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726305" w14:textId="77777777" w:rsidR="00C539AF" w:rsidRPr="00782EC1" w:rsidRDefault="00C539AF" w:rsidP="00C539AF">
      <w:pPr>
        <w:jc w:val="center"/>
        <w:rPr>
          <w:rFonts w:asciiTheme="minorHAnsi" w:hAnsiTheme="minorHAnsi"/>
          <w:color w:val="0070C0"/>
          <w:sz w:val="36"/>
          <w:szCs w:val="36"/>
        </w:rPr>
      </w:pPr>
      <w:r w:rsidRPr="00782EC1">
        <w:rPr>
          <w:rFonts w:asciiTheme="minorHAnsi" w:hAnsiTheme="minorHAnsi"/>
          <w:b/>
          <w:color w:val="0070C0"/>
          <w:sz w:val="36"/>
          <w:szCs w:val="36"/>
        </w:rPr>
        <w:t>Sixteenth Warwick Symposium on Parish Research</w:t>
      </w:r>
    </w:p>
    <w:p w14:paraId="2C4D936E" w14:textId="77777777" w:rsidR="00C539AF" w:rsidRPr="00782EC1" w:rsidRDefault="00C539AF" w:rsidP="00C539AF">
      <w:pPr>
        <w:pStyle w:val="Heading4"/>
        <w:spacing w:before="0"/>
        <w:jc w:val="center"/>
        <w:rPr>
          <w:rFonts w:asciiTheme="minorHAnsi" w:hAnsiTheme="minorHAnsi"/>
          <w:color w:val="0070C0"/>
          <w:sz w:val="36"/>
          <w:szCs w:val="36"/>
        </w:rPr>
      </w:pPr>
      <w:r w:rsidRPr="00782EC1">
        <w:rPr>
          <w:rFonts w:asciiTheme="minorHAnsi" w:hAnsiTheme="minorHAnsi"/>
          <w:color w:val="0070C0"/>
          <w:sz w:val="36"/>
          <w:szCs w:val="36"/>
        </w:rPr>
        <w:t>'Parishes</w:t>
      </w:r>
      <w:r w:rsidRPr="00782EC1">
        <w:rPr>
          <w:rFonts w:asciiTheme="minorHAnsi" w:hAnsiTheme="minorHAnsi"/>
          <w:color w:val="0070C0"/>
          <w:sz w:val="36"/>
          <w:szCs w:val="36"/>
          <w:vertAlign w:val="subscript"/>
        </w:rPr>
        <w:t xml:space="preserve"> </w:t>
      </w:r>
      <w:r w:rsidRPr="00782EC1">
        <w:rPr>
          <w:rFonts w:asciiTheme="minorHAnsi" w:hAnsiTheme="minorHAnsi"/>
          <w:color w:val="0070C0"/>
          <w:sz w:val="36"/>
          <w:szCs w:val="36"/>
        </w:rPr>
        <w:t>&amp; Migration'</w:t>
      </w:r>
    </w:p>
    <w:p w14:paraId="080C76BD" w14:textId="1AF38C91" w:rsidR="00C539AF" w:rsidRPr="00782EC1" w:rsidRDefault="00C539AF" w:rsidP="00C539AF">
      <w:pPr>
        <w:pStyle w:val="Heading1"/>
        <w:spacing w:before="0"/>
        <w:ind w:right="-284"/>
        <w:jc w:val="center"/>
        <w:rPr>
          <w:rFonts w:asciiTheme="minorHAnsi" w:hAnsiTheme="minorHAnsi"/>
          <w:color w:val="0070C0"/>
        </w:rPr>
      </w:pPr>
      <w:r w:rsidRPr="00782EC1">
        <w:rPr>
          <w:rFonts w:asciiTheme="minorHAnsi" w:hAnsiTheme="minorHAnsi"/>
          <w:color w:val="0070C0"/>
        </w:rPr>
        <w:t xml:space="preserve">University </w:t>
      </w:r>
      <w:r w:rsidR="00A01BA6" w:rsidRPr="00782EC1">
        <w:rPr>
          <w:rFonts w:asciiTheme="minorHAnsi" w:hAnsiTheme="minorHAnsi"/>
          <w:color w:val="0070C0"/>
        </w:rPr>
        <w:t>of Warwick, Humanities Building</w:t>
      </w:r>
      <w:r w:rsidR="005D765F">
        <w:rPr>
          <w:rFonts w:asciiTheme="minorHAnsi" w:hAnsiTheme="minorHAnsi"/>
          <w:color w:val="0070C0"/>
        </w:rPr>
        <w:t xml:space="preserve">, </w:t>
      </w:r>
      <w:r w:rsidR="00E15747" w:rsidRPr="00782EC1">
        <w:rPr>
          <w:rFonts w:asciiTheme="minorHAnsi" w:hAnsiTheme="minorHAnsi"/>
          <w:color w:val="0070C0"/>
        </w:rPr>
        <w:t xml:space="preserve">Saturday </w:t>
      </w:r>
      <w:r w:rsidR="00A01BA6" w:rsidRPr="00782EC1">
        <w:rPr>
          <w:rFonts w:asciiTheme="minorHAnsi" w:hAnsiTheme="minorHAnsi"/>
          <w:color w:val="0070C0"/>
        </w:rPr>
        <w:t>12 May 2018</w:t>
      </w:r>
    </w:p>
    <w:p w14:paraId="6133E662" w14:textId="5701637F" w:rsidR="00C539AF" w:rsidRPr="00782EC1" w:rsidRDefault="00C539AF" w:rsidP="00C539AF">
      <w:pPr>
        <w:pStyle w:val="Heading1"/>
        <w:ind w:right="-284"/>
        <w:jc w:val="center"/>
        <w:rPr>
          <w:rFonts w:asciiTheme="minorHAnsi" w:hAnsiTheme="minorHAnsi"/>
          <w:color w:val="FF0000"/>
        </w:rPr>
      </w:pPr>
      <w:r w:rsidRPr="00782EC1">
        <w:rPr>
          <w:rFonts w:asciiTheme="minorHAnsi" w:hAnsiTheme="minorHAnsi"/>
          <w:color w:val="FF0000"/>
        </w:rPr>
        <w:t xml:space="preserve">CALL FOR </w:t>
      </w:r>
      <w:r w:rsidR="006D6DCE">
        <w:rPr>
          <w:rFonts w:asciiTheme="minorHAnsi" w:hAnsiTheme="minorHAnsi"/>
          <w:color w:val="FF0000"/>
        </w:rPr>
        <w:t>REGISTRATIONS</w:t>
      </w:r>
    </w:p>
    <w:p w14:paraId="1F1A2082" w14:textId="77777777" w:rsidR="00C539AF" w:rsidRPr="00782EC1" w:rsidRDefault="00C539AF" w:rsidP="00C539AF">
      <w:pPr>
        <w:rPr>
          <w:rFonts w:asciiTheme="minorHAnsi" w:hAnsiTheme="minorHAnsi"/>
        </w:rPr>
      </w:pPr>
    </w:p>
    <w:p w14:paraId="485DEC13" w14:textId="3364D6DD" w:rsidR="00C539AF" w:rsidRPr="00782EC1" w:rsidRDefault="00C539AF" w:rsidP="00C539AF">
      <w:pPr>
        <w:jc w:val="center"/>
        <w:rPr>
          <w:rFonts w:asciiTheme="minorHAnsi" w:hAnsiTheme="minorHAnsi"/>
          <w:sz w:val="16"/>
          <w:szCs w:val="16"/>
        </w:rPr>
      </w:pPr>
      <w:r w:rsidRPr="00782EC1">
        <w:rPr>
          <w:rFonts w:asciiTheme="minorHAnsi" w:hAnsiTheme="minorHAnsi"/>
          <w:noProof/>
          <w:sz w:val="16"/>
          <w:szCs w:val="16"/>
        </w:rPr>
        <w:drawing>
          <wp:inline distT="0" distB="0" distL="0" distR="0" wp14:anchorId="75E7996C" wp14:editId="6EA9B67C">
            <wp:extent cx="2741774" cy="1691640"/>
            <wp:effectExtent l="0" t="0" r="1905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My Parish Logo NEW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770495" cy="17093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E6F3B">
        <w:rPr>
          <w:rFonts w:asciiTheme="minorHAnsi" w:hAnsiTheme="minorHAnsi"/>
          <w:sz w:val="16"/>
          <w:szCs w:val="16"/>
        </w:rPr>
        <w:t xml:space="preserve">                          </w:t>
      </w:r>
      <w:r w:rsidR="00DE6F3B">
        <w:rPr>
          <w:rFonts w:asciiTheme="minorHAnsi" w:hAnsiTheme="minorHAnsi"/>
          <w:noProof/>
          <w:sz w:val="16"/>
          <w:szCs w:val="16"/>
        </w:rPr>
        <w:drawing>
          <wp:inline distT="0" distB="0" distL="0" distR="0" wp14:anchorId="61F39E58" wp14:editId="7AE5E827">
            <wp:extent cx="1524000" cy="181754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Holbein Pedlar Dance of Death 1538.pn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534110" cy="18296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366E5E" w14:textId="77777777" w:rsidR="00C539AF" w:rsidRPr="00782EC1" w:rsidRDefault="00C539AF" w:rsidP="00C539AF">
      <w:pPr>
        <w:jc w:val="center"/>
        <w:rPr>
          <w:rFonts w:asciiTheme="minorHAnsi" w:hAnsiTheme="minorHAnsi"/>
          <w:sz w:val="16"/>
          <w:szCs w:val="16"/>
        </w:rPr>
      </w:pPr>
    </w:p>
    <w:p w14:paraId="64B5B499" w14:textId="42517710" w:rsidR="00A01BA6" w:rsidRDefault="00C539AF" w:rsidP="00C539AF">
      <w:pPr>
        <w:jc w:val="both"/>
        <w:rPr>
          <w:rFonts w:asciiTheme="minorHAnsi" w:hAnsiTheme="minorHAnsi"/>
        </w:rPr>
      </w:pPr>
      <w:r w:rsidRPr="00782EC1">
        <w:rPr>
          <w:rFonts w:asciiTheme="minorHAnsi" w:hAnsiTheme="minorHAnsi"/>
        </w:rPr>
        <w:t xml:space="preserve">Our annual symposium will take place </w:t>
      </w:r>
      <w:r w:rsidR="005F356B">
        <w:rPr>
          <w:rFonts w:asciiTheme="minorHAnsi" w:hAnsiTheme="minorHAnsi"/>
        </w:rPr>
        <w:t xml:space="preserve">at the University of Warwick </w:t>
      </w:r>
      <w:r w:rsidRPr="00782EC1">
        <w:rPr>
          <w:rFonts w:asciiTheme="minorHAnsi" w:hAnsiTheme="minorHAnsi"/>
        </w:rPr>
        <w:t>on Saturday 12 May 2018</w:t>
      </w:r>
      <w:r w:rsidR="00CF1E54" w:rsidRPr="00782EC1">
        <w:rPr>
          <w:rFonts w:asciiTheme="minorHAnsi" w:hAnsiTheme="minorHAnsi"/>
        </w:rPr>
        <w:t xml:space="preserve"> between 10.30 and 18.00</w:t>
      </w:r>
      <w:r w:rsidRPr="00782EC1">
        <w:rPr>
          <w:rFonts w:asciiTheme="minorHAnsi" w:hAnsiTheme="minorHAnsi"/>
        </w:rPr>
        <w:t xml:space="preserve">. </w:t>
      </w:r>
      <w:r w:rsidR="005F356B">
        <w:rPr>
          <w:rFonts w:asciiTheme="minorHAnsi" w:hAnsiTheme="minorHAnsi"/>
        </w:rPr>
        <w:t>It</w:t>
      </w:r>
      <w:r w:rsidRPr="00782EC1">
        <w:rPr>
          <w:rFonts w:asciiTheme="minorHAnsi" w:hAnsiTheme="minorHAnsi"/>
        </w:rPr>
        <w:t xml:space="preserve"> explore</w:t>
      </w:r>
      <w:r w:rsidR="005F356B">
        <w:rPr>
          <w:rFonts w:asciiTheme="minorHAnsi" w:hAnsiTheme="minorHAnsi"/>
        </w:rPr>
        <w:t>s</w:t>
      </w:r>
      <w:r w:rsidRPr="00782EC1">
        <w:rPr>
          <w:rFonts w:asciiTheme="minorHAnsi" w:hAnsiTheme="minorHAnsi"/>
        </w:rPr>
        <w:t xml:space="preserve"> developments and histor</w:t>
      </w:r>
      <w:r w:rsidR="005D765F">
        <w:rPr>
          <w:rFonts w:asciiTheme="minorHAnsi" w:hAnsiTheme="minorHAnsi"/>
        </w:rPr>
        <w:t xml:space="preserve">iographical trends </w:t>
      </w:r>
      <w:r w:rsidR="005F356B">
        <w:rPr>
          <w:rFonts w:asciiTheme="minorHAnsi" w:hAnsiTheme="minorHAnsi"/>
        </w:rPr>
        <w:t>linking</w:t>
      </w:r>
      <w:r w:rsidRPr="00782EC1">
        <w:rPr>
          <w:rFonts w:asciiTheme="minorHAnsi" w:hAnsiTheme="minorHAnsi"/>
        </w:rPr>
        <w:t xml:space="preserve"> parishes and migration </w:t>
      </w:r>
      <w:r w:rsidR="005D765F">
        <w:rPr>
          <w:rFonts w:asciiTheme="minorHAnsi" w:hAnsiTheme="minorHAnsi"/>
        </w:rPr>
        <w:t xml:space="preserve">from different </w:t>
      </w:r>
      <w:r w:rsidR="005F356B">
        <w:rPr>
          <w:rFonts w:asciiTheme="minorHAnsi" w:hAnsiTheme="minorHAnsi"/>
        </w:rPr>
        <w:t>perspectives</w:t>
      </w:r>
      <w:r w:rsidR="005D765F">
        <w:rPr>
          <w:rFonts w:asciiTheme="minorHAnsi" w:hAnsiTheme="minorHAnsi"/>
        </w:rPr>
        <w:t xml:space="preserve">. This includes </w:t>
      </w:r>
      <w:r w:rsidR="005F356B">
        <w:rPr>
          <w:rFonts w:asciiTheme="minorHAnsi" w:hAnsiTheme="minorHAnsi"/>
        </w:rPr>
        <w:t xml:space="preserve">classic </w:t>
      </w:r>
      <w:r w:rsidRPr="00782EC1">
        <w:rPr>
          <w:rFonts w:asciiTheme="minorHAnsi" w:hAnsiTheme="minorHAnsi"/>
        </w:rPr>
        <w:t>demographic approach</w:t>
      </w:r>
      <w:r w:rsidR="005D765F">
        <w:rPr>
          <w:rFonts w:asciiTheme="minorHAnsi" w:hAnsiTheme="minorHAnsi"/>
        </w:rPr>
        <w:t>es</w:t>
      </w:r>
      <w:r w:rsidR="005F356B">
        <w:rPr>
          <w:rFonts w:asciiTheme="minorHAnsi" w:hAnsiTheme="minorHAnsi"/>
        </w:rPr>
        <w:t xml:space="preserve"> as well as</w:t>
      </w:r>
      <w:r w:rsidRPr="00782EC1">
        <w:rPr>
          <w:rFonts w:asciiTheme="minorHAnsi" w:hAnsiTheme="minorHAnsi"/>
        </w:rPr>
        <w:t xml:space="preserve"> new insight</w:t>
      </w:r>
      <w:r w:rsidR="00A01BA6" w:rsidRPr="00782EC1">
        <w:rPr>
          <w:rFonts w:asciiTheme="minorHAnsi" w:hAnsiTheme="minorHAnsi"/>
        </w:rPr>
        <w:t>s</w:t>
      </w:r>
      <w:r w:rsidRPr="00782EC1">
        <w:rPr>
          <w:rFonts w:asciiTheme="minorHAnsi" w:hAnsiTheme="minorHAnsi"/>
        </w:rPr>
        <w:t xml:space="preserve"> inspired by cultural and global history. We are delighted to announce that </w:t>
      </w:r>
      <w:r w:rsidRPr="00782EC1">
        <w:rPr>
          <w:rFonts w:asciiTheme="minorHAnsi" w:hAnsiTheme="minorHAnsi"/>
          <w:b/>
        </w:rPr>
        <w:t>Richard M. Smith</w:t>
      </w:r>
      <w:r w:rsidRPr="00782EC1">
        <w:rPr>
          <w:rFonts w:asciiTheme="minorHAnsi" w:hAnsiTheme="minorHAnsi"/>
        </w:rPr>
        <w:t xml:space="preserve"> </w:t>
      </w:r>
      <w:r w:rsidR="005F356B">
        <w:rPr>
          <w:rFonts w:asciiTheme="minorHAnsi" w:hAnsiTheme="minorHAnsi"/>
        </w:rPr>
        <w:t xml:space="preserve">(Cambridge) </w:t>
      </w:r>
      <w:r w:rsidRPr="00782EC1">
        <w:rPr>
          <w:rFonts w:asciiTheme="minorHAnsi" w:hAnsiTheme="minorHAnsi"/>
        </w:rPr>
        <w:t xml:space="preserve">will be </w:t>
      </w:r>
      <w:r w:rsidR="00A01BA6" w:rsidRPr="00782EC1">
        <w:rPr>
          <w:rFonts w:asciiTheme="minorHAnsi" w:hAnsiTheme="minorHAnsi"/>
        </w:rPr>
        <w:t>giving the key-note</w:t>
      </w:r>
      <w:r w:rsidR="005F356B">
        <w:rPr>
          <w:rFonts w:asciiTheme="minorHAnsi" w:hAnsiTheme="minorHAnsi"/>
        </w:rPr>
        <w:t xml:space="preserve"> address</w:t>
      </w:r>
      <w:r w:rsidR="00195ABE">
        <w:rPr>
          <w:rFonts w:asciiTheme="minorHAnsi" w:hAnsiTheme="minorHAnsi"/>
        </w:rPr>
        <w:t>:</w:t>
      </w:r>
    </w:p>
    <w:p w14:paraId="4A516E5D" w14:textId="3103BF8D" w:rsidR="00195ABE" w:rsidRDefault="00195ABE" w:rsidP="00C539AF">
      <w:pPr>
        <w:jc w:val="both"/>
        <w:rPr>
          <w:rFonts w:asciiTheme="minorHAnsi" w:hAnsiTheme="minorHAnsi"/>
        </w:rPr>
      </w:pPr>
    </w:p>
    <w:p w14:paraId="77D84EEC" w14:textId="16E3E8FA" w:rsidR="00195ABE" w:rsidRPr="00195ABE" w:rsidRDefault="00195ABE" w:rsidP="00195ABE">
      <w:pPr>
        <w:jc w:val="center"/>
        <w:rPr>
          <w:rFonts w:asciiTheme="minorHAnsi" w:hAnsiTheme="minorHAnsi"/>
          <w:b/>
        </w:rPr>
      </w:pPr>
      <w:r w:rsidRPr="00195ABE">
        <w:rPr>
          <w:rStyle w:val="Strong"/>
          <w:b w:val="0"/>
        </w:rPr>
        <w:t xml:space="preserve">'55 years since </w:t>
      </w:r>
      <w:proofErr w:type="spellStart"/>
      <w:r w:rsidRPr="00195ABE">
        <w:rPr>
          <w:rStyle w:val="Strong"/>
          <w:b w:val="0"/>
        </w:rPr>
        <w:t>Laslett's</w:t>
      </w:r>
      <w:proofErr w:type="spellEnd"/>
      <w:r w:rsidRPr="00195ABE">
        <w:rPr>
          <w:rStyle w:val="Strong"/>
          <w:b w:val="0"/>
        </w:rPr>
        <w:t xml:space="preserve"> </w:t>
      </w:r>
      <w:r>
        <w:rPr>
          <w:rStyle w:val="Strong"/>
          <w:b w:val="0"/>
        </w:rPr>
        <w:t>“</w:t>
      </w:r>
      <w:proofErr w:type="spellStart"/>
      <w:r w:rsidRPr="00195ABE">
        <w:rPr>
          <w:rStyle w:val="Strong"/>
          <w:b w:val="0"/>
        </w:rPr>
        <w:t>Clayworth</w:t>
      </w:r>
      <w:proofErr w:type="spellEnd"/>
      <w:r w:rsidRPr="00195ABE">
        <w:rPr>
          <w:rStyle w:val="Strong"/>
          <w:b w:val="0"/>
        </w:rPr>
        <w:t xml:space="preserve"> and </w:t>
      </w:r>
      <w:proofErr w:type="spellStart"/>
      <w:r w:rsidRPr="00195ABE">
        <w:rPr>
          <w:rStyle w:val="Strong"/>
          <w:b w:val="0"/>
        </w:rPr>
        <w:t>Cogenhoe</w:t>
      </w:r>
      <w:proofErr w:type="spellEnd"/>
      <w:r>
        <w:rPr>
          <w:rStyle w:val="Strong"/>
          <w:b w:val="0"/>
        </w:rPr>
        <w:t>”</w:t>
      </w:r>
      <w:r w:rsidRPr="00195ABE">
        <w:rPr>
          <w:rStyle w:val="Strong"/>
          <w:b w:val="0"/>
        </w:rPr>
        <w:t xml:space="preserve">: </w:t>
      </w:r>
      <w:r>
        <w:rPr>
          <w:rStyle w:val="Strong"/>
          <w:b w:val="0"/>
        </w:rPr>
        <w:br/>
      </w:r>
      <w:r w:rsidRPr="00195ABE">
        <w:rPr>
          <w:rStyle w:val="Strong"/>
          <w:b w:val="0"/>
        </w:rPr>
        <w:t>What have we learned about pre-modern mobility?'</w:t>
      </w:r>
    </w:p>
    <w:p w14:paraId="29DE444D" w14:textId="34E4AC19" w:rsidR="00C539AF" w:rsidRDefault="005D765F" w:rsidP="00C539AF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br/>
        <w:t xml:space="preserve">Organized in conjunction with the </w:t>
      </w:r>
      <w:r w:rsidRPr="00782EC1">
        <w:rPr>
          <w:rFonts w:ascii="Calibri" w:eastAsiaTheme="minorHAnsi" w:hAnsi="Calibri" w:cs="Calibri"/>
          <w:bdr w:val="none" w:sz="0" w:space="0" w:color="auto"/>
        </w:rPr>
        <w:t xml:space="preserve">Marie </w:t>
      </w:r>
      <w:proofErr w:type="spellStart"/>
      <w:r w:rsidRPr="00782EC1">
        <w:rPr>
          <w:rFonts w:ascii="Calibri" w:eastAsiaTheme="minorHAnsi" w:hAnsi="Calibri" w:cs="Calibri"/>
          <w:bdr w:val="none" w:sz="0" w:space="0" w:color="auto"/>
        </w:rPr>
        <w:t>Skłodowska</w:t>
      </w:r>
      <w:proofErr w:type="spellEnd"/>
      <w:r w:rsidRPr="00782EC1">
        <w:rPr>
          <w:rFonts w:ascii="Calibri" w:eastAsiaTheme="minorHAnsi" w:hAnsi="Calibri" w:cs="Calibri"/>
          <w:bdr w:val="none" w:sz="0" w:space="0" w:color="auto"/>
        </w:rPr>
        <w:t>-Curie</w:t>
      </w:r>
      <w:r>
        <w:rPr>
          <w:rFonts w:ascii="Calibri" w:eastAsiaTheme="minorHAnsi" w:hAnsi="Calibri" w:cs="Calibri"/>
          <w:bdr w:val="none" w:sz="0" w:space="0" w:color="auto"/>
        </w:rPr>
        <w:t xml:space="preserve"> project ‘Migration in the Early Modern World’</w:t>
      </w:r>
      <w:r w:rsidR="00195ABE">
        <w:rPr>
          <w:rFonts w:ascii="Calibri" w:eastAsiaTheme="minorHAnsi" w:hAnsi="Calibri" w:cs="Calibri"/>
          <w:bdr w:val="none" w:sz="0" w:space="0" w:color="auto"/>
        </w:rPr>
        <w:t xml:space="preserve"> (MIGMED)</w:t>
      </w:r>
      <w:bookmarkStart w:id="0" w:name="_GoBack"/>
      <w:bookmarkEnd w:id="0"/>
      <w:r>
        <w:rPr>
          <w:rFonts w:ascii="Calibri" w:eastAsiaTheme="minorHAnsi" w:hAnsi="Calibri" w:cs="Calibri"/>
          <w:bdr w:val="none" w:sz="0" w:space="0" w:color="auto"/>
        </w:rPr>
        <w:t>, the Symposium</w:t>
      </w:r>
      <w:r w:rsidR="00C539AF" w:rsidRPr="00782EC1">
        <w:rPr>
          <w:rFonts w:asciiTheme="minorHAnsi" w:hAnsiTheme="minorHAnsi"/>
          <w:lang w:val="en-GB"/>
        </w:rPr>
        <w:t xml:space="preserve"> </w:t>
      </w:r>
      <w:r w:rsidR="006D6DCE">
        <w:rPr>
          <w:rFonts w:asciiTheme="minorHAnsi" w:hAnsiTheme="minorHAnsi"/>
          <w:lang w:val="en-GB"/>
        </w:rPr>
        <w:t>features contributions on British, German and</w:t>
      </w:r>
      <w:r w:rsidR="00C539AF" w:rsidRPr="00782EC1">
        <w:rPr>
          <w:rFonts w:asciiTheme="minorHAnsi" w:hAnsiTheme="minorHAnsi"/>
          <w:lang w:val="en-GB"/>
        </w:rPr>
        <w:t xml:space="preserve"> </w:t>
      </w:r>
      <w:r w:rsidR="006D6DCE">
        <w:rPr>
          <w:rFonts w:asciiTheme="minorHAnsi" w:hAnsiTheme="minorHAnsi"/>
          <w:lang w:val="en-GB"/>
        </w:rPr>
        <w:t xml:space="preserve">Middle Eastern parishes </w:t>
      </w:r>
      <w:r w:rsidR="00C539AF" w:rsidRPr="00782EC1">
        <w:rPr>
          <w:rFonts w:asciiTheme="minorHAnsi" w:hAnsiTheme="minorHAnsi"/>
          <w:lang w:val="en-GB"/>
        </w:rPr>
        <w:t>from postgraduates, early career researchers and faculty staff whose research intersects with these themes</w:t>
      </w:r>
      <w:r w:rsidR="00C54AA8">
        <w:rPr>
          <w:rFonts w:asciiTheme="minorHAnsi" w:hAnsiTheme="minorHAnsi"/>
        </w:rPr>
        <w:t>.</w:t>
      </w:r>
      <w:r w:rsidR="006D6DCE">
        <w:rPr>
          <w:rFonts w:asciiTheme="minorHAnsi" w:hAnsiTheme="minorHAnsi"/>
        </w:rPr>
        <w:t xml:space="preserve">  </w:t>
      </w:r>
    </w:p>
    <w:p w14:paraId="4EEF006F" w14:textId="06D22C53" w:rsidR="00C539AF" w:rsidRPr="006D6DCE" w:rsidRDefault="00195ABE" w:rsidP="006D6DCE">
      <w:pPr>
        <w:pBdr>
          <w:top w:val="single" w:sz="4" w:space="0" w:color="auto"/>
          <w:left w:val="single" w:sz="4" w:space="1" w:color="auto"/>
          <w:bottom w:val="single" w:sz="4" w:space="1" w:color="auto"/>
          <w:right w:val="single" w:sz="4" w:space="1" w:color="auto"/>
        </w:pBdr>
        <w:spacing w:before="100" w:beforeAutospacing="1" w:after="100" w:afterAutospacing="1"/>
        <w:jc w:val="center"/>
        <w:rPr>
          <w:rFonts w:asciiTheme="minorHAnsi" w:hAnsiTheme="minorHAnsi"/>
          <w:u w:val="single"/>
        </w:rPr>
      </w:pPr>
      <w:r>
        <w:rPr>
          <w:rFonts w:asciiTheme="minorHAnsi" w:hAnsiTheme="minorHAnsi"/>
          <w:b/>
        </w:rPr>
        <w:t xml:space="preserve">For the full symposium </w:t>
      </w:r>
      <w:proofErr w:type="spellStart"/>
      <w:r>
        <w:rPr>
          <w:rFonts w:asciiTheme="minorHAnsi" w:hAnsiTheme="minorHAnsi"/>
          <w:b/>
        </w:rPr>
        <w:t>programme</w:t>
      </w:r>
      <w:proofErr w:type="spellEnd"/>
      <w:r>
        <w:rPr>
          <w:rFonts w:asciiTheme="minorHAnsi" w:hAnsiTheme="minorHAnsi"/>
          <w:b/>
        </w:rPr>
        <w:t xml:space="preserve"> and (mandatory) pre-registration please visit:</w:t>
      </w:r>
      <w:r w:rsidR="006D6DCE">
        <w:rPr>
          <w:rFonts w:asciiTheme="minorHAnsi" w:hAnsiTheme="minorHAnsi"/>
          <w:b/>
        </w:rPr>
        <w:t xml:space="preserve"> </w:t>
      </w:r>
      <w:r w:rsidR="006D6DCE">
        <w:rPr>
          <w:rFonts w:asciiTheme="minorHAnsi" w:hAnsiTheme="minorHAnsi"/>
          <w:b/>
        </w:rPr>
        <w:br/>
      </w:r>
      <w:hyperlink r:id="rId6" w:history="1">
        <w:r w:rsidR="006D6DCE" w:rsidRPr="006D6DCE">
          <w:rPr>
            <w:rStyle w:val="Hyperlink"/>
            <w:rFonts w:asciiTheme="minorHAnsi" w:hAnsiTheme="minorHAnsi"/>
            <w:b/>
          </w:rPr>
          <w:t>http://</w:t>
        </w:r>
        <w:proofErr w:type="spellStart"/>
        <w:r w:rsidR="006D6DCE" w:rsidRPr="006D6DCE">
          <w:rPr>
            <w:rStyle w:val="Hyperlink"/>
            <w:rFonts w:asciiTheme="minorHAnsi" w:hAnsiTheme="minorHAnsi"/>
            <w:b/>
          </w:rPr>
          <w:t>warwick.ac.uk</w:t>
        </w:r>
        <w:proofErr w:type="spellEnd"/>
        <w:r w:rsidR="006D6DCE" w:rsidRPr="006D6DCE">
          <w:rPr>
            <w:rStyle w:val="Hyperlink"/>
            <w:rFonts w:asciiTheme="minorHAnsi" w:hAnsiTheme="minorHAnsi"/>
            <w:b/>
          </w:rPr>
          <w:t>/my-parish/</w:t>
        </w:r>
        <w:proofErr w:type="spellStart"/>
        <w:r w:rsidR="006D6DCE" w:rsidRPr="006D6DCE">
          <w:rPr>
            <w:rStyle w:val="Hyperlink"/>
            <w:rFonts w:asciiTheme="minorHAnsi" w:hAnsiTheme="minorHAnsi"/>
            <w:b/>
          </w:rPr>
          <w:t>parishsymposia</w:t>
        </w:r>
        <w:proofErr w:type="spellEnd"/>
        <w:r w:rsidR="006D6DCE" w:rsidRPr="006D6DCE">
          <w:rPr>
            <w:rStyle w:val="Hyperlink"/>
            <w:rFonts w:asciiTheme="minorHAnsi" w:hAnsiTheme="minorHAnsi"/>
            <w:b/>
          </w:rPr>
          <w:t>/2018migration/</w:t>
        </w:r>
      </w:hyperlink>
      <w:r w:rsidR="006D6DCE">
        <w:rPr>
          <w:rStyle w:val="Hyperlink"/>
          <w:rFonts w:asciiTheme="minorHAnsi" w:hAnsiTheme="minorHAnsi"/>
        </w:rPr>
        <w:t xml:space="preserve"> </w:t>
      </w:r>
      <w:r w:rsidR="006D6DCE">
        <w:rPr>
          <w:rStyle w:val="Hyperlink"/>
          <w:rFonts w:asciiTheme="minorHAnsi" w:hAnsiTheme="minorHAnsi"/>
        </w:rPr>
        <w:br/>
      </w:r>
      <w:r w:rsidR="006D6DCE">
        <w:rPr>
          <w:rFonts w:asciiTheme="minorHAnsi" w:hAnsiTheme="minorHAnsi"/>
          <w:b/>
        </w:rPr>
        <w:t>by</w:t>
      </w:r>
      <w:r w:rsidR="00C539AF" w:rsidRPr="00782EC1">
        <w:rPr>
          <w:rFonts w:asciiTheme="minorHAnsi" w:hAnsiTheme="minorHAnsi"/>
          <w:b/>
        </w:rPr>
        <w:t xml:space="preserve"> </w:t>
      </w:r>
      <w:r w:rsidR="006D6DCE">
        <w:rPr>
          <w:rFonts w:asciiTheme="minorHAnsi" w:hAnsiTheme="minorHAnsi"/>
          <w:b/>
        </w:rPr>
        <w:t>3</w:t>
      </w:r>
      <w:r w:rsidR="00782EC1" w:rsidRPr="00782EC1">
        <w:rPr>
          <w:rFonts w:asciiTheme="minorHAnsi" w:hAnsiTheme="minorHAnsi"/>
          <w:b/>
        </w:rPr>
        <w:t>0</w:t>
      </w:r>
      <w:r w:rsidR="00C539AF" w:rsidRPr="00782EC1">
        <w:rPr>
          <w:rFonts w:asciiTheme="minorHAnsi" w:hAnsiTheme="minorHAnsi"/>
          <w:b/>
        </w:rPr>
        <w:t xml:space="preserve"> </w:t>
      </w:r>
      <w:r w:rsidR="006D6DCE">
        <w:rPr>
          <w:rFonts w:asciiTheme="minorHAnsi" w:hAnsiTheme="minorHAnsi"/>
          <w:b/>
        </w:rPr>
        <w:t>April</w:t>
      </w:r>
      <w:r w:rsidR="00C539AF" w:rsidRPr="00782EC1">
        <w:rPr>
          <w:rFonts w:asciiTheme="minorHAnsi" w:hAnsiTheme="minorHAnsi"/>
          <w:b/>
        </w:rPr>
        <w:t xml:space="preserve"> 2</w:t>
      </w:r>
      <w:r w:rsidR="006D6DCE">
        <w:rPr>
          <w:rFonts w:asciiTheme="minorHAnsi" w:hAnsiTheme="minorHAnsi"/>
          <w:b/>
        </w:rPr>
        <w:t>018</w:t>
      </w:r>
    </w:p>
    <w:p w14:paraId="41F08096" w14:textId="57DBC9A1" w:rsidR="00782EC1" w:rsidRDefault="00195ABE" w:rsidP="00782EC1">
      <w:pPr>
        <w:spacing w:before="100" w:beforeAutospacing="1" w:after="100" w:afterAutospacing="1"/>
        <w:jc w:val="center"/>
        <w:rPr>
          <w:rFonts w:asciiTheme="minorHAnsi" w:hAnsiTheme="minorHAnsi"/>
        </w:rPr>
      </w:pPr>
      <w:r>
        <w:rPr>
          <w:rFonts w:asciiTheme="minorHAnsi" w:hAnsiTheme="minorHAnsi"/>
        </w:rPr>
        <w:t>F</w:t>
      </w:r>
      <w:r w:rsidR="00C539AF" w:rsidRPr="00782EC1">
        <w:rPr>
          <w:rFonts w:asciiTheme="minorHAnsi" w:hAnsiTheme="minorHAnsi"/>
        </w:rPr>
        <w:t xml:space="preserve">urther information </w:t>
      </w:r>
      <w:r>
        <w:rPr>
          <w:rFonts w:asciiTheme="minorHAnsi" w:hAnsiTheme="minorHAnsi"/>
        </w:rPr>
        <w:t>is available from</w:t>
      </w:r>
      <w:r w:rsidR="00C539AF" w:rsidRPr="00782EC1">
        <w:rPr>
          <w:rFonts w:asciiTheme="minorHAnsi" w:hAnsiTheme="minorHAnsi"/>
        </w:rPr>
        <w:t xml:space="preserve"> Beat </w:t>
      </w:r>
      <w:proofErr w:type="spellStart"/>
      <w:r w:rsidR="00C539AF" w:rsidRPr="00782EC1">
        <w:rPr>
          <w:rFonts w:asciiTheme="minorHAnsi" w:hAnsiTheme="minorHAnsi"/>
        </w:rPr>
        <w:t>Kümin</w:t>
      </w:r>
      <w:proofErr w:type="spellEnd"/>
      <w:r w:rsidR="00C539AF" w:rsidRPr="00782EC1">
        <w:rPr>
          <w:rFonts w:asciiTheme="minorHAnsi" w:hAnsiTheme="minorHAnsi"/>
        </w:rPr>
        <w:t xml:space="preserve"> (</w:t>
      </w:r>
      <w:proofErr w:type="spellStart"/>
      <w:r w:rsidR="006D6DCE">
        <w:rPr>
          <w:rFonts w:asciiTheme="minorHAnsi" w:hAnsiTheme="minorHAnsi"/>
        </w:rPr>
        <w:t>b.kumin@warwick.ac.uk</w:t>
      </w:r>
      <w:proofErr w:type="spellEnd"/>
      <w:r w:rsidR="00C539AF" w:rsidRPr="00782EC1">
        <w:rPr>
          <w:rFonts w:asciiTheme="minorHAnsi" w:hAnsiTheme="minorHAnsi"/>
        </w:rPr>
        <w:t xml:space="preserve">) </w:t>
      </w:r>
      <w:r>
        <w:rPr>
          <w:rFonts w:asciiTheme="minorHAnsi" w:hAnsiTheme="minorHAnsi"/>
        </w:rPr>
        <w:br/>
        <w:t>and</w:t>
      </w:r>
      <w:r w:rsidR="00782EC1">
        <w:rPr>
          <w:rFonts w:asciiTheme="minorHAnsi" w:hAnsiTheme="minorHAnsi"/>
        </w:rPr>
        <w:t xml:space="preserve"> Felicita Tramontana </w:t>
      </w:r>
      <w:r w:rsidR="006D6DCE">
        <w:rPr>
          <w:rFonts w:asciiTheme="minorHAnsi" w:hAnsiTheme="minorHAnsi"/>
        </w:rPr>
        <w:t>(</w:t>
      </w:r>
      <w:proofErr w:type="spellStart"/>
      <w:r w:rsidR="006D6DCE">
        <w:rPr>
          <w:rFonts w:asciiTheme="minorHAnsi" w:hAnsiTheme="minorHAnsi"/>
        </w:rPr>
        <w:fldChar w:fldCharType="begin"/>
      </w:r>
      <w:r w:rsidR="006D6DCE">
        <w:rPr>
          <w:rFonts w:asciiTheme="minorHAnsi" w:hAnsiTheme="minorHAnsi"/>
        </w:rPr>
        <w:instrText xml:space="preserve"> HYPERLINK "mailto:f.tramontana@warwick.ac.uk" </w:instrText>
      </w:r>
      <w:r w:rsidR="006D6DCE">
        <w:rPr>
          <w:rFonts w:asciiTheme="minorHAnsi" w:hAnsiTheme="minorHAnsi"/>
        </w:rPr>
        <w:fldChar w:fldCharType="separate"/>
      </w:r>
      <w:r w:rsidR="006D6DCE" w:rsidRPr="00CE2349">
        <w:rPr>
          <w:rStyle w:val="Hyperlink"/>
          <w:rFonts w:asciiTheme="minorHAnsi" w:hAnsiTheme="minorHAnsi"/>
        </w:rPr>
        <w:t>f.tramontana@warwick.ac.uk</w:t>
      </w:r>
      <w:proofErr w:type="spellEnd"/>
      <w:r w:rsidR="006D6DCE">
        <w:rPr>
          <w:rFonts w:asciiTheme="minorHAnsi" w:hAnsiTheme="minorHAnsi"/>
        </w:rPr>
        <w:fldChar w:fldCharType="end"/>
      </w:r>
      <w:r w:rsidR="006D6DCE">
        <w:rPr>
          <w:rFonts w:asciiTheme="minorHAnsi" w:hAnsiTheme="minorHAnsi"/>
        </w:rPr>
        <w:t>).</w:t>
      </w:r>
    </w:p>
    <w:p w14:paraId="424B2B5E" w14:textId="53920362" w:rsidR="00782EC1" w:rsidRPr="00782EC1" w:rsidRDefault="006D6DCE" w:rsidP="005F356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240"/>
        <w:contextualSpacing/>
        <w:jc w:val="center"/>
        <w:rPr>
          <w:rFonts w:ascii="Times" w:eastAsiaTheme="minorHAnsi" w:hAnsi="Times" w:cs="Times"/>
          <w:bdr w:val="none" w:sz="0" w:space="0" w:color="auto"/>
        </w:rPr>
      </w:pPr>
      <w:r w:rsidRPr="00195ABE">
        <w:rPr>
          <w:rFonts w:ascii="Calibri" w:eastAsiaTheme="minorHAnsi" w:hAnsi="Calibri" w:cs="Calibri"/>
          <w:b/>
          <w:bCs/>
          <w:sz w:val="16"/>
          <w:szCs w:val="16"/>
          <w:bdr w:val="none" w:sz="0" w:space="0" w:color="auto"/>
        </w:rPr>
        <w:br/>
      </w:r>
      <w:r w:rsidR="00782EC1" w:rsidRPr="00782EC1">
        <w:rPr>
          <w:rFonts w:ascii="Calibri" w:eastAsiaTheme="minorHAnsi" w:hAnsi="Calibri" w:cs="Calibri"/>
          <w:b/>
          <w:bCs/>
          <w:bdr w:val="none" w:sz="0" w:space="0" w:color="auto"/>
        </w:rPr>
        <w:t>We gratefully acknowledge funding from:</w:t>
      </w:r>
    </w:p>
    <w:p w14:paraId="58CB9175" w14:textId="60CFF263" w:rsidR="00782EC1" w:rsidRPr="00921B5B" w:rsidRDefault="00782EC1" w:rsidP="005F356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240"/>
        <w:contextualSpacing/>
        <w:jc w:val="center"/>
        <w:rPr>
          <w:rFonts w:ascii="Calibri" w:eastAsiaTheme="minorHAnsi" w:hAnsi="Calibri" w:cs="Calibri"/>
          <w:bdr w:val="none" w:sz="0" w:space="0" w:color="auto"/>
          <w:vertAlign w:val="superscript"/>
        </w:rPr>
      </w:pPr>
      <w:r w:rsidRPr="00782EC1">
        <w:rPr>
          <w:rFonts w:ascii="Calibri" w:eastAsiaTheme="minorHAnsi" w:hAnsi="Calibri" w:cs="Calibri"/>
          <w:bdr w:val="none" w:sz="0" w:space="0" w:color="auto"/>
        </w:rPr>
        <w:t xml:space="preserve">The European Commission, Marie </w:t>
      </w:r>
      <w:proofErr w:type="spellStart"/>
      <w:r w:rsidRPr="00782EC1">
        <w:rPr>
          <w:rFonts w:ascii="Calibri" w:eastAsiaTheme="minorHAnsi" w:hAnsi="Calibri" w:cs="Calibri"/>
          <w:bdr w:val="none" w:sz="0" w:space="0" w:color="auto"/>
        </w:rPr>
        <w:t>Skłodowska</w:t>
      </w:r>
      <w:proofErr w:type="spellEnd"/>
      <w:r w:rsidRPr="00782EC1">
        <w:rPr>
          <w:rFonts w:ascii="Calibri" w:eastAsiaTheme="minorHAnsi" w:hAnsi="Calibri" w:cs="Calibri"/>
          <w:bdr w:val="none" w:sz="0" w:space="0" w:color="auto"/>
        </w:rPr>
        <w:t xml:space="preserve">-Curie actions </w:t>
      </w:r>
      <w:r w:rsidR="00D229C0">
        <w:rPr>
          <w:rFonts w:ascii="Calibri" w:eastAsiaTheme="minorHAnsi" w:hAnsi="Calibri" w:cs="Calibri"/>
          <w:bdr w:val="none" w:sz="0" w:space="0" w:color="auto"/>
        </w:rPr>
        <w:br/>
      </w:r>
      <w:r w:rsidRPr="00782EC1">
        <w:rPr>
          <w:rFonts w:ascii="Calibri" w:eastAsiaTheme="minorHAnsi" w:hAnsi="Calibri" w:cs="Calibri"/>
          <w:bdr w:val="none" w:sz="0" w:space="0" w:color="auto"/>
        </w:rPr>
        <w:t>in the framework of HORIZON 2020.</w:t>
      </w:r>
    </w:p>
    <w:p w14:paraId="14982D51" w14:textId="6D4A765F" w:rsidR="00782EC1" w:rsidRDefault="00782EC1" w:rsidP="005F356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240"/>
        <w:jc w:val="center"/>
        <w:rPr>
          <w:rFonts w:ascii="Calibri" w:eastAsiaTheme="minorHAnsi" w:hAnsi="Calibri" w:cs="Calibri"/>
          <w:bdr w:val="none" w:sz="0" w:space="0" w:color="auto"/>
        </w:rPr>
      </w:pPr>
      <w:r w:rsidRPr="00782EC1">
        <w:rPr>
          <w:rFonts w:ascii="Calibri" w:eastAsiaTheme="minorHAnsi" w:hAnsi="Calibri" w:cs="Calibri"/>
          <w:bdr w:val="none" w:sz="0" w:space="0" w:color="auto"/>
        </w:rPr>
        <w:t>The Humanities Research Centre, University of Warwick</w:t>
      </w:r>
      <w:r w:rsidR="00AD725E">
        <w:rPr>
          <w:rFonts w:ascii="Calibri" w:eastAsiaTheme="minorHAnsi" w:hAnsi="Calibri" w:cs="Calibri"/>
          <w:bdr w:val="none" w:sz="0" w:space="0" w:color="auto"/>
        </w:rPr>
        <w:t xml:space="preserve"> </w:t>
      </w:r>
    </w:p>
    <w:p w14:paraId="2D0F40E9" w14:textId="61A6B895" w:rsidR="004E6334" w:rsidRPr="00DE6F3B" w:rsidRDefault="00DE6F3B" w:rsidP="00DE6F3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240"/>
        <w:jc w:val="center"/>
        <w:rPr>
          <w:rFonts w:ascii="Calibri" w:eastAsiaTheme="minorHAnsi" w:hAnsi="Calibri" w:cs="Calibri"/>
          <w:sz w:val="20"/>
          <w:szCs w:val="20"/>
          <w:bdr w:val="none" w:sz="0" w:space="0" w:color="auto"/>
        </w:rPr>
      </w:pPr>
      <w:r>
        <w:rPr>
          <w:rFonts w:ascii="Calibri" w:eastAsiaTheme="minorHAnsi" w:hAnsi="Calibri" w:cs="Calibri"/>
          <w:sz w:val="20"/>
          <w:szCs w:val="20"/>
          <w:bdr w:val="none" w:sz="0" w:space="0" w:color="auto"/>
        </w:rPr>
        <w:t xml:space="preserve">Woodcut: Hans Holbein, ‘The </w:t>
      </w:r>
      <w:proofErr w:type="spellStart"/>
      <w:r>
        <w:rPr>
          <w:rFonts w:ascii="Calibri" w:eastAsiaTheme="minorHAnsi" w:hAnsi="Calibri" w:cs="Calibri"/>
          <w:sz w:val="20"/>
          <w:szCs w:val="20"/>
          <w:bdr w:val="none" w:sz="0" w:space="0" w:color="auto"/>
        </w:rPr>
        <w:t>Pedlar</w:t>
      </w:r>
      <w:proofErr w:type="spellEnd"/>
      <w:r>
        <w:rPr>
          <w:rFonts w:ascii="Calibri" w:eastAsiaTheme="minorHAnsi" w:hAnsi="Calibri" w:cs="Calibri"/>
          <w:sz w:val="20"/>
          <w:szCs w:val="20"/>
          <w:bdr w:val="none" w:sz="0" w:space="0" w:color="auto"/>
        </w:rPr>
        <w:t>’ (1538, public domain)</w:t>
      </w:r>
    </w:p>
    <w:p w14:paraId="3D3A053C" w14:textId="77777777" w:rsidR="00782EC1" w:rsidRPr="004E6334" w:rsidRDefault="00782EC1" w:rsidP="004E63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after="240"/>
        <w:rPr>
          <w:rFonts w:ascii="Times" w:eastAsiaTheme="minorHAnsi" w:hAnsi="Times" w:cs="Times"/>
          <w:bdr w:val="none" w:sz="0" w:space="0" w:color="auto"/>
        </w:rPr>
      </w:pPr>
      <w:r>
        <w:rPr>
          <w:rFonts w:ascii="Times" w:eastAsiaTheme="minorHAnsi" w:hAnsi="Times" w:cs="Times"/>
          <w:noProof/>
          <w:bdr w:val="none" w:sz="0" w:space="0" w:color="auto"/>
        </w:rPr>
        <w:drawing>
          <wp:inline distT="0" distB="0" distL="0" distR="0" wp14:anchorId="7EFF541F" wp14:editId="244B257F">
            <wp:extent cx="2171700" cy="895985"/>
            <wp:effectExtent l="0" t="0" r="1270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700" cy="895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E6334">
        <w:rPr>
          <w:rFonts w:ascii="Helvetica" w:eastAsiaTheme="minorHAnsi" w:hAnsi="Helvetica" w:cs="Helvetica"/>
          <w:noProof/>
          <w:bdr w:val="none" w:sz="0" w:space="0" w:color="auto"/>
        </w:rPr>
        <w:drawing>
          <wp:inline distT="0" distB="0" distL="0" distR="0" wp14:anchorId="71EA32E7" wp14:editId="40AFC9D8">
            <wp:extent cx="3200400" cy="972185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972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82EC1" w:rsidRPr="004E6334" w:rsidSect="004E6334">
      <w:pgSz w:w="11906" w:h="16838"/>
      <w:pgMar w:top="709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39AF"/>
    <w:rsid w:val="00195ABE"/>
    <w:rsid w:val="001B3A3A"/>
    <w:rsid w:val="003C4ABE"/>
    <w:rsid w:val="004E6334"/>
    <w:rsid w:val="005D765F"/>
    <w:rsid w:val="005F356B"/>
    <w:rsid w:val="0066060B"/>
    <w:rsid w:val="006D6DCE"/>
    <w:rsid w:val="00782EC1"/>
    <w:rsid w:val="00921B5B"/>
    <w:rsid w:val="00A01BA6"/>
    <w:rsid w:val="00AD725E"/>
    <w:rsid w:val="00C151F3"/>
    <w:rsid w:val="00C539AF"/>
    <w:rsid w:val="00C54AA8"/>
    <w:rsid w:val="00CF1E54"/>
    <w:rsid w:val="00D229C0"/>
    <w:rsid w:val="00DE6F3B"/>
    <w:rsid w:val="00E03161"/>
    <w:rsid w:val="00E15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911D371"/>
  <w15:docId w15:val="{6E955CAE-3B77-4B36-A07D-55A8EEB15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rsid w:val="00C539AF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539A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539A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539A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bdr w:val="nil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539AF"/>
    <w:rPr>
      <w:rFonts w:asciiTheme="majorHAnsi" w:eastAsiaTheme="majorEastAsia" w:hAnsiTheme="majorHAnsi" w:cstheme="majorBidi"/>
      <w:b/>
      <w:bCs/>
      <w:i/>
      <w:iCs/>
      <w:color w:val="5B9BD5" w:themeColor="accent1"/>
      <w:sz w:val="24"/>
      <w:szCs w:val="24"/>
      <w:bdr w:val="nil"/>
      <w:lang w:val="en-US"/>
    </w:rPr>
  </w:style>
  <w:style w:type="character" w:styleId="Hyperlink">
    <w:name w:val="Hyperlink"/>
    <w:rsid w:val="00C539AF"/>
    <w:rPr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15747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5747"/>
    <w:rPr>
      <w:rFonts w:ascii="Lucida Grande" w:eastAsia="Arial Unicode MS" w:hAnsi="Lucida Grande" w:cs="Lucida Grande"/>
      <w:sz w:val="18"/>
      <w:szCs w:val="18"/>
      <w:bdr w:val="nil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5F356B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5F356B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195A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arwick.ac.uk/my-parish/parishsymposia/2018migration/" TargetMode="External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jp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254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Tramontana, Felicita</dc:creator>
  <cp:keywords/>
  <dc:description/>
  <cp:lastModifiedBy>Beat</cp:lastModifiedBy>
  <cp:revision>3</cp:revision>
  <dcterms:created xsi:type="dcterms:W3CDTF">2018-02-21T22:07:00Z</dcterms:created>
  <dcterms:modified xsi:type="dcterms:W3CDTF">2018-03-09T21:24:00Z</dcterms:modified>
</cp:coreProperties>
</file>