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E10F3A" w14:textId="3F1243C7" w:rsidR="000E1F51" w:rsidRPr="00E508BC" w:rsidRDefault="00A40F6D">
      <w:pPr>
        <w:rPr>
          <w:rFonts w:cstheme="minorHAnsi"/>
          <w:sz w:val="24"/>
          <w:szCs w:val="24"/>
          <w:u w:val="single"/>
        </w:rPr>
      </w:pPr>
      <w:bookmarkStart w:id="0" w:name="_GoBack"/>
      <w:bookmarkEnd w:id="0"/>
      <w:r w:rsidRPr="00E508BC">
        <w:rPr>
          <w:rFonts w:cstheme="minorHAnsi"/>
          <w:sz w:val="24"/>
          <w:szCs w:val="24"/>
          <w:u w:val="single"/>
        </w:rPr>
        <w:t>Parish Participation and the Church Court: Kirk Session Discipline in Sixteenth-Century Perth</w:t>
      </w:r>
    </w:p>
    <w:p w14:paraId="5962B60F" w14:textId="77777777" w:rsidR="000E1F51" w:rsidRDefault="000E1F51">
      <w:pPr>
        <w:rPr>
          <w:rFonts w:ascii="Times New Roman" w:hAnsi="Times New Roman" w:cs="Times New Roman"/>
          <w:sz w:val="24"/>
          <w:szCs w:val="24"/>
        </w:rPr>
      </w:pPr>
    </w:p>
    <w:p w14:paraId="79EB016A" w14:textId="0A928BE3" w:rsidR="00443855" w:rsidRPr="00A150C8" w:rsidRDefault="00375B80">
      <w:pPr>
        <w:rPr>
          <w:rFonts w:cstheme="minorHAnsi"/>
          <w:sz w:val="24"/>
          <w:szCs w:val="24"/>
        </w:rPr>
      </w:pPr>
      <w:r w:rsidRPr="00A150C8">
        <w:rPr>
          <w:rFonts w:cstheme="minorHAnsi"/>
          <w:sz w:val="24"/>
          <w:szCs w:val="24"/>
        </w:rPr>
        <w:t>The kirk session (church court) was established in Scotland by the Reformation Parliament of 1559 – 60 as a means of ensuring conformity with the Reformation. It prosecuted many different moral offences, including fornication, Sabbath breach and slander</w:t>
      </w:r>
      <w:r w:rsidR="00DC52E9">
        <w:rPr>
          <w:rFonts w:cstheme="minorHAnsi"/>
          <w:sz w:val="24"/>
          <w:szCs w:val="24"/>
        </w:rPr>
        <w:t>, with punishments which often included acts of public humiliation</w:t>
      </w:r>
      <w:r w:rsidR="000E1F51" w:rsidRPr="00A150C8">
        <w:rPr>
          <w:rFonts w:cstheme="minorHAnsi"/>
          <w:sz w:val="24"/>
          <w:szCs w:val="24"/>
        </w:rPr>
        <w:t>.</w:t>
      </w:r>
      <w:r w:rsidRPr="00A150C8">
        <w:rPr>
          <w:rFonts w:cstheme="minorHAnsi"/>
          <w:sz w:val="24"/>
          <w:szCs w:val="24"/>
        </w:rPr>
        <w:t xml:space="preserve"> </w:t>
      </w:r>
      <w:r w:rsidR="000E1F51" w:rsidRPr="00A150C8">
        <w:rPr>
          <w:rFonts w:cstheme="minorHAnsi"/>
          <w:sz w:val="24"/>
          <w:szCs w:val="24"/>
        </w:rPr>
        <w:t>T</w:t>
      </w:r>
      <w:r w:rsidRPr="00A150C8">
        <w:rPr>
          <w:rFonts w:cstheme="minorHAnsi"/>
          <w:sz w:val="24"/>
          <w:szCs w:val="24"/>
        </w:rPr>
        <w:t>he royal burgh of Perth</w:t>
      </w:r>
      <w:r w:rsidR="000E1F51" w:rsidRPr="00A150C8">
        <w:rPr>
          <w:rFonts w:cstheme="minorHAnsi"/>
          <w:sz w:val="24"/>
          <w:szCs w:val="24"/>
        </w:rPr>
        <w:t>, one of the largest towns in sixteenth-century Scotland,</w:t>
      </w:r>
      <w:r w:rsidRPr="00A150C8">
        <w:rPr>
          <w:rFonts w:cstheme="minorHAnsi"/>
          <w:sz w:val="24"/>
          <w:szCs w:val="24"/>
        </w:rPr>
        <w:t xml:space="preserve"> has some of the earliest surviving </w:t>
      </w:r>
      <w:r w:rsidR="000E1F51" w:rsidRPr="00A150C8">
        <w:rPr>
          <w:rFonts w:cstheme="minorHAnsi"/>
          <w:sz w:val="24"/>
          <w:szCs w:val="24"/>
        </w:rPr>
        <w:t xml:space="preserve">and most complete </w:t>
      </w:r>
      <w:r w:rsidRPr="00A150C8">
        <w:rPr>
          <w:rFonts w:cstheme="minorHAnsi"/>
          <w:sz w:val="24"/>
          <w:szCs w:val="24"/>
        </w:rPr>
        <w:t xml:space="preserve">records of the session’s proceedings. </w:t>
      </w:r>
    </w:p>
    <w:p w14:paraId="06C04FAF" w14:textId="4039A6FF" w:rsidR="00D22318" w:rsidRDefault="00375B80">
      <w:pPr>
        <w:rPr>
          <w:rFonts w:cstheme="minorHAnsi"/>
          <w:sz w:val="24"/>
          <w:szCs w:val="24"/>
        </w:rPr>
      </w:pPr>
      <w:r w:rsidRPr="00A150C8">
        <w:rPr>
          <w:rFonts w:cstheme="minorHAnsi"/>
          <w:sz w:val="24"/>
          <w:szCs w:val="24"/>
        </w:rPr>
        <w:t xml:space="preserve">This paper will examine how the local community played an important role in the proceedings of the session in </w:t>
      </w:r>
      <w:proofErr w:type="gramStart"/>
      <w:r w:rsidRPr="00A150C8">
        <w:rPr>
          <w:rFonts w:cstheme="minorHAnsi"/>
          <w:sz w:val="24"/>
          <w:szCs w:val="24"/>
        </w:rPr>
        <w:t>a number of</w:t>
      </w:r>
      <w:proofErr w:type="gramEnd"/>
      <w:r w:rsidRPr="00A150C8">
        <w:rPr>
          <w:rFonts w:cstheme="minorHAnsi"/>
          <w:sz w:val="24"/>
          <w:szCs w:val="24"/>
        </w:rPr>
        <w:t xml:space="preserve"> ways</w:t>
      </w:r>
      <w:r w:rsidR="000E1F51" w:rsidRPr="00A150C8">
        <w:rPr>
          <w:rFonts w:cstheme="minorHAnsi"/>
          <w:sz w:val="24"/>
          <w:szCs w:val="24"/>
        </w:rPr>
        <w:t>.</w:t>
      </w:r>
      <w:r w:rsidRPr="00A150C8">
        <w:rPr>
          <w:rFonts w:cstheme="minorHAnsi"/>
          <w:sz w:val="24"/>
          <w:szCs w:val="24"/>
        </w:rPr>
        <w:t xml:space="preserve"> Parishioners involved themselves by reporting neighbours they suspected of offending, acting as witnesses to cases, and holding the session to a certain standard. </w:t>
      </w:r>
      <w:r w:rsidR="000E1F51" w:rsidRPr="00A150C8">
        <w:rPr>
          <w:rFonts w:cstheme="minorHAnsi"/>
          <w:sz w:val="24"/>
          <w:szCs w:val="24"/>
        </w:rPr>
        <w:t>Recent historiography has suggested</w:t>
      </w:r>
      <w:r w:rsidRPr="00A150C8">
        <w:rPr>
          <w:rFonts w:cstheme="minorHAnsi"/>
          <w:sz w:val="24"/>
          <w:szCs w:val="24"/>
        </w:rPr>
        <w:t xml:space="preserve"> that local communities were generally in favour of kirk session discipline, and Perth is considered to have been an especially good example of this. While this was so, evidence from the records suggests that there were limitations to the ability of the session to discourage parishioners from poor moral conduct, as a number of parishioners also undermined the session’s authority, by protecting offenders, concealing evidence from the session</w:t>
      </w:r>
      <w:r w:rsidR="000E1F51" w:rsidRPr="00A150C8">
        <w:rPr>
          <w:rFonts w:cstheme="minorHAnsi"/>
          <w:sz w:val="24"/>
          <w:szCs w:val="24"/>
        </w:rPr>
        <w:t xml:space="preserve">, or </w:t>
      </w:r>
      <w:r w:rsidR="0072344A">
        <w:rPr>
          <w:rFonts w:cstheme="minorHAnsi"/>
          <w:sz w:val="24"/>
          <w:szCs w:val="24"/>
        </w:rPr>
        <w:t>hindering</w:t>
      </w:r>
      <w:r w:rsidR="000E1F51" w:rsidRPr="00A150C8">
        <w:rPr>
          <w:rFonts w:cstheme="minorHAnsi"/>
          <w:sz w:val="24"/>
          <w:szCs w:val="24"/>
        </w:rPr>
        <w:t xml:space="preserve"> the</w:t>
      </w:r>
      <w:r w:rsidR="00B547BC">
        <w:rPr>
          <w:rFonts w:cstheme="minorHAnsi"/>
          <w:sz w:val="24"/>
          <w:szCs w:val="24"/>
        </w:rPr>
        <w:t xml:space="preserve"> process of</w:t>
      </w:r>
      <w:r w:rsidR="000E1F51" w:rsidRPr="00A150C8">
        <w:rPr>
          <w:rFonts w:cstheme="minorHAnsi"/>
          <w:sz w:val="24"/>
          <w:szCs w:val="24"/>
        </w:rPr>
        <w:t xml:space="preserve"> </w:t>
      </w:r>
      <w:r w:rsidR="00B547BC">
        <w:rPr>
          <w:rFonts w:cstheme="minorHAnsi"/>
          <w:sz w:val="24"/>
          <w:szCs w:val="24"/>
        </w:rPr>
        <w:t>discipline</w:t>
      </w:r>
      <w:r w:rsidR="000E1F51" w:rsidRPr="00A150C8">
        <w:rPr>
          <w:rFonts w:cstheme="minorHAnsi"/>
          <w:sz w:val="24"/>
          <w:szCs w:val="24"/>
        </w:rPr>
        <w:t xml:space="preserve"> in </w:t>
      </w:r>
      <w:r w:rsidR="008422B8">
        <w:rPr>
          <w:rFonts w:cstheme="minorHAnsi"/>
          <w:sz w:val="24"/>
          <w:szCs w:val="24"/>
        </w:rPr>
        <w:t xml:space="preserve">their own </w:t>
      </w:r>
      <w:r w:rsidR="00E71446">
        <w:rPr>
          <w:rFonts w:cstheme="minorHAnsi"/>
          <w:sz w:val="24"/>
          <w:szCs w:val="24"/>
        </w:rPr>
        <w:t>cases</w:t>
      </w:r>
      <w:r w:rsidR="000E1F51" w:rsidRPr="00A150C8">
        <w:rPr>
          <w:rFonts w:cstheme="minorHAnsi"/>
          <w:sz w:val="24"/>
          <w:szCs w:val="24"/>
        </w:rPr>
        <w:t xml:space="preserve">, such as by refusing to submit themselves to </w:t>
      </w:r>
      <w:r w:rsidR="00077526">
        <w:rPr>
          <w:rFonts w:cstheme="minorHAnsi"/>
          <w:sz w:val="24"/>
          <w:szCs w:val="24"/>
        </w:rPr>
        <w:t xml:space="preserve">their </w:t>
      </w:r>
      <w:r w:rsidR="000E1F51" w:rsidRPr="00A150C8">
        <w:rPr>
          <w:rFonts w:cstheme="minorHAnsi"/>
          <w:sz w:val="24"/>
          <w:szCs w:val="24"/>
        </w:rPr>
        <w:t>punishment</w:t>
      </w:r>
      <w:r w:rsidR="00B547BC">
        <w:rPr>
          <w:rFonts w:cstheme="minorHAnsi"/>
          <w:sz w:val="24"/>
          <w:szCs w:val="24"/>
        </w:rPr>
        <w:t>, or denying that they had committed any fault</w:t>
      </w:r>
      <w:r w:rsidRPr="00A150C8">
        <w:rPr>
          <w:rFonts w:cstheme="minorHAnsi"/>
          <w:sz w:val="24"/>
          <w:szCs w:val="24"/>
        </w:rPr>
        <w:t>.</w:t>
      </w:r>
      <w:r w:rsidR="000E1F51" w:rsidRPr="00A150C8">
        <w:rPr>
          <w:rFonts w:cstheme="minorHAnsi"/>
          <w:sz w:val="24"/>
          <w:szCs w:val="24"/>
        </w:rPr>
        <w:t xml:space="preserve"> By focusing on the</w:t>
      </w:r>
      <w:r w:rsidR="00E71446">
        <w:rPr>
          <w:rFonts w:cstheme="minorHAnsi"/>
          <w:sz w:val="24"/>
          <w:szCs w:val="24"/>
        </w:rPr>
        <w:t xml:space="preserve"> varied</w:t>
      </w:r>
      <w:r w:rsidR="000E1F51" w:rsidRPr="00A150C8">
        <w:rPr>
          <w:rFonts w:cstheme="minorHAnsi"/>
          <w:sz w:val="24"/>
          <w:szCs w:val="24"/>
        </w:rPr>
        <w:t xml:space="preserve"> interactions between parishioners and session members, this paper will consider the extent to which the congregation of Perth supported the exercise of kirk session discipline.</w:t>
      </w:r>
    </w:p>
    <w:p w14:paraId="710C2D21" w14:textId="7B2C474B" w:rsidR="00A150C8" w:rsidRDefault="00A150C8">
      <w:pPr>
        <w:rPr>
          <w:rFonts w:cstheme="minorHAnsi"/>
          <w:sz w:val="24"/>
          <w:szCs w:val="24"/>
        </w:rPr>
      </w:pPr>
    </w:p>
    <w:p w14:paraId="6CB7EF45" w14:textId="20638635" w:rsidR="00A150C8" w:rsidRDefault="00A150C8">
      <w:pPr>
        <w:rPr>
          <w:rFonts w:cstheme="minorHAnsi"/>
          <w:sz w:val="24"/>
          <w:szCs w:val="24"/>
        </w:rPr>
      </w:pPr>
      <w:r>
        <w:rPr>
          <w:rFonts w:cstheme="minorHAnsi"/>
          <w:sz w:val="24"/>
          <w:szCs w:val="24"/>
        </w:rPr>
        <w:t>Biographical note:</w:t>
      </w:r>
    </w:p>
    <w:p w14:paraId="4E9B404B" w14:textId="6EAE97F5" w:rsidR="00A150C8" w:rsidRPr="00A150C8" w:rsidRDefault="00A150C8">
      <w:pPr>
        <w:rPr>
          <w:rFonts w:cstheme="minorHAnsi"/>
        </w:rPr>
      </w:pPr>
      <w:r>
        <w:rPr>
          <w:rFonts w:cstheme="minorHAnsi"/>
          <w:sz w:val="24"/>
          <w:szCs w:val="24"/>
        </w:rPr>
        <w:t>Helen Gair is a third-year PhD student in History at Nottingham Trent University, where she is a member of NTU’s Centre for the Study of Religion and Conflict. Her thesis, provisionally titled ‘The Impact of the Scottish Reformation on Society and Community in Perth’, focuses on the nature of kirk session discipline in</w:t>
      </w:r>
      <w:r w:rsidR="00221E7B">
        <w:rPr>
          <w:rFonts w:cstheme="minorHAnsi"/>
          <w:sz w:val="24"/>
          <w:szCs w:val="24"/>
        </w:rPr>
        <w:t xml:space="preserve"> sixteenth-century</w:t>
      </w:r>
      <w:r>
        <w:rPr>
          <w:rFonts w:cstheme="minorHAnsi"/>
          <w:sz w:val="24"/>
          <w:szCs w:val="24"/>
        </w:rPr>
        <w:t xml:space="preserve"> Perth, and the forms of relationships between the session members and the local community.</w:t>
      </w:r>
    </w:p>
    <w:sectPr w:rsidR="00A150C8" w:rsidRPr="00A150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B80"/>
    <w:rsid w:val="000175E1"/>
    <w:rsid w:val="00077526"/>
    <w:rsid w:val="000E1F51"/>
    <w:rsid w:val="000E6499"/>
    <w:rsid w:val="00221E7B"/>
    <w:rsid w:val="002A5F89"/>
    <w:rsid w:val="00371CE5"/>
    <w:rsid w:val="00375B80"/>
    <w:rsid w:val="003957EF"/>
    <w:rsid w:val="00443855"/>
    <w:rsid w:val="005B168F"/>
    <w:rsid w:val="00640615"/>
    <w:rsid w:val="0070339B"/>
    <w:rsid w:val="0072344A"/>
    <w:rsid w:val="008422B8"/>
    <w:rsid w:val="008C6C0D"/>
    <w:rsid w:val="00926BCF"/>
    <w:rsid w:val="00A150C8"/>
    <w:rsid w:val="00A40F6D"/>
    <w:rsid w:val="00B547BC"/>
    <w:rsid w:val="00C27D13"/>
    <w:rsid w:val="00C536CE"/>
    <w:rsid w:val="00D96F2C"/>
    <w:rsid w:val="00DC52E9"/>
    <w:rsid w:val="00E00F91"/>
    <w:rsid w:val="00E333B4"/>
    <w:rsid w:val="00E508BC"/>
    <w:rsid w:val="00E71446"/>
    <w:rsid w:val="00F16E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2EDB4"/>
  <w15:chartTrackingRefBased/>
  <w15:docId w15:val="{FE86D1D5-D282-4D0D-898F-B14C05DC0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325</Words>
  <Characters>1857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Gair, Helen 2016 (PGR)</dc:creator>
  <cp:keywords/>
  <dc:description/>
  <cp:lastModifiedBy>Beat</cp:lastModifiedBy>
  <cp:revision>2</cp:revision>
  <dcterms:created xsi:type="dcterms:W3CDTF">2019-02-14T15:16:00Z</dcterms:created>
  <dcterms:modified xsi:type="dcterms:W3CDTF">2019-02-14T15:16:00Z</dcterms:modified>
</cp:coreProperties>
</file>