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2B3" w:rsidRDefault="002962B3" w:rsidP="00763743">
      <w:pPr>
        <w:pStyle w:val="Solutionormal"/>
        <w:tabs>
          <w:tab w:val="left" w:pos="1695"/>
        </w:tabs>
        <w:rPr>
          <w:b/>
        </w:rPr>
      </w:pPr>
    </w:p>
    <w:p w:rsidR="00FF3949" w:rsidRDefault="00FF3949" w:rsidP="00FF3949">
      <w:pPr>
        <w:pStyle w:val="samequestion1"/>
        <w:jc w:val="center"/>
        <w:rPr>
          <w:b/>
        </w:rPr>
      </w:pPr>
      <w:r>
        <w:rPr>
          <w:b/>
        </w:rPr>
        <w:t xml:space="preserve">University of </w:t>
      </w:r>
      <w:r w:rsidRPr="00C47F39">
        <w:rPr>
          <w:b/>
        </w:rPr>
        <w:t>Warwick</w:t>
      </w:r>
      <w:r>
        <w:rPr>
          <w:b/>
        </w:rPr>
        <w:t xml:space="preserve">: AMR Summer School </w:t>
      </w:r>
    </w:p>
    <w:p w:rsidR="00FF3949" w:rsidRDefault="00FF3949" w:rsidP="00FF3949">
      <w:pPr>
        <w:pStyle w:val="samequestion1"/>
        <w:jc w:val="center"/>
        <w:rPr>
          <w:b/>
        </w:rPr>
      </w:pPr>
      <w:r>
        <w:rPr>
          <w:b/>
        </w:rPr>
        <w:t>4</w:t>
      </w:r>
      <w:r w:rsidRPr="00AD165D">
        <w:rPr>
          <w:b/>
          <w:vertAlign w:val="superscript"/>
        </w:rPr>
        <w:t>th</w:t>
      </w:r>
      <w:r>
        <w:rPr>
          <w:b/>
        </w:rPr>
        <w:t>-6</w:t>
      </w:r>
      <w:r w:rsidRPr="00AD165D">
        <w:rPr>
          <w:b/>
          <w:vertAlign w:val="superscript"/>
        </w:rPr>
        <w:t>th</w:t>
      </w:r>
      <w:r>
        <w:rPr>
          <w:b/>
        </w:rPr>
        <w:t xml:space="preserve"> July, 2016</w:t>
      </w:r>
    </w:p>
    <w:p w:rsidR="00FF3949" w:rsidRDefault="00FF3949" w:rsidP="00FF3949">
      <w:pPr>
        <w:pStyle w:val="samequestion1"/>
        <w:jc w:val="center"/>
        <w:rPr>
          <w:b/>
        </w:rPr>
      </w:pPr>
      <w:r w:rsidRPr="002E3390">
        <w:rPr>
          <w:b/>
        </w:rPr>
        <w:t>S</w:t>
      </w:r>
      <w:r>
        <w:rPr>
          <w:b/>
        </w:rPr>
        <w:t xml:space="preserve">tructural </w:t>
      </w:r>
      <w:proofErr w:type="spellStart"/>
      <w:r>
        <w:rPr>
          <w:b/>
        </w:rPr>
        <w:t>Identifiability</w:t>
      </w:r>
      <w:proofErr w:type="spellEnd"/>
      <w:r>
        <w:rPr>
          <w:b/>
        </w:rPr>
        <w:t xml:space="preserve"> Analysis </w:t>
      </w:r>
    </w:p>
    <w:p w:rsidR="00FF3949" w:rsidRDefault="00FF3949" w:rsidP="00FF3949">
      <w:pPr>
        <w:pStyle w:val="samequestion1"/>
        <w:jc w:val="center"/>
        <w:rPr>
          <w:b/>
        </w:rPr>
      </w:pPr>
      <w:r>
        <w:rPr>
          <w:b/>
        </w:rPr>
        <w:t>Dr Mike Chappell,</w:t>
      </w:r>
    </w:p>
    <w:p w:rsidR="00FF3949" w:rsidRDefault="00FF3949" w:rsidP="00FF3949">
      <w:pPr>
        <w:pStyle w:val="samequestion1"/>
        <w:jc w:val="center"/>
        <w:rPr>
          <w:b/>
        </w:rPr>
      </w:pPr>
      <w:r>
        <w:rPr>
          <w:b/>
        </w:rPr>
        <w:t>School of Engineering, University of Warwick Coventry CV4 7AL</w:t>
      </w:r>
    </w:p>
    <w:p w:rsidR="002962B3" w:rsidRPr="00C47F39" w:rsidRDefault="00FF3949" w:rsidP="00FF3949">
      <w:pPr>
        <w:pStyle w:val="samequestion1"/>
        <w:jc w:val="center"/>
        <w:rPr>
          <w:b/>
        </w:rPr>
      </w:pPr>
      <w:r>
        <w:rPr>
          <w:b/>
        </w:rPr>
        <w:t xml:space="preserve">Examples Sheet: </w:t>
      </w:r>
      <w:r w:rsidR="002962B3">
        <w:rPr>
          <w:b/>
        </w:rPr>
        <w:t xml:space="preserve"> Solutions</w:t>
      </w:r>
    </w:p>
    <w:p w:rsidR="00763743" w:rsidRDefault="00763743" w:rsidP="00763743">
      <w:pPr>
        <w:pStyle w:val="Solutionormal"/>
        <w:tabs>
          <w:tab w:val="left" w:pos="1695"/>
        </w:tabs>
      </w:pPr>
      <w:r w:rsidRPr="00A37116">
        <w:rPr>
          <w:b/>
        </w:rPr>
        <w:t>1</w:t>
      </w:r>
      <w:r>
        <w:t>. For the given system we have the following:</w:t>
      </w:r>
    </w:p>
    <w:p w:rsidR="00763743" w:rsidRDefault="00763743" w:rsidP="00763743">
      <w:pPr>
        <w:pStyle w:val="Solutionormal"/>
        <w:tabs>
          <w:tab w:val="left" w:pos="1695"/>
        </w:tabs>
        <w:ind w:left="1695"/>
      </w:pPr>
      <w:r w:rsidRPr="00413D2B">
        <w:rPr>
          <w:position w:val="-32"/>
        </w:rPr>
        <w:object w:dxaOrig="602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0.7pt;height:38.05pt" o:ole="">
            <v:imagedata r:id="rId4" o:title=""/>
          </v:shape>
          <o:OLEObject Type="Embed" ProgID="Equation.DSMT4" ShapeID="_x0000_i1025" DrawAspect="Content" ObjectID="_1528629367" r:id="rId5"/>
        </w:object>
      </w:r>
    </w:p>
    <w:p w:rsidR="00763743" w:rsidRDefault="00763743" w:rsidP="00763743">
      <w:pPr>
        <w:pStyle w:val="Solutionormal"/>
        <w:tabs>
          <w:tab w:val="left" w:pos="1695"/>
        </w:tabs>
      </w:pPr>
      <w:r>
        <w:t xml:space="preserve">and </w:t>
      </w:r>
      <w:r>
        <w:rPr>
          <w:b/>
          <w:i/>
        </w:rPr>
        <w:t>u</w:t>
      </w:r>
      <w:r>
        <w:t>(</w:t>
      </w:r>
      <w:r>
        <w:rPr>
          <w:i/>
        </w:rPr>
        <w:t>t</w:t>
      </w:r>
      <w:r>
        <w:t xml:space="preserve">) = </w:t>
      </w:r>
      <w:r>
        <w:sym w:font="Symbol" w:char="F064"/>
      </w:r>
      <w:r>
        <w:t>(</w:t>
      </w:r>
      <w:r w:rsidRPr="00413D2B">
        <w:rPr>
          <w:i/>
        </w:rPr>
        <w:t>t</w:t>
      </w:r>
      <w:r>
        <w:t>).  Therefore the transfer function for this model is given by:</w:t>
      </w:r>
    </w:p>
    <w:p w:rsidR="00763743" w:rsidRDefault="00763743" w:rsidP="00763743">
      <w:pPr>
        <w:pStyle w:val="Solutionormal"/>
        <w:tabs>
          <w:tab w:val="left" w:pos="1695"/>
        </w:tabs>
        <w:ind w:left="720"/>
      </w:pPr>
      <w:r w:rsidRPr="00413D2B">
        <w:rPr>
          <w:position w:val="-138"/>
        </w:rPr>
        <w:object w:dxaOrig="7940" w:dyaOrig="2880">
          <v:shape id="_x0000_i1026" type="#_x0000_t75" style="width:396.5pt;height:2in" o:ole="">
            <v:imagedata r:id="rId6" o:title=""/>
          </v:shape>
          <o:OLEObject Type="Embed" ProgID="Equation.DSMT4" ShapeID="_x0000_i1026" DrawAspect="Content" ObjectID="_1528629368" r:id="rId7"/>
        </w:object>
      </w:r>
    </w:p>
    <w:p w:rsidR="00763743" w:rsidRDefault="00763743" w:rsidP="00763743">
      <w:pPr>
        <w:pStyle w:val="Solutionormal"/>
        <w:tabs>
          <w:tab w:val="left" w:pos="1695"/>
        </w:tabs>
      </w:pPr>
      <w:r>
        <w:t xml:space="preserve">Using the uniqueness of the coefficients of powers of </w:t>
      </w:r>
      <w:r>
        <w:rPr>
          <w:i/>
        </w:rPr>
        <w:t>s</w:t>
      </w:r>
      <w:r>
        <w:t xml:space="preserve"> in the numerator and denominator (the moment invariants, </w:t>
      </w:r>
      <w:r w:rsidRPr="007A387B">
        <w:rPr>
          <w:i/>
        </w:rPr>
        <w:sym w:font="Symbol" w:char="F066"/>
      </w:r>
      <w:r w:rsidRPr="007A387B">
        <w:rPr>
          <w:i/>
          <w:vertAlign w:val="subscript"/>
        </w:rPr>
        <w:t>i</w:t>
      </w:r>
      <w:r>
        <w:t>) it is seen that the following are unique:</w:t>
      </w:r>
    </w:p>
    <w:p w:rsidR="00763743" w:rsidRDefault="00763743" w:rsidP="00763743">
      <w:pPr>
        <w:pStyle w:val="Solutionormal"/>
        <w:tabs>
          <w:tab w:val="left" w:pos="1695"/>
        </w:tabs>
        <w:ind w:left="1695"/>
      </w:pPr>
      <w:r w:rsidRPr="007A387B">
        <w:rPr>
          <w:position w:val="-14"/>
        </w:rPr>
        <w:object w:dxaOrig="6240" w:dyaOrig="400">
          <v:shape id="_x0000_i1027" type="#_x0000_t75" style="width:311.85pt;height:19.75pt" o:ole="">
            <v:imagedata r:id="rId8" o:title=""/>
          </v:shape>
          <o:OLEObject Type="Embed" ProgID="Equation.DSMT4" ShapeID="_x0000_i1027" DrawAspect="Content" ObjectID="_1528629369" r:id="rId9"/>
        </w:object>
      </w:r>
      <w:r>
        <w:t>.</w:t>
      </w:r>
    </w:p>
    <w:p w:rsidR="00763743" w:rsidRDefault="00763743" w:rsidP="00763743">
      <w:pPr>
        <w:pStyle w:val="Solutionormal"/>
        <w:tabs>
          <w:tab w:val="left" w:pos="1695"/>
        </w:tabs>
      </w:pPr>
      <w:r>
        <w:t xml:space="preserve">Since </w:t>
      </w:r>
      <w:r>
        <w:rPr>
          <w:i/>
        </w:rPr>
        <w:t>c</w:t>
      </w:r>
      <w:r>
        <w:rPr>
          <w:vertAlign w:val="subscript"/>
        </w:rPr>
        <w:t>2</w:t>
      </w:r>
      <w:r>
        <w:t xml:space="preserve"> and </w:t>
      </w:r>
      <w:r>
        <w:rPr>
          <w:i/>
        </w:rPr>
        <w:t>d</w:t>
      </w:r>
      <w:r>
        <w:rPr>
          <w:vertAlign w:val="subscript"/>
        </w:rPr>
        <w:t>1</w:t>
      </w:r>
      <w:r>
        <w:t xml:space="preserve"> are both known we see that </w:t>
      </w:r>
      <w:r w:rsidRPr="00BC4F2F">
        <w:rPr>
          <w:position w:val="-12"/>
        </w:rPr>
        <w:object w:dxaOrig="1640" w:dyaOrig="400">
          <v:shape id="_x0000_i1028" type="#_x0000_t75" style="width:82.15pt;height:19.75pt" o:ole="">
            <v:imagedata r:id="rId10" o:title=""/>
          </v:shape>
          <o:OLEObject Type="Embed" ProgID="Equation.DSMT4" ShapeID="_x0000_i1028" DrawAspect="Content" ObjectID="_1528629370" r:id="rId11"/>
        </w:object>
      </w:r>
      <w:r>
        <w:t xml:space="preserve"> is unique for the given input-output behaviour and so </w:t>
      </w:r>
      <w:r>
        <w:rPr>
          <w:i/>
        </w:rPr>
        <w:t>k</w:t>
      </w:r>
      <w:r>
        <w:rPr>
          <w:vertAlign w:val="subscript"/>
        </w:rPr>
        <w:t>12</w:t>
      </w:r>
      <w:r>
        <w:t xml:space="preserve"> is globally identifiable.</w:t>
      </w:r>
    </w:p>
    <w:p w:rsidR="00763743" w:rsidRDefault="00763743" w:rsidP="00763743">
      <w:pPr>
        <w:pStyle w:val="Solutionormal"/>
        <w:tabs>
          <w:tab w:val="left" w:pos="1695"/>
        </w:tabs>
      </w:pPr>
      <w:r>
        <w:t xml:space="preserve">From the second moment invariant we have </w:t>
      </w:r>
      <w:r w:rsidRPr="00BC4F2F">
        <w:rPr>
          <w:position w:val="-18"/>
        </w:rPr>
        <w:object w:dxaOrig="1820" w:dyaOrig="480">
          <v:shape id="_x0000_i1029" type="#_x0000_t75" style="width:91.25pt;height:23.85pt" o:ole="">
            <v:imagedata r:id="rId12" o:title=""/>
          </v:shape>
          <o:OLEObject Type="Embed" ProgID="Equation.DSMT4" ShapeID="_x0000_i1029" DrawAspect="Content" ObjectID="_1528629371" r:id="rId13"/>
        </w:object>
      </w:r>
      <w:r>
        <w:t xml:space="preserve"> and so substituting into the third moment invariant gives:</w:t>
      </w:r>
    </w:p>
    <w:p w:rsidR="00763743" w:rsidRDefault="00763743" w:rsidP="00763743">
      <w:pPr>
        <w:pStyle w:val="Solutionormal"/>
        <w:tabs>
          <w:tab w:val="left" w:pos="1695"/>
        </w:tabs>
        <w:ind w:left="1695"/>
      </w:pPr>
      <w:r w:rsidRPr="00BC4F2F">
        <w:rPr>
          <w:position w:val="-86"/>
        </w:rPr>
        <w:object w:dxaOrig="4140" w:dyaOrig="1660">
          <v:shape id="_x0000_i1030" type="#_x0000_t75" style="width:206.85pt;height:83.15pt" o:ole="">
            <v:imagedata r:id="rId14" o:title=""/>
          </v:shape>
          <o:OLEObject Type="Embed" ProgID="Equation.DSMT4" ShapeID="_x0000_i1030" DrawAspect="Content" ObjectID="_1528629372" r:id="rId15"/>
        </w:object>
      </w:r>
    </w:p>
    <w:p w:rsidR="00763743" w:rsidRDefault="00763743" w:rsidP="00763743">
      <w:pPr>
        <w:pStyle w:val="Solutionormal"/>
        <w:tabs>
          <w:tab w:val="left" w:pos="1695"/>
        </w:tabs>
      </w:pPr>
      <w:r>
        <w:t xml:space="preserve">Thus for generic parameter vectors </w:t>
      </w:r>
      <w:r w:rsidRPr="00BC4F2F">
        <w:rPr>
          <w:position w:val="-12"/>
        </w:rPr>
        <w:object w:dxaOrig="900" w:dyaOrig="380">
          <v:shape id="_x0000_i1031" type="#_x0000_t75" style="width:45.15pt;height:19.25pt" o:ole="">
            <v:imagedata r:id="rId16" o:title=""/>
          </v:shape>
          <o:OLEObject Type="Embed" ProgID="Equation.DSMT4" ShapeID="_x0000_i1031" DrawAspect="Content" ObjectID="_1528629373" r:id="rId17"/>
        </w:object>
      </w:r>
      <w:r>
        <w:t xml:space="preserve"> and there are two solutions for </w:t>
      </w:r>
      <w:r>
        <w:rPr>
          <w:i/>
        </w:rPr>
        <w:t>k</w:t>
      </w:r>
      <w:r>
        <w:rPr>
          <w:vertAlign w:val="subscript"/>
        </w:rPr>
        <w:t>2e</w:t>
      </w:r>
      <w:r>
        <w:t xml:space="preserve"> (and hence </w:t>
      </w:r>
      <w:r>
        <w:rPr>
          <w:i/>
        </w:rPr>
        <w:t>k</w:t>
      </w:r>
      <w:r>
        <w:rPr>
          <w:vertAlign w:val="subscript"/>
        </w:rPr>
        <w:t>1e</w:t>
      </w:r>
      <w:r>
        <w:t xml:space="preserve">).  Hence both </w:t>
      </w:r>
      <w:r>
        <w:rPr>
          <w:i/>
        </w:rPr>
        <w:t>k</w:t>
      </w:r>
      <w:r>
        <w:rPr>
          <w:vertAlign w:val="subscript"/>
        </w:rPr>
        <w:t>2e</w:t>
      </w:r>
      <w:r>
        <w:t xml:space="preserve"> and </w:t>
      </w:r>
      <w:r>
        <w:rPr>
          <w:i/>
        </w:rPr>
        <w:t>k</w:t>
      </w:r>
      <w:r>
        <w:rPr>
          <w:vertAlign w:val="subscript"/>
        </w:rPr>
        <w:t>1e</w:t>
      </w:r>
      <w:r>
        <w:t xml:space="preserve"> are locally identifiable.</w:t>
      </w:r>
    </w:p>
    <w:p w:rsidR="00763743" w:rsidRPr="00BC4F2F" w:rsidRDefault="00763743" w:rsidP="00763743">
      <w:pPr>
        <w:pStyle w:val="Solutionormal"/>
        <w:tabs>
          <w:tab w:val="left" w:pos="1695"/>
        </w:tabs>
      </w:pPr>
      <w:r>
        <w:t>Since two of the three unknown parameters are locally identifiable and the remaining one is globally identifiable the model is structurally locally identifiable.</w:t>
      </w:r>
    </w:p>
    <w:p w:rsidR="00DB3C2A" w:rsidRDefault="00763743" w:rsidP="00763743">
      <w:pPr>
        <w:rPr>
          <w:sz w:val="24"/>
          <w:szCs w:val="24"/>
        </w:rPr>
      </w:pPr>
      <w:r w:rsidRPr="00DB3C2A">
        <w:rPr>
          <w:sz w:val="24"/>
          <w:szCs w:val="24"/>
        </w:rPr>
        <w:t xml:space="preserve">If, in addition, we can assume that </w:t>
      </w:r>
      <w:r w:rsidRPr="00DB3C2A">
        <w:rPr>
          <w:position w:val="-12"/>
          <w:sz w:val="24"/>
          <w:szCs w:val="24"/>
        </w:rPr>
        <w:object w:dxaOrig="820" w:dyaOrig="360">
          <v:shape id="_x0000_i1032" type="#_x0000_t75" style="width:41.05pt;height:18.25pt" o:ole="">
            <v:imagedata r:id="rId18" o:title=""/>
          </v:shape>
          <o:OLEObject Type="Embed" ProgID="Equation.DSMT4" ShapeID="_x0000_i1032" DrawAspect="Content" ObjectID="_1528629374" r:id="rId19"/>
        </w:object>
      </w:r>
      <w:r w:rsidRPr="00DB3C2A">
        <w:rPr>
          <w:sz w:val="24"/>
          <w:szCs w:val="24"/>
        </w:rPr>
        <w:t xml:space="preserve"> then the second moment invariant implies </w:t>
      </w:r>
      <w:proofErr w:type="gramStart"/>
      <w:r w:rsidRPr="00DB3C2A">
        <w:rPr>
          <w:sz w:val="24"/>
          <w:szCs w:val="24"/>
        </w:rPr>
        <w:t xml:space="preserve">that </w:t>
      </w:r>
      <w:proofErr w:type="gramEnd"/>
      <w:r w:rsidRPr="00DB3C2A">
        <w:rPr>
          <w:position w:val="-24"/>
          <w:sz w:val="24"/>
          <w:szCs w:val="24"/>
        </w:rPr>
        <w:object w:dxaOrig="4920" w:dyaOrig="620">
          <v:shape id="_x0000_i1033" type="#_x0000_t75" style="width:246.4pt;height:30.95pt" o:ole="">
            <v:imagedata r:id="rId20" o:title=""/>
          </v:shape>
          <o:OLEObject Type="Embed" ProgID="Equation.DSMT4" ShapeID="_x0000_i1033" DrawAspect="Content" ObjectID="_1528629375" r:id="rId21"/>
        </w:object>
      </w:r>
      <w:r w:rsidRPr="00DB3C2A">
        <w:rPr>
          <w:sz w:val="24"/>
          <w:szCs w:val="24"/>
        </w:rPr>
        <w:t xml:space="preserve">.  Hence, in this case, both </w:t>
      </w:r>
      <w:r w:rsidRPr="00DB3C2A">
        <w:rPr>
          <w:i/>
          <w:sz w:val="24"/>
          <w:szCs w:val="24"/>
        </w:rPr>
        <w:t>k</w:t>
      </w:r>
      <w:r w:rsidRPr="00DB3C2A">
        <w:rPr>
          <w:sz w:val="24"/>
          <w:szCs w:val="24"/>
          <w:vertAlign w:val="subscript"/>
        </w:rPr>
        <w:t>2e</w:t>
      </w:r>
      <w:r w:rsidRPr="00DB3C2A">
        <w:rPr>
          <w:sz w:val="24"/>
          <w:szCs w:val="24"/>
        </w:rPr>
        <w:t xml:space="preserve"> and </w:t>
      </w:r>
      <w:r w:rsidRPr="00DB3C2A">
        <w:rPr>
          <w:i/>
          <w:sz w:val="24"/>
          <w:szCs w:val="24"/>
        </w:rPr>
        <w:t>k</w:t>
      </w:r>
      <w:r w:rsidRPr="00DB3C2A">
        <w:rPr>
          <w:sz w:val="24"/>
          <w:szCs w:val="24"/>
          <w:vertAlign w:val="subscript"/>
        </w:rPr>
        <w:t>1e</w:t>
      </w:r>
      <w:r w:rsidRPr="00DB3C2A">
        <w:rPr>
          <w:sz w:val="24"/>
          <w:szCs w:val="24"/>
        </w:rPr>
        <w:t xml:space="preserve"> are globally identifiable and so the model becomes structurally globally identifiable.</w:t>
      </w:r>
    </w:p>
    <w:p w:rsidR="00DB3C2A" w:rsidRDefault="00DB3C2A" w:rsidP="00763743">
      <w:pPr>
        <w:rPr>
          <w:sz w:val="24"/>
          <w:szCs w:val="24"/>
        </w:rPr>
      </w:pPr>
    </w:p>
    <w:p w:rsidR="00DB3C2A" w:rsidRDefault="00DB3C2A" w:rsidP="00763743">
      <w:pPr>
        <w:rPr>
          <w:sz w:val="24"/>
          <w:szCs w:val="24"/>
        </w:rPr>
      </w:pPr>
    </w:p>
    <w:p w:rsidR="00DB3C2A" w:rsidRDefault="00DB3C2A" w:rsidP="00A37116">
      <w:pPr>
        <w:pStyle w:val="Solutionormal"/>
        <w:spacing w:before="120"/>
      </w:pPr>
      <w:r w:rsidRPr="00A37116">
        <w:rPr>
          <w:b/>
          <w:szCs w:val="24"/>
        </w:rPr>
        <w:t>2.</w:t>
      </w:r>
      <w:r>
        <w:rPr>
          <w:szCs w:val="24"/>
        </w:rPr>
        <w:t xml:space="preserve"> </w:t>
      </w:r>
      <w:r w:rsidR="00A37116">
        <w:t xml:space="preserve"> C</w:t>
      </w:r>
      <w:r>
        <w:t>onsider the model given by:</w:t>
      </w:r>
    </w:p>
    <w:p w:rsidR="00DB3C2A" w:rsidRDefault="00DB3C2A" w:rsidP="00DB3C2A">
      <w:pPr>
        <w:pStyle w:val="Solutionormal"/>
        <w:spacing w:before="120"/>
        <w:ind w:left="567"/>
      </w:pPr>
      <w:r w:rsidRPr="004963F9">
        <w:rPr>
          <w:position w:val="-32"/>
        </w:rPr>
        <w:object w:dxaOrig="4700" w:dyaOrig="760">
          <v:shape id="_x0000_i1034" type="#_x0000_t75" style="width:234.75pt;height:38.05pt" o:ole="">
            <v:imagedata r:id="rId22" o:title=""/>
          </v:shape>
          <o:OLEObject Type="Embed" ProgID="Equation.DSMT4" ShapeID="_x0000_i1034" DrawAspect="Content" ObjectID="_1528629376" r:id="rId23"/>
        </w:object>
      </w:r>
    </w:p>
    <w:p w:rsidR="00DB3C2A" w:rsidRDefault="00DB3C2A" w:rsidP="00DB3C2A">
      <w:pPr>
        <w:pStyle w:val="Solutionormal"/>
        <w:spacing w:before="120"/>
      </w:pPr>
      <w:r>
        <w:t xml:space="preserve">The first </w:t>
      </w:r>
      <w:r w:rsidR="00A37116">
        <w:t xml:space="preserve">Taylor series </w:t>
      </w:r>
      <w:r>
        <w:t>coefficient is given by:</w:t>
      </w:r>
    </w:p>
    <w:p w:rsidR="00DB3C2A" w:rsidRDefault="00DB3C2A" w:rsidP="00DB3C2A">
      <w:pPr>
        <w:pStyle w:val="Solutionormal"/>
        <w:spacing w:before="120"/>
        <w:ind w:left="567"/>
      </w:pPr>
      <w:r w:rsidRPr="00F556C9">
        <w:rPr>
          <w:position w:val="-10"/>
        </w:rPr>
        <w:object w:dxaOrig="2120" w:dyaOrig="320">
          <v:shape id="_x0000_i1035" type="#_x0000_t75" style="width:105.95pt;height:16.25pt" o:ole="">
            <v:imagedata r:id="rId24" o:title=""/>
          </v:shape>
          <o:OLEObject Type="Embed" ProgID="Equation.DSMT4" ShapeID="_x0000_i1035" DrawAspect="Content" ObjectID="_1528629377" r:id="rId25"/>
        </w:object>
      </w:r>
    </w:p>
    <w:p w:rsidR="00DB3C2A" w:rsidRDefault="00DB3C2A" w:rsidP="00DB3C2A">
      <w:pPr>
        <w:pStyle w:val="Solutionormal"/>
        <w:spacing w:before="120"/>
      </w:pPr>
      <w:r>
        <w:t xml:space="preserve">and so the parameter </w:t>
      </w:r>
      <w:r>
        <w:rPr>
          <w:i/>
        </w:rPr>
        <w:t>c</w:t>
      </w:r>
      <w:r>
        <w:t xml:space="preserve"> is unique for the output – it is globally identifiable.</w:t>
      </w:r>
    </w:p>
    <w:p w:rsidR="00DB3C2A" w:rsidRDefault="00DB3C2A" w:rsidP="00DB3C2A">
      <w:pPr>
        <w:pStyle w:val="Solutionormal"/>
        <w:spacing w:before="120"/>
      </w:pPr>
      <w:r>
        <w:t>The second coefficient is given by:</w:t>
      </w:r>
    </w:p>
    <w:p w:rsidR="00DB3C2A" w:rsidRDefault="00DB3C2A" w:rsidP="00DB3C2A">
      <w:pPr>
        <w:pStyle w:val="Solutionormal"/>
        <w:spacing w:before="120"/>
        <w:ind w:left="567"/>
      </w:pPr>
      <w:r w:rsidRPr="00313E51">
        <w:rPr>
          <w:position w:val="-34"/>
        </w:rPr>
        <w:object w:dxaOrig="4540" w:dyaOrig="800">
          <v:shape id="_x0000_i1036" type="#_x0000_t75" style="width:227.15pt;height:40.05pt" o:ole="">
            <v:imagedata r:id="rId26" o:title=""/>
          </v:shape>
          <o:OLEObject Type="Embed" ProgID="Equation.DSMT4" ShapeID="_x0000_i1036" DrawAspect="Content" ObjectID="_1528629378" r:id="rId27"/>
        </w:object>
      </w:r>
    </w:p>
    <w:p w:rsidR="00DB3C2A" w:rsidRDefault="00DB3C2A" w:rsidP="00DB3C2A">
      <w:pPr>
        <w:pStyle w:val="Solutionormal"/>
        <w:spacing w:before="120"/>
      </w:pPr>
      <w:r>
        <w:t xml:space="preserve">and so </w:t>
      </w:r>
      <w:r w:rsidRPr="000D63D5">
        <w:rPr>
          <w:i/>
        </w:rPr>
        <w:sym w:font="Symbol" w:char="F066"/>
      </w:r>
      <w:r>
        <w:rPr>
          <w:vertAlign w:val="subscript"/>
        </w:rPr>
        <w:t>1</w:t>
      </w:r>
      <w:r>
        <w:t xml:space="preserve"> =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(1 – </w:t>
      </w:r>
      <w:r>
        <w:rPr>
          <w:i/>
        </w:rPr>
        <w:t>k</w:t>
      </w:r>
      <w:r>
        <w:rPr>
          <w:vertAlign w:val="subscript"/>
        </w:rPr>
        <w:t>2</w:t>
      </w:r>
      <w:r>
        <w:t>) is also unique.  The third coefficient is given by:</w:t>
      </w:r>
    </w:p>
    <w:p w:rsidR="00DB3C2A" w:rsidRDefault="00DB3C2A" w:rsidP="00DB3C2A">
      <w:pPr>
        <w:pStyle w:val="Solutionormal"/>
        <w:spacing w:before="120"/>
        <w:ind w:left="567"/>
      </w:pPr>
      <w:r w:rsidRPr="00313E51">
        <w:rPr>
          <w:position w:val="-58"/>
        </w:rPr>
        <w:object w:dxaOrig="5260" w:dyaOrig="1500">
          <v:shape id="_x0000_i1037" type="#_x0000_t75" style="width:263.15pt;height:74.55pt" o:ole="">
            <v:imagedata r:id="rId28" o:title=""/>
          </v:shape>
          <o:OLEObject Type="Embed" ProgID="Equation.DSMT4" ShapeID="_x0000_i1037" DrawAspect="Content" ObjectID="_1528629379" r:id="rId29"/>
        </w:object>
      </w:r>
    </w:p>
    <w:p w:rsidR="00DB3C2A" w:rsidRDefault="00DB3C2A" w:rsidP="00DB3C2A">
      <w:pPr>
        <w:pStyle w:val="Solutionormal"/>
        <w:spacing w:before="120"/>
      </w:pPr>
      <w:r>
        <w:t xml:space="preserve">and so </w:t>
      </w:r>
      <w:r w:rsidRPr="000D63D5">
        <w:rPr>
          <w:i/>
        </w:rPr>
        <w:sym w:font="Symbol" w:char="F066"/>
      </w:r>
      <w:r>
        <w:rPr>
          <w:vertAlign w:val="subscript"/>
        </w:rPr>
        <w:t>2</w:t>
      </w:r>
      <w:r>
        <w:t xml:space="preserve"> = </w:t>
      </w:r>
      <w:r>
        <w:rPr>
          <w:i/>
        </w:rPr>
        <w:t>k</w:t>
      </w:r>
      <w:r>
        <w:rPr>
          <w:vertAlign w:val="subscript"/>
        </w:rPr>
        <w:t>1</w:t>
      </w:r>
      <w:r>
        <w:t>(1 – 2</w:t>
      </w:r>
      <w:r>
        <w:rPr>
          <w:i/>
        </w:rPr>
        <w:t>k</w:t>
      </w:r>
      <w:r>
        <w:rPr>
          <w:vertAlign w:val="subscript"/>
        </w:rPr>
        <w:t>2</w:t>
      </w:r>
      <w:r>
        <w:t>) is also unique.  Dividing these two expressions gives</w:t>
      </w:r>
    </w:p>
    <w:p w:rsidR="00DB3C2A" w:rsidRDefault="00DB3C2A" w:rsidP="00DB3C2A">
      <w:pPr>
        <w:pStyle w:val="Solutionormal"/>
        <w:spacing w:before="120"/>
        <w:ind w:left="567"/>
      </w:pPr>
      <w:r w:rsidRPr="000D63D5">
        <w:rPr>
          <w:position w:val="-32"/>
        </w:rPr>
        <w:object w:dxaOrig="3940" w:dyaOrig="760">
          <v:shape id="_x0000_i1038" type="#_x0000_t75" style="width:197.25pt;height:38.05pt" o:ole="">
            <v:imagedata r:id="rId30" o:title=""/>
          </v:shape>
          <o:OLEObject Type="Embed" ProgID="Equation.DSMT4" ShapeID="_x0000_i1038" DrawAspect="Content" ObjectID="_1528629380" r:id="rId31"/>
        </w:object>
      </w:r>
    </w:p>
    <w:p w:rsidR="00DB3C2A" w:rsidRDefault="00DB3C2A" w:rsidP="00DB3C2A">
      <w:pPr>
        <w:pStyle w:val="Solutionormal"/>
        <w:spacing w:before="120"/>
      </w:pPr>
      <w:r>
        <w:t xml:space="preserve">and so </w:t>
      </w:r>
      <w:r>
        <w:rPr>
          <w:i/>
        </w:rPr>
        <w:t>k</w:t>
      </w:r>
      <w:r>
        <w:rPr>
          <w:vertAlign w:val="subscript"/>
        </w:rPr>
        <w:t>2</w:t>
      </w:r>
      <w:r>
        <w:t xml:space="preserve"> is unique.  Since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(1 – </w:t>
      </w:r>
      <w:r>
        <w:rPr>
          <w:i/>
        </w:rPr>
        <w:t>k</w:t>
      </w:r>
      <w:r>
        <w:rPr>
          <w:vertAlign w:val="subscript"/>
        </w:rPr>
        <w:t>2</w:t>
      </w:r>
      <w:r>
        <w:t xml:space="preserve">) this means that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 is unique.</w:t>
      </w:r>
    </w:p>
    <w:p w:rsidR="00DB3C2A" w:rsidRDefault="00DB3C2A" w:rsidP="00DB3C2A">
      <w:pPr>
        <w:pStyle w:val="Solutionormal"/>
        <w:spacing w:before="120" w:after="480"/>
      </w:pPr>
      <w:r>
        <w:t xml:space="preserve">Summarising:  All of the parameters </w:t>
      </w:r>
      <w:r>
        <w:rPr>
          <w:i/>
        </w:rPr>
        <w:t>k</w:t>
      </w:r>
      <w:r>
        <w:rPr>
          <w:vertAlign w:val="subscript"/>
        </w:rPr>
        <w:t>1</w:t>
      </w:r>
      <w:r>
        <w:t xml:space="preserve">, </w:t>
      </w:r>
      <w:r>
        <w:rPr>
          <w:i/>
        </w:rPr>
        <w:t>k</w:t>
      </w:r>
      <w:r>
        <w:rPr>
          <w:vertAlign w:val="subscript"/>
        </w:rPr>
        <w:t>2</w:t>
      </w:r>
      <w:r>
        <w:t xml:space="preserve"> and </w:t>
      </w:r>
      <w:r>
        <w:rPr>
          <w:i/>
        </w:rPr>
        <w:t>c</w:t>
      </w:r>
      <w:r>
        <w:t xml:space="preserve"> are unique for the given output and hence globally identifiable.  Therefore the model is structurally globally identifiable.</w:t>
      </w:r>
    </w:p>
    <w:p w:rsidR="00DB3C2A" w:rsidRDefault="00DB3C2A" w:rsidP="00DB3C2A">
      <w:pPr>
        <w:pStyle w:val="Solutionormal"/>
        <w:spacing w:before="120"/>
      </w:pPr>
      <w:r>
        <w:lastRenderedPageBreak/>
        <w:t>For the given measured values:</w:t>
      </w:r>
    </w:p>
    <w:p w:rsidR="00DB3C2A" w:rsidRDefault="00DB3C2A" w:rsidP="00DB3C2A">
      <w:pPr>
        <w:pStyle w:val="Solutionormal"/>
        <w:spacing w:before="120"/>
        <w:ind w:left="567"/>
      </w:pPr>
      <w:r w:rsidRPr="00F556C9">
        <w:rPr>
          <w:position w:val="-10"/>
        </w:rPr>
        <w:object w:dxaOrig="1400" w:dyaOrig="320">
          <v:shape id="_x0000_i1039" type="#_x0000_t75" style="width:69.95pt;height:16.25pt" o:ole="">
            <v:imagedata r:id="rId32" o:title=""/>
          </v:shape>
          <o:OLEObject Type="Embed" ProgID="Equation.DSMT4" ShapeID="_x0000_i1039" DrawAspect="Content" ObjectID="_1528629381" r:id="rId33"/>
        </w:object>
      </w:r>
    </w:p>
    <w:p w:rsidR="00DB3C2A" w:rsidRDefault="00DB3C2A" w:rsidP="00DB3C2A">
      <w:pPr>
        <w:pStyle w:val="Solutionormal"/>
        <w:spacing w:before="120"/>
      </w:pPr>
      <w:r>
        <w:t>and</w:t>
      </w:r>
    </w:p>
    <w:p w:rsidR="00DB3C2A" w:rsidRDefault="00DB3C2A" w:rsidP="00DB3C2A">
      <w:pPr>
        <w:pStyle w:val="Solutionormal"/>
        <w:spacing w:before="120"/>
        <w:ind w:left="567"/>
      </w:pPr>
      <w:r w:rsidRPr="004A2855">
        <w:rPr>
          <w:position w:val="-34"/>
        </w:rPr>
        <w:object w:dxaOrig="3440" w:dyaOrig="800">
          <v:shape id="_x0000_i1040" type="#_x0000_t75" style="width:172.4pt;height:40.05pt" o:ole="">
            <v:imagedata r:id="rId34" o:title=""/>
          </v:shape>
          <o:OLEObject Type="Embed" ProgID="Equation.DSMT4" ShapeID="_x0000_i1040" DrawAspect="Content" ObjectID="_1528629382" r:id="rId35"/>
        </w:object>
      </w:r>
    </w:p>
    <w:p w:rsidR="00DB3C2A" w:rsidRDefault="00DB3C2A" w:rsidP="00DB3C2A">
      <w:pPr>
        <w:pStyle w:val="Solutionormal"/>
        <w:spacing w:before="120"/>
      </w:pPr>
      <w:r>
        <w:t>Dividing second equation by first gives</w:t>
      </w:r>
    </w:p>
    <w:p w:rsidR="00DB3C2A" w:rsidRDefault="00DB3C2A" w:rsidP="00DB3C2A">
      <w:pPr>
        <w:pStyle w:val="Solutionormal"/>
        <w:spacing w:before="120"/>
        <w:ind w:left="567"/>
      </w:pPr>
      <w:r w:rsidRPr="004A2855">
        <w:rPr>
          <w:position w:val="-30"/>
        </w:rPr>
        <w:object w:dxaOrig="3159" w:dyaOrig="680">
          <v:shape id="_x0000_i1041" type="#_x0000_t75" style="width:158.2pt;height:33.95pt" o:ole="">
            <v:imagedata r:id="rId36" o:title=""/>
          </v:shape>
          <o:OLEObject Type="Embed" ProgID="Equation.DSMT4" ShapeID="_x0000_i1041" DrawAspect="Content" ObjectID="_1528629383" r:id="rId37"/>
        </w:object>
      </w:r>
      <w:r>
        <w:t>.</w:t>
      </w:r>
    </w:p>
    <w:p w:rsidR="00DB3C2A" w:rsidRDefault="00DB3C2A" w:rsidP="00DB3C2A">
      <w:pPr>
        <w:pStyle w:val="Solutionormal"/>
        <w:spacing w:before="120"/>
      </w:pPr>
      <w:r>
        <w:t>Substituting into the first equation gives:</w:t>
      </w:r>
    </w:p>
    <w:p w:rsidR="00DB3C2A" w:rsidRDefault="00DB3C2A" w:rsidP="00DB3C2A">
      <w:r w:rsidRPr="004A2855">
        <w:rPr>
          <w:position w:val="-62"/>
        </w:rPr>
        <w:object w:dxaOrig="4099" w:dyaOrig="1359">
          <v:shape id="_x0000_i1042" type="#_x0000_t75" style="width:204.85pt;height:67.95pt" o:ole="">
            <v:imagedata r:id="rId38" o:title=""/>
          </v:shape>
          <o:OLEObject Type="Embed" ProgID="Equation.DSMT4" ShapeID="_x0000_i1042" DrawAspect="Content" ObjectID="_1528629384" r:id="rId39"/>
        </w:object>
      </w:r>
    </w:p>
    <w:p w:rsidR="00DB3C2A" w:rsidRDefault="00DB3C2A" w:rsidP="00DB3C2A"/>
    <w:p w:rsidR="001D2B46" w:rsidRPr="00E53E76" w:rsidRDefault="001D2B46" w:rsidP="001D2B46">
      <w:pPr>
        <w:pStyle w:val="Solutionormal"/>
        <w:tabs>
          <w:tab w:val="left" w:pos="576"/>
        </w:tabs>
        <w:spacing w:before="120" w:after="120"/>
      </w:pPr>
      <w:r w:rsidRPr="002962B3">
        <w:rPr>
          <w:b/>
        </w:rPr>
        <w:t xml:space="preserve">3. </w:t>
      </w:r>
      <w:r w:rsidRPr="00E53E76">
        <w:t>(i)</w:t>
      </w:r>
      <w:r w:rsidRPr="00E53E76">
        <w:tab/>
        <w:t>For the given system to be at steady state:</w:t>
      </w:r>
    </w:p>
    <w:p w:rsidR="001D2B46" w:rsidRPr="00E53E7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 w:rsidRPr="00E53E76">
        <w:object w:dxaOrig="2920" w:dyaOrig="1280">
          <v:shape id="_x0000_i1043" type="#_x0000_t75" style="width:146.05pt;height:63.4pt" o:ole="">
            <v:imagedata r:id="rId40" o:title=""/>
          </v:shape>
          <o:OLEObject Type="Embed" ProgID="Equation.DSMT4" ShapeID="_x0000_i1043" DrawAspect="Content" ObjectID="_1528629385" r:id="rId41"/>
        </w:objec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 w:rsidRPr="00E53E76">
        <w:t>From the second equation either</w:t>
      </w:r>
      <w:r>
        <w:rPr>
          <w:position w:val="-58"/>
        </w:rPr>
        <w:t xml:space="preserve"> </w:t>
      </w:r>
      <w:r w:rsidRPr="00E53E76">
        <w:rPr>
          <w:position w:val="-6"/>
        </w:rPr>
        <w:object w:dxaOrig="560" w:dyaOrig="279">
          <v:shape id="_x0000_i1044" type="#_x0000_t75" style="width:28.4pt;height:13.2pt" o:ole="">
            <v:imagedata r:id="rId42" o:title=""/>
          </v:shape>
          <o:OLEObject Type="Embed" ProgID="Equation.DSMT4" ShapeID="_x0000_i1044" DrawAspect="Content" ObjectID="_1528629386" r:id="rId43"/>
        </w:object>
      </w:r>
      <w:r>
        <w:t xml:space="preserve"> or </w:t>
      </w:r>
      <w:r w:rsidRPr="00E53E76">
        <w:rPr>
          <w:position w:val="-10"/>
        </w:rPr>
        <w:object w:dxaOrig="859" w:dyaOrig="320">
          <v:shape id="_x0000_i1045" type="#_x0000_t75" style="width:43.1pt;height:16.25pt" o:ole="">
            <v:imagedata r:id="rId44" o:title=""/>
          </v:shape>
          <o:OLEObject Type="Embed" ProgID="Equation.DSMT4" ShapeID="_x0000_i1045" DrawAspect="Content" ObjectID="_1528629387" r:id="rId45"/>
        </w:object>
      </w:r>
      <w:r>
        <w:t>.</w:t>
      </w:r>
    </w:p>
    <w:p w:rsidR="001D2B46" w:rsidRPr="005A7E43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>
        <w:t xml:space="preserve">Substituting </w:t>
      </w:r>
      <w:r w:rsidRPr="00E53E76">
        <w:rPr>
          <w:position w:val="-6"/>
        </w:rPr>
        <w:object w:dxaOrig="560" w:dyaOrig="279">
          <v:shape id="_x0000_i1046" type="#_x0000_t75" style="width:28.4pt;height:13.2pt" o:ole="">
            <v:imagedata r:id="rId42" o:title=""/>
          </v:shape>
          <o:OLEObject Type="Embed" ProgID="Equation.DSMT4" ShapeID="_x0000_i1046" DrawAspect="Content" ObjectID="_1528629388" r:id="rId46"/>
        </w:object>
      </w:r>
      <w:r>
        <w:t xml:space="preserve"> into the first equation yields a contradiction since </w:t>
      </w:r>
      <w:r>
        <w:rPr>
          <w:i/>
        </w:rPr>
        <w:t>a</w:t>
      </w:r>
      <w:r>
        <w:t xml:space="preserve"> &gt; 0.</w: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>
        <w:t xml:space="preserve">Substituting </w:t>
      </w:r>
      <w:r w:rsidRPr="00E53E76">
        <w:rPr>
          <w:position w:val="-10"/>
        </w:rPr>
        <w:object w:dxaOrig="859" w:dyaOrig="320">
          <v:shape id="_x0000_i1047" type="#_x0000_t75" style="width:43.1pt;height:16.25pt" o:ole="">
            <v:imagedata r:id="rId44" o:title=""/>
          </v:shape>
          <o:OLEObject Type="Embed" ProgID="Equation.DSMT4" ShapeID="_x0000_i1047" DrawAspect="Content" ObjectID="_1528629389" r:id="rId47"/>
        </w:object>
      </w:r>
      <w:r>
        <w:t xml:space="preserve"> into the first equation yields:</w: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 w:rsidRPr="00E53E76">
        <w:rPr>
          <w:position w:val="-62"/>
        </w:rPr>
        <w:object w:dxaOrig="2299" w:dyaOrig="1359">
          <v:shape id="_x0000_i1048" type="#_x0000_t75" style="width:115.1pt;height:67.95pt" o:ole="">
            <v:imagedata r:id="rId48" o:title=""/>
          </v:shape>
          <o:OLEObject Type="Embed" ProgID="Equation.DSMT4" ShapeID="_x0000_i1048" DrawAspect="Content" ObjectID="_1528629390" r:id="rId49"/>
        </w:object>
      </w:r>
    </w:p>
    <w:p w:rsidR="001D2B46" w:rsidRPr="005A7E43" w:rsidRDefault="001D2B46" w:rsidP="001D2B46">
      <w:pPr>
        <w:pStyle w:val="Solutionormal"/>
        <w:tabs>
          <w:tab w:val="left" w:pos="576"/>
        </w:tabs>
        <w:spacing w:before="0" w:after="240"/>
        <w:ind w:left="567"/>
      </w:pPr>
      <w:r>
        <w:t xml:space="preserve">Therefore the steady state is given by </w:t>
      </w:r>
      <w:r w:rsidRPr="001A5E6D">
        <w:rPr>
          <w:position w:val="-16"/>
        </w:rPr>
        <w:object w:dxaOrig="1359" w:dyaOrig="440">
          <v:shape id="_x0000_i1049" type="#_x0000_t75" style="width:68.45pt;height:21.8pt" o:ole="">
            <v:imagedata r:id="rId50" o:title=""/>
          </v:shape>
          <o:OLEObject Type="Embed" ProgID="Equation.DSMT4" ShapeID="_x0000_i1049" DrawAspect="Content" ObjectID="_1528629391" r:id="rId51"/>
        </w:object>
      </w:r>
      <w:r>
        <w:t>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 w:hanging="567"/>
      </w:pPr>
      <w:r>
        <w:t>(ii)</w:t>
      </w:r>
      <w:r w:rsidRPr="00E53E76">
        <w:tab/>
      </w:r>
      <w:r>
        <w:t xml:space="preserve">To determine the linearisation (for arbitrary </w:t>
      </w:r>
      <w:r>
        <w:rPr>
          <w:i/>
        </w:rPr>
        <w:t>a</w:t>
      </w:r>
      <w:r>
        <w:t xml:space="preserve"> and </w:t>
      </w:r>
      <w:r>
        <w:rPr>
          <w:i/>
        </w:rPr>
        <w:t>b</w:t>
      </w:r>
      <w:r>
        <w:t>) first determine the corresponding Jacobian matrices (from initial bookwork):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rPr>
          <w:position w:val="-142"/>
        </w:rPr>
      </w:pPr>
      <w:r w:rsidRPr="001A5E6D">
        <w:rPr>
          <w:position w:val="-70"/>
        </w:rPr>
        <w:object w:dxaOrig="5740" w:dyaOrig="1460">
          <v:shape id="_x0000_i1050" type="#_x0000_t75" style="width:286.5pt;height:72.5pt" o:ole="">
            <v:imagedata r:id="rId52" o:title=""/>
          </v:shape>
          <o:OLEObject Type="Embed" ProgID="Equation.DSMT4" ShapeID="_x0000_i1050" DrawAspect="Content" ObjectID="_1528629392" r:id="rId53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D401F1">
        <w:t xml:space="preserve">There is no input and so the </w:t>
      </w:r>
      <w:r w:rsidRPr="00D401F1">
        <w:rPr>
          <w:i/>
        </w:rPr>
        <w:t>B</w:t>
      </w:r>
      <w:r w:rsidRPr="00D401F1">
        <w:t xml:space="preserve"> matrix is zero.</w:t>
      </w:r>
      <w:r>
        <w:t xml:space="preserve">  Therefore the linearisation is given by: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rPr>
          <w:position w:val="-142"/>
        </w:rPr>
      </w:pPr>
      <w:r w:rsidRPr="00D401F1">
        <w:rPr>
          <w:position w:val="-32"/>
        </w:rPr>
        <w:object w:dxaOrig="3980" w:dyaOrig="760">
          <v:shape id="_x0000_i1051" type="#_x0000_t75" style="width:198.75pt;height:38.05pt" o:ole="">
            <v:imagedata r:id="rId54" o:title=""/>
          </v:shape>
          <o:OLEObject Type="Embed" ProgID="Equation.DSMT4" ShapeID="_x0000_i1051" DrawAspect="Content" ObjectID="_1528629393" r:id="rId55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For the given values for </w:t>
      </w:r>
      <w:r>
        <w:rPr>
          <w:i/>
        </w:rPr>
        <w:t>a</w:t>
      </w:r>
      <w:r>
        <w:t xml:space="preserve"> and </w:t>
      </w:r>
      <w:r>
        <w:rPr>
          <w:i/>
        </w:rPr>
        <w:t>b</w:t>
      </w:r>
      <w:r>
        <w:t xml:space="preserve"> the characteristic equation is given by: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DB16F3">
        <w:rPr>
          <w:position w:val="-48"/>
        </w:rPr>
        <w:object w:dxaOrig="5580" w:dyaOrig="1520">
          <v:shape id="_x0000_i1052" type="#_x0000_t75" style="width:279.4pt;height:75.55pt" o:ole="">
            <v:imagedata r:id="rId56" o:title=""/>
          </v:shape>
          <o:OLEObject Type="Embed" ProgID="Equation.DSMT4" ShapeID="_x0000_i1052" DrawAspect="Content" ObjectID="_1528629394" r:id="rId57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240"/>
        <w:ind w:left="567"/>
      </w:pPr>
      <w:r>
        <w:t xml:space="preserve">Therefore, the eigenvalues of the system are given by </w:t>
      </w:r>
      <w:r w:rsidRPr="00DB16F3">
        <w:rPr>
          <w:position w:val="-12"/>
        </w:rPr>
        <w:object w:dxaOrig="1359" w:dyaOrig="400">
          <v:shape id="_x0000_i1053" type="#_x0000_t75" style="width:68.45pt;height:19.75pt" o:ole="">
            <v:imagedata r:id="rId58" o:title=""/>
          </v:shape>
          <o:OLEObject Type="Embed" ProgID="Equation.DSMT4" ShapeID="_x0000_i1053" DrawAspect="Content" ObjectID="_1528629395" r:id="rId59"/>
        </w:object>
      </w:r>
      <w:r>
        <w:t xml:space="preserve">.  Since the real parts are both negative this is a </w:t>
      </w:r>
      <w:r>
        <w:rPr>
          <w:b/>
        </w:rPr>
        <w:t>stable</w:t>
      </w:r>
      <w:r>
        <w:t xml:space="preserve"> </w:t>
      </w:r>
      <w:r>
        <w:rPr>
          <w:b/>
        </w:rPr>
        <w:t>focus</w:t>
      </w:r>
      <w:r>
        <w:t xml:space="preserve"> (when </w:t>
      </w:r>
      <w:r>
        <w:rPr>
          <w:i/>
        </w:rPr>
        <w:t>a</w:t>
      </w:r>
      <w:r>
        <w:t xml:space="preserve"> = 2 and </w:t>
      </w:r>
      <w:r>
        <w:rPr>
          <w:i/>
        </w:rPr>
        <w:t>b</w:t>
      </w:r>
      <w:r>
        <w:t xml:space="preserve"> = 3).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</w:pPr>
      <w:r>
        <w:t>(iii)</w:t>
      </w:r>
      <w:r w:rsidRPr="00E53E76">
        <w:tab/>
      </w:r>
      <w:r>
        <w:t>Now suppose that the system has observation given by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rPr>
          <w:position w:val="-30"/>
        </w:rPr>
      </w:pPr>
      <w:r w:rsidRPr="00434EBD">
        <w:rPr>
          <w:position w:val="-30"/>
        </w:rPr>
        <w:object w:dxaOrig="1420" w:dyaOrig="720">
          <v:shape id="_x0000_i1054" type="#_x0000_t75" style="width:70.5pt;height:36pt" o:ole="">
            <v:imagedata r:id="rId60" o:title=""/>
          </v:shape>
          <o:OLEObject Type="Embed" ProgID="Equation.DSMT4" ShapeID="_x0000_i1054" DrawAspect="Content" ObjectID="_1528629396" r:id="rId61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so that the linearised system is a state space model with matrix </w:t>
      </w:r>
      <w:r>
        <w:rPr>
          <w:i/>
        </w:rPr>
        <w:t>A</w:t>
      </w:r>
      <w:r w:rsidR="002962B3">
        <w:t xml:space="preserve"> given by Part (ii</w:t>
      </w:r>
      <w:r>
        <w:t xml:space="preserve">) and </w:t>
      </w:r>
      <w:r>
        <w:rPr>
          <w:i/>
        </w:rPr>
        <w:t>C</w:t>
      </w:r>
      <w:r>
        <w:t xml:space="preserve"> matrix given by </w:t>
      </w:r>
      <w:r>
        <w:rPr>
          <w:i/>
        </w:rPr>
        <w:t>C</w:t>
      </w:r>
      <w:r>
        <w:t xml:space="preserve"> = (1   0).  Applying the Observability Rank Criterion we have: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rPr>
          <w:position w:val="-142"/>
        </w:rPr>
      </w:pPr>
      <w:r w:rsidRPr="00363EE4">
        <w:rPr>
          <w:position w:val="-30"/>
        </w:rPr>
        <w:object w:dxaOrig="2340" w:dyaOrig="720">
          <v:shape id="_x0000_i1055" type="#_x0000_t75" style="width:117.15pt;height:36pt" o:ole="">
            <v:imagedata r:id="rId62" o:title=""/>
          </v:shape>
          <o:OLEObject Type="Embed" ProgID="Equation.DSMT4" ShapeID="_x0000_i1055" DrawAspect="Content" ObjectID="_1528629397" r:id="rId63"/>
        </w:object>
      </w:r>
    </w:p>
    <w:p w:rsidR="001D2B46" w:rsidRDefault="001D2B46" w:rsidP="001D2B46">
      <w:pPr>
        <w:pStyle w:val="Solutionormal"/>
        <w:spacing w:before="120" w:after="120"/>
      </w:pPr>
      <w:r>
        <w:t xml:space="preserve">This Observability matrix has full rank provided </w:t>
      </w:r>
      <w:r>
        <w:rPr>
          <w:i/>
        </w:rPr>
        <w:t>a</w:t>
      </w:r>
      <w:r>
        <w:t xml:space="preserve"> &gt; 0.  Thus, the linearisation is observable for any values of </w:t>
      </w:r>
      <w:r>
        <w:rPr>
          <w:i/>
        </w:rPr>
        <w:t>a</w:t>
      </w:r>
      <w:r>
        <w:t xml:space="preserve">, </w:t>
      </w:r>
      <w:r>
        <w:rPr>
          <w:i/>
        </w:rPr>
        <w:t>b</w:t>
      </w:r>
      <w:r>
        <w:t xml:space="preserve"> &gt; 0.</w:t>
      </w:r>
    </w:p>
    <w:p w:rsidR="001D2B46" w:rsidRDefault="001D2B46" w:rsidP="00DB3C2A">
      <w:pPr>
        <w:pStyle w:val="Solutionormal"/>
        <w:spacing w:before="120" w:after="120"/>
      </w:pPr>
    </w:p>
    <w:p w:rsidR="00DB3C2A" w:rsidRDefault="001D2B46" w:rsidP="00DB3C2A">
      <w:pPr>
        <w:pStyle w:val="Solutionormal"/>
        <w:spacing w:before="120" w:after="120"/>
      </w:pPr>
      <w:r w:rsidRPr="00A37116">
        <w:rPr>
          <w:b/>
        </w:rPr>
        <w:t>4</w:t>
      </w:r>
      <w:r w:rsidR="00DB3C2A" w:rsidRPr="00A37116">
        <w:rPr>
          <w:b/>
        </w:rPr>
        <w:t xml:space="preserve">. </w:t>
      </w:r>
      <w:r w:rsidR="00DB3C2A">
        <w:t xml:space="preserve">Taking </w:t>
      </w:r>
      <w:smartTag w:uri="urn:schemas-microsoft-com:office:smarttags" w:element="place">
        <w:r w:rsidR="00DB3C2A">
          <w:t>Laplace</w:t>
        </w:r>
      </w:smartTag>
      <w:r w:rsidR="00DB3C2A">
        <w:t xml:space="preserve"> transforms of the system equations:</w:t>
      </w:r>
    </w:p>
    <w:p w:rsidR="00DB3C2A" w:rsidRDefault="00DB3C2A" w:rsidP="00DB3C2A">
      <w:pPr>
        <w:pStyle w:val="Solutionormal"/>
        <w:spacing w:before="120" w:after="120"/>
        <w:ind w:left="567"/>
      </w:pPr>
      <w:r w:rsidRPr="0075378C">
        <w:rPr>
          <w:position w:val="-144"/>
        </w:rPr>
        <w:object w:dxaOrig="7740" w:dyaOrig="3000">
          <v:shape id="_x0000_i1056" type="#_x0000_t75" style="width:386.35pt;height:150.1pt" o:ole="">
            <v:imagedata r:id="rId64" o:title=""/>
          </v:shape>
          <o:OLEObject Type="Embed" ProgID="Equation.DSMT4" ShapeID="_x0000_i1056" DrawAspect="Content" ObjectID="_1528629398" r:id="rId65"/>
        </w:object>
      </w:r>
    </w:p>
    <w:p w:rsidR="00DB3C2A" w:rsidRDefault="00DB3C2A" w:rsidP="00DB3C2A">
      <w:pPr>
        <w:pStyle w:val="Solutionormal"/>
        <w:spacing w:before="120"/>
      </w:pPr>
      <w:r>
        <w:t>Alternatively, writing the system in the standard form first the transfer function is given by:</w:t>
      </w:r>
    </w:p>
    <w:p w:rsidR="00DB3C2A" w:rsidRDefault="00DB3C2A" w:rsidP="00DB3C2A">
      <w:pPr>
        <w:pStyle w:val="Solutionormal"/>
        <w:spacing w:before="120"/>
        <w:ind w:left="567"/>
      </w:pPr>
      <w:r w:rsidRPr="00A536C2">
        <w:rPr>
          <w:position w:val="-152"/>
        </w:rPr>
        <w:object w:dxaOrig="6660" w:dyaOrig="3159">
          <v:shape id="_x0000_i1057" type="#_x0000_t75" style="width:333.15pt;height:158.2pt" o:ole="">
            <v:imagedata r:id="rId66" o:title=""/>
          </v:shape>
          <o:OLEObject Type="Embed" ProgID="Equation.DSMT4" ShapeID="_x0000_i1057" DrawAspect="Content" ObjectID="_1528629399" r:id="rId67"/>
        </w:object>
      </w:r>
    </w:p>
    <w:p w:rsidR="00DB3C2A" w:rsidRDefault="00DB3C2A" w:rsidP="00DB3C2A">
      <w:pPr>
        <w:pStyle w:val="Solutionormal"/>
        <w:tabs>
          <w:tab w:val="left" w:pos="1695"/>
        </w:tabs>
      </w:pPr>
      <w:r>
        <w:t xml:space="preserve">Using the uniqueness of the coefficients of powers of </w:t>
      </w:r>
      <w:r>
        <w:rPr>
          <w:i/>
        </w:rPr>
        <w:t>s</w:t>
      </w:r>
      <w:r>
        <w:t xml:space="preserve"> in the numerator and denominator of the transfer function (the moment invariants, </w:t>
      </w:r>
      <w:r w:rsidRPr="007A387B">
        <w:rPr>
          <w:i/>
        </w:rPr>
        <w:sym w:font="Symbol" w:char="F066"/>
      </w:r>
      <w:r w:rsidRPr="007A387B">
        <w:rPr>
          <w:i/>
          <w:vertAlign w:val="subscript"/>
        </w:rPr>
        <w:t>i</w:t>
      </w:r>
      <w:r>
        <w:t>) it is seen that the following are unique:</w:t>
      </w:r>
    </w:p>
    <w:p w:rsidR="00DB3C2A" w:rsidRDefault="00DB3C2A" w:rsidP="00DB3C2A">
      <w:pPr>
        <w:pStyle w:val="Solutionormal"/>
        <w:tabs>
          <w:tab w:val="left" w:pos="1695"/>
        </w:tabs>
        <w:ind w:left="1695"/>
      </w:pPr>
      <w:r w:rsidRPr="007A387B">
        <w:rPr>
          <w:position w:val="-14"/>
        </w:rPr>
        <w:object w:dxaOrig="6320" w:dyaOrig="400">
          <v:shape id="_x0000_i1058" type="#_x0000_t75" style="width:316.4pt;height:19.75pt" o:ole="">
            <v:imagedata r:id="rId68" o:title=""/>
          </v:shape>
          <o:OLEObject Type="Embed" ProgID="Equation.DSMT4" ShapeID="_x0000_i1058" DrawAspect="Content" ObjectID="_1528629400" r:id="rId69"/>
        </w:object>
      </w:r>
      <w:r>
        <w:t>.</w:t>
      </w:r>
    </w:p>
    <w:p w:rsidR="00DB3C2A" w:rsidRDefault="00DB3C2A" w:rsidP="00DB3C2A">
      <w:pPr>
        <w:pStyle w:val="Solutionormal"/>
        <w:tabs>
          <w:tab w:val="left" w:pos="1695"/>
        </w:tabs>
      </w:pPr>
      <w:r>
        <w:t xml:space="preserve">Since </w:t>
      </w:r>
      <w:r>
        <w:rPr>
          <w:i/>
        </w:rPr>
        <w:t>c</w:t>
      </w:r>
      <w:r>
        <w:rPr>
          <w:vertAlign w:val="subscript"/>
        </w:rPr>
        <w:t>12</w:t>
      </w:r>
      <w:r>
        <w:t xml:space="preserve"> is known and </w:t>
      </w:r>
      <w:r w:rsidRPr="00126439">
        <w:rPr>
          <w:position w:val="-12"/>
        </w:rPr>
        <w:object w:dxaOrig="1060" w:dyaOrig="360">
          <v:shape id="_x0000_i1059" type="#_x0000_t75" style="width:52.75pt;height:18.25pt" o:ole="">
            <v:imagedata r:id="rId70" o:title=""/>
          </v:shape>
          <o:OLEObject Type="Embed" ProgID="Equation.DSMT4" ShapeID="_x0000_i1059" DrawAspect="Content" ObjectID="_1528629401" r:id="rId71"/>
        </w:object>
      </w:r>
      <w:r>
        <w:t xml:space="preserve"> we see that </w:t>
      </w:r>
      <w:r>
        <w:rPr>
          <w:i/>
        </w:rPr>
        <w:t>b</w:t>
      </w:r>
      <w:r>
        <w:rPr>
          <w:vertAlign w:val="subscript"/>
        </w:rPr>
        <w:t>1</w:t>
      </w:r>
      <w:r>
        <w:t xml:space="preserve"> is unique and so globally identifiable.</w:t>
      </w:r>
    </w:p>
    <w:p w:rsidR="00DB3C2A" w:rsidRDefault="00DB3C2A" w:rsidP="00DB3C2A">
      <w:pPr>
        <w:pStyle w:val="Solutionormal"/>
        <w:tabs>
          <w:tab w:val="left" w:pos="1695"/>
        </w:tabs>
      </w:pPr>
      <w:r>
        <w:t xml:space="preserve">Note that </w:t>
      </w:r>
      <w:r w:rsidRPr="00126439">
        <w:rPr>
          <w:position w:val="-12"/>
        </w:rPr>
        <w:object w:dxaOrig="1040" w:dyaOrig="360">
          <v:shape id="_x0000_i1060" type="#_x0000_t75" style="width:52.25pt;height:18.25pt" o:ole="">
            <v:imagedata r:id="rId72" o:title=""/>
          </v:shape>
          <o:OLEObject Type="Embed" ProgID="Equation.DSMT4" ShapeID="_x0000_i1060" DrawAspect="Content" ObjectID="_1528629402" r:id="rId73"/>
        </w:object>
      </w:r>
      <w:r>
        <w:t xml:space="preserve"> and so we only need consider the last two moment invariants.</w:t>
      </w:r>
    </w:p>
    <w:p w:rsidR="00DB3C2A" w:rsidRDefault="00DB3C2A" w:rsidP="00DB3C2A">
      <w:pPr>
        <w:pStyle w:val="Solutionormal"/>
        <w:tabs>
          <w:tab w:val="left" w:pos="1695"/>
        </w:tabs>
      </w:pPr>
      <w:r>
        <w:t xml:space="preserve">From the third moment invariant we have </w:t>
      </w:r>
      <w:r w:rsidRPr="00126439">
        <w:rPr>
          <w:position w:val="-12"/>
        </w:rPr>
        <w:object w:dxaOrig="1240" w:dyaOrig="360">
          <v:shape id="_x0000_i1061" type="#_x0000_t75" style="width:62.35pt;height:18.25pt" o:ole="">
            <v:imagedata r:id="rId74" o:title=""/>
          </v:shape>
          <o:OLEObject Type="Embed" ProgID="Equation.DSMT4" ShapeID="_x0000_i1061" DrawAspect="Content" ObjectID="_1528629403" r:id="rId75"/>
        </w:object>
      </w:r>
      <w:r>
        <w:t xml:space="preserve"> and so substituting into the fourth moment invariant gives:</w:t>
      </w:r>
    </w:p>
    <w:p w:rsidR="00DB3C2A" w:rsidRDefault="00DB3C2A" w:rsidP="00DB3C2A">
      <w:pPr>
        <w:pStyle w:val="Solutionormal"/>
        <w:tabs>
          <w:tab w:val="left" w:pos="1695"/>
        </w:tabs>
        <w:ind w:left="1695"/>
      </w:pPr>
      <w:r w:rsidRPr="00BC4F2F">
        <w:rPr>
          <w:position w:val="-86"/>
        </w:rPr>
        <w:object w:dxaOrig="3180" w:dyaOrig="1540">
          <v:shape id="_x0000_i1062" type="#_x0000_t75" style="width:158.7pt;height:77.05pt" o:ole="">
            <v:imagedata r:id="rId76" o:title=""/>
          </v:shape>
          <o:OLEObject Type="Embed" ProgID="Equation.DSMT4" ShapeID="_x0000_i1062" DrawAspect="Content" ObjectID="_1528629404" r:id="rId77"/>
        </w:object>
      </w:r>
    </w:p>
    <w:p w:rsidR="00DB3C2A" w:rsidRDefault="00DB3C2A" w:rsidP="00DB3C2A">
      <w:pPr>
        <w:pStyle w:val="Solutionormal"/>
        <w:tabs>
          <w:tab w:val="left" w:pos="1695"/>
        </w:tabs>
      </w:pPr>
      <w:r>
        <w:t xml:space="preserve">Thus for generic parameter vectors </w:t>
      </w:r>
      <w:r w:rsidRPr="00126439">
        <w:rPr>
          <w:position w:val="-14"/>
        </w:rPr>
        <w:object w:dxaOrig="3060" w:dyaOrig="440">
          <v:shape id="_x0000_i1063" type="#_x0000_t75" style="width:153.15pt;height:21.8pt" o:ole="">
            <v:imagedata r:id="rId78" o:title=""/>
          </v:shape>
          <o:OLEObject Type="Embed" ProgID="Equation.DSMT4" ShapeID="_x0000_i1063" DrawAspect="Content" ObjectID="_1528629405" r:id="rId79"/>
        </w:object>
      </w:r>
      <w:r>
        <w:t xml:space="preserve"> and there are two solutions for </w:t>
      </w:r>
      <w:r>
        <w:rPr>
          <w:i/>
        </w:rPr>
        <w:t>k</w:t>
      </w:r>
      <w:r>
        <w:rPr>
          <w:vertAlign w:val="subscript"/>
        </w:rPr>
        <w:t>2e</w:t>
      </w:r>
      <w:r>
        <w:t xml:space="preserve"> (and hence </w:t>
      </w:r>
      <w:r>
        <w:rPr>
          <w:i/>
        </w:rPr>
        <w:t>k</w:t>
      </w:r>
      <w:r>
        <w:rPr>
          <w:vertAlign w:val="subscript"/>
        </w:rPr>
        <w:t>12</w:t>
      </w:r>
      <w:r>
        <w:t xml:space="preserve">).  Hence both </w:t>
      </w:r>
      <w:r>
        <w:rPr>
          <w:i/>
        </w:rPr>
        <w:t>k</w:t>
      </w:r>
      <w:r>
        <w:rPr>
          <w:vertAlign w:val="subscript"/>
        </w:rPr>
        <w:t>2e</w:t>
      </w:r>
      <w:r>
        <w:t xml:space="preserve"> and </w:t>
      </w:r>
      <w:r>
        <w:rPr>
          <w:i/>
        </w:rPr>
        <w:t>k</w:t>
      </w:r>
      <w:r>
        <w:rPr>
          <w:vertAlign w:val="subscript"/>
        </w:rPr>
        <w:t>12</w:t>
      </w:r>
      <w:r>
        <w:t xml:space="preserve"> are locally identifiable.</w:t>
      </w:r>
    </w:p>
    <w:p w:rsidR="00DB3C2A" w:rsidRDefault="00DB3C2A" w:rsidP="00DB3C2A">
      <w:pPr>
        <w:pStyle w:val="Solutionormal"/>
        <w:spacing w:before="120" w:after="480"/>
      </w:pPr>
      <w:r>
        <w:t>Since two of the three unknown parameters are locally identifiable and the remaining one is globally identifiable the model is structurally locally identifiable.</w:t>
      </w:r>
    </w:p>
    <w:p w:rsidR="00DB3C2A" w:rsidRDefault="00DB3C2A" w:rsidP="00DB3C2A">
      <w:pPr>
        <w:pStyle w:val="Solutionormal"/>
        <w:spacing w:before="120"/>
      </w:pPr>
      <w:r>
        <w:t>The given measured transfer function is given by:</w:t>
      </w:r>
    </w:p>
    <w:p w:rsidR="00DB3C2A" w:rsidRDefault="00DB3C2A" w:rsidP="00DB3C2A">
      <w:pPr>
        <w:pStyle w:val="Solutionormal"/>
        <w:spacing w:before="120"/>
        <w:ind w:left="1701"/>
      </w:pPr>
      <w:r w:rsidRPr="00C21C97">
        <w:rPr>
          <w:position w:val="-24"/>
        </w:rPr>
        <w:object w:dxaOrig="1920" w:dyaOrig="620">
          <v:shape id="_x0000_i1064" type="#_x0000_t75" style="width:95.85pt;height:30.95pt" o:ole="">
            <v:imagedata r:id="rId80" o:title=""/>
          </v:shape>
          <o:OLEObject Type="Embed" ProgID="Equation.DSMT4" ShapeID="_x0000_i1064" DrawAspect="Content" ObjectID="_1528629406" r:id="rId81"/>
        </w:object>
      </w:r>
    </w:p>
    <w:p w:rsidR="00DB3C2A" w:rsidRDefault="00DB3C2A" w:rsidP="00DB3C2A">
      <w:pPr>
        <w:pStyle w:val="Solutionormal"/>
        <w:spacing w:before="120"/>
      </w:pPr>
      <w:r>
        <w:t>and so the moment invariants are given by:</w:t>
      </w:r>
    </w:p>
    <w:p w:rsidR="00DB3C2A" w:rsidRDefault="00DB3C2A" w:rsidP="00DB3C2A">
      <w:pPr>
        <w:pStyle w:val="Solutionormal"/>
        <w:spacing w:before="120"/>
        <w:jc w:val="center"/>
      </w:pPr>
      <w:r w:rsidRPr="0019746E">
        <w:rPr>
          <w:position w:val="-12"/>
        </w:rPr>
        <w:object w:dxaOrig="3840" w:dyaOrig="360">
          <v:shape id="_x0000_i1065" type="#_x0000_t75" style="width:192.15pt;height:18.25pt" o:ole="">
            <v:imagedata r:id="rId82" o:title=""/>
          </v:shape>
          <o:OLEObject Type="Embed" ProgID="Equation.DSMT4" ShapeID="_x0000_i1065" DrawAspect="Content" ObjectID="_1528629407" r:id="rId83"/>
        </w:object>
      </w:r>
    </w:p>
    <w:p w:rsidR="00DB3C2A" w:rsidRDefault="00DB3C2A" w:rsidP="00DB3C2A">
      <w:pPr>
        <w:pStyle w:val="Solutionormal"/>
        <w:spacing w:before="120"/>
        <w:jc w:val="left"/>
      </w:pPr>
      <w:r>
        <w:t>Using the above:</w:t>
      </w:r>
    </w:p>
    <w:p w:rsidR="00DB3C2A" w:rsidRDefault="00DB3C2A" w:rsidP="00DB3C2A">
      <w:pPr>
        <w:pStyle w:val="Solutionormal"/>
        <w:spacing w:before="120"/>
        <w:ind w:left="567"/>
        <w:jc w:val="left"/>
      </w:pPr>
      <w:r w:rsidRPr="00126439">
        <w:rPr>
          <w:position w:val="-12"/>
        </w:rPr>
        <w:object w:dxaOrig="2380" w:dyaOrig="360">
          <v:shape id="_x0000_i1066" type="#_x0000_t75" style="width:119.15pt;height:18.25pt" o:ole="">
            <v:imagedata r:id="rId84" o:title=""/>
          </v:shape>
          <o:OLEObject Type="Embed" ProgID="Equation.DSMT4" ShapeID="_x0000_i1066" DrawAspect="Content" ObjectID="_1528629408" r:id="rId85"/>
        </w:object>
      </w:r>
    </w:p>
    <w:p w:rsidR="00DB3C2A" w:rsidRDefault="00DB3C2A" w:rsidP="00DB3C2A">
      <w:pPr>
        <w:pStyle w:val="Solutionormal"/>
        <w:spacing w:before="120"/>
        <w:ind w:left="567"/>
        <w:jc w:val="left"/>
      </w:pPr>
      <w:r w:rsidRPr="0019746E">
        <w:rPr>
          <w:position w:val="-24"/>
        </w:rPr>
        <w:object w:dxaOrig="2799" w:dyaOrig="680">
          <v:shape id="_x0000_i1067" type="#_x0000_t75" style="width:139.95pt;height:33.95pt" o:ole="">
            <v:imagedata r:id="rId86" o:title=""/>
          </v:shape>
          <o:OLEObject Type="Embed" ProgID="Equation.DSMT4" ShapeID="_x0000_i1067" DrawAspect="Content" ObjectID="_1528629409" r:id="rId87"/>
        </w:object>
      </w:r>
    </w:p>
    <w:p w:rsidR="00DB3C2A" w:rsidRDefault="00DB3C2A" w:rsidP="00DB3C2A">
      <w:pPr>
        <w:pStyle w:val="Solutionormal"/>
        <w:spacing w:before="120"/>
        <w:ind w:left="567"/>
        <w:jc w:val="left"/>
      </w:pPr>
      <w:r w:rsidRPr="00126439">
        <w:rPr>
          <w:position w:val="-12"/>
        </w:rPr>
        <w:object w:dxaOrig="3060" w:dyaOrig="360">
          <v:shape id="_x0000_i1068" type="#_x0000_t75" style="width:153.15pt;height:18.25pt" o:ole="">
            <v:imagedata r:id="rId88" o:title=""/>
          </v:shape>
          <o:OLEObject Type="Embed" ProgID="Equation.DSMT4" ShapeID="_x0000_i1068" DrawAspect="Content" ObjectID="_1528629410" r:id="rId89"/>
        </w:object>
      </w:r>
    </w:p>
    <w:p w:rsidR="00DB3C2A" w:rsidRDefault="00DB3C2A" w:rsidP="00DB3C2A">
      <w:pPr>
        <w:pStyle w:val="Solutionormal"/>
        <w:spacing w:before="120"/>
        <w:jc w:val="left"/>
      </w:pPr>
      <w:r>
        <w:t>Hence the there are two sets of parameters:</w:t>
      </w:r>
    </w:p>
    <w:p w:rsidR="00DB3C2A" w:rsidRDefault="00DB3C2A" w:rsidP="00DB3C2A">
      <w:pPr>
        <w:rPr>
          <w:sz w:val="24"/>
          <w:szCs w:val="24"/>
        </w:rPr>
      </w:pPr>
      <w:r w:rsidRPr="001D2B46">
        <w:rPr>
          <w:i/>
          <w:sz w:val="24"/>
          <w:szCs w:val="24"/>
        </w:rPr>
        <w:t>b</w:t>
      </w:r>
      <w:r w:rsidRPr="001D2B46">
        <w:rPr>
          <w:sz w:val="24"/>
          <w:szCs w:val="24"/>
          <w:vertAlign w:val="subscript"/>
        </w:rPr>
        <w:t>1</w:t>
      </w:r>
      <w:r w:rsidRPr="001D2B46">
        <w:rPr>
          <w:sz w:val="24"/>
          <w:szCs w:val="24"/>
        </w:rPr>
        <w:t xml:space="preserve"> = 10, </w:t>
      </w:r>
      <w:r w:rsidRPr="001D2B46">
        <w:rPr>
          <w:i/>
          <w:sz w:val="24"/>
          <w:szCs w:val="24"/>
        </w:rPr>
        <w:t>k</w:t>
      </w:r>
      <w:r w:rsidRPr="001D2B46">
        <w:rPr>
          <w:sz w:val="24"/>
          <w:szCs w:val="24"/>
          <w:vertAlign w:val="subscript"/>
        </w:rPr>
        <w:t>12</w:t>
      </w:r>
      <w:r w:rsidRPr="001D2B46">
        <w:rPr>
          <w:sz w:val="24"/>
          <w:szCs w:val="24"/>
        </w:rPr>
        <w:t xml:space="preserve"> = 5 and </w:t>
      </w:r>
      <w:r w:rsidRPr="001D2B46">
        <w:rPr>
          <w:i/>
          <w:sz w:val="24"/>
          <w:szCs w:val="24"/>
        </w:rPr>
        <w:t>k</w:t>
      </w:r>
      <w:r w:rsidRPr="001D2B46">
        <w:rPr>
          <w:sz w:val="24"/>
          <w:szCs w:val="24"/>
          <w:vertAlign w:val="subscript"/>
        </w:rPr>
        <w:t>2e</w:t>
      </w:r>
      <w:r w:rsidRPr="001D2B46">
        <w:rPr>
          <w:sz w:val="24"/>
          <w:szCs w:val="24"/>
        </w:rPr>
        <w:t xml:space="preserve"> = 2         or         </w:t>
      </w:r>
      <w:r w:rsidRPr="001D2B46">
        <w:rPr>
          <w:i/>
          <w:sz w:val="24"/>
          <w:szCs w:val="24"/>
        </w:rPr>
        <w:t>b</w:t>
      </w:r>
      <w:r w:rsidRPr="001D2B46">
        <w:rPr>
          <w:sz w:val="24"/>
          <w:szCs w:val="24"/>
          <w:vertAlign w:val="subscript"/>
        </w:rPr>
        <w:t>1</w:t>
      </w:r>
      <w:r w:rsidRPr="001D2B46">
        <w:rPr>
          <w:sz w:val="24"/>
          <w:szCs w:val="24"/>
        </w:rPr>
        <w:t xml:space="preserve"> = 10, </w:t>
      </w:r>
      <w:r w:rsidRPr="001D2B46">
        <w:rPr>
          <w:i/>
          <w:sz w:val="24"/>
          <w:szCs w:val="24"/>
        </w:rPr>
        <w:t>k</w:t>
      </w:r>
      <w:r w:rsidRPr="001D2B46">
        <w:rPr>
          <w:sz w:val="24"/>
          <w:szCs w:val="24"/>
          <w:vertAlign w:val="subscript"/>
        </w:rPr>
        <w:t>12</w:t>
      </w:r>
      <w:r w:rsidRPr="001D2B46">
        <w:rPr>
          <w:sz w:val="24"/>
          <w:szCs w:val="24"/>
        </w:rPr>
        <w:t xml:space="preserve"> = 2 and </w:t>
      </w:r>
      <w:r w:rsidRPr="001D2B46">
        <w:rPr>
          <w:i/>
          <w:sz w:val="24"/>
          <w:szCs w:val="24"/>
        </w:rPr>
        <w:t>k</w:t>
      </w:r>
      <w:r w:rsidRPr="001D2B46">
        <w:rPr>
          <w:sz w:val="24"/>
          <w:szCs w:val="24"/>
          <w:vertAlign w:val="subscript"/>
        </w:rPr>
        <w:t>2e</w:t>
      </w:r>
      <w:r w:rsidRPr="001D2B46">
        <w:rPr>
          <w:sz w:val="24"/>
          <w:szCs w:val="24"/>
        </w:rPr>
        <w:t xml:space="preserve"> = 5.</w:t>
      </w:r>
    </w:p>
    <w:p w:rsidR="001D2B46" w:rsidRDefault="001D2B46" w:rsidP="00DB3C2A">
      <w:pPr>
        <w:rPr>
          <w:sz w:val="24"/>
          <w:szCs w:val="24"/>
        </w:rPr>
      </w:pP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 w:hanging="567"/>
      </w:pPr>
      <w:r w:rsidRPr="00A37116">
        <w:rPr>
          <w:b/>
          <w:szCs w:val="24"/>
        </w:rPr>
        <w:t>5</w:t>
      </w:r>
      <w:r>
        <w:rPr>
          <w:szCs w:val="24"/>
        </w:rPr>
        <w:t xml:space="preserve">. </w:t>
      </w:r>
      <w:r>
        <w:t>For the given system: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jc w:val="center"/>
        <w:rPr>
          <w:position w:val="-50"/>
        </w:rPr>
      </w:pPr>
      <w:r w:rsidRPr="007540BE">
        <w:rPr>
          <w:position w:val="-50"/>
        </w:rPr>
        <w:object w:dxaOrig="4320" w:dyaOrig="1120">
          <v:shape id="_x0000_i1069" type="#_x0000_t75" style="width:3in;height:56.3pt" o:ole="">
            <v:imagedata r:id="rId90" o:title=""/>
          </v:shape>
          <o:OLEObject Type="Embed" ProgID="Equation.DSMT4" ShapeID="_x0000_i1069" DrawAspect="Content" ObjectID="_1528629411" r:id="rId91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>We determine the Taylor series coefficients and check uniqueness: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60491F">
        <w:rPr>
          <w:position w:val="-12"/>
        </w:rPr>
        <w:object w:dxaOrig="1140" w:dyaOrig="360">
          <v:shape id="_x0000_i1070" type="#_x0000_t75" style="width:57.3pt;height:18.25pt" o:ole="">
            <v:imagedata r:id="rId92" o:title=""/>
          </v:shape>
          <o:OLEObject Type="Embed" ProgID="Equation.DSMT4" ShapeID="_x0000_i1070" DrawAspect="Content" ObjectID="_1528629412" r:id="rId93"/>
        </w:object>
      </w:r>
      <w:r>
        <w:t xml:space="preserve"> </w:t>
      </w:r>
    </w:p>
    <w:p w:rsidR="001D2B46" w:rsidRDefault="001D2B46" w:rsidP="001D2B46">
      <w:pPr>
        <w:pStyle w:val="Solutionormal"/>
        <w:tabs>
          <w:tab w:val="left" w:pos="1134"/>
        </w:tabs>
        <w:spacing w:before="0" w:after="120"/>
        <w:ind w:left="1134"/>
      </w:pPr>
      <w:r>
        <w:t xml:space="preserve">Therefore </w:t>
      </w:r>
      <w:r>
        <w:rPr>
          <w:i/>
        </w:rPr>
        <w:t>c</w:t>
      </w:r>
      <w:r>
        <w:rPr>
          <w:vertAlign w:val="subscript"/>
        </w:rPr>
        <w:t>1</w:t>
      </w:r>
      <w:r>
        <w:t xml:space="preserve"> is unique for the given output and hence globally identifiable.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0964A9">
        <w:rPr>
          <w:position w:val="-30"/>
        </w:rPr>
        <w:object w:dxaOrig="4620" w:dyaOrig="720">
          <v:shape id="_x0000_i1071" type="#_x0000_t75" style="width:230.7pt;height:36pt" o:ole="">
            <v:imagedata r:id="rId94" o:title=""/>
          </v:shape>
          <o:OLEObject Type="Embed" ProgID="Equation.DSMT4" ShapeID="_x0000_i1071" DrawAspect="Content" ObjectID="_1528629413" r:id="rId95"/>
        </w:object>
      </w:r>
    </w:p>
    <w:p w:rsidR="001D2B46" w:rsidRDefault="001D2B46" w:rsidP="001D2B46">
      <w:pPr>
        <w:pStyle w:val="Solutionormal"/>
        <w:tabs>
          <w:tab w:val="left" w:pos="1134"/>
        </w:tabs>
        <w:spacing w:before="0" w:after="120"/>
        <w:ind w:left="1134"/>
      </w:pPr>
      <w:r>
        <w:t xml:space="preserve">Therefore </w:t>
      </w:r>
      <w:r>
        <w:rPr>
          <w:i/>
        </w:rPr>
        <w:t>c</w:t>
      </w:r>
      <w:r>
        <w:rPr>
          <w:vertAlign w:val="subscript"/>
        </w:rPr>
        <w:t>1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is unique for the given output and, since </w:t>
      </w:r>
      <w:r>
        <w:rPr>
          <w:i/>
        </w:rPr>
        <w:t>c</w:t>
      </w:r>
      <w:r>
        <w:rPr>
          <w:vertAlign w:val="subscript"/>
        </w:rPr>
        <w:t>1</w:t>
      </w:r>
      <w:r>
        <w:t xml:space="preserve"> is globally identifiable, 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is globally identifiable.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4F5BF1">
        <w:rPr>
          <w:position w:val="-50"/>
        </w:rPr>
        <w:object w:dxaOrig="7620" w:dyaOrig="1120">
          <v:shape id="_x0000_i1072" type="#_x0000_t75" style="width:381.8pt;height:55.75pt" o:ole="">
            <v:imagedata r:id="rId96" o:title=""/>
          </v:shape>
          <o:OLEObject Type="Embed" ProgID="Equation.DSMT4" ShapeID="_x0000_i1072" DrawAspect="Content" ObjectID="_1528629414" r:id="rId97"/>
        </w:object>
      </w:r>
    </w:p>
    <w:p w:rsidR="001D2B46" w:rsidRPr="004F5BF1" w:rsidRDefault="001D2B46" w:rsidP="001D2B46">
      <w:pPr>
        <w:pStyle w:val="Solutionormal"/>
        <w:tabs>
          <w:tab w:val="left" w:pos="1134"/>
        </w:tabs>
        <w:spacing w:before="0" w:after="120"/>
        <w:ind w:left="1134"/>
      </w:pPr>
      <w:r>
        <w:t xml:space="preserve">Since </w:t>
      </w:r>
      <w:r>
        <w:rPr>
          <w:i/>
        </w:rPr>
        <w:t>c</w:t>
      </w:r>
      <w:r>
        <w:rPr>
          <w:vertAlign w:val="subscript"/>
        </w:rPr>
        <w:t>1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we have that (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+ </w:t>
      </w:r>
      <w:r>
        <w:rPr>
          <w:i/>
        </w:rPr>
        <w:t>a</w:t>
      </w:r>
      <w:r>
        <w:rPr>
          <w:vertAlign w:val="subscript"/>
        </w:rPr>
        <w:t>12</w:t>
      </w:r>
      <w:r>
        <w:t xml:space="preserve">) is also unique.  Since 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is globally identifiable we have that </w:t>
      </w:r>
      <w:r>
        <w:rPr>
          <w:i/>
        </w:rPr>
        <w:t>a</w:t>
      </w:r>
      <w:r>
        <w:rPr>
          <w:vertAlign w:val="subscript"/>
        </w:rPr>
        <w:t>12</w:t>
      </w:r>
      <w:r>
        <w:t xml:space="preserve"> is also globally identifiable.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4F5BF1">
        <w:rPr>
          <w:position w:val="-58"/>
        </w:rPr>
        <w:object w:dxaOrig="7640" w:dyaOrig="1280">
          <v:shape id="_x0000_i1073" type="#_x0000_t75" style="width:381.8pt;height:63.4pt" o:ole="">
            <v:imagedata r:id="rId98" o:title=""/>
          </v:shape>
          <o:OLEObject Type="Embed" ProgID="Equation.DSMT4" ShapeID="_x0000_i1073" DrawAspect="Content" ObjectID="_1528629415" r:id="rId99"/>
        </w:object>
      </w:r>
    </w:p>
    <w:p w:rsidR="001D2B46" w:rsidRDefault="001D2B46" w:rsidP="001D2B46">
      <w:pPr>
        <w:pStyle w:val="Solutionormal"/>
        <w:tabs>
          <w:tab w:val="left" w:pos="1134"/>
        </w:tabs>
        <w:spacing w:before="0" w:after="120"/>
        <w:ind w:left="1134"/>
      </w:pPr>
      <w:r>
        <w:t xml:space="preserve">Since </w:t>
      </w:r>
      <w:r>
        <w:rPr>
          <w:i/>
        </w:rPr>
        <w:t>c</w:t>
      </w:r>
      <w:r>
        <w:rPr>
          <w:vertAlign w:val="subscript"/>
        </w:rPr>
        <w:t>1</w:t>
      </w:r>
      <w:r>
        <w:t xml:space="preserve">, </w:t>
      </w:r>
      <w:r>
        <w:rPr>
          <w:i/>
        </w:rPr>
        <w:t>a</w:t>
      </w:r>
      <w:r>
        <w:rPr>
          <w:vertAlign w:val="subscript"/>
        </w:rPr>
        <w:t>12</w:t>
      </w:r>
      <w:r>
        <w:t xml:space="preserve"> and </w:t>
      </w:r>
      <w:r>
        <w:rPr>
          <w:i/>
        </w:rPr>
        <w:t>a</w:t>
      </w:r>
      <w:r>
        <w:rPr>
          <w:vertAlign w:val="subscript"/>
        </w:rPr>
        <w:t>21</w:t>
      </w:r>
      <w:r>
        <w:t xml:space="preserve"> are globally identifiable, and hence unique, we see from this coefficient that </w:t>
      </w:r>
      <w:r>
        <w:rPr>
          <w:i/>
        </w:rPr>
        <w:t>a</w:t>
      </w:r>
      <w:r>
        <w:rPr>
          <w:vertAlign w:val="subscript"/>
        </w:rPr>
        <w:t>02</w:t>
      </w:r>
      <w:r>
        <w:t xml:space="preserve"> is also unique and therefore globally identifiable.</w:t>
      </w:r>
    </w:p>
    <w:p w:rsidR="001D2B46" w:rsidRPr="009C654F" w:rsidRDefault="001D2B46" w:rsidP="001D2B46">
      <w:pPr>
        <w:pStyle w:val="Solutionormal"/>
        <w:tabs>
          <w:tab w:val="left" w:pos="567"/>
        </w:tabs>
        <w:spacing w:before="0" w:after="240"/>
        <w:ind w:left="567"/>
      </w:pPr>
      <w:r>
        <w:t>Since all parameters are globally identifiable the model is structurally globally identifiable.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 w:hanging="567"/>
      </w:pPr>
      <w:r>
        <w:rPr>
          <w:szCs w:val="24"/>
        </w:rPr>
        <w:tab/>
        <w:t>Using the coef</w:t>
      </w:r>
      <w:r w:rsidR="002962B3">
        <w:rPr>
          <w:szCs w:val="24"/>
        </w:rPr>
        <w:t>ficients determined in Part (ii</w:t>
      </w:r>
      <w:r>
        <w:rPr>
          <w:szCs w:val="24"/>
        </w:rPr>
        <w:t>) with the measured values we have the following: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60491F">
        <w:rPr>
          <w:position w:val="-12"/>
        </w:rPr>
        <w:object w:dxaOrig="2460" w:dyaOrig="360">
          <v:shape id="_x0000_i1074" type="#_x0000_t75" style="width:122.7pt;height:18.25pt" o:ole="">
            <v:imagedata r:id="rId100" o:title=""/>
          </v:shape>
          <o:OLEObject Type="Embed" ProgID="Equation.DSMT4" ShapeID="_x0000_i1074" DrawAspect="Content" ObjectID="_1528629416" r:id="rId101"/>
        </w:object>
      </w:r>
      <w:r>
        <w:t xml:space="preserve">   (l</w:t>
      </w:r>
      <w:r>
        <w:rPr>
          <w:vertAlign w:val="superscript"/>
        </w:rPr>
        <w:t>-1</w:t>
      </w:r>
      <w:r>
        <w:t>)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BC77BE">
        <w:rPr>
          <w:position w:val="-12"/>
        </w:rPr>
        <w:object w:dxaOrig="3200" w:dyaOrig="360">
          <v:shape id="_x0000_i1075" type="#_x0000_t75" style="width:160.25pt;height:18.25pt" o:ole="">
            <v:imagedata r:id="rId102" o:title=""/>
          </v:shape>
          <o:OLEObject Type="Embed" ProgID="Equation.DSMT4" ShapeID="_x0000_i1075" DrawAspect="Content" ObjectID="_1528629417" r:id="rId103"/>
        </w:object>
      </w:r>
      <w:r>
        <w:t xml:space="preserve">    (s</w:t>
      </w:r>
      <w:r>
        <w:rPr>
          <w:vertAlign w:val="superscript"/>
        </w:rPr>
        <w:t>-1</w:t>
      </w:r>
      <w:r>
        <w:t>)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A2167A">
        <w:rPr>
          <w:position w:val="-12"/>
        </w:rPr>
        <w:object w:dxaOrig="4920" w:dyaOrig="360">
          <v:shape id="_x0000_i1076" type="#_x0000_t75" style="width:246.4pt;height:18.25pt" o:ole="">
            <v:imagedata r:id="rId104" o:title=""/>
          </v:shape>
          <o:OLEObject Type="Embed" ProgID="Equation.DSMT4" ShapeID="_x0000_i1076" DrawAspect="Content" ObjectID="_1528629418" r:id="rId105"/>
        </w:object>
      </w:r>
      <w:r>
        <w:t xml:space="preserve">    (s</w:t>
      </w:r>
      <w:r>
        <w:rPr>
          <w:vertAlign w:val="superscript"/>
        </w:rPr>
        <w:t>-1</w:t>
      </w:r>
      <w:r>
        <w:t>)</w:t>
      </w:r>
    </w:p>
    <w:p w:rsidR="001D2B46" w:rsidRDefault="001D2B46" w:rsidP="001D2B46">
      <w:r w:rsidRPr="00184B61">
        <w:rPr>
          <w:position w:val="-36"/>
        </w:rPr>
        <w:object w:dxaOrig="6900" w:dyaOrig="840">
          <v:shape id="_x0000_i1077" type="#_x0000_t75" style="width:345.3pt;height:42.1pt" o:ole="">
            <v:imagedata r:id="rId106" o:title=""/>
          </v:shape>
          <o:OLEObject Type="Embed" ProgID="Equation.DSMT4" ShapeID="_x0000_i1077" DrawAspect="Content" ObjectID="_1528629419" r:id="rId107"/>
        </w:object>
      </w:r>
    </w:p>
    <w:p w:rsidR="001D2B46" w:rsidRDefault="001D2B46" w:rsidP="001D2B46"/>
    <w:p w:rsidR="001D2B46" w:rsidRPr="00E53E76" w:rsidRDefault="001D2B46" w:rsidP="001D2B46">
      <w:pPr>
        <w:pStyle w:val="Solutionormal"/>
        <w:tabs>
          <w:tab w:val="left" w:pos="576"/>
        </w:tabs>
        <w:spacing w:before="0" w:after="120"/>
        <w:ind w:left="567" w:hanging="567"/>
      </w:pPr>
      <w:r w:rsidRPr="00A37116">
        <w:rPr>
          <w:b/>
        </w:rPr>
        <w:t>6.</w:t>
      </w:r>
      <w:r>
        <w:t xml:space="preserve">     (i) </w:t>
      </w:r>
      <w:r w:rsidRPr="00E53E76">
        <w:t>For the given system to be at steady state:</w:t>
      </w:r>
    </w:p>
    <w:p w:rsidR="001D2B46" w:rsidRPr="00E53E76" w:rsidRDefault="001D2B46" w:rsidP="001D2B46">
      <w:pPr>
        <w:pStyle w:val="Solutionormal"/>
        <w:tabs>
          <w:tab w:val="left" w:pos="576"/>
        </w:tabs>
        <w:spacing w:before="0" w:after="120"/>
        <w:ind w:left="567"/>
        <w:jc w:val="center"/>
      </w:pPr>
      <w:r w:rsidRPr="009C4E1D">
        <w:rPr>
          <w:position w:val="-60"/>
        </w:rPr>
        <w:object w:dxaOrig="1900" w:dyaOrig="1320">
          <v:shape id="_x0000_i1078" type="#_x0000_t75" style="width:95.3pt;height:65.9pt" o:ole="">
            <v:imagedata r:id="rId108" o:title=""/>
          </v:shape>
          <o:OLEObject Type="Embed" ProgID="Equation.DSMT4" ShapeID="_x0000_i1078" DrawAspect="Content" ObjectID="_1528629420" r:id="rId109"/>
        </w:objec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 w:rsidRPr="00E53E76">
        <w:t xml:space="preserve">From the </w:t>
      </w:r>
      <w:r>
        <w:t xml:space="preserve">first </w:t>
      </w:r>
      <w:r w:rsidRPr="00E53E76">
        <w:t xml:space="preserve">equation </w:t>
      </w:r>
      <w:r w:rsidRPr="009C4E1D">
        <w:rPr>
          <w:position w:val="-10"/>
        </w:rPr>
        <w:object w:dxaOrig="680" w:dyaOrig="320">
          <v:shape id="_x0000_i1079" type="#_x0000_t75" style="width:34.5pt;height:15.7pt" o:ole="">
            <v:imagedata r:id="rId110" o:title=""/>
          </v:shape>
          <o:OLEObject Type="Embed" ProgID="Equation.DSMT4" ShapeID="_x0000_i1079" DrawAspect="Content" ObjectID="_1528629421" r:id="rId111"/>
        </w:object>
      </w:r>
      <w:r>
        <w:t xml:space="preserve"> and subtituting for </w:t>
      </w:r>
      <w:r w:rsidRPr="00E77FA2">
        <w:rPr>
          <w:position w:val="-6"/>
        </w:rPr>
        <w:object w:dxaOrig="300" w:dyaOrig="279">
          <v:shape id="_x0000_i1080" type="#_x0000_t75" style="width:14.7pt;height:13.2pt" o:ole="">
            <v:imagedata r:id="rId112" o:title=""/>
          </v:shape>
          <o:OLEObject Type="Embed" ProgID="Equation.DSMT4" ShapeID="_x0000_i1080" DrawAspect="Content" ObjectID="_1528629422" r:id="rId113"/>
        </w:object>
      </w:r>
      <w:r>
        <w:t xml:space="preserve"> in the second equation yields</w: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  <w:jc w:val="center"/>
      </w:pPr>
      <w:r w:rsidRPr="000A5618">
        <w:rPr>
          <w:position w:val="-28"/>
        </w:rPr>
        <w:object w:dxaOrig="2760" w:dyaOrig="700">
          <v:shape id="_x0000_i1081" type="#_x0000_t75" style="width:138.4pt;height:35.5pt" o:ole="">
            <v:imagedata r:id="rId114" o:title=""/>
          </v:shape>
          <o:OLEObject Type="Embed" ProgID="Equation.DSMT4" ShapeID="_x0000_i1081" DrawAspect="Content" ObjectID="_1528629423" r:id="rId115"/>
        </w:objec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</w:pPr>
      <w:r>
        <w:t>The numerator of this expression then gives</w:t>
      </w:r>
    </w:p>
    <w:p w:rsidR="001D2B46" w:rsidRDefault="001D2B46" w:rsidP="001D2B46">
      <w:pPr>
        <w:pStyle w:val="Solutionormal"/>
        <w:tabs>
          <w:tab w:val="left" w:pos="576"/>
        </w:tabs>
        <w:spacing w:before="0" w:after="120"/>
        <w:ind w:left="567"/>
        <w:jc w:val="center"/>
      </w:pPr>
      <w:r w:rsidRPr="009C4E1D">
        <w:rPr>
          <w:position w:val="-10"/>
        </w:rPr>
        <w:object w:dxaOrig="1680" w:dyaOrig="320">
          <v:shape id="_x0000_i1082" type="#_x0000_t75" style="width:84.15pt;height:16.25pt" o:ole="">
            <v:imagedata r:id="rId116" o:title=""/>
          </v:shape>
          <o:OLEObject Type="Embed" ProgID="Equation.DSMT4" ShapeID="_x0000_i1082" DrawAspect="Content" ObjectID="_1528629424" r:id="rId117"/>
        </w:object>
      </w:r>
    </w:p>
    <w:p w:rsidR="001D2B46" w:rsidRPr="005A7E43" w:rsidRDefault="001D2B46" w:rsidP="001D2B46">
      <w:pPr>
        <w:pStyle w:val="Solutionormal"/>
        <w:tabs>
          <w:tab w:val="left" w:pos="576"/>
        </w:tabs>
        <w:spacing w:before="0" w:after="240"/>
        <w:ind w:left="567"/>
      </w:pPr>
      <w:r>
        <w:t xml:space="preserve">So </w:t>
      </w:r>
      <w:r w:rsidRPr="009C4E1D">
        <w:rPr>
          <w:position w:val="-10"/>
        </w:rPr>
        <w:object w:dxaOrig="560" w:dyaOrig="320">
          <v:shape id="_x0000_i1083" type="#_x0000_t75" style="width:28.4pt;height:15.7pt" o:ole="">
            <v:imagedata r:id="rId118" o:title=""/>
          </v:shape>
          <o:OLEObject Type="Embed" ProgID="Equation.DSMT4" ShapeID="_x0000_i1083" DrawAspect="Content" ObjectID="_1528629425" r:id="rId119"/>
        </w:object>
      </w:r>
      <w:r>
        <w:t xml:space="preserve"> or </w:t>
      </w:r>
      <w:r w:rsidRPr="00E77FA2">
        <w:rPr>
          <w:position w:val="-10"/>
        </w:rPr>
        <w:object w:dxaOrig="400" w:dyaOrig="320">
          <v:shape id="_x0000_i1084" type="#_x0000_t75" style="width:19.75pt;height:16.25pt" o:ole="">
            <v:imagedata r:id="rId120" o:title=""/>
          </v:shape>
          <o:OLEObject Type="Embed" ProgID="Equation.DSMT4" ShapeID="_x0000_i1084" DrawAspect="Content" ObjectID="_1528629426" r:id="rId121"/>
        </w:object>
      </w:r>
      <w:r w:rsidRPr="000A5618">
        <w:rPr>
          <w:i/>
        </w:rPr>
        <w:t xml:space="preserve">b-c </w:t>
      </w:r>
      <w:r>
        <w:t xml:space="preserve">and the steady states are </w:t>
      </w:r>
      <w:r w:rsidRPr="009C4E1D">
        <w:rPr>
          <w:position w:val="-10"/>
        </w:rPr>
        <w:object w:dxaOrig="1320" w:dyaOrig="320">
          <v:shape id="_x0000_i1085" type="#_x0000_t75" style="width:65.9pt;height:16.25pt" o:ole="">
            <v:imagedata r:id="rId122" o:title=""/>
          </v:shape>
          <o:OLEObject Type="Embed" ProgID="Equation.DSMT4" ShapeID="_x0000_i1085" DrawAspect="Content" ObjectID="_1528629427" r:id="rId123"/>
        </w:object>
      </w:r>
      <w:r>
        <w:t xml:space="preserve"> or </w:t>
      </w:r>
      <w:r w:rsidRPr="009C4E1D">
        <w:rPr>
          <w:position w:val="-10"/>
        </w:rPr>
        <w:object w:dxaOrig="3040" w:dyaOrig="340">
          <v:shape id="_x0000_i1086" type="#_x0000_t75" style="width:152.6pt;height:17.75pt" o:ole="">
            <v:imagedata r:id="rId124" o:title=""/>
          </v:shape>
          <o:OLEObject Type="Embed" ProgID="Equation.DSMT4" ShapeID="_x0000_i1086" DrawAspect="Content" ObjectID="_1528629428" r:id="rId125"/>
        </w:object>
      </w:r>
      <w:r>
        <w:t>.</w:t>
      </w:r>
    </w:p>
    <w:p w:rsidR="001D2B46" w:rsidRDefault="001844AB" w:rsidP="001D2B46">
      <w:pPr>
        <w:pStyle w:val="Solutionormal"/>
        <w:tabs>
          <w:tab w:val="left" w:pos="567"/>
        </w:tabs>
        <w:spacing w:before="0" w:after="120"/>
        <w:ind w:left="567" w:hanging="567"/>
      </w:pPr>
      <w:r>
        <w:tab/>
      </w:r>
      <w:r w:rsidR="001D2B46">
        <w:t>(ii)</w:t>
      </w:r>
      <w:r>
        <w:t xml:space="preserve"> </w:t>
      </w:r>
      <w:r w:rsidR="001D2B46">
        <w:t>To determine the linearisations first determine the corresponding Jacobian matrices (from initial bookwork):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jc w:val="center"/>
        <w:rPr>
          <w:position w:val="-142"/>
        </w:rPr>
      </w:pPr>
      <w:r w:rsidRPr="001A5E6D">
        <w:rPr>
          <w:position w:val="-70"/>
        </w:rPr>
        <w:object w:dxaOrig="6000" w:dyaOrig="1460">
          <v:shape id="_x0000_i1087" type="#_x0000_t75" style="width:299.15pt;height:72.5pt" o:ole="">
            <v:imagedata r:id="rId126" o:title=""/>
          </v:shape>
          <o:OLEObject Type="Embed" ProgID="Equation.DSMT4" ShapeID="_x0000_i1087" DrawAspect="Content" ObjectID="_1528629429" r:id="rId127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 w:rsidRPr="00D401F1">
        <w:t xml:space="preserve">There is no input and so the </w:t>
      </w:r>
      <w:r w:rsidRPr="00D401F1">
        <w:rPr>
          <w:i/>
        </w:rPr>
        <w:t>B</w:t>
      </w:r>
      <w:r w:rsidRPr="00D401F1">
        <w:t xml:space="preserve"> matrix is zero.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>Therefore the linearisations are given by: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At </w:t>
      </w:r>
      <w:r w:rsidRPr="007A15F5">
        <w:rPr>
          <w:position w:val="-10"/>
        </w:rPr>
        <w:object w:dxaOrig="1320" w:dyaOrig="320">
          <v:shape id="_x0000_i1088" type="#_x0000_t75" style="width:65.9pt;height:16.25pt" o:ole="">
            <v:imagedata r:id="rId128" o:title=""/>
          </v:shape>
          <o:OLEObject Type="Embed" ProgID="Equation.DSMT4" ShapeID="_x0000_i1088" DrawAspect="Content" ObjectID="_1528629430" r:id="rId129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jc w:val="center"/>
        <w:rPr>
          <w:position w:val="-142"/>
        </w:rPr>
      </w:pPr>
      <w:r w:rsidRPr="00D401F1">
        <w:rPr>
          <w:position w:val="-32"/>
        </w:rPr>
        <w:object w:dxaOrig="5340" w:dyaOrig="760">
          <v:shape id="_x0000_i1089" type="#_x0000_t75" style="width:266.7pt;height:38.05pt" o:ole="">
            <v:imagedata r:id="rId130" o:title=""/>
          </v:shape>
          <o:OLEObject Type="Embed" ProgID="Equation.DSMT4" ShapeID="_x0000_i1089" DrawAspect="Content" ObjectID="_1528629431" r:id="rId131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240"/>
        <w:ind w:left="567"/>
      </w:pPr>
      <w:r>
        <w:t xml:space="preserve">The </w:t>
      </w:r>
      <w:r w:rsidRPr="007A15F5">
        <w:rPr>
          <w:i/>
        </w:rPr>
        <w:t xml:space="preserve">A </w:t>
      </w:r>
      <w:r>
        <w:t xml:space="preserve">matrix has eigenvalues </w:t>
      </w:r>
      <w:r w:rsidRPr="007A15F5">
        <w:rPr>
          <w:position w:val="-14"/>
        </w:rPr>
        <w:object w:dxaOrig="1880" w:dyaOrig="420">
          <v:shape id="_x0000_i1090" type="#_x0000_t75" style="width:94.8pt;height:20.3pt" o:ole="">
            <v:imagedata r:id="rId132" o:title=""/>
          </v:shape>
          <o:OLEObject Type="Embed" ProgID="Equation.DSMT4" ShapeID="_x0000_i1090" DrawAspect="Content" ObjectID="_1528629432" r:id="rId133"/>
        </w:object>
      </w:r>
      <w:r>
        <w:t>so both real and negative implies a stable steady state.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>At</w:t>
      </w:r>
      <w:r w:rsidRPr="007A15F5">
        <w:rPr>
          <w:position w:val="-10"/>
        </w:rPr>
        <w:object w:dxaOrig="1260" w:dyaOrig="320">
          <v:shape id="_x0000_i1091" type="#_x0000_t75" style="width:62.85pt;height:16.25pt" o:ole="">
            <v:imagedata r:id="rId134" o:title=""/>
          </v:shape>
          <o:OLEObject Type="Embed" ProgID="Equation.DSMT4" ShapeID="_x0000_i1091" DrawAspect="Content" ObjectID="_1528629433" r:id="rId135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jc w:val="center"/>
      </w:pPr>
      <w:r w:rsidRPr="00E800CE">
        <w:rPr>
          <w:position w:val="-32"/>
        </w:rPr>
        <w:object w:dxaOrig="3920" w:dyaOrig="760">
          <v:shape id="_x0000_i1092" type="#_x0000_t75" style="width:196.25pt;height:38.05pt" o:ole="">
            <v:imagedata r:id="rId136" o:title=""/>
          </v:shape>
          <o:OLEObject Type="Embed" ProgID="Equation.DSMT4" ShapeID="_x0000_i1092" DrawAspect="Content" ObjectID="_1528629434" r:id="rId137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240"/>
        <w:ind w:left="567"/>
      </w:pPr>
      <w:r>
        <w:t xml:space="preserve">The </w:t>
      </w:r>
      <w:r w:rsidRPr="007A15F5">
        <w:rPr>
          <w:i/>
        </w:rPr>
        <w:t xml:space="preserve">A </w:t>
      </w:r>
      <w:r>
        <w:t>matrix has eigenvalues</w:t>
      </w:r>
      <w:r w:rsidRPr="007A15F5">
        <w:rPr>
          <w:position w:val="-14"/>
        </w:rPr>
        <w:object w:dxaOrig="2120" w:dyaOrig="420">
          <v:shape id="_x0000_i1093" type="#_x0000_t75" style="width:107.5pt;height:20.3pt" o:ole="">
            <v:imagedata r:id="rId138" o:title=""/>
          </v:shape>
          <o:OLEObject Type="Embed" ProgID="Equation.DSMT4" ShapeID="_x0000_i1093" DrawAspect="Content" ObjectID="_1528629435" r:id="rId139"/>
        </w:object>
      </w:r>
      <w:r>
        <w:t>, so one is positive, the other negative which implies an unstable steady state.</w:t>
      </w:r>
    </w:p>
    <w:p w:rsidR="001D2B46" w:rsidRDefault="001844AB" w:rsidP="001D2B46">
      <w:pPr>
        <w:pStyle w:val="Solutionormal"/>
        <w:tabs>
          <w:tab w:val="left" w:pos="567"/>
        </w:tabs>
        <w:spacing w:before="0" w:after="120"/>
        <w:ind w:left="567" w:hanging="567"/>
      </w:pPr>
      <w:r>
        <w:lastRenderedPageBreak/>
        <w:tab/>
      </w:r>
      <w:r w:rsidR="001D2B46">
        <w:t>(iii)</w:t>
      </w:r>
      <w:r>
        <w:t xml:space="preserve"> </w:t>
      </w:r>
      <w:r w:rsidR="001D2B46">
        <w:t>For the given initial observation condition, need to verify the ORC for each linearisation.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>Note that the observation is given by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jc w:val="center"/>
      </w:pPr>
      <w:r w:rsidRPr="00E77FA2">
        <w:rPr>
          <w:position w:val="-30"/>
        </w:rPr>
        <w:object w:dxaOrig="2240" w:dyaOrig="720">
          <v:shape id="_x0000_i1094" type="#_x0000_t75" style="width:112.05pt;height:36pt" o:ole="">
            <v:imagedata r:id="rId140" o:title=""/>
          </v:shape>
          <o:OLEObject Type="Embed" ProgID="Equation.DSMT4" ShapeID="_x0000_i1094" DrawAspect="Content" ObjectID="_1528629436" r:id="rId141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So </w:t>
      </w:r>
      <w:r w:rsidRPr="002A2694">
        <w:rPr>
          <w:position w:val="-10"/>
        </w:rPr>
        <w:object w:dxaOrig="920" w:dyaOrig="360">
          <v:shape id="_x0000_i1095" type="#_x0000_t75" style="width:46.15pt;height:18.25pt" o:ole="">
            <v:imagedata r:id="rId142" o:title=""/>
          </v:shape>
          <o:OLEObject Type="Embed" ProgID="Equation.DSMT4" ShapeID="_x0000_i1095" DrawAspect="Content" ObjectID="_1528629437" r:id="rId143"/>
        </w:object>
      </w:r>
      <w:r>
        <w:t xml:space="preserve"> and hence need to check the rank of </w:t>
      </w:r>
      <w:r w:rsidRPr="002A2694">
        <w:rPr>
          <w:position w:val="-32"/>
        </w:rPr>
        <w:object w:dxaOrig="1080" w:dyaOrig="760">
          <v:shape id="_x0000_i1096" type="#_x0000_t75" style="width:53.75pt;height:38.05pt" o:ole="">
            <v:imagedata r:id="rId144" o:title=""/>
          </v:shape>
          <o:OLEObject Type="Embed" ProgID="Equation.DSMT4" ShapeID="_x0000_i1096" DrawAspect="Content" ObjectID="_1528629438" r:id="rId145"/>
        </w:object>
      </w:r>
      <w:r>
        <w:t>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For the linearisation at </w:t>
      </w:r>
      <w:r w:rsidRPr="007A15F5">
        <w:rPr>
          <w:position w:val="-10"/>
        </w:rPr>
        <w:object w:dxaOrig="1320" w:dyaOrig="320">
          <v:shape id="_x0000_i1097" type="#_x0000_t75" style="width:65.9pt;height:16.25pt" o:ole="">
            <v:imagedata r:id="rId128" o:title=""/>
          </v:shape>
          <o:OLEObject Type="Embed" ProgID="Equation.DSMT4" ShapeID="_x0000_i1097" DrawAspect="Content" ObjectID="_1528629439" r:id="rId146"/>
        </w:object>
      </w:r>
      <w:r>
        <w:t xml:space="preserve">, </w:t>
      </w:r>
      <w:r w:rsidRPr="005F4E6F">
        <w:rPr>
          <w:position w:val="-14"/>
        </w:rPr>
        <w:object w:dxaOrig="1420" w:dyaOrig="400">
          <v:shape id="_x0000_i1098" type="#_x0000_t75" style="width:70.5pt;height:19.75pt" o:ole="">
            <v:imagedata r:id="rId147" o:title=""/>
          </v:shape>
          <o:OLEObject Type="Embed" ProgID="Equation.DSMT4" ShapeID="_x0000_i1098" DrawAspect="Content" ObjectID="_1528629440" r:id="rId148"/>
        </w:object>
      </w:r>
      <w:r>
        <w:t>, so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jc w:val="center"/>
      </w:pPr>
      <w:r w:rsidRPr="00E77FA2">
        <w:rPr>
          <w:position w:val="-32"/>
        </w:rPr>
        <w:object w:dxaOrig="2120" w:dyaOrig="760">
          <v:shape id="_x0000_i1099" type="#_x0000_t75" style="width:105.95pt;height:38.05pt" o:ole="">
            <v:imagedata r:id="rId149" o:title=""/>
          </v:shape>
          <o:OLEObject Type="Embed" ProgID="Equation.DSMT4" ShapeID="_x0000_i1099" DrawAspect="Content" ObjectID="_1528629441" r:id="rId150"/>
        </w:objec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  <w:jc w:val="left"/>
      </w:pPr>
      <w:r>
        <w:t>Which has rank 2 (det=-3) so the ORC is satisfied.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ind w:left="567"/>
      </w:pPr>
      <w:r>
        <w:t xml:space="preserve">For the linearisation at </w:t>
      </w:r>
      <w:r w:rsidRPr="007A15F5">
        <w:rPr>
          <w:position w:val="-10"/>
        </w:rPr>
        <w:object w:dxaOrig="1260" w:dyaOrig="320">
          <v:shape id="_x0000_i1100" type="#_x0000_t75" style="width:62.85pt;height:16.25pt" o:ole="">
            <v:imagedata r:id="rId151" o:title=""/>
          </v:shape>
          <o:OLEObject Type="Embed" ProgID="Equation.DSMT4" ShapeID="_x0000_i1100" DrawAspect="Content" ObjectID="_1528629442" r:id="rId152"/>
        </w:object>
      </w:r>
      <w:r>
        <w:t xml:space="preserve">, </w:t>
      </w:r>
      <w:r w:rsidRPr="005F4E6F">
        <w:rPr>
          <w:position w:val="-14"/>
        </w:rPr>
        <w:object w:dxaOrig="1500" w:dyaOrig="400">
          <v:shape id="_x0000_i1101" type="#_x0000_t75" style="width:74.55pt;height:19.75pt" o:ole="">
            <v:imagedata r:id="rId153" o:title=""/>
          </v:shape>
          <o:OLEObject Type="Embed" ProgID="Equation.DSMT4" ShapeID="_x0000_i1101" DrawAspect="Content" ObjectID="_1528629443" r:id="rId154"/>
        </w:object>
      </w:r>
      <w:r>
        <w:t>, so</w:t>
      </w:r>
    </w:p>
    <w:p w:rsidR="001D2B46" w:rsidRDefault="001D2B46" w:rsidP="001D2B46">
      <w:pPr>
        <w:pStyle w:val="Solutionormal"/>
        <w:tabs>
          <w:tab w:val="left" w:pos="567"/>
        </w:tabs>
        <w:spacing w:before="0" w:after="120"/>
        <w:jc w:val="center"/>
      </w:pPr>
      <w:r w:rsidRPr="00E77FA2">
        <w:rPr>
          <w:position w:val="-32"/>
        </w:rPr>
        <w:object w:dxaOrig="2200" w:dyaOrig="760">
          <v:shape id="_x0000_i1102" type="#_x0000_t75" style="width:110.05pt;height:38.05pt" o:ole="">
            <v:imagedata r:id="rId155" o:title=""/>
          </v:shape>
          <o:OLEObject Type="Embed" ProgID="Equation.DSMT4" ShapeID="_x0000_i1102" DrawAspect="Content" ObjectID="_1528629444" r:id="rId156"/>
        </w:object>
      </w:r>
    </w:p>
    <w:p w:rsidR="001D2B46" w:rsidRDefault="001D2B46" w:rsidP="001D2B46">
      <w:pPr>
        <w:ind w:firstLine="720"/>
        <w:rPr>
          <w:sz w:val="24"/>
          <w:szCs w:val="24"/>
        </w:rPr>
      </w:pPr>
      <w:r w:rsidRPr="001D2B46">
        <w:rPr>
          <w:sz w:val="24"/>
          <w:szCs w:val="24"/>
        </w:rPr>
        <w:t>Which has rank 2 (</w:t>
      </w:r>
      <w:proofErr w:type="spellStart"/>
      <w:r w:rsidRPr="001D2B46">
        <w:rPr>
          <w:sz w:val="24"/>
          <w:szCs w:val="24"/>
        </w:rPr>
        <w:t>det</w:t>
      </w:r>
      <w:proofErr w:type="spellEnd"/>
      <w:r w:rsidRPr="001D2B46">
        <w:rPr>
          <w:sz w:val="24"/>
          <w:szCs w:val="24"/>
        </w:rPr>
        <w:t>=3/4) so the ORC is again satisfied.</w:t>
      </w:r>
    </w:p>
    <w:p w:rsidR="001844AB" w:rsidRDefault="001844AB" w:rsidP="001844AB">
      <w:pPr>
        <w:rPr>
          <w:sz w:val="24"/>
          <w:szCs w:val="24"/>
        </w:rPr>
      </w:pP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 w:hanging="567"/>
      </w:pPr>
      <w:r w:rsidRPr="00A37116">
        <w:rPr>
          <w:b/>
          <w:szCs w:val="24"/>
        </w:rPr>
        <w:t xml:space="preserve">7. </w:t>
      </w:r>
      <w:r>
        <w:rPr>
          <w:szCs w:val="24"/>
        </w:rPr>
        <w:tab/>
      </w:r>
      <w:r>
        <w:t>For the given system: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  <w:jc w:val="center"/>
        <w:rPr>
          <w:position w:val="-50"/>
        </w:rPr>
      </w:pPr>
      <w:r w:rsidRPr="00271942">
        <w:rPr>
          <w:position w:val="-30"/>
        </w:rPr>
        <w:object w:dxaOrig="3660" w:dyaOrig="720">
          <v:shape id="_x0000_i1103" type="#_x0000_t75" style="width:183.05pt;height:36pt" o:ole="">
            <v:imagedata r:id="rId157" o:title=""/>
          </v:shape>
          <o:OLEObject Type="Embed" ProgID="Equation.DSMT4" ShapeID="_x0000_i1103" DrawAspect="Content" ObjectID="_1528629445" r:id="rId158"/>
        </w:objec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</w:pPr>
      <w:r>
        <w:t>We determine the Taylor series coefficients and check uniqueness: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</w:pPr>
      <w:r w:rsidRPr="007A5E9B">
        <w:rPr>
          <w:position w:val="-10"/>
        </w:rPr>
        <w:object w:dxaOrig="1100" w:dyaOrig="320">
          <v:shape id="_x0000_i1104" type="#_x0000_t75" style="width:54.25pt;height:15.7pt" o:ole="">
            <v:imagedata r:id="rId159" o:title=""/>
          </v:shape>
          <o:OLEObject Type="Embed" ProgID="Equation.DSMT4" ShapeID="_x0000_i1104" DrawAspect="Content" ObjectID="_1528629446" r:id="rId160"/>
        </w:object>
      </w:r>
      <w:r>
        <w:t xml:space="preserve"> </w:t>
      </w:r>
    </w:p>
    <w:p w:rsidR="001844AB" w:rsidRDefault="001844AB" w:rsidP="001844AB">
      <w:pPr>
        <w:pStyle w:val="Solutionormal"/>
        <w:tabs>
          <w:tab w:val="left" w:pos="1134"/>
        </w:tabs>
        <w:spacing w:before="0" w:after="120"/>
        <w:ind w:left="1134"/>
      </w:pPr>
      <w:r>
        <w:t xml:space="preserve">Therefore </w:t>
      </w:r>
      <w:r>
        <w:rPr>
          <w:i/>
        </w:rPr>
        <w:t>c</w:t>
      </w:r>
      <w:r>
        <w:t xml:space="preserve"> is unique for the given output and hence </w:t>
      </w:r>
      <w:r w:rsidRPr="007A5E9B">
        <w:rPr>
          <w:b/>
        </w:rPr>
        <w:t>globally identifiable</w:t>
      </w:r>
      <w:r>
        <w:t>.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</w:pPr>
      <w:r w:rsidRPr="000964A9">
        <w:rPr>
          <w:position w:val="-30"/>
        </w:rPr>
        <w:object w:dxaOrig="3620" w:dyaOrig="720">
          <v:shape id="_x0000_i1105" type="#_x0000_t75" style="width:180.5pt;height:36pt" o:ole="">
            <v:imagedata r:id="rId161" o:title=""/>
          </v:shape>
          <o:OLEObject Type="Embed" ProgID="Equation.DSMT4" ShapeID="_x0000_i1105" DrawAspect="Content" ObjectID="_1528629447" r:id="rId162"/>
        </w:object>
      </w:r>
    </w:p>
    <w:p w:rsidR="001844AB" w:rsidRDefault="001844AB" w:rsidP="001844AB">
      <w:pPr>
        <w:pStyle w:val="Solutionormal"/>
        <w:tabs>
          <w:tab w:val="left" w:pos="1134"/>
        </w:tabs>
        <w:spacing w:before="0" w:after="120"/>
        <w:ind w:left="1134"/>
      </w:pPr>
      <w:r>
        <w:t xml:space="preserve">Therefore </w:t>
      </w:r>
      <w:r w:rsidRPr="00B04175">
        <w:rPr>
          <w:i/>
        </w:rPr>
        <w:t>β</w:t>
      </w:r>
      <w:r>
        <w:t xml:space="preserve"> – </w:t>
      </w:r>
      <w:r w:rsidRPr="00B04175">
        <w:t>α</w:t>
      </w:r>
      <w:r>
        <w:t xml:space="preserve"> is unique for the given output since </w:t>
      </w:r>
      <w:r>
        <w:rPr>
          <w:i/>
        </w:rPr>
        <w:t>c</w:t>
      </w:r>
      <w:r>
        <w:t xml:space="preserve"> is globally identifiable.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</w:pPr>
      <w:r w:rsidRPr="00C53E94">
        <w:rPr>
          <w:position w:val="-36"/>
        </w:rPr>
        <w:object w:dxaOrig="6360" w:dyaOrig="840">
          <v:shape id="_x0000_i1106" type="#_x0000_t75" style="width:318.4pt;height:41.05pt" o:ole="">
            <v:imagedata r:id="rId163" o:title=""/>
          </v:shape>
          <o:OLEObject Type="Embed" ProgID="Equation.DSMT4" ShapeID="_x0000_i1106" DrawAspect="Content" ObjectID="_1528629448" r:id="rId164"/>
        </w:object>
      </w:r>
    </w:p>
    <w:p w:rsidR="001844AB" w:rsidRDefault="001844AB" w:rsidP="001844AB">
      <w:pPr>
        <w:pStyle w:val="Solutionormal"/>
        <w:tabs>
          <w:tab w:val="left" w:pos="1134"/>
        </w:tabs>
        <w:spacing w:before="0" w:after="120"/>
        <w:ind w:left="1134"/>
      </w:pPr>
      <w:r>
        <w:t xml:space="preserve">Since </w:t>
      </w:r>
      <w:r>
        <w:rPr>
          <w:i/>
        </w:rPr>
        <w:t xml:space="preserve">c </w:t>
      </w:r>
      <w:r>
        <w:t>(</w:t>
      </w:r>
      <w:r w:rsidRPr="00B04175">
        <w:rPr>
          <w:i/>
        </w:rPr>
        <w:t>β</w:t>
      </w:r>
      <w:r>
        <w:t xml:space="preserve"> – </w:t>
      </w:r>
      <w:r w:rsidRPr="00B04175">
        <w:t>α</w:t>
      </w:r>
      <w:r>
        <w:t>) is unique, we have that (</w:t>
      </w:r>
      <w:r w:rsidRPr="00B04175">
        <w:rPr>
          <w:i/>
        </w:rPr>
        <w:t>β</w:t>
      </w:r>
      <w:r>
        <w:t xml:space="preserve"> – 3</w:t>
      </w:r>
      <w:r w:rsidRPr="00B04175">
        <w:t>α</w:t>
      </w:r>
      <w:r>
        <w:t>) is also unique.  But this is just  (</w:t>
      </w:r>
      <w:r w:rsidRPr="00B04175">
        <w:rPr>
          <w:i/>
        </w:rPr>
        <w:t>β</w:t>
      </w:r>
      <w:r>
        <w:t xml:space="preserve"> – </w:t>
      </w:r>
      <w:r w:rsidRPr="00B04175">
        <w:t>α</w:t>
      </w:r>
      <w:r>
        <w:t>) – 2</w:t>
      </w:r>
      <w:r>
        <w:rPr>
          <w:i/>
        </w:rPr>
        <w:t>α</w:t>
      </w:r>
      <w:r>
        <w:t xml:space="preserve">, and so </w:t>
      </w:r>
      <w:r>
        <w:rPr>
          <w:i/>
        </w:rPr>
        <w:t>α</w:t>
      </w:r>
      <w:r>
        <w:t xml:space="preserve"> is </w:t>
      </w:r>
      <w:r w:rsidRPr="00C53E94">
        <w:rPr>
          <w:b/>
        </w:rPr>
        <w:t>globally identifiable</w:t>
      </w:r>
      <w:r>
        <w:t>.</w:t>
      </w:r>
    </w:p>
    <w:p w:rsidR="001844AB" w:rsidRPr="00263233" w:rsidRDefault="001844AB" w:rsidP="001844AB">
      <w:pPr>
        <w:pStyle w:val="Solutionormal"/>
        <w:tabs>
          <w:tab w:val="left" w:pos="1134"/>
        </w:tabs>
        <w:spacing w:before="0" w:after="120"/>
        <w:ind w:left="1134"/>
      </w:pPr>
      <w:r>
        <w:t xml:space="preserve">Therefore (since </w:t>
      </w:r>
      <w:r>
        <w:rPr>
          <w:i/>
        </w:rPr>
        <w:t>α</w:t>
      </w:r>
      <w:r>
        <w:t xml:space="preserve"> + β is unique from the second coefficient) β is also </w:t>
      </w:r>
      <w:r w:rsidRPr="00263233">
        <w:rPr>
          <w:b/>
        </w:rPr>
        <w:t>globally identifiable</w:t>
      </w:r>
      <w:r>
        <w:t>.</w:t>
      </w:r>
    </w:p>
    <w:p w:rsidR="001844AB" w:rsidRPr="009C654F" w:rsidRDefault="001844AB" w:rsidP="001844AB">
      <w:pPr>
        <w:pStyle w:val="Solutionormal"/>
        <w:tabs>
          <w:tab w:val="left" w:pos="567"/>
        </w:tabs>
        <w:spacing w:before="0" w:after="240"/>
        <w:ind w:left="567"/>
      </w:pPr>
      <w:r>
        <w:t xml:space="preserve">Since all parameters are globally identifiable there is only one parameter vector that gives rise to each (generic) output – therefore, the model is </w:t>
      </w:r>
      <w:r w:rsidRPr="00263233">
        <w:rPr>
          <w:b/>
        </w:rPr>
        <w:t>structurally globally identifiable</w:t>
      </w:r>
      <w:r>
        <w:t>.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 w:hanging="567"/>
      </w:pPr>
      <w:r>
        <w:rPr>
          <w:szCs w:val="24"/>
        </w:rPr>
        <w:lastRenderedPageBreak/>
        <w:tab/>
        <w:t>Using the coefficients determined in Part (iii) with the measured values we have the following:</w:t>
      </w:r>
    </w:p>
    <w:p w:rsidR="001844AB" w:rsidRDefault="001844AB" w:rsidP="001844AB">
      <w:pPr>
        <w:pStyle w:val="Solutionormal"/>
        <w:tabs>
          <w:tab w:val="left" w:pos="567"/>
        </w:tabs>
        <w:spacing w:before="0" w:after="120"/>
        <w:ind w:left="567"/>
      </w:pPr>
      <w:r w:rsidRPr="00DC4690">
        <w:rPr>
          <w:position w:val="-10"/>
        </w:rPr>
        <w:object w:dxaOrig="2340" w:dyaOrig="320">
          <v:shape id="_x0000_i1107" type="#_x0000_t75" style="width:117.15pt;height:15.7pt" o:ole="">
            <v:imagedata r:id="rId165" o:title=""/>
          </v:shape>
          <o:OLEObject Type="Embed" ProgID="Equation.DSMT4" ShapeID="_x0000_i1107" DrawAspect="Content" ObjectID="_1528629449" r:id="rId166"/>
        </w:object>
      </w:r>
      <w:r>
        <w:t xml:space="preserve">   (l</w:t>
      </w:r>
      <w:r>
        <w:rPr>
          <w:vertAlign w:val="superscript"/>
        </w:rPr>
        <w:t>-1</w:t>
      </w:r>
      <w:r>
        <w:t>)</w:t>
      </w:r>
    </w:p>
    <w:p w:rsidR="001844AB" w:rsidRDefault="001844AB" w:rsidP="001844AB">
      <w:pPr>
        <w:pStyle w:val="Solutionormal"/>
        <w:tabs>
          <w:tab w:val="left" w:pos="567"/>
          <w:tab w:val="left" w:pos="8222"/>
        </w:tabs>
        <w:spacing w:before="0" w:after="120"/>
        <w:ind w:left="567"/>
      </w:pPr>
      <w:r w:rsidRPr="005D5246">
        <w:rPr>
          <w:position w:val="-10"/>
        </w:rPr>
        <w:object w:dxaOrig="3620" w:dyaOrig="320">
          <v:shape id="_x0000_i1108" type="#_x0000_t75" style="width:181.5pt;height:15.7pt" o:ole="">
            <v:imagedata r:id="rId167" o:title=""/>
          </v:shape>
          <o:OLEObject Type="Embed" ProgID="Equation.DSMT4" ShapeID="_x0000_i1108" DrawAspect="Content" ObjectID="_1528629450" r:id="rId168"/>
        </w:object>
      </w:r>
      <w:r w:rsidRPr="00B11EC7">
        <w:rPr>
          <w:szCs w:val="24"/>
        </w:rPr>
        <w:tab/>
      </w:r>
      <w:r w:rsidR="00A37116">
        <w:rPr>
          <w:szCs w:val="24"/>
        </w:rPr>
        <w:t>(1</w:t>
      </w:r>
      <w:r>
        <w:rPr>
          <w:szCs w:val="24"/>
        </w:rPr>
        <w:t>)</w:t>
      </w:r>
    </w:p>
    <w:p w:rsidR="001844AB" w:rsidRDefault="001844AB" w:rsidP="001844AB">
      <w:pPr>
        <w:pStyle w:val="Solutionormal"/>
        <w:tabs>
          <w:tab w:val="left" w:pos="567"/>
          <w:tab w:val="left" w:pos="8220"/>
        </w:tabs>
        <w:spacing w:before="0" w:after="120"/>
        <w:ind w:left="567"/>
      </w:pPr>
      <w:r w:rsidRPr="005D5246">
        <w:rPr>
          <w:position w:val="-14"/>
        </w:rPr>
        <w:object w:dxaOrig="5760" w:dyaOrig="400">
          <v:shape id="_x0000_i1109" type="#_x0000_t75" style="width:4in;height:19.75pt" o:ole="">
            <v:imagedata r:id="rId169" o:title=""/>
          </v:shape>
          <o:OLEObject Type="Embed" ProgID="Equation.DSMT4" ShapeID="_x0000_i1109" DrawAspect="Content" ObjectID="_1528629451" r:id="rId170"/>
        </w:object>
      </w:r>
      <w:r w:rsidRPr="00B11EC7">
        <w:rPr>
          <w:szCs w:val="24"/>
        </w:rPr>
        <w:tab/>
      </w:r>
      <w:r w:rsidR="00A37116">
        <w:rPr>
          <w:szCs w:val="24"/>
        </w:rPr>
        <w:t>(</w:t>
      </w:r>
      <w:r>
        <w:rPr>
          <w:szCs w:val="24"/>
        </w:rPr>
        <w:t>2)</w:t>
      </w:r>
    </w:p>
    <w:p w:rsidR="001844AB" w:rsidRPr="001844AB" w:rsidRDefault="00A37116" w:rsidP="001844AB">
      <w:pPr>
        <w:ind w:left="567"/>
        <w:rPr>
          <w:sz w:val="24"/>
          <w:szCs w:val="24"/>
        </w:rPr>
      </w:pPr>
      <w:proofErr w:type="spellStart"/>
      <w:r>
        <w:rPr>
          <w:sz w:val="24"/>
          <w:szCs w:val="24"/>
        </w:rPr>
        <w:t>Substracting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Eq</w:t>
      </w:r>
      <w:proofErr w:type="spellEnd"/>
      <w:r>
        <w:rPr>
          <w:sz w:val="24"/>
          <w:szCs w:val="24"/>
        </w:rPr>
        <w:t xml:space="preserve"> (1) from </w:t>
      </w:r>
      <w:proofErr w:type="spellStart"/>
      <w:r>
        <w:rPr>
          <w:sz w:val="24"/>
          <w:szCs w:val="24"/>
        </w:rPr>
        <w:t>Eq</w:t>
      </w:r>
      <w:proofErr w:type="spellEnd"/>
      <w:r>
        <w:rPr>
          <w:sz w:val="24"/>
          <w:szCs w:val="24"/>
        </w:rPr>
        <w:t xml:space="preserve"> (</w:t>
      </w:r>
      <w:r w:rsidR="001844AB" w:rsidRPr="001844AB">
        <w:rPr>
          <w:sz w:val="24"/>
          <w:szCs w:val="24"/>
        </w:rPr>
        <w:t>2) gives 2</w:t>
      </w:r>
      <w:r w:rsidR="001844AB" w:rsidRPr="001844AB">
        <w:rPr>
          <w:i/>
          <w:sz w:val="24"/>
          <w:szCs w:val="24"/>
        </w:rPr>
        <w:t>α</w:t>
      </w:r>
      <w:r w:rsidR="001844AB" w:rsidRPr="001844AB">
        <w:rPr>
          <w:sz w:val="24"/>
          <w:szCs w:val="24"/>
        </w:rPr>
        <w:t xml:space="preserve"> = 1 and so </w:t>
      </w:r>
      <w:r w:rsidR="001844AB" w:rsidRPr="001844AB">
        <w:rPr>
          <w:i/>
          <w:sz w:val="24"/>
          <w:szCs w:val="24"/>
        </w:rPr>
        <w:t>α</w:t>
      </w:r>
      <w:r w:rsidR="001844AB" w:rsidRPr="001844AB">
        <w:rPr>
          <w:sz w:val="24"/>
          <w:szCs w:val="24"/>
        </w:rPr>
        <w:t xml:space="preserve"> = 0.5 (s</w:t>
      </w:r>
      <w:r w:rsidR="001844AB" w:rsidRPr="001844AB">
        <w:rPr>
          <w:sz w:val="24"/>
          <w:szCs w:val="24"/>
          <w:vertAlign w:val="superscript"/>
        </w:rPr>
        <w:t>-1</w:t>
      </w:r>
      <w:r w:rsidR="001844AB" w:rsidRPr="001844AB">
        <w:rPr>
          <w:sz w:val="24"/>
          <w:szCs w:val="24"/>
        </w:rPr>
        <w:t xml:space="preserve">).  Therefore </w:t>
      </w:r>
      <w:r w:rsidR="001844AB" w:rsidRPr="001844AB">
        <w:rPr>
          <w:i/>
          <w:sz w:val="24"/>
          <w:szCs w:val="24"/>
        </w:rPr>
        <w:t>β</w:t>
      </w:r>
      <w:r w:rsidR="001844AB" w:rsidRPr="001844AB">
        <w:rPr>
          <w:sz w:val="24"/>
          <w:szCs w:val="24"/>
        </w:rPr>
        <w:t> = 2.5 (s</w:t>
      </w:r>
      <w:r w:rsidR="001844AB" w:rsidRPr="001844AB">
        <w:rPr>
          <w:sz w:val="24"/>
          <w:szCs w:val="24"/>
          <w:vertAlign w:val="superscript"/>
        </w:rPr>
        <w:t>-1</w:t>
      </w:r>
      <w:r w:rsidR="001844AB" w:rsidRPr="001844AB">
        <w:rPr>
          <w:sz w:val="24"/>
          <w:szCs w:val="24"/>
        </w:rPr>
        <w:t xml:space="preserve"> μmol</w:t>
      </w:r>
      <w:r w:rsidR="001844AB" w:rsidRPr="001844AB">
        <w:rPr>
          <w:sz w:val="24"/>
          <w:szCs w:val="24"/>
          <w:vertAlign w:val="superscript"/>
        </w:rPr>
        <w:t>-2</w:t>
      </w:r>
      <w:r w:rsidR="001844AB" w:rsidRPr="001844AB">
        <w:rPr>
          <w:sz w:val="24"/>
          <w:szCs w:val="24"/>
        </w:rPr>
        <w:t>).</w:t>
      </w:r>
    </w:p>
    <w:sectPr w:rsidR="001844AB" w:rsidRPr="001844AB" w:rsidSect="00EE52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oNotDisplayPageBoundaries/>
  <w:proofState w:spelling="clean" w:grammar="clean"/>
  <w:defaultTabStop w:val="720"/>
  <w:characterSpacingControl w:val="doNotCompress"/>
  <w:compat/>
  <w:rsids>
    <w:rsidRoot w:val="00763743"/>
    <w:rsid w:val="00077A4B"/>
    <w:rsid w:val="000A0A49"/>
    <w:rsid w:val="000E1A58"/>
    <w:rsid w:val="001844AB"/>
    <w:rsid w:val="001D2B46"/>
    <w:rsid w:val="002962B3"/>
    <w:rsid w:val="00763743"/>
    <w:rsid w:val="00A37116"/>
    <w:rsid w:val="00A94311"/>
    <w:rsid w:val="00D75362"/>
    <w:rsid w:val="00DB3C2A"/>
    <w:rsid w:val="00DB6EBB"/>
    <w:rsid w:val="00EC574D"/>
    <w:rsid w:val="00EE5228"/>
    <w:rsid w:val="00F07128"/>
    <w:rsid w:val="00FF3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11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7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olutionormal">
    <w:name w:val="Solutionormal"/>
    <w:rsid w:val="00763743"/>
    <w:pPr>
      <w:spacing w:before="240" w:after="0" w:line="240" w:lineRule="auto"/>
      <w:jc w:val="both"/>
    </w:pPr>
    <w:rPr>
      <w:rFonts w:ascii="Times New Roman" w:eastAsia="Times New Roman" w:hAnsi="Times New Roman" w:cs="Times New Roman"/>
      <w:noProof/>
      <w:sz w:val="24"/>
      <w:szCs w:val="20"/>
      <w:lang w:eastAsia="en-GB"/>
    </w:rPr>
  </w:style>
  <w:style w:type="paragraph" w:customStyle="1" w:styleId="samequestion1">
    <w:name w:val="samequestion1"/>
    <w:basedOn w:val="Normal"/>
    <w:rsid w:val="002962B3"/>
    <w:pPr>
      <w:keepNext/>
      <w:tabs>
        <w:tab w:val="left" w:pos="567"/>
        <w:tab w:val="left" w:pos="1134"/>
        <w:tab w:val="left" w:pos="1701"/>
        <w:tab w:val="left" w:pos="2268"/>
        <w:tab w:val="left" w:pos="2835"/>
        <w:tab w:val="right" w:pos="9639"/>
      </w:tabs>
      <w:spacing w:before="120" w:after="120" w:line="360" w:lineRule="auto"/>
      <w:ind w:left="567"/>
      <w:jc w:val="both"/>
    </w:pPr>
    <w:rPr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wmf"/><Relationship Id="rId117" Type="http://schemas.openxmlformats.org/officeDocument/2006/relationships/oleObject" Target="embeddings/oleObject58.bin"/><Relationship Id="rId21" Type="http://schemas.openxmlformats.org/officeDocument/2006/relationships/oleObject" Target="embeddings/oleObject9.bin"/><Relationship Id="rId42" Type="http://schemas.openxmlformats.org/officeDocument/2006/relationships/image" Target="media/image20.wmf"/><Relationship Id="rId47" Type="http://schemas.openxmlformats.org/officeDocument/2006/relationships/oleObject" Target="embeddings/oleObject23.bin"/><Relationship Id="rId63" Type="http://schemas.openxmlformats.org/officeDocument/2006/relationships/oleObject" Target="embeddings/oleObject31.bin"/><Relationship Id="rId68" Type="http://schemas.openxmlformats.org/officeDocument/2006/relationships/image" Target="media/image32.wmf"/><Relationship Id="rId84" Type="http://schemas.openxmlformats.org/officeDocument/2006/relationships/image" Target="media/image40.wmf"/><Relationship Id="rId89" Type="http://schemas.openxmlformats.org/officeDocument/2006/relationships/oleObject" Target="embeddings/oleObject44.bin"/><Relationship Id="rId112" Type="http://schemas.openxmlformats.org/officeDocument/2006/relationships/image" Target="media/image54.wmf"/><Relationship Id="rId133" Type="http://schemas.openxmlformats.org/officeDocument/2006/relationships/oleObject" Target="embeddings/oleObject66.bin"/><Relationship Id="rId138" Type="http://schemas.openxmlformats.org/officeDocument/2006/relationships/image" Target="media/image67.wmf"/><Relationship Id="rId154" Type="http://schemas.openxmlformats.org/officeDocument/2006/relationships/oleObject" Target="embeddings/oleObject77.bin"/><Relationship Id="rId159" Type="http://schemas.openxmlformats.org/officeDocument/2006/relationships/image" Target="media/image77.wmf"/><Relationship Id="rId170" Type="http://schemas.openxmlformats.org/officeDocument/2006/relationships/oleObject" Target="embeddings/oleObject85.bin"/><Relationship Id="rId16" Type="http://schemas.openxmlformats.org/officeDocument/2006/relationships/image" Target="media/image7.wmf"/><Relationship Id="rId107" Type="http://schemas.openxmlformats.org/officeDocument/2006/relationships/oleObject" Target="embeddings/oleObject53.bin"/><Relationship Id="rId11" Type="http://schemas.openxmlformats.org/officeDocument/2006/relationships/oleObject" Target="embeddings/oleObject4.bin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53" Type="http://schemas.openxmlformats.org/officeDocument/2006/relationships/oleObject" Target="embeddings/oleObject26.bin"/><Relationship Id="rId58" Type="http://schemas.openxmlformats.org/officeDocument/2006/relationships/image" Target="media/image27.wmf"/><Relationship Id="rId74" Type="http://schemas.openxmlformats.org/officeDocument/2006/relationships/image" Target="media/image35.wmf"/><Relationship Id="rId79" Type="http://schemas.openxmlformats.org/officeDocument/2006/relationships/oleObject" Target="embeddings/oleObject39.bin"/><Relationship Id="rId102" Type="http://schemas.openxmlformats.org/officeDocument/2006/relationships/image" Target="media/image49.wmf"/><Relationship Id="rId123" Type="http://schemas.openxmlformats.org/officeDocument/2006/relationships/oleObject" Target="embeddings/oleObject61.bin"/><Relationship Id="rId128" Type="http://schemas.openxmlformats.org/officeDocument/2006/relationships/image" Target="media/image62.wmf"/><Relationship Id="rId144" Type="http://schemas.openxmlformats.org/officeDocument/2006/relationships/image" Target="media/image70.wmf"/><Relationship Id="rId149" Type="http://schemas.openxmlformats.org/officeDocument/2006/relationships/image" Target="media/image72.wmf"/><Relationship Id="rId5" Type="http://schemas.openxmlformats.org/officeDocument/2006/relationships/oleObject" Target="embeddings/oleObject1.bin"/><Relationship Id="rId90" Type="http://schemas.openxmlformats.org/officeDocument/2006/relationships/image" Target="media/image43.wmf"/><Relationship Id="rId95" Type="http://schemas.openxmlformats.org/officeDocument/2006/relationships/oleObject" Target="embeddings/oleObject47.bin"/><Relationship Id="rId160" Type="http://schemas.openxmlformats.org/officeDocument/2006/relationships/oleObject" Target="embeddings/oleObject80.bin"/><Relationship Id="rId165" Type="http://schemas.openxmlformats.org/officeDocument/2006/relationships/image" Target="media/image80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2.wmf"/><Relationship Id="rId64" Type="http://schemas.openxmlformats.org/officeDocument/2006/relationships/image" Target="media/image30.wmf"/><Relationship Id="rId69" Type="http://schemas.openxmlformats.org/officeDocument/2006/relationships/oleObject" Target="embeddings/oleObject34.bin"/><Relationship Id="rId113" Type="http://schemas.openxmlformats.org/officeDocument/2006/relationships/oleObject" Target="embeddings/oleObject56.bin"/><Relationship Id="rId118" Type="http://schemas.openxmlformats.org/officeDocument/2006/relationships/image" Target="media/image57.wmf"/><Relationship Id="rId134" Type="http://schemas.openxmlformats.org/officeDocument/2006/relationships/image" Target="media/image65.wmf"/><Relationship Id="rId139" Type="http://schemas.openxmlformats.org/officeDocument/2006/relationships/oleObject" Target="embeddings/oleObject69.bin"/><Relationship Id="rId80" Type="http://schemas.openxmlformats.org/officeDocument/2006/relationships/image" Target="media/image38.wmf"/><Relationship Id="rId85" Type="http://schemas.openxmlformats.org/officeDocument/2006/relationships/oleObject" Target="embeddings/oleObject42.bin"/><Relationship Id="rId150" Type="http://schemas.openxmlformats.org/officeDocument/2006/relationships/oleObject" Target="embeddings/oleObject75.bin"/><Relationship Id="rId155" Type="http://schemas.openxmlformats.org/officeDocument/2006/relationships/image" Target="media/image75.wmf"/><Relationship Id="rId171" Type="http://schemas.openxmlformats.org/officeDocument/2006/relationships/fontTable" Target="fontTable.xml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59" Type="http://schemas.openxmlformats.org/officeDocument/2006/relationships/oleObject" Target="embeddings/oleObject29.bin"/><Relationship Id="rId103" Type="http://schemas.openxmlformats.org/officeDocument/2006/relationships/oleObject" Target="embeddings/oleObject51.bin"/><Relationship Id="rId108" Type="http://schemas.openxmlformats.org/officeDocument/2006/relationships/image" Target="media/image52.wmf"/><Relationship Id="rId124" Type="http://schemas.openxmlformats.org/officeDocument/2006/relationships/image" Target="media/image60.wmf"/><Relationship Id="rId129" Type="http://schemas.openxmlformats.org/officeDocument/2006/relationships/oleObject" Target="embeddings/oleObject64.bin"/><Relationship Id="rId54" Type="http://schemas.openxmlformats.org/officeDocument/2006/relationships/image" Target="media/image25.wmf"/><Relationship Id="rId70" Type="http://schemas.openxmlformats.org/officeDocument/2006/relationships/image" Target="media/image33.wmf"/><Relationship Id="rId75" Type="http://schemas.openxmlformats.org/officeDocument/2006/relationships/oleObject" Target="embeddings/oleObject37.bin"/><Relationship Id="rId91" Type="http://schemas.openxmlformats.org/officeDocument/2006/relationships/oleObject" Target="embeddings/oleObject45.bin"/><Relationship Id="rId96" Type="http://schemas.openxmlformats.org/officeDocument/2006/relationships/image" Target="media/image46.wmf"/><Relationship Id="rId140" Type="http://schemas.openxmlformats.org/officeDocument/2006/relationships/image" Target="media/image68.wmf"/><Relationship Id="rId145" Type="http://schemas.openxmlformats.org/officeDocument/2006/relationships/oleObject" Target="embeddings/oleObject72.bin"/><Relationship Id="rId161" Type="http://schemas.openxmlformats.org/officeDocument/2006/relationships/image" Target="media/image78.wmf"/><Relationship Id="rId166" Type="http://schemas.openxmlformats.org/officeDocument/2006/relationships/oleObject" Target="embeddings/oleObject83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4.bin"/><Relationship Id="rId57" Type="http://schemas.openxmlformats.org/officeDocument/2006/relationships/oleObject" Target="embeddings/oleObject28.bin"/><Relationship Id="rId106" Type="http://schemas.openxmlformats.org/officeDocument/2006/relationships/image" Target="media/image51.wmf"/><Relationship Id="rId114" Type="http://schemas.openxmlformats.org/officeDocument/2006/relationships/image" Target="media/image55.wmf"/><Relationship Id="rId119" Type="http://schemas.openxmlformats.org/officeDocument/2006/relationships/oleObject" Target="embeddings/oleObject59.bin"/><Relationship Id="rId127" Type="http://schemas.openxmlformats.org/officeDocument/2006/relationships/oleObject" Target="embeddings/oleObject63.bin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44" Type="http://schemas.openxmlformats.org/officeDocument/2006/relationships/image" Target="media/image21.wmf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oleObject" Target="embeddings/oleObject32.bin"/><Relationship Id="rId73" Type="http://schemas.openxmlformats.org/officeDocument/2006/relationships/oleObject" Target="embeddings/oleObject36.bin"/><Relationship Id="rId78" Type="http://schemas.openxmlformats.org/officeDocument/2006/relationships/image" Target="media/image37.wmf"/><Relationship Id="rId81" Type="http://schemas.openxmlformats.org/officeDocument/2006/relationships/oleObject" Target="embeddings/oleObject40.bin"/><Relationship Id="rId86" Type="http://schemas.openxmlformats.org/officeDocument/2006/relationships/image" Target="media/image41.wmf"/><Relationship Id="rId94" Type="http://schemas.openxmlformats.org/officeDocument/2006/relationships/image" Target="media/image45.wmf"/><Relationship Id="rId99" Type="http://schemas.openxmlformats.org/officeDocument/2006/relationships/oleObject" Target="embeddings/oleObject49.bin"/><Relationship Id="rId101" Type="http://schemas.openxmlformats.org/officeDocument/2006/relationships/oleObject" Target="embeddings/oleObject50.bin"/><Relationship Id="rId122" Type="http://schemas.openxmlformats.org/officeDocument/2006/relationships/image" Target="media/image59.wmf"/><Relationship Id="rId130" Type="http://schemas.openxmlformats.org/officeDocument/2006/relationships/image" Target="media/image63.wmf"/><Relationship Id="rId135" Type="http://schemas.openxmlformats.org/officeDocument/2006/relationships/oleObject" Target="embeddings/oleObject67.bin"/><Relationship Id="rId143" Type="http://schemas.openxmlformats.org/officeDocument/2006/relationships/oleObject" Target="embeddings/oleObject71.bin"/><Relationship Id="rId148" Type="http://schemas.openxmlformats.org/officeDocument/2006/relationships/oleObject" Target="embeddings/oleObject74.bin"/><Relationship Id="rId151" Type="http://schemas.openxmlformats.org/officeDocument/2006/relationships/image" Target="media/image73.wmf"/><Relationship Id="rId156" Type="http://schemas.openxmlformats.org/officeDocument/2006/relationships/oleObject" Target="embeddings/oleObject78.bin"/><Relationship Id="rId164" Type="http://schemas.openxmlformats.org/officeDocument/2006/relationships/oleObject" Target="embeddings/oleObject82.bin"/><Relationship Id="rId169" Type="http://schemas.openxmlformats.org/officeDocument/2006/relationships/image" Target="media/image82.wmf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72" Type="http://schemas.openxmlformats.org/officeDocument/2006/relationships/theme" Target="theme/theme1.xml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109" Type="http://schemas.openxmlformats.org/officeDocument/2006/relationships/oleObject" Target="embeddings/oleObject54.bin"/><Relationship Id="rId34" Type="http://schemas.openxmlformats.org/officeDocument/2006/relationships/image" Target="media/image16.wmf"/><Relationship Id="rId50" Type="http://schemas.openxmlformats.org/officeDocument/2006/relationships/image" Target="media/image23.wmf"/><Relationship Id="rId55" Type="http://schemas.openxmlformats.org/officeDocument/2006/relationships/oleObject" Target="embeddings/oleObject27.bin"/><Relationship Id="rId76" Type="http://schemas.openxmlformats.org/officeDocument/2006/relationships/image" Target="media/image36.wmf"/><Relationship Id="rId97" Type="http://schemas.openxmlformats.org/officeDocument/2006/relationships/oleObject" Target="embeddings/oleObject48.bin"/><Relationship Id="rId104" Type="http://schemas.openxmlformats.org/officeDocument/2006/relationships/image" Target="media/image50.wmf"/><Relationship Id="rId120" Type="http://schemas.openxmlformats.org/officeDocument/2006/relationships/image" Target="media/image58.wmf"/><Relationship Id="rId125" Type="http://schemas.openxmlformats.org/officeDocument/2006/relationships/oleObject" Target="embeddings/oleObject62.bin"/><Relationship Id="rId141" Type="http://schemas.openxmlformats.org/officeDocument/2006/relationships/oleObject" Target="embeddings/oleObject70.bin"/><Relationship Id="rId146" Type="http://schemas.openxmlformats.org/officeDocument/2006/relationships/oleObject" Target="embeddings/oleObject73.bin"/><Relationship Id="rId167" Type="http://schemas.openxmlformats.org/officeDocument/2006/relationships/image" Target="media/image81.wmf"/><Relationship Id="rId7" Type="http://schemas.openxmlformats.org/officeDocument/2006/relationships/oleObject" Target="embeddings/oleObject2.bin"/><Relationship Id="rId71" Type="http://schemas.openxmlformats.org/officeDocument/2006/relationships/oleObject" Target="embeddings/oleObject35.bin"/><Relationship Id="rId92" Type="http://schemas.openxmlformats.org/officeDocument/2006/relationships/image" Target="media/image44.wmf"/><Relationship Id="rId162" Type="http://schemas.openxmlformats.org/officeDocument/2006/relationships/oleObject" Target="embeddings/oleObject81.bin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4" Type="http://schemas.openxmlformats.org/officeDocument/2006/relationships/image" Target="media/image11.wmf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66" Type="http://schemas.openxmlformats.org/officeDocument/2006/relationships/image" Target="media/image31.wmf"/><Relationship Id="rId87" Type="http://schemas.openxmlformats.org/officeDocument/2006/relationships/oleObject" Target="embeddings/oleObject43.bin"/><Relationship Id="rId110" Type="http://schemas.openxmlformats.org/officeDocument/2006/relationships/image" Target="media/image53.wmf"/><Relationship Id="rId115" Type="http://schemas.openxmlformats.org/officeDocument/2006/relationships/oleObject" Target="embeddings/oleObject57.bin"/><Relationship Id="rId131" Type="http://schemas.openxmlformats.org/officeDocument/2006/relationships/oleObject" Target="embeddings/oleObject65.bin"/><Relationship Id="rId136" Type="http://schemas.openxmlformats.org/officeDocument/2006/relationships/image" Target="media/image66.wmf"/><Relationship Id="rId157" Type="http://schemas.openxmlformats.org/officeDocument/2006/relationships/image" Target="media/image76.wmf"/><Relationship Id="rId61" Type="http://schemas.openxmlformats.org/officeDocument/2006/relationships/oleObject" Target="embeddings/oleObject30.bin"/><Relationship Id="rId82" Type="http://schemas.openxmlformats.org/officeDocument/2006/relationships/image" Target="media/image39.wmf"/><Relationship Id="rId152" Type="http://schemas.openxmlformats.org/officeDocument/2006/relationships/oleObject" Target="embeddings/oleObject76.bin"/><Relationship Id="rId19" Type="http://schemas.openxmlformats.org/officeDocument/2006/relationships/oleObject" Target="embeddings/oleObject8.bin"/><Relationship Id="rId14" Type="http://schemas.openxmlformats.org/officeDocument/2006/relationships/image" Target="media/image6.wmf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56" Type="http://schemas.openxmlformats.org/officeDocument/2006/relationships/image" Target="media/image26.wmf"/><Relationship Id="rId77" Type="http://schemas.openxmlformats.org/officeDocument/2006/relationships/oleObject" Target="embeddings/oleObject38.bin"/><Relationship Id="rId100" Type="http://schemas.openxmlformats.org/officeDocument/2006/relationships/image" Target="media/image48.wmf"/><Relationship Id="rId105" Type="http://schemas.openxmlformats.org/officeDocument/2006/relationships/oleObject" Target="embeddings/oleObject52.bin"/><Relationship Id="rId126" Type="http://schemas.openxmlformats.org/officeDocument/2006/relationships/image" Target="media/image61.wmf"/><Relationship Id="rId147" Type="http://schemas.openxmlformats.org/officeDocument/2006/relationships/image" Target="media/image71.wmf"/><Relationship Id="rId168" Type="http://schemas.openxmlformats.org/officeDocument/2006/relationships/oleObject" Target="embeddings/oleObject84.bin"/><Relationship Id="rId8" Type="http://schemas.openxmlformats.org/officeDocument/2006/relationships/image" Target="media/image3.wmf"/><Relationship Id="rId51" Type="http://schemas.openxmlformats.org/officeDocument/2006/relationships/oleObject" Target="embeddings/oleObject25.bin"/><Relationship Id="rId72" Type="http://schemas.openxmlformats.org/officeDocument/2006/relationships/image" Target="media/image34.wmf"/><Relationship Id="rId93" Type="http://schemas.openxmlformats.org/officeDocument/2006/relationships/oleObject" Target="embeddings/oleObject46.bin"/><Relationship Id="rId98" Type="http://schemas.openxmlformats.org/officeDocument/2006/relationships/image" Target="media/image47.wmf"/><Relationship Id="rId121" Type="http://schemas.openxmlformats.org/officeDocument/2006/relationships/oleObject" Target="embeddings/oleObject60.bin"/><Relationship Id="rId142" Type="http://schemas.openxmlformats.org/officeDocument/2006/relationships/image" Target="media/image69.wmf"/><Relationship Id="rId163" Type="http://schemas.openxmlformats.org/officeDocument/2006/relationships/image" Target="media/image79.wmf"/><Relationship Id="rId3" Type="http://schemas.openxmlformats.org/officeDocument/2006/relationships/webSettings" Target="webSettings.xml"/><Relationship Id="rId25" Type="http://schemas.openxmlformats.org/officeDocument/2006/relationships/oleObject" Target="embeddings/oleObject11.bin"/><Relationship Id="rId46" Type="http://schemas.openxmlformats.org/officeDocument/2006/relationships/oleObject" Target="embeddings/oleObject22.bin"/><Relationship Id="rId67" Type="http://schemas.openxmlformats.org/officeDocument/2006/relationships/oleObject" Target="embeddings/oleObject33.bin"/><Relationship Id="rId116" Type="http://schemas.openxmlformats.org/officeDocument/2006/relationships/image" Target="media/image56.wmf"/><Relationship Id="rId137" Type="http://schemas.openxmlformats.org/officeDocument/2006/relationships/oleObject" Target="embeddings/oleObject68.bin"/><Relationship Id="rId158" Type="http://schemas.openxmlformats.org/officeDocument/2006/relationships/oleObject" Target="embeddings/oleObject79.bin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62" Type="http://schemas.openxmlformats.org/officeDocument/2006/relationships/image" Target="media/image29.wmf"/><Relationship Id="rId83" Type="http://schemas.openxmlformats.org/officeDocument/2006/relationships/oleObject" Target="embeddings/oleObject41.bin"/><Relationship Id="rId88" Type="http://schemas.openxmlformats.org/officeDocument/2006/relationships/image" Target="media/image42.wmf"/><Relationship Id="rId111" Type="http://schemas.openxmlformats.org/officeDocument/2006/relationships/oleObject" Target="embeddings/oleObject55.bin"/><Relationship Id="rId132" Type="http://schemas.openxmlformats.org/officeDocument/2006/relationships/image" Target="media/image64.wmf"/><Relationship Id="rId153" Type="http://schemas.openxmlformats.org/officeDocument/2006/relationships/image" Target="media/image7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1348</Words>
  <Characters>7687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School of Engineering</Company>
  <LinksUpToDate>false</LinksUpToDate>
  <CharactersWithSpaces>9017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Chappell</dc:creator>
  <cp:keywords/>
  <dc:description/>
  <cp:lastModifiedBy>Mike Chappell</cp:lastModifiedBy>
  <cp:revision>3</cp:revision>
  <cp:lastPrinted>2015-02-23T12:14:00Z</cp:lastPrinted>
  <dcterms:created xsi:type="dcterms:W3CDTF">2016-06-28T13:23:00Z</dcterms:created>
  <dcterms:modified xsi:type="dcterms:W3CDTF">2016-06-28T13:23:00Z</dcterms:modified>
</cp:coreProperties>
</file>