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rsidR="001008BB" w:rsidRDefault="00004A76">
      <w:pPr>
        <w:pStyle w:val="normal0"/>
        <w:jc w:val="center"/>
      </w:pPr>
      <w:bookmarkStart w:id="0" w:name="_GoBack"/>
      <w:bookmarkEnd w:id="0"/>
      <w:r>
        <w:t>Censorship in Contemporary Society</w:t>
      </w:r>
    </w:p>
    <w:p w:rsidR="001008BB" w:rsidRDefault="001008BB">
      <w:pPr>
        <w:pStyle w:val="normal0"/>
        <w:jc w:val="center"/>
      </w:pPr>
    </w:p>
    <w:p w:rsidR="001008BB" w:rsidRDefault="00004A76">
      <w:pPr>
        <w:pStyle w:val="normal0"/>
        <w:jc w:val="center"/>
      </w:pPr>
      <w:r>
        <w:t xml:space="preserve">Su Collins and Emily </w:t>
      </w:r>
      <w:proofErr w:type="spellStart"/>
      <w:r>
        <w:t>Dunford</w:t>
      </w:r>
      <w:proofErr w:type="spellEnd"/>
    </w:p>
    <w:p w:rsidR="001008BB" w:rsidRDefault="001008BB">
      <w:pPr>
        <w:pStyle w:val="normal0"/>
        <w:jc w:val="center"/>
      </w:pPr>
    </w:p>
    <w:p w:rsidR="001008BB" w:rsidRDefault="00004A76">
      <w:pPr>
        <w:pStyle w:val="normal0"/>
        <w:jc w:val="center"/>
      </w:pPr>
      <w:proofErr w:type="gramStart"/>
      <w:r>
        <w:t>400 word</w:t>
      </w:r>
      <w:proofErr w:type="gramEnd"/>
      <w:r>
        <w:t xml:space="preserve"> brief</w:t>
      </w:r>
    </w:p>
    <w:p w:rsidR="001008BB" w:rsidRDefault="001008BB">
      <w:pPr>
        <w:pStyle w:val="normal0"/>
        <w:jc w:val="center"/>
      </w:pPr>
    </w:p>
    <w:p w:rsidR="001008BB" w:rsidRDefault="001008BB">
      <w:pPr>
        <w:pStyle w:val="normal0"/>
      </w:pPr>
    </w:p>
    <w:p w:rsidR="001008BB" w:rsidRDefault="00004A76">
      <w:pPr>
        <w:pStyle w:val="normal0"/>
      </w:pPr>
      <w:r>
        <w:t>Having grown up in a generation where your identity online is just as important as your identity offline, Su Collins would like to explore the developing issues of censorship on Social Media in the Western World. With human communications dominating the on</w:t>
      </w:r>
      <w:r>
        <w:t xml:space="preserve">line platform, the increasing invasion of online censorship is becoming more prominent in our daily lives. </w:t>
      </w:r>
    </w:p>
    <w:p w:rsidR="001008BB" w:rsidRDefault="00004A76">
      <w:pPr>
        <w:pStyle w:val="normal0"/>
      </w:pPr>
      <w:r>
        <w:t>Su is choosing to explore the Western platform because, in comparison to various Third World societies, we live under the impression and ideology of</w:t>
      </w:r>
      <w:r>
        <w:t xml:space="preserve"> freedom. This freedom is frequently violated in the wake of New Media technologies. </w:t>
      </w:r>
    </w:p>
    <w:p w:rsidR="001008BB" w:rsidRDefault="001008BB">
      <w:pPr>
        <w:pStyle w:val="normal0"/>
      </w:pPr>
    </w:p>
    <w:p w:rsidR="001008BB" w:rsidRDefault="00004A76">
      <w:pPr>
        <w:pStyle w:val="normal0"/>
      </w:pPr>
      <w:r>
        <w:t>Facebook recently launched a controversial campaign to silence hate speech, extremism and racism in Europe. Whilst this form of censorship hides under the blanket of shi</w:t>
      </w:r>
      <w:r>
        <w:t>elding the public from danger and extremism; Su will be investigating further the use and balance between the idea of “good” and “bad” online censorship. She will be looking at particular case studies and exhibiting the complexity censorship generates on s</w:t>
      </w:r>
      <w:r>
        <w:t xml:space="preserve">ocial media. </w:t>
      </w:r>
    </w:p>
    <w:p w:rsidR="001008BB" w:rsidRDefault="001008BB">
      <w:pPr>
        <w:pStyle w:val="normal0"/>
      </w:pPr>
    </w:p>
    <w:p w:rsidR="001008BB" w:rsidRDefault="00004A76">
      <w:pPr>
        <w:pStyle w:val="normal0"/>
      </w:pPr>
      <w:r>
        <w:t xml:space="preserve">Emily </w:t>
      </w:r>
      <w:proofErr w:type="spellStart"/>
      <w:r>
        <w:t>Dunford</w:t>
      </w:r>
      <w:proofErr w:type="spellEnd"/>
      <w:r>
        <w:t xml:space="preserve"> will discuss the Higher Education reforms proposed in the 2015 green paper </w:t>
      </w:r>
      <w:r>
        <w:rPr>
          <w:i/>
          <w:color w:val="0B0C0C"/>
          <w:highlight w:val="white"/>
        </w:rPr>
        <w:t>Higher Education: teaching excellence, social mobility and student choice</w:t>
      </w:r>
      <w:r>
        <w:rPr>
          <w:color w:val="0B0C0C"/>
          <w:highlight w:val="white"/>
        </w:rPr>
        <w:t xml:space="preserve">, specifically the suggestion that Higher Education providers should be exempt </w:t>
      </w:r>
      <w:r>
        <w:rPr>
          <w:color w:val="0B0C0C"/>
          <w:highlight w:val="white"/>
        </w:rPr>
        <w:t>from Freedom of Information requests (p68, point 17)</w:t>
      </w:r>
      <w:r>
        <w:rPr>
          <w:i/>
          <w:color w:val="0B0C0C"/>
          <w:highlight w:val="white"/>
        </w:rPr>
        <w:t xml:space="preserve">. </w:t>
      </w:r>
      <w:r>
        <w:rPr>
          <w:color w:val="0B0C0C"/>
          <w:highlight w:val="white"/>
        </w:rPr>
        <w:t xml:space="preserve">Currently all public universities are required to comply with </w:t>
      </w:r>
      <w:proofErr w:type="spellStart"/>
      <w:r>
        <w:rPr>
          <w:color w:val="0B0C0C"/>
          <w:highlight w:val="white"/>
        </w:rPr>
        <w:t>FoI</w:t>
      </w:r>
      <w:proofErr w:type="spellEnd"/>
      <w:r>
        <w:rPr>
          <w:color w:val="0B0C0C"/>
          <w:highlight w:val="white"/>
        </w:rPr>
        <w:t xml:space="preserve"> requests, providing the data costs no more than £450 to obtain and doesn’t negate the Data Protection Act. The new proposals aim to “lev</w:t>
      </w:r>
      <w:r>
        <w:rPr>
          <w:color w:val="0B0C0C"/>
          <w:highlight w:val="white"/>
        </w:rPr>
        <w:t xml:space="preserve">el the playing field” (68) between public and private universities by removing the obligation to comply with </w:t>
      </w:r>
      <w:proofErr w:type="spellStart"/>
      <w:r>
        <w:rPr>
          <w:color w:val="0B0C0C"/>
          <w:highlight w:val="white"/>
        </w:rPr>
        <w:t>FoI</w:t>
      </w:r>
      <w:proofErr w:type="spellEnd"/>
      <w:r>
        <w:rPr>
          <w:color w:val="0B0C0C"/>
          <w:highlight w:val="white"/>
        </w:rPr>
        <w:t xml:space="preserve"> requests.</w:t>
      </w:r>
    </w:p>
    <w:p w:rsidR="001008BB" w:rsidRDefault="001008BB">
      <w:pPr>
        <w:pStyle w:val="normal0"/>
      </w:pPr>
    </w:p>
    <w:p w:rsidR="001008BB" w:rsidRDefault="00004A76">
      <w:pPr>
        <w:pStyle w:val="normal0"/>
      </w:pPr>
      <w:r>
        <w:rPr>
          <w:color w:val="0B0C0C"/>
          <w:highlight w:val="white"/>
        </w:rPr>
        <w:t>Removing the responsibility of Freedom of Information requests from the public university is tantamount to censorship of journalists</w:t>
      </w:r>
      <w:r>
        <w:rPr>
          <w:color w:val="0B0C0C"/>
          <w:highlight w:val="white"/>
        </w:rPr>
        <w:t xml:space="preserve"> and unions’ work. These bodies rely on </w:t>
      </w:r>
      <w:proofErr w:type="spellStart"/>
      <w:r>
        <w:rPr>
          <w:color w:val="0B0C0C"/>
          <w:highlight w:val="white"/>
        </w:rPr>
        <w:t>FoI</w:t>
      </w:r>
      <w:proofErr w:type="spellEnd"/>
      <w:r>
        <w:rPr>
          <w:color w:val="0B0C0C"/>
          <w:highlight w:val="white"/>
        </w:rPr>
        <w:t xml:space="preserve"> requests to gain information on welfare, finances and structure (for example) and to inform the public on how their money is being spent. With the Russell Group claiming that universities are “private institution</w:t>
      </w:r>
      <w:r>
        <w:rPr>
          <w:color w:val="0B0C0C"/>
          <w:highlight w:val="white"/>
        </w:rPr>
        <w:t xml:space="preserve">s” rather than public bodies as part of its support of these reforms, and universities now receiving a greater level of private funding, to what extent does the proposal </w:t>
      </w:r>
      <w:proofErr w:type="gramStart"/>
      <w:r>
        <w:rPr>
          <w:color w:val="0B0C0C"/>
          <w:highlight w:val="white"/>
        </w:rPr>
        <w:t>to</w:t>
      </w:r>
      <w:proofErr w:type="gramEnd"/>
      <w:r>
        <w:rPr>
          <w:color w:val="0B0C0C"/>
          <w:highlight w:val="white"/>
        </w:rPr>
        <w:t xml:space="preserve"> exempt HE providers from </w:t>
      </w:r>
      <w:proofErr w:type="spellStart"/>
      <w:r>
        <w:rPr>
          <w:color w:val="0B0C0C"/>
          <w:highlight w:val="white"/>
        </w:rPr>
        <w:t>FoI</w:t>
      </w:r>
      <w:proofErr w:type="spellEnd"/>
      <w:r>
        <w:rPr>
          <w:color w:val="0B0C0C"/>
          <w:highlight w:val="white"/>
        </w:rPr>
        <w:t xml:space="preserve"> requests dismantle the idea of the public university a</w:t>
      </w:r>
      <w:r>
        <w:rPr>
          <w:color w:val="0B0C0C"/>
          <w:highlight w:val="white"/>
        </w:rPr>
        <w:t>nd allow universities to self-censor?</w:t>
      </w:r>
    </w:p>
    <w:p w:rsidR="001008BB" w:rsidRDefault="001008BB">
      <w:pPr>
        <w:pStyle w:val="normal0"/>
      </w:pPr>
    </w:p>
    <w:p w:rsidR="001008BB" w:rsidRDefault="00004A76">
      <w:pPr>
        <w:pStyle w:val="normal0"/>
      </w:pPr>
      <w:r>
        <w:t xml:space="preserve">Both of these proposals refer to the regulation of public or “free” </w:t>
      </w:r>
      <w:proofErr w:type="gramStart"/>
      <w:r>
        <w:t>services which form a fundamental part of contemporary</w:t>
      </w:r>
      <w:proofErr w:type="gramEnd"/>
      <w:r>
        <w:t xml:space="preserve"> Britain, and the potential for this to serve as a form of censorship. There is a balance here </w:t>
      </w:r>
      <w:r>
        <w:t>between positive and negative perceptions of censorship, with stakeholders approaching these issues in numerous ways.</w:t>
      </w:r>
    </w:p>
    <w:sectPr w:rsidR="001008BB">
      <w:pgSz w:w="11909" w:h="16834"/>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auto"/>
    <w:pitch w:val="variable"/>
    <w:sig w:usb0="E0002AFF" w:usb1="C0007843" w:usb2="00000009" w:usb3="00000000" w:csb0="000001FF" w:csb1="00000000"/>
  </w:font>
  <w:font w:name="Times New Roman">
    <w:panose1 w:val="02020603050405020304"/>
    <w:charset w:val="00"/>
    <w:family w:val="auto"/>
    <w:pitch w:val="variable"/>
    <w:sig w:usb0="E0002AFF" w:usb1="C0007841" w:usb2="00000009" w:usb3="00000000" w:csb0="000001FF" w:csb1="00000000"/>
  </w:font>
  <w:font w:name="ＭＳ ゴシック">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 w:name="ＭＳ 明朝">
    <w:charset w:val="4E"/>
    <w:family w:val="auto"/>
    <w:pitch w:val="variable"/>
    <w:sig w:usb0="00000001" w:usb1="08070000" w:usb2="00000010" w:usb3="00000000" w:csb0="00020000" w:csb1="00000000"/>
  </w:font>
  <w:font w:name="Cambria">
    <w:panose1 w:val="02040503050406030204"/>
    <w:charset w:val="00"/>
    <w:family w:val="auto"/>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proofState w:spelling="clean" w:grammar="clean"/>
  <w:defaultTabStop w:val="720"/>
  <w:characterSpacingControl w:val="doNotCompress"/>
  <w:compat>
    <w:compatSetting w:name="compatibilityMode" w:uri="http://schemas.microsoft.com/office/word" w:val="14"/>
  </w:compat>
  <w:rsids>
    <w:rsidRoot w:val="001008BB"/>
    <w:rsid w:val="00004A76"/>
    <w:rsid w:val="001008BB"/>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Arial" w:hAnsi="Arial" w:cs="Arial"/>
        <w:color w:val="000000"/>
        <w:sz w:val="22"/>
        <w:szCs w:val="22"/>
        <w:lang w:val="en-GB" w:eastAsia="en-US" w:bidi="ar-SA"/>
      </w:rPr>
    </w:rPrDefault>
    <w:pPrDefault>
      <w:pPr>
        <w:spacing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0"/>
    <w:next w:val="normal0"/>
    <w:pPr>
      <w:keepNext/>
      <w:keepLines/>
      <w:spacing w:before="400" w:after="120"/>
      <w:contextualSpacing/>
      <w:outlineLvl w:val="0"/>
    </w:pPr>
    <w:rPr>
      <w:sz w:val="40"/>
      <w:szCs w:val="40"/>
    </w:rPr>
  </w:style>
  <w:style w:type="paragraph" w:styleId="Heading2">
    <w:name w:val="heading 2"/>
    <w:basedOn w:val="normal0"/>
    <w:next w:val="normal0"/>
    <w:pPr>
      <w:keepNext/>
      <w:keepLines/>
      <w:spacing w:before="360" w:after="120"/>
      <w:contextualSpacing/>
      <w:outlineLvl w:val="1"/>
    </w:pPr>
    <w:rPr>
      <w:sz w:val="32"/>
      <w:szCs w:val="32"/>
    </w:rPr>
  </w:style>
  <w:style w:type="paragraph" w:styleId="Heading3">
    <w:name w:val="heading 3"/>
    <w:basedOn w:val="normal0"/>
    <w:next w:val="normal0"/>
    <w:pPr>
      <w:keepNext/>
      <w:keepLines/>
      <w:spacing w:before="320" w:after="80"/>
      <w:contextualSpacing/>
      <w:outlineLvl w:val="2"/>
    </w:pPr>
    <w:rPr>
      <w:color w:val="434343"/>
      <w:sz w:val="28"/>
      <w:szCs w:val="28"/>
    </w:rPr>
  </w:style>
  <w:style w:type="paragraph" w:styleId="Heading4">
    <w:name w:val="heading 4"/>
    <w:basedOn w:val="normal0"/>
    <w:next w:val="normal0"/>
    <w:pPr>
      <w:keepNext/>
      <w:keepLines/>
      <w:spacing w:before="280" w:after="80"/>
      <w:contextualSpacing/>
      <w:outlineLvl w:val="3"/>
    </w:pPr>
    <w:rPr>
      <w:color w:val="666666"/>
      <w:sz w:val="24"/>
      <w:szCs w:val="24"/>
    </w:rPr>
  </w:style>
  <w:style w:type="paragraph" w:styleId="Heading5">
    <w:name w:val="heading 5"/>
    <w:basedOn w:val="normal0"/>
    <w:next w:val="normal0"/>
    <w:pPr>
      <w:keepNext/>
      <w:keepLines/>
      <w:spacing w:before="240" w:after="80"/>
      <w:contextualSpacing/>
      <w:outlineLvl w:val="4"/>
    </w:pPr>
    <w:rPr>
      <w:color w:val="666666"/>
    </w:rPr>
  </w:style>
  <w:style w:type="paragraph" w:styleId="Heading6">
    <w:name w:val="heading 6"/>
    <w:basedOn w:val="normal0"/>
    <w:next w:val="normal0"/>
    <w:pPr>
      <w:keepNext/>
      <w:keepLines/>
      <w:spacing w:before="240" w:after="80"/>
      <w:contextualSpacing/>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0">
    <w:name w:val="normal"/>
  </w:style>
  <w:style w:type="paragraph" w:styleId="Title">
    <w:name w:val="Title"/>
    <w:basedOn w:val="normal0"/>
    <w:next w:val="normal0"/>
    <w:pPr>
      <w:keepNext/>
      <w:keepLines/>
      <w:spacing w:after="60"/>
      <w:contextualSpacing/>
    </w:pPr>
    <w:rPr>
      <w:sz w:val="52"/>
      <w:szCs w:val="52"/>
    </w:rPr>
  </w:style>
  <w:style w:type="paragraph" w:styleId="Subtitle">
    <w:name w:val="Subtitle"/>
    <w:basedOn w:val="normal0"/>
    <w:next w:val="normal0"/>
    <w:pPr>
      <w:keepNext/>
      <w:keepLines/>
      <w:spacing w:after="320"/>
      <w:contextualSpacing/>
    </w:pPr>
    <w:rPr>
      <w:color w:val="666666"/>
      <w:sz w:val="30"/>
      <w:szCs w:val="30"/>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Arial" w:hAnsi="Arial" w:cs="Arial"/>
        <w:color w:val="000000"/>
        <w:sz w:val="22"/>
        <w:szCs w:val="22"/>
        <w:lang w:val="en-GB" w:eastAsia="en-US" w:bidi="ar-SA"/>
      </w:rPr>
    </w:rPrDefault>
    <w:pPrDefault>
      <w:pPr>
        <w:spacing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0"/>
    <w:next w:val="normal0"/>
    <w:pPr>
      <w:keepNext/>
      <w:keepLines/>
      <w:spacing w:before="400" w:after="120"/>
      <w:contextualSpacing/>
      <w:outlineLvl w:val="0"/>
    </w:pPr>
    <w:rPr>
      <w:sz w:val="40"/>
      <w:szCs w:val="40"/>
    </w:rPr>
  </w:style>
  <w:style w:type="paragraph" w:styleId="Heading2">
    <w:name w:val="heading 2"/>
    <w:basedOn w:val="normal0"/>
    <w:next w:val="normal0"/>
    <w:pPr>
      <w:keepNext/>
      <w:keepLines/>
      <w:spacing w:before="360" w:after="120"/>
      <w:contextualSpacing/>
      <w:outlineLvl w:val="1"/>
    </w:pPr>
    <w:rPr>
      <w:sz w:val="32"/>
      <w:szCs w:val="32"/>
    </w:rPr>
  </w:style>
  <w:style w:type="paragraph" w:styleId="Heading3">
    <w:name w:val="heading 3"/>
    <w:basedOn w:val="normal0"/>
    <w:next w:val="normal0"/>
    <w:pPr>
      <w:keepNext/>
      <w:keepLines/>
      <w:spacing w:before="320" w:after="80"/>
      <w:contextualSpacing/>
      <w:outlineLvl w:val="2"/>
    </w:pPr>
    <w:rPr>
      <w:color w:val="434343"/>
      <w:sz w:val="28"/>
      <w:szCs w:val="28"/>
    </w:rPr>
  </w:style>
  <w:style w:type="paragraph" w:styleId="Heading4">
    <w:name w:val="heading 4"/>
    <w:basedOn w:val="normal0"/>
    <w:next w:val="normal0"/>
    <w:pPr>
      <w:keepNext/>
      <w:keepLines/>
      <w:spacing w:before="280" w:after="80"/>
      <w:contextualSpacing/>
      <w:outlineLvl w:val="3"/>
    </w:pPr>
    <w:rPr>
      <w:color w:val="666666"/>
      <w:sz w:val="24"/>
      <w:szCs w:val="24"/>
    </w:rPr>
  </w:style>
  <w:style w:type="paragraph" w:styleId="Heading5">
    <w:name w:val="heading 5"/>
    <w:basedOn w:val="normal0"/>
    <w:next w:val="normal0"/>
    <w:pPr>
      <w:keepNext/>
      <w:keepLines/>
      <w:spacing w:before="240" w:after="80"/>
      <w:contextualSpacing/>
      <w:outlineLvl w:val="4"/>
    </w:pPr>
    <w:rPr>
      <w:color w:val="666666"/>
    </w:rPr>
  </w:style>
  <w:style w:type="paragraph" w:styleId="Heading6">
    <w:name w:val="heading 6"/>
    <w:basedOn w:val="normal0"/>
    <w:next w:val="normal0"/>
    <w:pPr>
      <w:keepNext/>
      <w:keepLines/>
      <w:spacing w:before="240" w:after="80"/>
      <w:contextualSpacing/>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0">
    <w:name w:val="normal"/>
  </w:style>
  <w:style w:type="paragraph" w:styleId="Title">
    <w:name w:val="Title"/>
    <w:basedOn w:val="normal0"/>
    <w:next w:val="normal0"/>
    <w:pPr>
      <w:keepNext/>
      <w:keepLines/>
      <w:spacing w:after="60"/>
      <w:contextualSpacing/>
    </w:pPr>
    <w:rPr>
      <w:sz w:val="52"/>
      <w:szCs w:val="52"/>
    </w:rPr>
  </w:style>
  <w:style w:type="paragraph" w:styleId="Subtitle">
    <w:name w:val="Subtitle"/>
    <w:basedOn w:val="normal0"/>
    <w:next w:val="normal0"/>
    <w:pPr>
      <w:keepNext/>
      <w:keepLines/>
      <w:spacing w:after="320"/>
      <w:contextualSpacing/>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412</Words>
  <Characters>2349</Characters>
  <Application>Microsoft Macintosh Word</Application>
  <DocSecurity>0</DocSecurity>
  <Lines>19</Lines>
  <Paragraphs>5</Paragraphs>
  <ScaleCrop>false</ScaleCrop>
  <Company/>
  <LinksUpToDate>false</LinksUpToDate>
  <CharactersWithSpaces>2756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Roxanne Bibizadeh</cp:lastModifiedBy>
  <cp:revision>2</cp:revision>
  <dcterms:created xsi:type="dcterms:W3CDTF">2016-02-27T23:43:00Z</dcterms:created>
  <dcterms:modified xsi:type="dcterms:W3CDTF">2016-02-27T23:43:00Z</dcterms:modified>
</cp:coreProperties>
</file>