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3.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ore.xml" ContentType="application/vnd.openxmlformats-package.core-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23233374"/>
        <w:docPartObj>
          <w:docPartGallery w:val="Cover Pages"/>
          <w:docPartUnique/>
        </w:docPartObj>
      </w:sdtPr>
      <w:sdtEndPr>
        <w:rPr>
          <w:rFonts w:ascii="Arial" w:hAnsi="Arial" w:cs="Arial"/>
          <w:b/>
          <w:color w:val="7030A0"/>
          <w:sz w:val="28"/>
          <w:szCs w:val="24"/>
        </w:rPr>
      </w:sdtEndPr>
      <w:sdtContent>
        <w:p w14:paraId="3AF8E8C9"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2215"/>
        <w:gridCol w:w="570"/>
        <w:gridCol w:w="1376"/>
        <w:gridCol w:w="1430"/>
        <w:gridCol w:w="2780"/>
      </w:tblGrid>
      <w:tr w:rsidR="00C04697" w14:paraId="335CC910" w14:textId="77777777" w:rsidTr="00267D13">
        <w:trPr>
          <w:trHeight w:val="404"/>
        </w:trPr>
        <w:tc>
          <w:tcPr>
            <w:tcW w:w="2802" w:type="dxa"/>
            <w:tcBorders>
              <w:top w:val="nil"/>
              <w:left w:val="nil"/>
              <w:bottom w:val="nil"/>
            </w:tcBorders>
          </w:tcPr>
          <w:p w14:paraId="7A073DC9" w14:textId="77777777" w:rsidR="00C04697" w:rsidRDefault="00C04697" w:rsidP="006B0388">
            <w:pPr>
              <w:jc w:val="right"/>
            </w:pPr>
            <w:r>
              <w:t>Title of</w:t>
            </w:r>
            <w:r w:rsidR="006B0388">
              <w:t xml:space="preserve"> Risk </w:t>
            </w:r>
            <w:r>
              <w:t>Assessment</w:t>
            </w:r>
          </w:p>
        </w:tc>
        <w:tc>
          <w:tcPr>
            <w:tcW w:w="5565" w:type="dxa"/>
            <w:gridSpan w:val="3"/>
          </w:tcPr>
          <w:p w14:paraId="02DA2EE6" w14:textId="77777777" w:rsidR="00C04697" w:rsidRDefault="001508D3" w:rsidP="00CF010C">
            <w:r>
              <w:t>Working in an Office</w:t>
            </w:r>
          </w:p>
        </w:tc>
        <w:tc>
          <w:tcPr>
            <w:tcW w:w="2806" w:type="dxa"/>
            <w:gridSpan w:val="2"/>
            <w:tcBorders>
              <w:top w:val="nil"/>
              <w:bottom w:val="nil"/>
              <w:right w:val="single" w:sz="4" w:space="0" w:color="auto"/>
            </w:tcBorders>
            <w:vAlign w:val="center"/>
          </w:tcPr>
          <w:p w14:paraId="0745F02B" w14:textId="77777777" w:rsidR="00C04697" w:rsidRDefault="00C04697" w:rsidP="00CF010C">
            <w:pPr>
              <w:jc w:val="right"/>
            </w:pPr>
            <w:r>
              <w:t>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211B6775" w14:textId="0D9DAC23" w:rsidR="00C04697" w:rsidRDefault="001C4011" w:rsidP="00267D13">
            <w:r>
              <w:t>10/09/2020</w:t>
            </w:r>
          </w:p>
        </w:tc>
      </w:tr>
      <w:tr w:rsidR="00C04697" w14:paraId="0EA13254" w14:textId="77777777" w:rsidTr="00E12A81">
        <w:trPr>
          <w:trHeight w:val="85"/>
        </w:trPr>
        <w:tc>
          <w:tcPr>
            <w:tcW w:w="2802" w:type="dxa"/>
            <w:tcBorders>
              <w:top w:val="nil"/>
              <w:left w:val="nil"/>
              <w:bottom w:val="nil"/>
              <w:right w:val="nil"/>
            </w:tcBorders>
          </w:tcPr>
          <w:p w14:paraId="099A460B" w14:textId="77777777" w:rsidR="00C04697" w:rsidRDefault="00C04697" w:rsidP="00CF010C">
            <w:pPr>
              <w:jc w:val="right"/>
            </w:pPr>
          </w:p>
        </w:tc>
        <w:tc>
          <w:tcPr>
            <w:tcW w:w="2780" w:type="dxa"/>
            <w:tcBorders>
              <w:left w:val="nil"/>
              <w:bottom w:val="single" w:sz="4" w:space="0" w:color="000000" w:themeColor="text1"/>
              <w:right w:val="nil"/>
            </w:tcBorders>
          </w:tcPr>
          <w:p w14:paraId="7E7DB9F2" w14:textId="77777777" w:rsidR="00C04697" w:rsidRDefault="00C04697" w:rsidP="00CF010C"/>
        </w:tc>
        <w:tc>
          <w:tcPr>
            <w:tcW w:w="2785" w:type="dxa"/>
            <w:gridSpan w:val="2"/>
            <w:tcBorders>
              <w:left w:val="nil"/>
              <w:bottom w:val="single" w:sz="4" w:space="0" w:color="000000" w:themeColor="text1"/>
              <w:right w:val="nil"/>
            </w:tcBorders>
          </w:tcPr>
          <w:p w14:paraId="385365F9" w14:textId="77777777" w:rsidR="00C04697" w:rsidRDefault="00C04697" w:rsidP="00CF010C"/>
        </w:tc>
        <w:tc>
          <w:tcPr>
            <w:tcW w:w="2806" w:type="dxa"/>
            <w:gridSpan w:val="2"/>
            <w:tcBorders>
              <w:top w:val="nil"/>
              <w:left w:val="nil"/>
              <w:bottom w:val="nil"/>
              <w:right w:val="nil"/>
            </w:tcBorders>
            <w:vAlign w:val="center"/>
          </w:tcPr>
          <w:p w14:paraId="727BD6A6" w14:textId="77777777" w:rsidR="00C04697" w:rsidRDefault="00C04697" w:rsidP="00E12A81">
            <w:pPr>
              <w:jc w:val="right"/>
            </w:pPr>
            <w:r>
              <w:t xml:space="preserve">                     </w:t>
            </w:r>
          </w:p>
        </w:tc>
        <w:tc>
          <w:tcPr>
            <w:tcW w:w="2780" w:type="dxa"/>
            <w:tcBorders>
              <w:top w:val="single" w:sz="4" w:space="0" w:color="auto"/>
              <w:left w:val="nil"/>
              <w:bottom w:val="single" w:sz="4" w:space="0" w:color="auto"/>
              <w:right w:val="nil"/>
            </w:tcBorders>
            <w:vAlign w:val="center"/>
          </w:tcPr>
          <w:p w14:paraId="13E68C4D" w14:textId="77777777" w:rsidR="00C04697" w:rsidRDefault="00C04697" w:rsidP="00CF010C">
            <w:pPr>
              <w:jc w:val="center"/>
            </w:pPr>
          </w:p>
        </w:tc>
      </w:tr>
      <w:tr w:rsidR="00C04697" w14:paraId="1AF9C8E9" w14:textId="77777777" w:rsidTr="00267D13">
        <w:trPr>
          <w:trHeight w:val="427"/>
        </w:trPr>
        <w:tc>
          <w:tcPr>
            <w:tcW w:w="2802" w:type="dxa"/>
            <w:tcBorders>
              <w:top w:val="nil"/>
              <w:left w:val="nil"/>
              <w:bottom w:val="nil"/>
              <w:right w:val="single" w:sz="4" w:space="0" w:color="000000" w:themeColor="text1"/>
            </w:tcBorders>
          </w:tcPr>
          <w:p w14:paraId="59147783" w14:textId="77777777" w:rsidR="00C04697" w:rsidRDefault="00C04697" w:rsidP="00CF010C">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39C2DF" w14:textId="77777777" w:rsidR="00C04697" w:rsidRDefault="001508D3" w:rsidP="00CF010C">
            <w:r>
              <w:t>University wide</w:t>
            </w:r>
          </w:p>
        </w:tc>
        <w:tc>
          <w:tcPr>
            <w:tcW w:w="2806" w:type="dxa"/>
            <w:gridSpan w:val="2"/>
            <w:tcBorders>
              <w:top w:val="nil"/>
              <w:left w:val="single" w:sz="4" w:space="0" w:color="000000" w:themeColor="text1"/>
              <w:bottom w:val="nil"/>
              <w:right w:val="single" w:sz="4" w:space="0" w:color="auto"/>
            </w:tcBorders>
            <w:vAlign w:val="center"/>
          </w:tcPr>
          <w:p w14:paraId="1FF5962B" w14:textId="77777777" w:rsidR="00C04697" w:rsidRDefault="00E12A81" w:rsidP="006B0388">
            <w:pPr>
              <w:jc w:val="right"/>
            </w:pPr>
            <w:r>
              <w:t>Date review</w:t>
            </w:r>
            <w:r w:rsidR="006B0388">
              <w:t xml:space="preserve"> due</w:t>
            </w:r>
          </w:p>
        </w:tc>
        <w:tc>
          <w:tcPr>
            <w:tcW w:w="2780" w:type="dxa"/>
            <w:tcBorders>
              <w:top w:val="single" w:sz="4" w:space="0" w:color="auto"/>
              <w:left w:val="single" w:sz="4" w:space="0" w:color="auto"/>
              <w:bottom w:val="single" w:sz="4" w:space="0" w:color="auto"/>
              <w:right w:val="single" w:sz="4" w:space="0" w:color="auto"/>
            </w:tcBorders>
            <w:vAlign w:val="center"/>
          </w:tcPr>
          <w:p w14:paraId="2B8EA918" w14:textId="70780549" w:rsidR="00C04697" w:rsidRDefault="001C4011" w:rsidP="00267D13">
            <w:r>
              <w:t>10/09/2021</w:t>
            </w:r>
          </w:p>
        </w:tc>
      </w:tr>
      <w:tr w:rsidR="00C04697" w14:paraId="01F5AF1F" w14:textId="77777777" w:rsidTr="00E12A81">
        <w:trPr>
          <w:trHeight w:val="85"/>
        </w:trPr>
        <w:tc>
          <w:tcPr>
            <w:tcW w:w="2802" w:type="dxa"/>
            <w:tcBorders>
              <w:top w:val="nil"/>
              <w:left w:val="nil"/>
              <w:bottom w:val="nil"/>
              <w:right w:val="nil"/>
            </w:tcBorders>
          </w:tcPr>
          <w:p w14:paraId="7B9D63E7" w14:textId="77777777" w:rsidR="00C04697" w:rsidRDefault="00C04697" w:rsidP="00CF010C">
            <w:pPr>
              <w:jc w:val="right"/>
            </w:pPr>
          </w:p>
        </w:tc>
        <w:tc>
          <w:tcPr>
            <w:tcW w:w="2780" w:type="dxa"/>
            <w:tcBorders>
              <w:top w:val="single" w:sz="4" w:space="0" w:color="000000" w:themeColor="text1"/>
              <w:left w:val="nil"/>
              <w:right w:val="nil"/>
            </w:tcBorders>
          </w:tcPr>
          <w:p w14:paraId="600E8186" w14:textId="77777777" w:rsidR="00C04697" w:rsidRDefault="00C04697" w:rsidP="00CF010C"/>
        </w:tc>
        <w:tc>
          <w:tcPr>
            <w:tcW w:w="2785" w:type="dxa"/>
            <w:gridSpan w:val="2"/>
            <w:tcBorders>
              <w:top w:val="single" w:sz="4" w:space="0" w:color="000000" w:themeColor="text1"/>
              <w:left w:val="nil"/>
              <w:right w:val="nil"/>
            </w:tcBorders>
          </w:tcPr>
          <w:p w14:paraId="278BE9CB" w14:textId="77777777" w:rsidR="00C04697" w:rsidRDefault="00C04697" w:rsidP="00CF010C"/>
        </w:tc>
        <w:tc>
          <w:tcPr>
            <w:tcW w:w="2806" w:type="dxa"/>
            <w:gridSpan w:val="2"/>
            <w:tcBorders>
              <w:top w:val="nil"/>
              <w:left w:val="nil"/>
              <w:right w:val="nil"/>
            </w:tcBorders>
            <w:vAlign w:val="center"/>
          </w:tcPr>
          <w:p w14:paraId="3D94CABE" w14:textId="77777777" w:rsidR="00C04697" w:rsidRDefault="00C04697" w:rsidP="00CF010C">
            <w:pPr>
              <w:jc w:val="right"/>
            </w:pPr>
          </w:p>
        </w:tc>
        <w:tc>
          <w:tcPr>
            <w:tcW w:w="2780" w:type="dxa"/>
            <w:tcBorders>
              <w:top w:val="nil"/>
              <w:left w:val="nil"/>
              <w:bottom w:val="nil"/>
              <w:right w:val="nil"/>
            </w:tcBorders>
            <w:vAlign w:val="center"/>
          </w:tcPr>
          <w:p w14:paraId="1032A521" w14:textId="77777777" w:rsidR="00C04697" w:rsidRDefault="00C04697" w:rsidP="00CF010C">
            <w:pPr>
              <w:jc w:val="right"/>
            </w:pPr>
          </w:p>
        </w:tc>
      </w:tr>
      <w:tr w:rsidR="00C04697" w14:paraId="12AE4DA4" w14:textId="77777777" w:rsidTr="00F0074D">
        <w:trPr>
          <w:trHeight w:val="864"/>
        </w:trPr>
        <w:tc>
          <w:tcPr>
            <w:tcW w:w="2802" w:type="dxa"/>
            <w:tcBorders>
              <w:top w:val="nil"/>
              <w:left w:val="nil"/>
              <w:bottom w:val="nil"/>
            </w:tcBorders>
          </w:tcPr>
          <w:p w14:paraId="494BDA5B" w14:textId="77777777" w:rsidR="00C04697" w:rsidRDefault="00267D13" w:rsidP="00E12A81">
            <w:pPr>
              <w:jc w:val="right"/>
            </w:pPr>
            <w:r>
              <w:t>Description of Task/Process</w:t>
            </w:r>
          </w:p>
        </w:tc>
        <w:tc>
          <w:tcPr>
            <w:tcW w:w="11151" w:type="dxa"/>
            <w:gridSpan w:val="6"/>
          </w:tcPr>
          <w:p w14:paraId="7E04A156" w14:textId="77777777" w:rsidR="00E12A81" w:rsidRDefault="001508D3" w:rsidP="00F0074D">
            <w:r>
              <w:t>General office work, whether working in an open plan office or individual office space.   Typical activities include typing, filing, storing books/files, photocopying, printing</w:t>
            </w:r>
            <w:r w:rsidR="00216374">
              <w:t>, movement of equipment, boxes, or small pieces of furniture</w:t>
            </w:r>
          </w:p>
        </w:tc>
      </w:tr>
      <w:tr w:rsidR="00C04697" w14:paraId="3AD75D07" w14:textId="77777777" w:rsidTr="00423E99">
        <w:trPr>
          <w:trHeight w:val="229"/>
        </w:trPr>
        <w:tc>
          <w:tcPr>
            <w:tcW w:w="2802" w:type="dxa"/>
            <w:tcBorders>
              <w:top w:val="nil"/>
              <w:left w:val="nil"/>
              <w:bottom w:val="nil"/>
              <w:right w:val="nil"/>
            </w:tcBorders>
          </w:tcPr>
          <w:p w14:paraId="43E5478C" w14:textId="77777777" w:rsidR="00C04697" w:rsidRDefault="00C04697" w:rsidP="00CF010C">
            <w:pPr>
              <w:jc w:val="right"/>
            </w:pPr>
          </w:p>
        </w:tc>
        <w:tc>
          <w:tcPr>
            <w:tcW w:w="4995" w:type="dxa"/>
            <w:gridSpan w:val="2"/>
            <w:tcBorders>
              <w:left w:val="nil"/>
              <w:bottom w:val="single" w:sz="4" w:space="0" w:color="auto"/>
              <w:right w:val="nil"/>
            </w:tcBorders>
          </w:tcPr>
          <w:p w14:paraId="4DF69DD3" w14:textId="77777777" w:rsidR="00C04697" w:rsidRDefault="00C04697" w:rsidP="00CF010C"/>
        </w:tc>
        <w:tc>
          <w:tcPr>
            <w:tcW w:w="1946" w:type="dxa"/>
            <w:gridSpan w:val="2"/>
            <w:tcBorders>
              <w:left w:val="nil"/>
              <w:bottom w:val="nil"/>
              <w:right w:val="nil"/>
            </w:tcBorders>
          </w:tcPr>
          <w:p w14:paraId="09118AF0" w14:textId="77777777" w:rsidR="00C04697" w:rsidRDefault="00C04697" w:rsidP="00CF010C"/>
        </w:tc>
        <w:tc>
          <w:tcPr>
            <w:tcW w:w="4210" w:type="dxa"/>
            <w:gridSpan w:val="2"/>
            <w:tcBorders>
              <w:left w:val="nil"/>
              <w:bottom w:val="nil"/>
              <w:right w:val="nil"/>
            </w:tcBorders>
          </w:tcPr>
          <w:p w14:paraId="010BC028" w14:textId="77777777" w:rsidR="00C04697" w:rsidRDefault="00C04697" w:rsidP="00CF010C"/>
        </w:tc>
      </w:tr>
      <w:tr w:rsidR="00C04697" w14:paraId="7286AA06" w14:textId="77777777" w:rsidTr="00423E99">
        <w:trPr>
          <w:trHeight w:val="413"/>
        </w:trPr>
        <w:tc>
          <w:tcPr>
            <w:tcW w:w="2802" w:type="dxa"/>
            <w:tcBorders>
              <w:top w:val="nil"/>
              <w:left w:val="nil"/>
              <w:bottom w:val="nil"/>
            </w:tcBorders>
          </w:tcPr>
          <w:p w14:paraId="7318AC9C" w14:textId="77777777" w:rsidR="00C04697" w:rsidRDefault="00C04697" w:rsidP="00CF010C">
            <w:pPr>
              <w:jc w:val="right"/>
            </w:pPr>
            <w:r>
              <w:t>Assessment carried out by</w:t>
            </w:r>
          </w:p>
        </w:tc>
        <w:tc>
          <w:tcPr>
            <w:tcW w:w="4995" w:type="dxa"/>
            <w:gridSpan w:val="2"/>
            <w:tcBorders>
              <w:top w:val="single" w:sz="4" w:space="0" w:color="auto"/>
              <w:bottom w:val="single" w:sz="4" w:space="0" w:color="auto"/>
              <w:right w:val="single" w:sz="4" w:space="0" w:color="auto"/>
            </w:tcBorders>
          </w:tcPr>
          <w:p w14:paraId="14A2C487" w14:textId="77777777" w:rsidR="00C04697" w:rsidRDefault="00E243E7" w:rsidP="00CF010C">
            <w:r>
              <w:t>&lt;name of individual person or competent persons&gt;</w:t>
            </w:r>
          </w:p>
        </w:tc>
        <w:tc>
          <w:tcPr>
            <w:tcW w:w="6156" w:type="dxa"/>
            <w:gridSpan w:val="4"/>
            <w:tcBorders>
              <w:top w:val="nil"/>
              <w:left w:val="single" w:sz="4" w:space="0" w:color="auto"/>
              <w:bottom w:val="nil"/>
              <w:right w:val="nil"/>
            </w:tcBorders>
          </w:tcPr>
          <w:p w14:paraId="435A193A" w14:textId="77777777" w:rsidR="00C04697" w:rsidRDefault="00C04697" w:rsidP="00CF010C"/>
        </w:tc>
      </w:tr>
      <w:tr w:rsidR="00C04697" w14:paraId="014B97A1" w14:textId="77777777" w:rsidTr="00423E99">
        <w:trPr>
          <w:trHeight w:val="413"/>
        </w:trPr>
        <w:tc>
          <w:tcPr>
            <w:tcW w:w="2802" w:type="dxa"/>
            <w:tcBorders>
              <w:top w:val="nil"/>
              <w:left w:val="nil"/>
              <w:bottom w:val="nil"/>
              <w:right w:val="nil"/>
            </w:tcBorders>
          </w:tcPr>
          <w:p w14:paraId="33358DDC" w14:textId="77777777" w:rsidR="00C04697" w:rsidRDefault="00C04697" w:rsidP="00CF010C">
            <w:pPr>
              <w:jc w:val="right"/>
            </w:pPr>
          </w:p>
        </w:tc>
        <w:tc>
          <w:tcPr>
            <w:tcW w:w="4995" w:type="dxa"/>
            <w:gridSpan w:val="2"/>
            <w:tcBorders>
              <w:top w:val="single" w:sz="4" w:space="0" w:color="auto"/>
              <w:left w:val="nil"/>
              <w:bottom w:val="nil"/>
              <w:right w:val="nil"/>
            </w:tcBorders>
          </w:tcPr>
          <w:p w14:paraId="288FF722" w14:textId="77777777" w:rsidR="00C04697" w:rsidRDefault="00C04697" w:rsidP="00CF010C"/>
        </w:tc>
        <w:tc>
          <w:tcPr>
            <w:tcW w:w="6156" w:type="dxa"/>
            <w:gridSpan w:val="4"/>
            <w:tcBorders>
              <w:top w:val="nil"/>
              <w:left w:val="nil"/>
              <w:bottom w:val="nil"/>
              <w:right w:val="nil"/>
            </w:tcBorders>
          </w:tcPr>
          <w:p w14:paraId="36088E65" w14:textId="77777777" w:rsidR="00C04697" w:rsidRDefault="00C04697" w:rsidP="00CF010C"/>
        </w:tc>
      </w:tr>
    </w:tbl>
    <w:tbl>
      <w:tblPr>
        <w:tblW w:w="14176" w:type="dxa"/>
        <w:tblLayout w:type="fixed"/>
        <w:tblLook w:val="0000" w:firstRow="0" w:lastRow="0" w:firstColumn="0" w:lastColumn="0" w:noHBand="0" w:noVBand="0"/>
      </w:tblPr>
      <w:tblGrid>
        <w:gridCol w:w="2836"/>
        <w:gridCol w:w="11340"/>
      </w:tblGrid>
      <w:tr w:rsidR="00C04697" w14:paraId="53A06BC4" w14:textId="77777777" w:rsidTr="00E12A81">
        <w:trPr>
          <w:trHeight w:val="3127"/>
        </w:trPr>
        <w:tc>
          <w:tcPr>
            <w:tcW w:w="2836" w:type="dxa"/>
            <w:tcBorders>
              <w:left w:val="single" w:sz="4" w:space="0" w:color="D8D8D8"/>
              <w:bottom w:val="single" w:sz="4" w:space="0" w:color="D8D8D8"/>
              <w:right w:val="single" w:sz="4" w:space="0" w:color="auto"/>
            </w:tcBorders>
          </w:tcPr>
          <w:p w14:paraId="4C04B449"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11340" w:type="dxa"/>
            <w:tcBorders>
              <w:top w:val="single" w:sz="4" w:space="0" w:color="auto"/>
              <w:left w:val="single" w:sz="4" w:space="0" w:color="auto"/>
              <w:bottom w:val="single" w:sz="4" w:space="0" w:color="auto"/>
              <w:right w:val="single" w:sz="4" w:space="0" w:color="auto"/>
            </w:tcBorders>
          </w:tcPr>
          <w:p w14:paraId="6B852238" w14:textId="77777777" w:rsidR="00E12A81" w:rsidRDefault="00E243E7" w:rsidP="001508D3">
            <w:pPr>
              <w:widowControl w:val="0"/>
              <w:tabs>
                <w:tab w:val="left" w:pos="34"/>
              </w:tabs>
              <w:rPr>
                <w:rFonts w:cs="Arial"/>
                <w:color w:val="FF0000"/>
                <w:szCs w:val="24"/>
              </w:rPr>
            </w:pPr>
            <w:r w:rsidRPr="00E243E7">
              <w:rPr>
                <w:rFonts w:cs="Arial"/>
                <w:color w:val="FF0000"/>
                <w:szCs w:val="24"/>
              </w:rPr>
              <w:t xml:space="preserve">Note that this is a generic risk assessment so should be tailored </w:t>
            </w:r>
            <w:r>
              <w:rPr>
                <w:rFonts w:cs="Arial"/>
                <w:color w:val="FF0000"/>
                <w:szCs w:val="24"/>
              </w:rPr>
              <w:t>to take into consideration any additional hazards present connected with the activity, the materials used, the people involved or the environment.</w:t>
            </w:r>
          </w:p>
          <w:p w14:paraId="6D7EB182" w14:textId="77777777" w:rsidR="00E243E7" w:rsidRPr="00E243E7" w:rsidRDefault="00E243E7" w:rsidP="001508D3">
            <w:pPr>
              <w:widowControl w:val="0"/>
              <w:tabs>
                <w:tab w:val="left" w:pos="34"/>
              </w:tabs>
              <w:rPr>
                <w:rFonts w:cs="Arial"/>
                <w:color w:val="FF0000"/>
                <w:szCs w:val="24"/>
              </w:rPr>
            </w:pPr>
            <w:r>
              <w:rPr>
                <w:rFonts w:cs="Arial"/>
                <w:color w:val="FF0000"/>
                <w:szCs w:val="24"/>
              </w:rPr>
              <w:t>[Whilst this risk assessment is quite lengthy, (which is unusual for such a work location), the intention is that you remove any aspect of it that is not relevant to your work situation]</w:t>
            </w:r>
          </w:p>
          <w:p w14:paraId="306CA91C" w14:textId="77777777" w:rsidR="00E12A81" w:rsidRDefault="00E12A81" w:rsidP="00CF010C">
            <w:pPr>
              <w:widowControl w:val="0"/>
              <w:tabs>
                <w:tab w:val="left" w:pos="34"/>
              </w:tabs>
              <w:ind w:left="34" w:hanging="34"/>
              <w:rPr>
                <w:rFonts w:ascii="Arial" w:hAnsi="Arial" w:cs="Arial"/>
                <w:szCs w:val="24"/>
              </w:rPr>
            </w:pPr>
          </w:p>
        </w:tc>
      </w:tr>
    </w:tbl>
    <w:p w14:paraId="4C531AD0"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1"/>
        <w:gridCol w:w="1499"/>
        <w:gridCol w:w="3371"/>
        <w:gridCol w:w="1448"/>
        <w:gridCol w:w="2962"/>
        <w:gridCol w:w="1717"/>
        <w:gridCol w:w="1277"/>
      </w:tblGrid>
      <w:tr w:rsidR="00CA6C82" w:rsidRPr="000A10B3" w14:paraId="06716ED5" w14:textId="77777777" w:rsidTr="00B232F4">
        <w:trPr>
          <w:trHeight w:val="945"/>
          <w:tblHeader/>
        </w:trPr>
        <w:tc>
          <w:tcPr>
            <w:tcW w:w="2291" w:type="dxa"/>
            <w:shd w:val="clear" w:color="auto" w:fill="auto"/>
            <w:vAlign w:val="center"/>
            <w:hideMark/>
          </w:tcPr>
          <w:p w14:paraId="2B388AE2" w14:textId="77777777" w:rsidR="003D0144" w:rsidRPr="000A10B3" w:rsidRDefault="00CF096E" w:rsidP="00CF010C">
            <w:pPr>
              <w:spacing w:after="0" w:line="240" w:lineRule="auto"/>
              <w:jc w:val="center"/>
              <w:rPr>
                <w:rFonts w:ascii="Calibri" w:eastAsia="Times New Roman" w:hAnsi="Calibri" w:cs="Times New Roman"/>
                <w:b/>
                <w:bCs/>
              </w:rPr>
            </w:pPr>
            <w:hyperlink r:id="rId9"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99" w:type="dxa"/>
            <w:vAlign w:val="center"/>
          </w:tcPr>
          <w:p w14:paraId="3334DA77" w14:textId="77777777" w:rsidR="003D0144" w:rsidRPr="000A10B3" w:rsidRDefault="00CF096E" w:rsidP="00CF010C">
            <w:pPr>
              <w:spacing w:after="0" w:line="240" w:lineRule="auto"/>
              <w:jc w:val="center"/>
              <w:rPr>
                <w:rFonts w:ascii="Calibri" w:eastAsia="Times New Roman" w:hAnsi="Calibri" w:cs="Times New Roman"/>
                <w:b/>
                <w:bCs/>
              </w:rPr>
            </w:pPr>
            <w:hyperlink r:id="rId10"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371" w:type="dxa"/>
            <w:shd w:val="clear" w:color="auto" w:fill="auto"/>
            <w:vAlign w:val="center"/>
            <w:hideMark/>
          </w:tcPr>
          <w:p w14:paraId="0DADE352"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8" w:type="dxa"/>
            <w:shd w:val="clear" w:color="auto" w:fill="auto"/>
            <w:vAlign w:val="center"/>
            <w:hideMark/>
          </w:tcPr>
          <w:p w14:paraId="62F67D54"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2532F6BA" w14:textId="77777777" w:rsidR="009D6A65" w:rsidRPr="00CF010C" w:rsidRDefault="00CF096E" w:rsidP="00CF010C">
            <w:pPr>
              <w:spacing w:after="0" w:line="240" w:lineRule="auto"/>
              <w:jc w:val="center"/>
              <w:rPr>
                <w:rFonts w:ascii="Calibri" w:eastAsia="Times New Roman" w:hAnsi="Calibri" w:cs="Times New Roman"/>
                <w:b/>
                <w:bCs/>
                <w:color w:val="0563C1" w:themeColor="hyperlink"/>
                <w:u w:val="single"/>
              </w:rPr>
            </w:pPr>
            <w:hyperlink r:id="rId12"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2F301709"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62" w:type="dxa"/>
            <w:shd w:val="clear" w:color="auto" w:fill="auto"/>
            <w:vAlign w:val="center"/>
            <w:hideMark/>
          </w:tcPr>
          <w:p w14:paraId="62F08976"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17" w:type="dxa"/>
            <w:shd w:val="clear" w:color="auto" w:fill="auto"/>
            <w:vAlign w:val="center"/>
            <w:hideMark/>
          </w:tcPr>
          <w:p w14:paraId="40D661DD"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77" w:type="dxa"/>
            <w:shd w:val="clear" w:color="auto" w:fill="auto"/>
            <w:vAlign w:val="center"/>
            <w:hideMark/>
          </w:tcPr>
          <w:p w14:paraId="7B7527A2"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587E7593" w14:textId="77777777" w:rsidR="003D0144" w:rsidRPr="00CF010C" w:rsidRDefault="00CF096E" w:rsidP="00CF010C">
            <w:pPr>
              <w:spacing w:after="0" w:line="240" w:lineRule="auto"/>
              <w:jc w:val="center"/>
              <w:rPr>
                <w:rFonts w:ascii="Calibri" w:eastAsia="Times New Roman" w:hAnsi="Calibri" w:cs="Times New Roman"/>
                <w:b/>
                <w:bCs/>
                <w:color w:val="0563C1" w:themeColor="hyperlink"/>
                <w:u w:val="single"/>
              </w:rPr>
            </w:pPr>
            <w:hyperlink r:id="rId14"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CA6C82" w:rsidRPr="006F523D" w14:paraId="01E7D94D" w14:textId="77777777" w:rsidTr="00B232F4">
        <w:trPr>
          <w:trHeight w:val="1020"/>
        </w:trPr>
        <w:tc>
          <w:tcPr>
            <w:tcW w:w="2291" w:type="dxa"/>
            <w:shd w:val="clear" w:color="auto" w:fill="auto"/>
          </w:tcPr>
          <w:p w14:paraId="48B5A078" w14:textId="77777777" w:rsidR="003D0144" w:rsidRPr="006F523D" w:rsidRDefault="001508D3" w:rsidP="0027200E">
            <w:pPr>
              <w:spacing w:after="120" w:line="240" w:lineRule="auto"/>
              <w:rPr>
                <w:rFonts w:ascii="Calibri" w:hAnsi="Calibri"/>
                <w:b/>
                <w:bCs/>
                <w:color w:val="000099"/>
              </w:rPr>
            </w:pPr>
            <w:r>
              <w:rPr>
                <w:rFonts w:ascii="Arial" w:eastAsia="Times New Roman" w:hAnsi="Arial" w:cs="Times New Roman"/>
                <w:sz w:val="20"/>
                <w:szCs w:val="20"/>
              </w:rPr>
              <w:t xml:space="preserve">Poor layout or obstacles </w:t>
            </w:r>
            <w:r w:rsidR="0027200E">
              <w:rPr>
                <w:rFonts w:ascii="Arial" w:eastAsia="Times New Roman" w:hAnsi="Arial" w:cs="Times New Roman"/>
                <w:sz w:val="20"/>
                <w:szCs w:val="20"/>
              </w:rPr>
              <w:t>preventing ease of</w:t>
            </w:r>
            <w:r>
              <w:rPr>
                <w:rFonts w:ascii="Arial" w:eastAsia="Times New Roman" w:hAnsi="Arial" w:cs="Times New Roman"/>
                <w:sz w:val="20"/>
                <w:szCs w:val="20"/>
              </w:rPr>
              <w:t xml:space="preserve"> movement around </w:t>
            </w:r>
            <w:r w:rsidR="0027200E">
              <w:rPr>
                <w:rFonts w:ascii="Arial" w:eastAsia="Times New Roman" w:hAnsi="Arial" w:cs="Times New Roman"/>
                <w:sz w:val="20"/>
                <w:szCs w:val="20"/>
              </w:rPr>
              <w:t xml:space="preserve">the </w:t>
            </w:r>
            <w:r>
              <w:rPr>
                <w:rFonts w:ascii="Arial" w:eastAsia="Times New Roman" w:hAnsi="Arial" w:cs="Times New Roman"/>
                <w:sz w:val="20"/>
                <w:szCs w:val="20"/>
              </w:rPr>
              <w:t>office may hinder evacuation or cause slips, trips and falls</w:t>
            </w:r>
            <w:r w:rsidR="006B3BFE">
              <w:rPr>
                <w:rFonts w:ascii="Arial" w:eastAsia="Times New Roman" w:hAnsi="Arial" w:cs="Times New Roman"/>
                <w:sz w:val="20"/>
                <w:szCs w:val="20"/>
              </w:rPr>
              <w:t xml:space="preserve"> (</w:t>
            </w:r>
            <w:r w:rsidR="00D50674">
              <w:rPr>
                <w:rFonts w:ascii="Arial" w:eastAsia="Times New Roman" w:hAnsi="Arial" w:cs="Times New Roman"/>
                <w:sz w:val="20"/>
                <w:szCs w:val="20"/>
              </w:rPr>
              <w:t>delayed egress</w:t>
            </w:r>
            <w:r w:rsidR="00D5347D">
              <w:rPr>
                <w:rFonts w:ascii="Arial" w:eastAsia="Times New Roman" w:hAnsi="Arial" w:cs="Times New Roman"/>
                <w:sz w:val="20"/>
                <w:szCs w:val="20"/>
              </w:rPr>
              <w:t xml:space="preserve"> during evacuation</w:t>
            </w:r>
            <w:r w:rsidR="00D50674">
              <w:rPr>
                <w:rFonts w:ascii="Arial" w:eastAsia="Times New Roman" w:hAnsi="Arial" w:cs="Times New Roman"/>
                <w:sz w:val="20"/>
                <w:szCs w:val="20"/>
              </w:rPr>
              <w:t xml:space="preserve"> or </w:t>
            </w:r>
            <w:r w:rsidR="006B3BFE">
              <w:rPr>
                <w:rFonts w:ascii="Arial" w:eastAsia="Times New Roman" w:hAnsi="Arial" w:cs="Times New Roman"/>
                <w:sz w:val="20"/>
                <w:szCs w:val="20"/>
              </w:rPr>
              <w:t>bruises, cuts)</w:t>
            </w:r>
          </w:p>
        </w:tc>
        <w:tc>
          <w:tcPr>
            <w:tcW w:w="1499" w:type="dxa"/>
          </w:tcPr>
          <w:p w14:paraId="7AD9F32F" w14:textId="77777777" w:rsidR="003D0144" w:rsidRPr="001A2CC3" w:rsidRDefault="007009B2" w:rsidP="00CF010C">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165338E1" w14:textId="77777777" w:rsidR="003D0144" w:rsidRDefault="0035264E" w:rsidP="00CF010C">
            <w:pPr>
              <w:spacing w:after="0" w:line="240" w:lineRule="auto"/>
              <w:rPr>
                <w:rFonts w:ascii="Calibri" w:eastAsia="Times New Roman" w:hAnsi="Calibri" w:cs="Times New Roman"/>
              </w:rPr>
            </w:pPr>
            <w:r>
              <w:rPr>
                <w:rFonts w:ascii="Calibri" w:eastAsia="Times New Roman" w:hAnsi="Calibri" w:cs="Times New Roman"/>
              </w:rPr>
              <w:t xml:space="preserve">The </w:t>
            </w:r>
            <w:hyperlink r:id="rId15" w:history="1">
              <w:r w:rsidRPr="0035264E">
                <w:rPr>
                  <w:rStyle w:val="Hyperlink"/>
                  <w:rFonts w:ascii="Calibri" w:eastAsia="Times New Roman" w:hAnsi="Calibri" w:cs="Times New Roman"/>
                </w:rPr>
                <w:t>Estates Interior Design, Furniture and Equipment team</w:t>
              </w:r>
            </w:hyperlink>
            <w:r w:rsidR="00D50674">
              <w:rPr>
                <w:rFonts w:ascii="Calibri" w:eastAsia="Times New Roman" w:hAnsi="Calibri" w:cs="Times New Roman"/>
              </w:rPr>
              <w:t xml:space="preserve"> provide support in relation to design layout and suitability of furniture for offices.</w:t>
            </w:r>
          </w:p>
          <w:p w14:paraId="11B9CB4F" w14:textId="77777777" w:rsidR="00D50674" w:rsidRDefault="00D50674" w:rsidP="00CF010C">
            <w:pPr>
              <w:spacing w:after="0" w:line="240" w:lineRule="auto"/>
              <w:rPr>
                <w:rFonts w:ascii="Calibri" w:eastAsia="Times New Roman" w:hAnsi="Calibri" w:cs="Times New Roman"/>
              </w:rPr>
            </w:pPr>
          </w:p>
          <w:p w14:paraId="1FB958B0" w14:textId="77777777" w:rsidR="00D50674" w:rsidRPr="001A2CC3" w:rsidRDefault="00C43870" w:rsidP="00C43870">
            <w:pPr>
              <w:spacing w:after="0" w:line="240" w:lineRule="auto"/>
              <w:rPr>
                <w:rFonts w:ascii="Calibri" w:eastAsia="Times New Roman" w:hAnsi="Calibri" w:cs="Times New Roman"/>
              </w:rPr>
            </w:pPr>
            <w:r>
              <w:rPr>
                <w:rFonts w:ascii="Calibri" w:eastAsia="Times New Roman" w:hAnsi="Calibri" w:cs="Times New Roman"/>
              </w:rPr>
              <w:t>All persons who share the office space must</w:t>
            </w:r>
            <w:r w:rsidR="00D50674">
              <w:rPr>
                <w:rFonts w:ascii="Calibri" w:eastAsia="Times New Roman" w:hAnsi="Calibri" w:cs="Times New Roman"/>
              </w:rPr>
              <w:t xml:space="preserve"> maintain circulation routes clear of obstructions</w:t>
            </w:r>
            <w:r>
              <w:rPr>
                <w:rFonts w:ascii="Calibri" w:eastAsia="Times New Roman" w:hAnsi="Calibri" w:cs="Times New Roman"/>
              </w:rPr>
              <w:t xml:space="preserve"> at all times</w:t>
            </w:r>
            <w:r w:rsidR="00D50674">
              <w:rPr>
                <w:rFonts w:ascii="Calibri" w:eastAsia="Times New Roman" w:hAnsi="Calibri" w:cs="Times New Roman"/>
              </w:rPr>
              <w:t>.</w:t>
            </w:r>
            <w:r w:rsidR="00F00269">
              <w:rPr>
                <w:rFonts w:ascii="Calibri" w:eastAsia="Times New Roman" w:hAnsi="Calibri" w:cs="Times New Roman"/>
              </w:rPr>
              <w:t xml:space="preserve">   There should be suitable provision for waste collection as well as for </w:t>
            </w:r>
            <w:r>
              <w:rPr>
                <w:rFonts w:ascii="Calibri" w:eastAsia="Times New Roman" w:hAnsi="Calibri" w:cs="Times New Roman"/>
              </w:rPr>
              <w:t xml:space="preserve">the </w:t>
            </w:r>
            <w:r w:rsidR="00F00269">
              <w:rPr>
                <w:rFonts w:ascii="Calibri" w:eastAsia="Times New Roman" w:hAnsi="Calibri" w:cs="Times New Roman"/>
              </w:rPr>
              <w:t>disposal of larger items</w:t>
            </w:r>
            <w:r>
              <w:rPr>
                <w:rFonts w:ascii="Calibri" w:eastAsia="Times New Roman" w:hAnsi="Calibri" w:cs="Times New Roman"/>
              </w:rPr>
              <w:t xml:space="preserve">.   Items that do not need to be located in the office space to be </w:t>
            </w:r>
            <w:proofErr w:type="gramStart"/>
            <w:r>
              <w:rPr>
                <w:rFonts w:ascii="Calibri" w:eastAsia="Times New Roman" w:hAnsi="Calibri" w:cs="Times New Roman"/>
              </w:rPr>
              <w:t>archived</w:t>
            </w:r>
            <w:proofErr w:type="gramEnd"/>
            <w:r>
              <w:rPr>
                <w:rFonts w:ascii="Calibri" w:eastAsia="Times New Roman" w:hAnsi="Calibri" w:cs="Times New Roman"/>
              </w:rPr>
              <w:t>, securely stored or to be disposed of.</w:t>
            </w:r>
          </w:p>
        </w:tc>
        <w:tc>
          <w:tcPr>
            <w:tcW w:w="1448" w:type="dxa"/>
            <w:shd w:val="clear" w:color="auto" w:fill="auto"/>
            <w:vAlign w:val="center"/>
          </w:tcPr>
          <w:p w14:paraId="248C1A40" w14:textId="77777777" w:rsidR="003D0144" w:rsidRPr="001A2CC3" w:rsidRDefault="003A79A1" w:rsidP="00CF010C">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2DD7D993" w14:textId="77777777" w:rsidR="003D0144" w:rsidRPr="001A2CC3" w:rsidRDefault="00D5347D" w:rsidP="00D5347D">
            <w:pPr>
              <w:spacing w:after="0" w:line="240" w:lineRule="auto"/>
              <w:rPr>
                <w:rFonts w:ascii="Calibri" w:eastAsia="Times New Roman" w:hAnsi="Calibri" w:cs="Times New Roman"/>
              </w:rPr>
            </w:pPr>
            <w:r>
              <w:rPr>
                <w:rFonts w:ascii="Calibri" w:eastAsia="Times New Roman" w:hAnsi="Calibri" w:cs="Times New Roman"/>
              </w:rPr>
              <w:t>Suitable procedures must be in place to mitigate against the build-up of surplus material and equipment particularly in egress routes including stairwells.</w:t>
            </w:r>
          </w:p>
        </w:tc>
        <w:tc>
          <w:tcPr>
            <w:tcW w:w="1717" w:type="dxa"/>
            <w:shd w:val="clear" w:color="auto" w:fill="auto"/>
          </w:tcPr>
          <w:p w14:paraId="4CC2AB74" w14:textId="77777777" w:rsidR="003D0144"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bookmarkStart w:id="1" w:name="Text6"/>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bookmarkEnd w:id="1"/>
          </w:p>
        </w:tc>
        <w:tc>
          <w:tcPr>
            <w:tcW w:w="1277" w:type="dxa"/>
            <w:shd w:val="clear" w:color="auto" w:fill="auto"/>
            <w:vAlign w:val="center"/>
          </w:tcPr>
          <w:p w14:paraId="63384CD1" w14:textId="77777777" w:rsidR="003D0144" w:rsidRPr="006F523D" w:rsidRDefault="00304F33"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A6C82" w:rsidRPr="006F523D" w14:paraId="281E960C" w14:textId="77777777" w:rsidTr="00B232F4">
        <w:trPr>
          <w:trHeight w:val="1020"/>
        </w:trPr>
        <w:tc>
          <w:tcPr>
            <w:tcW w:w="2291" w:type="dxa"/>
            <w:shd w:val="clear" w:color="auto" w:fill="auto"/>
          </w:tcPr>
          <w:p w14:paraId="36881D9D" w14:textId="77777777" w:rsidR="00CF010C" w:rsidRPr="001508D3" w:rsidRDefault="001508D3" w:rsidP="006B3BFE">
            <w:pPr>
              <w:spacing w:after="120" w:line="240" w:lineRule="auto"/>
              <w:rPr>
                <w:rFonts w:ascii="Calibri" w:hAnsi="Calibri"/>
                <w:bCs/>
              </w:rPr>
            </w:pPr>
            <w:r>
              <w:rPr>
                <w:rFonts w:ascii="Calibri" w:hAnsi="Calibri"/>
                <w:bCs/>
              </w:rPr>
              <w:t>Trailing cables</w:t>
            </w:r>
            <w:r w:rsidR="006B3BFE">
              <w:rPr>
                <w:rFonts w:ascii="Calibri" w:hAnsi="Calibri"/>
                <w:bCs/>
              </w:rPr>
              <w:t xml:space="preserve"> could lead to trip related injuries (bruises, cuts)</w:t>
            </w:r>
          </w:p>
        </w:tc>
        <w:tc>
          <w:tcPr>
            <w:tcW w:w="1499" w:type="dxa"/>
          </w:tcPr>
          <w:p w14:paraId="1EE4E42F" w14:textId="77777777" w:rsidR="00CF010C" w:rsidRPr="001A2CC3" w:rsidRDefault="007009B2" w:rsidP="00D50674">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4E12A8E1" w14:textId="77777777" w:rsidR="00CF010C" w:rsidRDefault="00D9682B" w:rsidP="00CF010C">
            <w:pPr>
              <w:spacing w:after="0" w:line="240" w:lineRule="auto"/>
              <w:rPr>
                <w:rFonts w:ascii="Calibri" w:eastAsia="Times New Roman" w:hAnsi="Calibri" w:cs="Times New Roman"/>
              </w:rPr>
            </w:pPr>
            <w:r>
              <w:rPr>
                <w:rFonts w:ascii="Calibri" w:eastAsia="Times New Roman" w:hAnsi="Calibri" w:cs="Times New Roman"/>
              </w:rPr>
              <w:t xml:space="preserve">Cable management considered in new office </w:t>
            </w:r>
            <w:r w:rsidR="007009B2">
              <w:rPr>
                <w:rFonts w:ascii="Calibri" w:eastAsia="Times New Roman" w:hAnsi="Calibri" w:cs="Times New Roman"/>
              </w:rPr>
              <w:t xml:space="preserve">or space </w:t>
            </w:r>
            <w:r>
              <w:rPr>
                <w:rFonts w:ascii="Calibri" w:eastAsia="Times New Roman" w:hAnsi="Calibri" w:cs="Times New Roman"/>
              </w:rPr>
              <w:t>design layouts.</w:t>
            </w:r>
          </w:p>
          <w:p w14:paraId="3CE5965B" w14:textId="77777777" w:rsidR="00D9682B" w:rsidRPr="001A2CC3" w:rsidRDefault="00D9682B" w:rsidP="00D9682B">
            <w:pPr>
              <w:spacing w:after="0" w:line="240" w:lineRule="auto"/>
              <w:rPr>
                <w:rFonts w:ascii="Calibri" w:eastAsia="Times New Roman" w:hAnsi="Calibri" w:cs="Times New Roman"/>
              </w:rPr>
            </w:pPr>
            <w:r>
              <w:rPr>
                <w:rFonts w:ascii="Calibri" w:eastAsia="Times New Roman" w:hAnsi="Calibri" w:cs="Times New Roman"/>
              </w:rPr>
              <w:t>Consideration to be paid locally to the management of cables in an office layout.   Cable tidies to be procured locally where there remains a need for cables to cross paths</w:t>
            </w:r>
            <w:r w:rsidR="003700A4">
              <w:rPr>
                <w:rFonts w:ascii="Calibri" w:eastAsia="Times New Roman" w:hAnsi="Calibri" w:cs="Times New Roman"/>
              </w:rPr>
              <w:t>, but these situations to be maintained to a minimum</w:t>
            </w:r>
            <w:r>
              <w:rPr>
                <w:rFonts w:ascii="Calibri" w:eastAsia="Times New Roman" w:hAnsi="Calibri" w:cs="Times New Roman"/>
              </w:rPr>
              <w:t xml:space="preserve">. </w:t>
            </w:r>
          </w:p>
        </w:tc>
        <w:tc>
          <w:tcPr>
            <w:tcW w:w="1448" w:type="dxa"/>
            <w:shd w:val="clear" w:color="auto" w:fill="auto"/>
            <w:vAlign w:val="center"/>
          </w:tcPr>
          <w:p w14:paraId="4EC5F9FF" w14:textId="77777777" w:rsidR="00CF010C" w:rsidRPr="001A2CC3" w:rsidRDefault="00CF010C" w:rsidP="00CF010C">
            <w:pPr>
              <w:spacing w:after="0" w:line="240" w:lineRule="auto"/>
              <w:jc w:val="center"/>
              <w:rPr>
                <w:rFonts w:ascii="Calibri" w:eastAsia="Times New Roman" w:hAnsi="Calibri" w:cs="Times New Roman"/>
              </w:rPr>
            </w:pPr>
          </w:p>
        </w:tc>
        <w:tc>
          <w:tcPr>
            <w:tcW w:w="2962" w:type="dxa"/>
            <w:shd w:val="clear" w:color="auto" w:fill="auto"/>
          </w:tcPr>
          <w:p w14:paraId="1C149CC8" w14:textId="77777777" w:rsidR="00CF010C" w:rsidRPr="001A2CC3" w:rsidRDefault="00CF010C" w:rsidP="00CF010C">
            <w:pPr>
              <w:spacing w:after="0" w:line="240" w:lineRule="auto"/>
              <w:rPr>
                <w:rFonts w:ascii="Calibri" w:eastAsia="Times New Roman" w:hAnsi="Calibri" w:cs="Times New Roman"/>
              </w:rPr>
            </w:pPr>
          </w:p>
        </w:tc>
        <w:tc>
          <w:tcPr>
            <w:tcW w:w="1717" w:type="dxa"/>
            <w:shd w:val="clear" w:color="auto" w:fill="auto"/>
          </w:tcPr>
          <w:p w14:paraId="5DCF62C5"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7" w:type="dxa"/>
            <w:shd w:val="clear" w:color="auto" w:fill="auto"/>
            <w:vAlign w:val="center"/>
          </w:tcPr>
          <w:p w14:paraId="780D0FA8" w14:textId="77777777" w:rsidR="00CF010C" w:rsidRPr="006F523D" w:rsidRDefault="00304F33"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39BD81AD" w14:textId="77777777" w:rsidTr="00B232F4">
        <w:trPr>
          <w:trHeight w:val="1020"/>
        </w:trPr>
        <w:tc>
          <w:tcPr>
            <w:tcW w:w="2291" w:type="dxa"/>
            <w:shd w:val="clear" w:color="auto" w:fill="auto"/>
          </w:tcPr>
          <w:p w14:paraId="1F49446E" w14:textId="1F6E1526" w:rsidR="00CF657A" w:rsidRDefault="00CF657A" w:rsidP="00CF657A">
            <w:pPr>
              <w:rPr>
                <w:rFonts w:ascii="Calibri" w:hAnsi="Calibri"/>
                <w:bCs/>
              </w:rPr>
            </w:pPr>
            <w:r>
              <w:rPr>
                <w:rFonts w:ascii="Arial" w:eastAsia="Times New Roman" w:hAnsi="Arial" w:cs="Times New Roman"/>
                <w:sz w:val="20"/>
                <w:szCs w:val="20"/>
              </w:rPr>
              <w:t xml:space="preserve">Use of computer and other display screen types which could lead to musculoskeletal </w:t>
            </w:r>
            <w:r>
              <w:rPr>
                <w:rFonts w:ascii="Arial" w:eastAsia="Times New Roman" w:hAnsi="Arial" w:cs="Times New Roman"/>
                <w:sz w:val="20"/>
                <w:szCs w:val="20"/>
              </w:rPr>
              <w:lastRenderedPageBreak/>
              <w:t>aches and pains, eye strain, headaches.</w:t>
            </w:r>
          </w:p>
        </w:tc>
        <w:tc>
          <w:tcPr>
            <w:tcW w:w="1499" w:type="dxa"/>
          </w:tcPr>
          <w:p w14:paraId="58D3041B" w14:textId="5D2E0920"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lastRenderedPageBreak/>
              <w:t>All those using display screens</w:t>
            </w:r>
          </w:p>
        </w:tc>
        <w:tc>
          <w:tcPr>
            <w:tcW w:w="3371" w:type="dxa"/>
            <w:shd w:val="clear" w:color="auto" w:fill="auto"/>
          </w:tcPr>
          <w:p w14:paraId="325158F9" w14:textId="4A2104EA"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Staff follow the computer </w:t>
            </w:r>
            <w:hyperlink r:id="rId16" w:history="1">
              <w:r w:rsidRPr="001C4011">
                <w:rPr>
                  <w:rStyle w:val="Hyperlink"/>
                  <w:rFonts w:ascii="Calibri" w:eastAsia="Times New Roman" w:hAnsi="Calibri" w:cs="Times New Roman"/>
                </w:rPr>
                <w:t>Setup guidance</w:t>
              </w:r>
            </w:hyperlink>
            <w:r>
              <w:rPr>
                <w:rFonts w:ascii="Calibri" w:eastAsia="Times New Roman" w:hAnsi="Calibri" w:cs="Times New Roman"/>
              </w:rPr>
              <w:t xml:space="preserve"> and complete a </w:t>
            </w:r>
            <w:hyperlink r:id="rId17" w:history="1">
              <w:r w:rsidRPr="001C4011">
                <w:rPr>
                  <w:rStyle w:val="Hyperlink"/>
                  <w:rFonts w:ascii="Calibri" w:eastAsia="Times New Roman" w:hAnsi="Calibri" w:cs="Times New Roman"/>
                </w:rPr>
                <w:t>Display Screen Equipment Self-Assessment</w:t>
              </w:r>
            </w:hyperlink>
            <w:r>
              <w:rPr>
                <w:rFonts w:ascii="Calibri" w:eastAsia="Times New Roman" w:hAnsi="Calibri" w:cs="Times New Roman"/>
              </w:rPr>
              <w:t xml:space="preserve"> which they send to their line manager if it identifies issues that </w:t>
            </w:r>
            <w:r>
              <w:rPr>
                <w:rFonts w:ascii="Calibri" w:eastAsia="Times New Roman" w:hAnsi="Calibri" w:cs="Times New Roman"/>
              </w:rPr>
              <w:lastRenderedPageBreak/>
              <w:t>they cannot resolve themselves or if the work is exacerbating an existing medical condition.</w:t>
            </w:r>
          </w:p>
        </w:tc>
        <w:tc>
          <w:tcPr>
            <w:tcW w:w="1448" w:type="dxa"/>
            <w:shd w:val="clear" w:color="auto" w:fill="auto"/>
            <w:vAlign w:val="center"/>
          </w:tcPr>
          <w:p w14:paraId="75CF2823" w14:textId="6FC65B3F"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lastRenderedPageBreak/>
              <w:t>Moderate (M)</w:t>
            </w:r>
          </w:p>
        </w:tc>
        <w:tc>
          <w:tcPr>
            <w:tcW w:w="2962" w:type="dxa"/>
            <w:shd w:val="clear" w:color="auto" w:fill="auto"/>
          </w:tcPr>
          <w:p w14:paraId="27A782B7"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Line Manager to allocate resources for equipment deemed required to mitigate the risk and/or to refer the member of staff to </w:t>
            </w:r>
            <w:r>
              <w:rPr>
                <w:rFonts w:ascii="Calibri" w:eastAsia="Times New Roman" w:hAnsi="Calibri" w:cs="Times New Roman"/>
              </w:rPr>
              <w:lastRenderedPageBreak/>
              <w:t>occupational health for further medical assessment.</w:t>
            </w:r>
          </w:p>
          <w:p w14:paraId="604E5FA6" w14:textId="77777777" w:rsidR="00CF657A" w:rsidRDefault="00CF657A" w:rsidP="00CF657A">
            <w:pPr>
              <w:spacing w:after="0" w:line="240" w:lineRule="auto"/>
              <w:rPr>
                <w:rFonts w:ascii="Calibri" w:eastAsia="Times New Roman" w:hAnsi="Calibri" w:cs="Times New Roman"/>
              </w:rPr>
            </w:pPr>
          </w:p>
          <w:p w14:paraId="2743C532" w14:textId="462123A0" w:rsidR="00CF657A" w:rsidRPr="001A2CC3" w:rsidRDefault="00CF096E" w:rsidP="00CF657A">
            <w:pPr>
              <w:spacing w:after="0" w:line="240" w:lineRule="auto"/>
              <w:rPr>
                <w:rFonts w:ascii="Calibri" w:eastAsia="Times New Roman" w:hAnsi="Calibri" w:cs="Times New Roman"/>
              </w:rPr>
            </w:pPr>
            <w:hyperlink r:id="rId18" w:history="1">
              <w:r w:rsidR="00CF657A" w:rsidRPr="00CF657A">
                <w:rPr>
                  <w:rStyle w:val="Hyperlink"/>
                  <w:rFonts w:ascii="Calibri" w:eastAsia="Times New Roman" w:hAnsi="Calibri" w:cs="Times New Roman"/>
                </w:rPr>
                <w:t>Eyesight test vouchers</w:t>
              </w:r>
            </w:hyperlink>
            <w:r w:rsidR="00CF657A" w:rsidRPr="00CF657A">
              <w:rPr>
                <w:rFonts w:ascii="Calibri" w:eastAsia="Times New Roman" w:hAnsi="Calibri" w:cs="Times New Roman"/>
              </w:rPr>
              <w:t xml:space="preserve"> available to staff from HR</w:t>
            </w:r>
            <w:r w:rsidR="00CF657A">
              <w:rPr>
                <w:rFonts w:ascii="Calibri" w:eastAsia="Times New Roman" w:hAnsi="Calibri" w:cs="Times New Roman"/>
              </w:rPr>
              <w:t>.</w:t>
            </w:r>
          </w:p>
        </w:tc>
        <w:tc>
          <w:tcPr>
            <w:tcW w:w="1717" w:type="dxa"/>
            <w:shd w:val="clear" w:color="auto" w:fill="auto"/>
          </w:tcPr>
          <w:p w14:paraId="6F757EED"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lastRenderedPageBreak/>
              <w:t>Line Manager post receipt of DSE self-assessment.</w:t>
            </w:r>
          </w:p>
          <w:p w14:paraId="099334CD" w14:textId="77777777" w:rsidR="00CF657A" w:rsidRDefault="00CF657A" w:rsidP="00CF657A">
            <w:pPr>
              <w:spacing w:after="0" w:line="240" w:lineRule="auto"/>
              <w:rPr>
                <w:rFonts w:ascii="Calibri" w:eastAsia="Times New Roman" w:hAnsi="Calibri" w:cs="Times New Roman"/>
              </w:rPr>
            </w:pPr>
          </w:p>
          <w:p w14:paraId="6F5D42C2" w14:textId="77777777" w:rsidR="00CF657A" w:rsidRDefault="00CF657A" w:rsidP="00CF657A">
            <w:pPr>
              <w:spacing w:after="0" w:line="240" w:lineRule="auto"/>
              <w:rPr>
                <w:rFonts w:ascii="Calibri" w:eastAsia="Times New Roman" w:hAnsi="Calibri" w:cs="Times New Roman"/>
              </w:rPr>
            </w:pPr>
          </w:p>
          <w:p w14:paraId="6DF0DA04" w14:textId="67D705B5"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Member of staff to obtain voucher from HR.</w:t>
            </w:r>
          </w:p>
        </w:tc>
        <w:tc>
          <w:tcPr>
            <w:tcW w:w="1277" w:type="dxa"/>
            <w:shd w:val="clear" w:color="auto" w:fill="auto"/>
            <w:vAlign w:val="center"/>
          </w:tcPr>
          <w:p w14:paraId="4BE8B6E6" w14:textId="3F02ED0F"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Low (L)</w:t>
            </w:r>
          </w:p>
        </w:tc>
      </w:tr>
      <w:tr w:rsidR="00CF657A" w:rsidRPr="006F523D" w14:paraId="1EB1061C" w14:textId="77777777" w:rsidTr="00B232F4">
        <w:trPr>
          <w:trHeight w:val="1020"/>
        </w:trPr>
        <w:tc>
          <w:tcPr>
            <w:tcW w:w="2291" w:type="dxa"/>
            <w:shd w:val="clear" w:color="auto" w:fill="auto"/>
          </w:tcPr>
          <w:p w14:paraId="386F0122" w14:textId="77777777" w:rsidR="00CF657A" w:rsidRPr="001508D3" w:rsidRDefault="00CF657A" w:rsidP="00CF657A">
            <w:pPr>
              <w:rPr>
                <w:rFonts w:ascii="Calibri" w:hAnsi="Calibri"/>
                <w:bCs/>
              </w:rPr>
            </w:pPr>
            <w:r>
              <w:rPr>
                <w:rFonts w:ascii="Calibri" w:hAnsi="Calibri"/>
                <w:bCs/>
              </w:rPr>
              <w:t>High level storage leading to difficulty accessing items and potential for staff to use inappropriate means of access (potential fall injuries could be fracture, bruises, cuts)</w:t>
            </w:r>
          </w:p>
        </w:tc>
        <w:tc>
          <w:tcPr>
            <w:tcW w:w="1499" w:type="dxa"/>
          </w:tcPr>
          <w:p w14:paraId="158B46BA"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t>Staff or Postgraduates</w:t>
            </w:r>
          </w:p>
        </w:tc>
        <w:tc>
          <w:tcPr>
            <w:tcW w:w="3371" w:type="dxa"/>
            <w:shd w:val="clear" w:color="auto" w:fill="auto"/>
          </w:tcPr>
          <w:p w14:paraId="1B250B17"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Suitable footstool to be made available to offices where there is high level storage provision.</w:t>
            </w:r>
          </w:p>
          <w:p w14:paraId="772729B3"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Office users to consider putting lighter infrequently used items onto higher sections of shelving to avoid the need to work at height.</w:t>
            </w:r>
          </w:p>
          <w:p w14:paraId="3477A8A5" w14:textId="77777777" w:rsidR="00CF657A" w:rsidRPr="001A2CC3" w:rsidRDefault="00CF657A" w:rsidP="00CF657A">
            <w:pPr>
              <w:spacing w:after="0" w:line="240" w:lineRule="auto"/>
              <w:rPr>
                <w:rFonts w:ascii="Calibri" w:eastAsia="Times New Roman" w:hAnsi="Calibri" w:cs="Times New Roman"/>
              </w:rPr>
            </w:pPr>
          </w:p>
        </w:tc>
        <w:tc>
          <w:tcPr>
            <w:tcW w:w="1448" w:type="dxa"/>
            <w:shd w:val="clear" w:color="auto" w:fill="auto"/>
            <w:vAlign w:val="center"/>
          </w:tcPr>
          <w:p w14:paraId="6D8D9C14" w14:textId="77777777" w:rsidR="00CF657A" w:rsidRPr="001A2CC3"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6CA998CF" w14:textId="77777777" w:rsidR="00CF657A" w:rsidRPr="001A2CC3" w:rsidRDefault="00CF657A" w:rsidP="00CF657A">
            <w:pPr>
              <w:spacing w:after="0" w:line="240" w:lineRule="auto"/>
              <w:rPr>
                <w:rFonts w:ascii="Calibri" w:eastAsia="Times New Roman" w:hAnsi="Calibri" w:cs="Times New Roman"/>
              </w:rPr>
            </w:pPr>
          </w:p>
        </w:tc>
        <w:tc>
          <w:tcPr>
            <w:tcW w:w="1717" w:type="dxa"/>
            <w:shd w:val="clear" w:color="auto" w:fill="auto"/>
          </w:tcPr>
          <w:p w14:paraId="41582C9E"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7" w:type="dxa"/>
            <w:shd w:val="clear" w:color="auto" w:fill="auto"/>
            <w:vAlign w:val="center"/>
          </w:tcPr>
          <w:p w14:paraId="6EB48722" w14:textId="77777777" w:rsidR="00CF657A" w:rsidRPr="006F523D"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3E119E0A" w14:textId="77777777" w:rsidTr="00B232F4">
        <w:trPr>
          <w:trHeight w:val="1020"/>
        </w:trPr>
        <w:tc>
          <w:tcPr>
            <w:tcW w:w="2291" w:type="dxa"/>
            <w:shd w:val="clear" w:color="auto" w:fill="auto"/>
          </w:tcPr>
          <w:p w14:paraId="0844233D" w14:textId="77777777" w:rsidR="00CF657A" w:rsidRDefault="00CF657A" w:rsidP="00CF657A">
            <w:pPr>
              <w:rPr>
                <w:rFonts w:ascii="Calibri" w:hAnsi="Calibri"/>
                <w:bCs/>
              </w:rPr>
            </w:pPr>
            <w:r>
              <w:rPr>
                <w:rFonts w:ascii="Calibri" w:hAnsi="Calibri"/>
                <w:bCs/>
              </w:rPr>
              <w:t xml:space="preserve">Use of </w:t>
            </w:r>
            <w:r w:rsidRPr="008F1637">
              <w:rPr>
                <w:rFonts w:ascii="Calibri" w:hAnsi="Calibri"/>
                <w:bCs/>
              </w:rPr>
              <w:t>mobile live aisle filing cabinets</w:t>
            </w:r>
            <w:r>
              <w:rPr>
                <w:rFonts w:ascii="Calibri" w:hAnsi="Calibri"/>
                <w:bCs/>
              </w:rPr>
              <w:t xml:space="preserve"> (that save floor space) which could entrap a person whilst being used by another (bruises, fractures)</w:t>
            </w:r>
          </w:p>
        </w:tc>
        <w:tc>
          <w:tcPr>
            <w:tcW w:w="1499" w:type="dxa"/>
          </w:tcPr>
          <w:p w14:paraId="39087E14"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Staff</w:t>
            </w:r>
          </w:p>
        </w:tc>
        <w:tc>
          <w:tcPr>
            <w:tcW w:w="3371" w:type="dxa"/>
            <w:shd w:val="clear" w:color="auto" w:fill="auto"/>
          </w:tcPr>
          <w:p w14:paraId="15D99178"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Winding mechanism to be used only after checking that there is nobody located within the filing system.</w:t>
            </w:r>
          </w:p>
          <w:p w14:paraId="56AE7804" w14:textId="77777777" w:rsidR="00CF657A" w:rsidRDefault="00CF657A" w:rsidP="00CF657A">
            <w:pPr>
              <w:spacing w:after="0" w:line="240" w:lineRule="auto"/>
              <w:rPr>
                <w:rFonts w:ascii="Calibri" w:eastAsia="Times New Roman" w:hAnsi="Calibri" w:cs="Times New Roman"/>
              </w:rPr>
            </w:pPr>
          </w:p>
          <w:p w14:paraId="7E3F1FF8"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Staff to be shown how to operate.</w:t>
            </w:r>
          </w:p>
          <w:p w14:paraId="56BA6A39" w14:textId="77777777" w:rsidR="00CF657A" w:rsidRDefault="00CF657A" w:rsidP="00CF657A">
            <w:pPr>
              <w:spacing w:after="0" w:line="240" w:lineRule="auto"/>
              <w:rPr>
                <w:rFonts w:ascii="Calibri" w:eastAsia="Times New Roman" w:hAnsi="Calibri" w:cs="Times New Roman"/>
              </w:rPr>
            </w:pPr>
          </w:p>
          <w:p w14:paraId="4889F3BC"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System to be subject to maintenance as recommended by manufacturer.</w:t>
            </w:r>
          </w:p>
        </w:tc>
        <w:tc>
          <w:tcPr>
            <w:tcW w:w="1448" w:type="dxa"/>
            <w:shd w:val="clear" w:color="auto" w:fill="auto"/>
            <w:vAlign w:val="center"/>
          </w:tcPr>
          <w:p w14:paraId="6F5843C4"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282CB98E" w14:textId="77777777" w:rsidR="00CF657A" w:rsidRDefault="00CF657A" w:rsidP="00CF657A">
            <w:pPr>
              <w:spacing w:after="0" w:line="240" w:lineRule="auto"/>
              <w:rPr>
                <w:rFonts w:ascii="Calibri" w:eastAsia="Times New Roman" w:hAnsi="Calibri" w:cs="Times New Roman"/>
              </w:rPr>
            </w:pPr>
          </w:p>
        </w:tc>
        <w:tc>
          <w:tcPr>
            <w:tcW w:w="1717" w:type="dxa"/>
            <w:shd w:val="clear" w:color="auto" w:fill="auto"/>
          </w:tcPr>
          <w:p w14:paraId="56D74018"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1AC2CBD0"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4153D4FF" w14:textId="77777777" w:rsidTr="00B232F4">
        <w:trPr>
          <w:trHeight w:val="1020"/>
        </w:trPr>
        <w:tc>
          <w:tcPr>
            <w:tcW w:w="2291" w:type="dxa"/>
            <w:shd w:val="clear" w:color="auto" w:fill="auto"/>
          </w:tcPr>
          <w:p w14:paraId="44E8B74E" w14:textId="77777777" w:rsidR="00CF657A" w:rsidRPr="006B3BFE" w:rsidRDefault="00CF657A" w:rsidP="00CF657A">
            <w:pPr>
              <w:rPr>
                <w:rFonts w:ascii="Calibri" w:hAnsi="Calibri"/>
                <w:bCs/>
              </w:rPr>
            </w:pPr>
            <w:r>
              <w:rPr>
                <w:rFonts w:ascii="Calibri" w:hAnsi="Calibri"/>
                <w:bCs/>
              </w:rPr>
              <w:t xml:space="preserve">Overloading of shelving which could lead to shelving collapsing and/or </w:t>
            </w:r>
            <w:r>
              <w:rPr>
                <w:rFonts w:ascii="Calibri" w:hAnsi="Calibri"/>
                <w:bCs/>
              </w:rPr>
              <w:lastRenderedPageBreak/>
              <w:t>items falling from shelves (potential bruises, cuts if in proximity)</w:t>
            </w:r>
          </w:p>
        </w:tc>
        <w:tc>
          <w:tcPr>
            <w:tcW w:w="1499" w:type="dxa"/>
          </w:tcPr>
          <w:p w14:paraId="2ECD04BA"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3371" w:type="dxa"/>
            <w:shd w:val="clear" w:color="auto" w:fill="auto"/>
          </w:tcPr>
          <w:p w14:paraId="0A3B21CD"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Consideration paid to </w:t>
            </w:r>
            <w:r w:rsidRPr="0030285A">
              <w:rPr>
                <w:rFonts w:ascii="Calibri" w:eastAsia="Times New Roman" w:hAnsi="Calibri" w:cs="Times New Roman"/>
              </w:rPr>
              <w:t>the weight of items stored on the shelving</w:t>
            </w:r>
            <w:r>
              <w:rPr>
                <w:rFonts w:ascii="Calibri" w:eastAsia="Times New Roman" w:hAnsi="Calibri" w:cs="Times New Roman"/>
              </w:rPr>
              <w:t xml:space="preserve"> and how items are stored.</w:t>
            </w:r>
          </w:p>
          <w:p w14:paraId="198C5ADD" w14:textId="77777777" w:rsidR="00CF657A" w:rsidRDefault="00CF657A" w:rsidP="00CF657A">
            <w:pPr>
              <w:spacing w:after="0" w:line="240" w:lineRule="auto"/>
              <w:rPr>
                <w:rFonts w:ascii="Calibri" w:eastAsia="Times New Roman" w:hAnsi="Calibri" w:cs="Times New Roman"/>
              </w:rPr>
            </w:pPr>
          </w:p>
          <w:p w14:paraId="38869C43" w14:textId="77777777" w:rsidR="00CF657A" w:rsidRDefault="00CF657A" w:rsidP="00CF657A">
            <w:pPr>
              <w:spacing w:after="0" w:line="240" w:lineRule="auto"/>
              <w:rPr>
                <w:rFonts w:ascii="Calibri" w:eastAsia="Times New Roman" w:hAnsi="Calibri" w:cs="Times New Roman"/>
              </w:rPr>
            </w:pPr>
            <w:r w:rsidRPr="0030285A">
              <w:rPr>
                <w:rFonts w:ascii="Calibri" w:eastAsia="Times New Roman" w:hAnsi="Calibri" w:cs="Times New Roman"/>
              </w:rPr>
              <w:lastRenderedPageBreak/>
              <w:t>Shelving to be robust to handle weight</w:t>
            </w:r>
            <w:r>
              <w:rPr>
                <w:rFonts w:ascii="Calibri" w:eastAsia="Times New Roman" w:hAnsi="Calibri" w:cs="Times New Roman"/>
              </w:rPr>
              <w:t xml:space="preserve"> or alternative storage type to be acquired, e.g. floor cabinets.</w:t>
            </w:r>
          </w:p>
          <w:p w14:paraId="1F259739" w14:textId="77777777" w:rsidR="00CF657A" w:rsidRDefault="00CF657A" w:rsidP="00CF657A">
            <w:pPr>
              <w:spacing w:after="0" w:line="240" w:lineRule="auto"/>
              <w:rPr>
                <w:rFonts w:ascii="Calibri" w:eastAsia="Times New Roman" w:hAnsi="Calibri" w:cs="Times New Roman"/>
              </w:rPr>
            </w:pPr>
          </w:p>
          <w:p w14:paraId="00273A3B"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Ends to be fitted to shelving where there is potential for items to fall from the ends.</w:t>
            </w:r>
          </w:p>
          <w:p w14:paraId="7BF198B6" w14:textId="77777777" w:rsidR="00CF657A" w:rsidRDefault="00CF657A" w:rsidP="00CF657A">
            <w:pPr>
              <w:spacing w:after="0" w:line="240" w:lineRule="auto"/>
              <w:rPr>
                <w:rFonts w:ascii="Calibri" w:eastAsia="Times New Roman" w:hAnsi="Calibri" w:cs="Times New Roman"/>
              </w:rPr>
            </w:pPr>
          </w:p>
        </w:tc>
        <w:tc>
          <w:tcPr>
            <w:tcW w:w="1448" w:type="dxa"/>
            <w:shd w:val="clear" w:color="auto" w:fill="auto"/>
            <w:vAlign w:val="center"/>
          </w:tcPr>
          <w:p w14:paraId="7E7C6F8E"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lastRenderedPageBreak/>
              <w:t>Low (L)</w:t>
            </w:r>
          </w:p>
        </w:tc>
        <w:tc>
          <w:tcPr>
            <w:tcW w:w="2962" w:type="dxa"/>
            <w:shd w:val="clear" w:color="auto" w:fill="auto"/>
          </w:tcPr>
          <w:p w14:paraId="06D0A954"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Regularly review items on shelving to ensure material surplus to requirement is </w:t>
            </w:r>
            <w:r>
              <w:rPr>
                <w:rFonts w:ascii="Calibri" w:eastAsia="Times New Roman" w:hAnsi="Calibri" w:cs="Times New Roman"/>
              </w:rPr>
              <w:lastRenderedPageBreak/>
              <w:t>disposed of or archived, as appropriate.</w:t>
            </w:r>
          </w:p>
        </w:tc>
        <w:tc>
          <w:tcPr>
            <w:tcW w:w="1717" w:type="dxa"/>
            <w:shd w:val="clear" w:color="auto" w:fill="auto"/>
          </w:tcPr>
          <w:p w14:paraId="0DFCB00B" w14:textId="77777777" w:rsidR="00CF657A" w:rsidRDefault="00CF657A" w:rsidP="00CF657A">
            <w:pPr>
              <w:spacing w:after="0" w:line="240" w:lineRule="auto"/>
              <w:jc w:val="center"/>
              <w:rPr>
                <w:rFonts w:ascii="Calibri" w:eastAsia="Times New Roman" w:hAnsi="Calibri" w:cs="Times New Roman"/>
              </w:rPr>
            </w:pPr>
          </w:p>
          <w:p w14:paraId="31FA5623" w14:textId="77777777" w:rsidR="00CF657A" w:rsidRDefault="00CF657A" w:rsidP="00CF657A">
            <w:pPr>
              <w:spacing w:after="0" w:line="240" w:lineRule="auto"/>
              <w:jc w:val="center"/>
              <w:rPr>
                <w:rFonts w:ascii="Calibri" w:eastAsia="Times New Roman" w:hAnsi="Calibri" w:cs="Times New Roman"/>
              </w:rPr>
            </w:pPr>
          </w:p>
          <w:p w14:paraId="6BC742C5" w14:textId="77777777" w:rsidR="00CF657A" w:rsidRDefault="00CF657A" w:rsidP="00CF657A">
            <w:pPr>
              <w:spacing w:after="0" w:line="240" w:lineRule="auto"/>
              <w:jc w:val="center"/>
              <w:rPr>
                <w:rFonts w:ascii="Calibri" w:eastAsia="Times New Roman" w:hAnsi="Calibri" w:cs="Times New Roman"/>
              </w:rPr>
            </w:pPr>
          </w:p>
          <w:p w14:paraId="56597966" w14:textId="77777777" w:rsidR="00CF657A" w:rsidRDefault="00CF657A" w:rsidP="00CF657A">
            <w:pPr>
              <w:spacing w:after="0" w:line="240" w:lineRule="auto"/>
              <w:jc w:val="center"/>
              <w:rPr>
                <w:rFonts w:ascii="Calibri" w:eastAsia="Times New Roman" w:hAnsi="Calibri" w:cs="Times New Roman"/>
              </w:rPr>
            </w:pPr>
          </w:p>
          <w:p w14:paraId="41932562"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lastRenderedPageBreak/>
              <w:t>Space user at least annually</w:t>
            </w:r>
          </w:p>
        </w:tc>
        <w:tc>
          <w:tcPr>
            <w:tcW w:w="1277" w:type="dxa"/>
            <w:shd w:val="clear" w:color="auto" w:fill="auto"/>
            <w:vAlign w:val="center"/>
          </w:tcPr>
          <w:p w14:paraId="450DE696"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lastRenderedPageBreak/>
              <w:t>Low (L)</w:t>
            </w:r>
          </w:p>
        </w:tc>
      </w:tr>
      <w:tr w:rsidR="00CF657A" w:rsidRPr="006F523D" w14:paraId="5A0EE34C" w14:textId="77777777" w:rsidTr="00B232F4">
        <w:trPr>
          <w:trHeight w:val="736"/>
        </w:trPr>
        <w:tc>
          <w:tcPr>
            <w:tcW w:w="2291" w:type="dxa"/>
            <w:shd w:val="clear" w:color="auto" w:fill="auto"/>
          </w:tcPr>
          <w:p w14:paraId="481EFF92" w14:textId="77777777" w:rsidR="00CF657A" w:rsidRDefault="00CF657A" w:rsidP="00CF657A">
            <w:pPr>
              <w:rPr>
                <w:rFonts w:ascii="Calibri" w:hAnsi="Calibri"/>
                <w:bCs/>
              </w:rPr>
            </w:pPr>
            <w:r>
              <w:rPr>
                <w:rFonts w:ascii="Calibri" w:hAnsi="Calibri"/>
                <w:bCs/>
              </w:rPr>
              <w:t>Lack of emergency lighting (after power failure) which would lead to it being difficult to see a way out of a building during hours of darkness or during an emergency evacuation</w:t>
            </w:r>
          </w:p>
        </w:tc>
        <w:tc>
          <w:tcPr>
            <w:tcW w:w="1499" w:type="dxa"/>
          </w:tcPr>
          <w:p w14:paraId="683F6212"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371" w:type="dxa"/>
            <w:shd w:val="clear" w:color="auto" w:fill="auto"/>
          </w:tcPr>
          <w:p w14:paraId="62A24B2B"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Emergency lighting is installed across all office buildings.   These are subject to statutory testing and maintenance to ensure they will automatically illuminate upon general lighting failure/power cut.</w:t>
            </w:r>
          </w:p>
          <w:p w14:paraId="072A896A"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Should the emergency lighting fail at any time, the University will instigate an emergency response to determine whether it remains safe to occupy the building / particular areas of the building.</w:t>
            </w:r>
          </w:p>
        </w:tc>
        <w:tc>
          <w:tcPr>
            <w:tcW w:w="1448" w:type="dxa"/>
            <w:shd w:val="clear" w:color="auto" w:fill="auto"/>
            <w:vAlign w:val="center"/>
          </w:tcPr>
          <w:p w14:paraId="05E6645A"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72A4970D" w14:textId="77777777" w:rsidR="00CF657A" w:rsidRDefault="00CF657A" w:rsidP="00CF657A">
            <w:pPr>
              <w:spacing w:after="0" w:line="240" w:lineRule="auto"/>
              <w:rPr>
                <w:rFonts w:ascii="Calibri" w:eastAsia="Times New Roman" w:hAnsi="Calibri" w:cs="Times New Roman"/>
              </w:rPr>
            </w:pPr>
          </w:p>
        </w:tc>
        <w:tc>
          <w:tcPr>
            <w:tcW w:w="1717" w:type="dxa"/>
            <w:shd w:val="clear" w:color="auto" w:fill="auto"/>
          </w:tcPr>
          <w:p w14:paraId="2F43BD11"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54B90C04"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796705F7" w14:textId="77777777" w:rsidTr="00B232F4">
        <w:trPr>
          <w:trHeight w:val="1020"/>
        </w:trPr>
        <w:tc>
          <w:tcPr>
            <w:tcW w:w="2291" w:type="dxa"/>
            <w:shd w:val="clear" w:color="auto" w:fill="auto"/>
          </w:tcPr>
          <w:p w14:paraId="0832BF64" w14:textId="77777777" w:rsidR="00CF657A" w:rsidRDefault="00CF657A" w:rsidP="00CF657A">
            <w:pPr>
              <w:rPr>
                <w:rFonts w:ascii="Calibri" w:hAnsi="Calibri"/>
                <w:bCs/>
              </w:rPr>
            </w:pPr>
            <w:r>
              <w:rPr>
                <w:rFonts w:ascii="Calibri" w:hAnsi="Calibri"/>
                <w:bCs/>
              </w:rPr>
              <w:t>Poor security (door unable to be secured) could lead to theft of items in the office</w:t>
            </w:r>
          </w:p>
        </w:tc>
        <w:tc>
          <w:tcPr>
            <w:tcW w:w="1499" w:type="dxa"/>
          </w:tcPr>
          <w:p w14:paraId="1DE51E92"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Members of staff and postgraduate students</w:t>
            </w:r>
          </w:p>
        </w:tc>
        <w:tc>
          <w:tcPr>
            <w:tcW w:w="3371" w:type="dxa"/>
            <w:shd w:val="clear" w:color="auto" w:fill="auto"/>
          </w:tcPr>
          <w:p w14:paraId="79D28633"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All offices will have some form of access control, either fitted to the door directly or to control access to the building or open plan office area.  </w:t>
            </w:r>
          </w:p>
          <w:p w14:paraId="1C735774"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Personal items are encouraged to be secured in lockable cabinets / drawers when away from the desk or doors locked when the space is vacated.  </w:t>
            </w:r>
          </w:p>
        </w:tc>
        <w:tc>
          <w:tcPr>
            <w:tcW w:w="1448" w:type="dxa"/>
            <w:shd w:val="clear" w:color="auto" w:fill="auto"/>
            <w:vAlign w:val="center"/>
          </w:tcPr>
          <w:p w14:paraId="0FEEB99C"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54535F8D" w14:textId="77777777" w:rsidR="00CF657A" w:rsidRDefault="00CF657A" w:rsidP="00CF657A">
            <w:pPr>
              <w:spacing w:after="0" w:line="240" w:lineRule="auto"/>
              <w:rPr>
                <w:rFonts w:ascii="Calibri" w:eastAsia="Times New Roman" w:hAnsi="Calibri" w:cs="Times New Roman"/>
              </w:rPr>
            </w:pPr>
          </w:p>
        </w:tc>
        <w:tc>
          <w:tcPr>
            <w:tcW w:w="1717" w:type="dxa"/>
            <w:shd w:val="clear" w:color="auto" w:fill="auto"/>
          </w:tcPr>
          <w:p w14:paraId="1D8581CF"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25D1B705"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7C57B675" w14:textId="77777777" w:rsidTr="00B232F4">
        <w:trPr>
          <w:trHeight w:val="1020"/>
        </w:trPr>
        <w:tc>
          <w:tcPr>
            <w:tcW w:w="2291" w:type="dxa"/>
            <w:shd w:val="clear" w:color="auto" w:fill="auto"/>
          </w:tcPr>
          <w:p w14:paraId="005CDC0E" w14:textId="77777777" w:rsidR="00CF657A" w:rsidRPr="006B3BFE" w:rsidRDefault="00CF657A" w:rsidP="00CF657A">
            <w:pPr>
              <w:rPr>
                <w:rFonts w:ascii="Calibri" w:hAnsi="Calibri"/>
                <w:bCs/>
              </w:rPr>
            </w:pPr>
            <w:r>
              <w:rPr>
                <w:rFonts w:ascii="Calibri" w:hAnsi="Calibri"/>
                <w:bCs/>
              </w:rPr>
              <w:t>Torn, damaged or uneven floor could lead to injury from a slip or trip incident</w:t>
            </w:r>
          </w:p>
        </w:tc>
        <w:tc>
          <w:tcPr>
            <w:tcW w:w="1499" w:type="dxa"/>
          </w:tcPr>
          <w:p w14:paraId="0572BA5D"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1D643AE2"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Estates undertake condition surveys which will include refurbishment of its buildings.   </w:t>
            </w:r>
          </w:p>
          <w:p w14:paraId="2933C1B0"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t>Damage to carpets or flooring must be reported through the line manager or where present, Facilities or Building Manager.   Estates Helpdesk to be contacted to undertake a temporary repair or to cordon off where there is a serious flooring defect.</w:t>
            </w:r>
          </w:p>
        </w:tc>
        <w:tc>
          <w:tcPr>
            <w:tcW w:w="1448" w:type="dxa"/>
            <w:shd w:val="clear" w:color="auto" w:fill="auto"/>
            <w:vAlign w:val="center"/>
          </w:tcPr>
          <w:p w14:paraId="419A3878" w14:textId="77777777" w:rsidR="00CF657A" w:rsidRPr="001A2CC3"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54752647"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17" w:type="dxa"/>
            <w:shd w:val="clear" w:color="auto" w:fill="auto"/>
          </w:tcPr>
          <w:p w14:paraId="2D4A4950"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77" w:type="dxa"/>
            <w:shd w:val="clear" w:color="auto" w:fill="auto"/>
            <w:vAlign w:val="center"/>
          </w:tcPr>
          <w:p w14:paraId="15EB3B89" w14:textId="77777777" w:rsidR="00CF657A" w:rsidRPr="006F523D"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0054A98B" w14:textId="77777777" w:rsidTr="00B232F4">
        <w:trPr>
          <w:trHeight w:val="1020"/>
        </w:trPr>
        <w:tc>
          <w:tcPr>
            <w:tcW w:w="2291" w:type="dxa"/>
            <w:shd w:val="clear" w:color="auto" w:fill="auto"/>
          </w:tcPr>
          <w:p w14:paraId="4BFF8F7A" w14:textId="77777777" w:rsidR="00CF657A" w:rsidRPr="006B3BFE" w:rsidRDefault="00CF657A" w:rsidP="00CF657A">
            <w:pPr>
              <w:rPr>
                <w:rFonts w:ascii="Calibri" w:hAnsi="Calibri"/>
                <w:bCs/>
                <w:color w:val="000099"/>
              </w:rPr>
            </w:pPr>
            <w:r>
              <w:rPr>
                <w:rFonts w:ascii="Calibri" w:hAnsi="Calibri"/>
                <w:bCs/>
              </w:rPr>
              <w:t>Use of electrical equipment, potential for electric shock, fire, burns if not looked after/ maintained properly</w:t>
            </w:r>
          </w:p>
        </w:tc>
        <w:tc>
          <w:tcPr>
            <w:tcW w:w="1499" w:type="dxa"/>
          </w:tcPr>
          <w:p w14:paraId="26302798"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206BB7C1"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Procurement of electrical equipment via University approved supplier.</w:t>
            </w:r>
          </w:p>
          <w:p w14:paraId="5F75302B" w14:textId="77777777" w:rsidR="00CF657A" w:rsidRDefault="00CF657A" w:rsidP="00CF657A">
            <w:pPr>
              <w:spacing w:after="0" w:line="240" w:lineRule="auto"/>
              <w:rPr>
                <w:rFonts w:ascii="Calibri" w:eastAsia="Times New Roman" w:hAnsi="Calibri" w:cs="Times New Roman"/>
              </w:rPr>
            </w:pPr>
          </w:p>
          <w:p w14:paraId="2DC5BF48" w14:textId="77777777" w:rsidR="00CF657A" w:rsidRDefault="00CF657A" w:rsidP="00CF657A">
            <w:pPr>
              <w:spacing w:after="0" w:line="240" w:lineRule="auto"/>
              <w:rPr>
                <w:rFonts w:ascii="Calibri" w:eastAsia="Times New Roman" w:hAnsi="Calibri" w:cs="Times New Roman"/>
              </w:rPr>
            </w:pPr>
            <w:r w:rsidRPr="00782AA1">
              <w:rPr>
                <w:rFonts w:ascii="Calibri" w:eastAsia="Times New Roman" w:hAnsi="Calibri" w:cs="Times New Roman"/>
              </w:rPr>
              <w:t xml:space="preserve">Fixed </w:t>
            </w:r>
            <w:r>
              <w:rPr>
                <w:rFonts w:ascii="Calibri" w:eastAsia="Times New Roman" w:hAnsi="Calibri" w:cs="Times New Roman"/>
              </w:rPr>
              <w:t xml:space="preserve">electrical testing of building infrastructure undertaken by Estates for buildings under their responsibility (as landlord). </w:t>
            </w:r>
          </w:p>
          <w:p w14:paraId="164808F2" w14:textId="77777777" w:rsidR="00CF657A" w:rsidRDefault="00CF657A" w:rsidP="00CF657A">
            <w:pPr>
              <w:spacing w:after="0" w:line="240" w:lineRule="auto"/>
            </w:pPr>
          </w:p>
          <w:p w14:paraId="648BF2F2" w14:textId="77777777" w:rsidR="00CF657A" w:rsidRPr="001A2CC3" w:rsidRDefault="00CF096E" w:rsidP="00CF657A">
            <w:pPr>
              <w:spacing w:after="0" w:line="240" w:lineRule="auto"/>
              <w:rPr>
                <w:rFonts w:ascii="Calibri" w:eastAsia="Times New Roman" w:hAnsi="Calibri" w:cs="Times New Roman"/>
              </w:rPr>
            </w:pPr>
            <w:hyperlink r:id="rId19" w:history="1">
              <w:r w:rsidR="00CF657A" w:rsidRPr="00782AA1">
                <w:rPr>
                  <w:rStyle w:val="Hyperlink"/>
                  <w:rFonts w:ascii="Calibri" w:eastAsia="Times New Roman" w:hAnsi="Calibri" w:cs="Times New Roman"/>
                </w:rPr>
                <w:t>Portable appliance testing</w:t>
              </w:r>
            </w:hyperlink>
            <w:r w:rsidR="00CF657A">
              <w:rPr>
                <w:rFonts w:ascii="Calibri" w:eastAsia="Times New Roman" w:hAnsi="Calibri" w:cs="Times New Roman"/>
              </w:rPr>
              <w:t xml:space="preserve"> is the responsibility of the Department and should be carried out at frequencies as stated in the Electrical Safety Policy.   A PAT label will be fixed to items tested indicating date of test.</w:t>
            </w:r>
          </w:p>
        </w:tc>
        <w:tc>
          <w:tcPr>
            <w:tcW w:w="1448" w:type="dxa"/>
            <w:shd w:val="clear" w:color="auto" w:fill="auto"/>
            <w:vAlign w:val="center"/>
          </w:tcPr>
          <w:p w14:paraId="67F40F3E" w14:textId="77777777" w:rsidR="00CF657A" w:rsidRPr="001A2CC3"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18F9BBDB"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Users carry out regular visual inspections of electrical equipment prior to use, paying particular attention to items that </w:t>
            </w:r>
            <w:proofErr w:type="gramStart"/>
            <w:r>
              <w:rPr>
                <w:rFonts w:ascii="Calibri" w:eastAsia="Times New Roman" w:hAnsi="Calibri" w:cs="Times New Roman"/>
              </w:rPr>
              <w:t>are frequently moved</w:t>
            </w:r>
            <w:proofErr w:type="gramEnd"/>
            <w:r>
              <w:rPr>
                <w:rFonts w:ascii="Calibri" w:eastAsia="Times New Roman" w:hAnsi="Calibri" w:cs="Times New Roman"/>
              </w:rPr>
              <w:t>.</w:t>
            </w:r>
          </w:p>
          <w:p w14:paraId="3FA87D7A" w14:textId="77777777" w:rsidR="00CF657A" w:rsidRDefault="00CF657A" w:rsidP="00CF657A">
            <w:pPr>
              <w:spacing w:after="0" w:line="240" w:lineRule="auto"/>
              <w:rPr>
                <w:rFonts w:ascii="Calibri" w:eastAsia="Times New Roman" w:hAnsi="Calibri" w:cs="Times New Roman"/>
              </w:rPr>
            </w:pPr>
          </w:p>
          <w:p w14:paraId="3DE27EA6"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t>Defective items are taken out of use and reported to line manager.</w:t>
            </w:r>
          </w:p>
        </w:tc>
        <w:tc>
          <w:tcPr>
            <w:tcW w:w="1717" w:type="dxa"/>
            <w:shd w:val="clear" w:color="auto" w:fill="auto"/>
          </w:tcPr>
          <w:p w14:paraId="35216B2A" w14:textId="77777777" w:rsidR="00CF657A" w:rsidRPr="001A2CC3" w:rsidRDefault="00CF657A" w:rsidP="00CF657A">
            <w:pPr>
              <w:spacing w:after="0" w:line="240" w:lineRule="auto"/>
              <w:rPr>
                <w:rFonts w:ascii="Calibri" w:eastAsia="Times New Roman" w:hAnsi="Calibri" w:cs="Times New Roman"/>
              </w:rPr>
            </w:pPr>
            <w:r>
              <w:rPr>
                <w:rFonts w:ascii="Calibri" w:eastAsia="Times New Roman" w:hAnsi="Calibri" w:cs="Times New Roman"/>
              </w:rPr>
              <w:t>All portable appliance equipment users as required</w:t>
            </w:r>
          </w:p>
        </w:tc>
        <w:tc>
          <w:tcPr>
            <w:tcW w:w="1277" w:type="dxa"/>
            <w:shd w:val="clear" w:color="auto" w:fill="auto"/>
            <w:vAlign w:val="center"/>
          </w:tcPr>
          <w:p w14:paraId="5E190153" w14:textId="77777777" w:rsidR="00CF657A" w:rsidRPr="006F523D"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7A7F5409" w14:textId="77777777" w:rsidTr="00B232F4">
        <w:trPr>
          <w:trHeight w:val="1020"/>
        </w:trPr>
        <w:tc>
          <w:tcPr>
            <w:tcW w:w="2291" w:type="dxa"/>
            <w:shd w:val="clear" w:color="auto" w:fill="auto"/>
          </w:tcPr>
          <w:p w14:paraId="4AF8EB8C" w14:textId="77777777" w:rsidR="00CF657A" w:rsidRPr="006B3BFE" w:rsidRDefault="00CF657A" w:rsidP="00CF657A">
            <w:pPr>
              <w:rPr>
                <w:rFonts w:ascii="Calibri" w:hAnsi="Calibri"/>
                <w:bCs/>
              </w:rPr>
            </w:pPr>
            <w:r>
              <w:rPr>
                <w:rFonts w:ascii="Calibri" w:hAnsi="Calibri"/>
                <w:bCs/>
              </w:rPr>
              <w:t>Lack of sufficient sockets could lead to reliance on extension cables and</w:t>
            </w:r>
            <w:r w:rsidRPr="000A6C40">
              <w:rPr>
                <w:rFonts w:ascii="Calibri" w:hAnsi="Calibri"/>
                <w:bCs/>
              </w:rPr>
              <w:t xml:space="preserve"> overload of sockets </w:t>
            </w:r>
            <w:r>
              <w:rPr>
                <w:rFonts w:ascii="Calibri" w:hAnsi="Calibri"/>
                <w:bCs/>
              </w:rPr>
              <w:t>which could lead to electrical overheating, potential fire, electrical failure and trailing cables</w:t>
            </w:r>
          </w:p>
        </w:tc>
        <w:tc>
          <w:tcPr>
            <w:tcW w:w="1499" w:type="dxa"/>
          </w:tcPr>
          <w:p w14:paraId="4A714096"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75C7A3D7" w14:textId="77777777" w:rsidR="00CF657A" w:rsidRDefault="00CF657A" w:rsidP="00CF657A">
            <w:pPr>
              <w:spacing w:after="0" w:line="240" w:lineRule="auto"/>
              <w:rPr>
                <w:rFonts w:ascii="Calibri" w:eastAsia="Times New Roman" w:hAnsi="Calibri" w:cs="Times New Roman"/>
              </w:rPr>
            </w:pPr>
            <w:r w:rsidRPr="0076468F">
              <w:rPr>
                <w:rFonts w:ascii="Calibri" w:eastAsia="Times New Roman" w:hAnsi="Calibri" w:cs="Times New Roman"/>
              </w:rPr>
              <w:t xml:space="preserve">Layout of room and proximity to sockets to be considered when </w:t>
            </w:r>
            <w:r>
              <w:rPr>
                <w:rFonts w:ascii="Calibri" w:eastAsia="Times New Roman" w:hAnsi="Calibri" w:cs="Times New Roman"/>
              </w:rPr>
              <w:t>planning</w:t>
            </w:r>
            <w:r w:rsidRPr="0076468F">
              <w:rPr>
                <w:rFonts w:ascii="Calibri" w:eastAsia="Times New Roman" w:hAnsi="Calibri" w:cs="Times New Roman"/>
              </w:rPr>
              <w:t xml:space="preserve"> office layout.</w:t>
            </w:r>
          </w:p>
          <w:p w14:paraId="06E557C9"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Offices moving to network printing, negating need for staff to have access to a local printer.</w:t>
            </w:r>
          </w:p>
          <w:p w14:paraId="2765640E"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Cube type adapters must </w:t>
            </w:r>
            <w:r w:rsidRPr="0076468F">
              <w:rPr>
                <w:rFonts w:ascii="Calibri" w:eastAsia="Times New Roman" w:hAnsi="Calibri" w:cs="Times New Roman"/>
                <w:u w:val="single"/>
              </w:rPr>
              <w:t>not</w:t>
            </w:r>
            <w:r>
              <w:rPr>
                <w:rFonts w:ascii="Calibri" w:eastAsia="Times New Roman" w:hAnsi="Calibri" w:cs="Times New Roman"/>
              </w:rPr>
              <w:t xml:space="preserve"> to be used.   Instead, fused extension cables can be used providing they have been procured through a reputable approved </w:t>
            </w:r>
            <w:proofErr w:type="gramStart"/>
            <w:r>
              <w:rPr>
                <w:rFonts w:ascii="Calibri" w:eastAsia="Times New Roman" w:hAnsi="Calibri" w:cs="Times New Roman"/>
              </w:rPr>
              <w:t>supplier,</w:t>
            </w:r>
            <w:proofErr w:type="gramEnd"/>
            <w:r>
              <w:rPr>
                <w:rFonts w:ascii="Calibri" w:eastAsia="Times New Roman" w:hAnsi="Calibri" w:cs="Times New Roman"/>
              </w:rPr>
              <w:t xml:space="preserve"> they are EU compliant and fitted with a three pin plug.  See </w:t>
            </w:r>
            <w:hyperlink r:id="rId20" w:history="1">
              <w:r w:rsidRPr="001C1807">
                <w:rPr>
                  <w:rStyle w:val="Hyperlink"/>
                  <w:rFonts w:ascii="Calibri" w:eastAsia="Times New Roman" w:hAnsi="Calibri" w:cs="Times New Roman"/>
                </w:rPr>
                <w:t>Electrical Safety First</w:t>
              </w:r>
            </w:hyperlink>
            <w:r>
              <w:rPr>
                <w:rFonts w:ascii="Calibri" w:eastAsia="Times New Roman" w:hAnsi="Calibri" w:cs="Times New Roman"/>
              </w:rPr>
              <w:t xml:space="preserve"> for more information.</w:t>
            </w:r>
          </w:p>
          <w:p w14:paraId="77BC431A"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Office users to consider electrical loading on extension cables being used.</w:t>
            </w:r>
          </w:p>
          <w:p w14:paraId="0C672A5E"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Extension cables to be fully unwound when in use and are to be treated with care when stored away.   Daisy-chaining of extension cables is not permitted.</w:t>
            </w:r>
          </w:p>
          <w:p w14:paraId="6CD11D9B"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All extension cables to be subject to portable appliance testing.</w:t>
            </w:r>
          </w:p>
        </w:tc>
        <w:tc>
          <w:tcPr>
            <w:tcW w:w="1448" w:type="dxa"/>
            <w:shd w:val="clear" w:color="auto" w:fill="auto"/>
            <w:vAlign w:val="center"/>
          </w:tcPr>
          <w:p w14:paraId="2D69ABC3"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49EF1368" w14:textId="77777777" w:rsidR="00CF657A" w:rsidRPr="0076468F"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Managers to </w:t>
            </w:r>
            <w:r w:rsidRPr="0076468F">
              <w:rPr>
                <w:rFonts w:ascii="Calibri" w:eastAsia="Times New Roman" w:hAnsi="Calibri" w:cs="Times New Roman"/>
              </w:rPr>
              <w:t xml:space="preserve">identify needs or to request further sockets to be installed upon moving </w:t>
            </w:r>
            <w:r>
              <w:rPr>
                <w:rFonts w:ascii="Calibri" w:eastAsia="Times New Roman" w:hAnsi="Calibri" w:cs="Times New Roman"/>
              </w:rPr>
              <w:t xml:space="preserve">office or putting </w:t>
            </w:r>
            <w:r w:rsidRPr="0076468F">
              <w:rPr>
                <w:rFonts w:ascii="Calibri" w:eastAsia="Times New Roman" w:hAnsi="Calibri" w:cs="Times New Roman"/>
              </w:rPr>
              <w:t xml:space="preserve">more staff into a space (if insufficient for number of staff and </w:t>
            </w:r>
            <w:r>
              <w:rPr>
                <w:rFonts w:ascii="Calibri" w:eastAsia="Times New Roman" w:hAnsi="Calibri" w:cs="Times New Roman"/>
              </w:rPr>
              <w:t xml:space="preserve">their </w:t>
            </w:r>
            <w:r w:rsidRPr="0076468F">
              <w:rPr>
                <w:rFonts w:ascii="Calibri" w:eastAsia="Times New Roman" w:hAnsi="Calibri" w:cs="Times New Roman"/>
              </w:rPr>
              <w:t>equipment).</w:t>
            </w:r>
          </w:p>
          <w:p w14:paraId="73C86621"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Consider reducing number of portable appliances such as personal printers and move to network printers in liaison with IT Services. </w:t>
            </w:r>
          </w:p>
          <w:p w14:paraId="6A02E8A9"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Extension cables which have been stored away to be electrically portable appliance tested before use if date no longer valid and to be visually inspected prior to putting into use.</w:t>
            </w:r>
          </w:p>
          <w:p w14:paraId="0CA49229"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Should there continue to be a need for extension cables to be used, consideration to be paid to additional sockets to be installed.</w:t>
            </w:r>
          </w:p>
        </w:tc>
        <w:tc>
          <w:tcPr>
            <w:tcW w:w="1717" w:type="dxa"/>
            <w:shd w:val="clear" w:color="auto" w:fill="auto"/>
          </w:tcPr>
          <w:p w14:paraId="2087DE8D"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17718EC8"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79BBC559" w14:textId="77777777" w:rsidTr="00B232F4">
        <w:trPr>
          <w:trHeight w:val="594"/>
        </w:trPr>
        <w:tc>
          <w:tcPr>
            <w:tcW w:w="2291" w:type="dxa"/>
            <w:shd w:val="clear" w:color="auto" w:fill="auto"/>
          </w:tcPr>
          <w:p w14:paraId="01C7E51E" w14:textId="77777777" w:rsidR="00CF657A" w:rsidRDefault="00CF657A" w:rsidP="00CF657A">
            <w:pPr>
              <w:rPr>
                <w:rFonts w:ascii="Calibri" w:hAnsi="Calibri"/>
                <w:bCs/>
              </w:rPr>
            </w:pPr>
            <w:r>
              <w:rPr>
                <w:rFonts w:ascii="Calibri" w:hAnsi="Calibri"/>
                <w:bCs/>
              </w:rPr>
              <w:t>Use of photocopiers / printers could put you in contact with heated parts, electrical components and ozone</w:t>
            </w:r>
          </w:p>
        </w:tc>
        <w:tc>
          <w:tcPr>
            <w:tcW w:w="1499" w:type="dxa"/>
          </w:tcPr>
          <w:p w14:paraId="6CAD6F83"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549BD699"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E</w:t>
            </w:r>
            <w:r w:rsidRPr="009D2FA0">
              <w:rPr>
                <w:rFonts w:ascii="Calibri" w:eastAsia="Times New Roman" w:hAnsi="Calibri" w:cs="Times New Roman"/>
              </w:rPr>
              <w:t xml:space="preserve">xposure to </w:t>
            </w:r>
            <w:r>
              <w:rPr>
                <w:rFonts w:ascii="Calibri" w:eastAsia="Times New Roman" w:hAnsi="Calibri" w:cs="Times New Roman"/>
              </w:rPr>
              <w:t xml:space="preserve">toner no longer a risk due to the use of sealed toner cartridges. </w:t>
            </w:r>
          </w:p>
          <w:p w14:paraId="79848C9C"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Offices to have sufficient ventilation to remove heat and ozone given off. </w:t>
            </w:r>
          </w:p>
          <w:p w14:paraId="6D13457D"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Removal of jammed paper carried out by following printer instructions. </w:t>
            </w:r>
          </w:p>
          <w:p w14:paraId="175DC054"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Photocopiers / printers maintained through service contract.</w:t>
            </w:r>
          </w:p>
        </w:tc>
        <w:tc>
          <w:tcPr>
            <w:tcW w:w="1448" w:type="dxa"/>
            <w:shd w:val="clear" w:color="auto" w:fill="auto"/>
            <w:vAlign w:val="center"/>
          </w:tcPr>
          <w:p w14:paraId="02A809FF"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039426F3"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Printer issues to be reported to IT Services.  Further guidance can be found from the following </w:t>
            </w:r>
            <w:hyperlink r:id="rId21" w:history="1">
              <w:r w:rsidRPr="00891311">
                <w:rPr>
                  <w:rStyle w:val="Hyperlink"/>
                  <w:rFonts w:ascii="Calibri" w:eastAsia="Times New Roman" w:hAnsi="Calibri" w:cs="Times New Roman"/>
                </w:rPr>
                <w:t>IT Services webpage</w:t>
              </w:r>
            </w:hyperlink>
            <w:r>
              <w:rPr>
                <w:rFonts w:ascii="Calibri" w:eastAsia="Times New Roman" w:hAnsi="Calibri" w:cs="Times New Roman"/>
              </w:rPr>
              <w:t>.</w:t>
            </w:r>
          </w:p>
        </w:tc>
        <w:tc>
          <w:tcPr>
            <w:tcW w:w="1717" w:type="dxa"/>
            <w:shd w:val="clear" w:color="auto" w:fill="auto"/>
          </w:tcPr>
          <w:p w14:paraId="65A6EB4E"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4F9DF48E"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Very Low (VL)</w:t>
            </w:r>
          </w:p>
        </w:tc>
      </w:tr>
      <w:tr w:rsidR="00CF657A" w:rsidRPr="006F523D" w14:paraId="33FD4828" w14:textId="77777777" w:rsidTr="00B232F4">
        <w:trPr>
          <w:trHeight w:val="1020"/>
        </w:trPr>
        <w:tc>
          <w:tcPr>
            <w:tcW w:w="2291" w:type="dxa"/>
            <w:shd w:val="clear" w:color="auto" w:fill="auto"/>
          </w:tcPr>
          <w:p w14:paraId="338ED866" w14:textId="77777777" w:rsidR="00CF657A" w:rsidRPr="009B4995" w:rsidRDefault="00CF657A" w:rsidP="00CF657A">
            <w:pPr>
              <w:spacing w:after="0" w:line="240" w:lineRule="auto"/>
              <w:rPr>
                <w:bCs/>
              </w:rPr>
            </w:pPr>
            <w:r>
              <w:rPr>
                <w:rFonts w:eastAsia="Times New Roman" w:cs="Times New Roman"/>
              </w:rPr>
              <w:t>Unreasonable workload, lack of s</w:t>
            </w:r>
            <w:r w:rsidRPr="009B4995">
              <w:rPr>
                <w:rFonts w:eastAsia="Times New Roman" w:cs="Times New Roman"/>
              </w:rPr>
              <w:t>upport</w:t>
            </w:r>
            <w:r>
              <w:rPr>
                <w:rFonts w:eastAsia="Times New Roman" w:cs="Times New Roman"/>
              </w:rPr>
              <w:t>, l</w:t>
            </w:r>
            <w:r w:rsidRPr="009B4995">
              <w:rPr>
                <w:rFonts w:eastAsia="Times New Roman" w:cs="Times New Roman"/>
              </w:rPr>
              <w:t>ack of training</w:t>
            </w:r>
            <w:r>
              <w:rPr>
                <w:rFonts w:eastAsia="Times New Roman" w:cs="Times New Roman"/>
              </w:rPr>
              <w:t xml:space="preserve"> or insufficient breaks c</w:t>
            </w:r>
            <w:r>
              <w:rPr>
                <w:bCs/>
              </w:rPr>
              <w:t>ould lead to stress related ill-health, musculoskeletal and other health issues.  Similarly personal ill health or other external pressure may lead to staff finding their work difficult</w:t>
            </w:r>
          </w:p>
        </w:tc>
        <w:tc>
          <w:tcPr>
            <w:tcW w:w="1499" w:type="dxa"/>
          </w:tcPr>
          <w:p w14:paraId="0A109EA5"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Staff and postgraduate students</w:t>
            </w:r>
          </w:p>
        </w:tc>
        <w:tc>
          <w:tcPr>
            <w:tcW w:w="3371" w:type="dxa"/>
            <w:shd w:val="clear" w:color="auto" w:fill="auto"/>
          </w:tcPr>
          <w:p w14:paraId="3AA2CE66"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University </w:t>
            </w:r>
            <w:hyperlink r:id="rId22" w:history="1">
              <w:r>
                <w:rPr>
                  <w:rStyle w:val="Hyperlink"/>
                  <w:rFonts w:ascii="Calibri" w:eastAsia="Times New Roman" w:hAnsi="Calibri" w:cs="Times New Roman"/>
                </w:rPr>
                <w:t>Stress Management P</w:t>
              </w:r>
              <w:r w:rsidRPr="00EE7197">
                <w:rPr>
                  <w:rStyle w:val="Hyperlink"/>
                  <w:rFonts w:ascii="Calibri" w:eastAsia="Times New Roman" w:hAnsi="Calibri" w:cs="Times New Roman"/>
                </w:rPr>
                <w:t>olicy</w:t>
              </w:r>
            </w:hyperlink>
            <w:r>
              <w:rPr>
                <w:rFonts w:ascii="Calibri" w:eastAsia="Times New Roman" w:hAnsi="Calibri" w:cs="Times New Roman"/>
              </w:rPr>
              <w:t xml:space="preserve"> outlines the management arrangements, responsibilities of staff at all levels and the support available.</w:t>
            </w:r>
          </w:p>
          <w:p w14:paraId="12D4EA36" w14:textId="77777777" w:rsidR="00CF657A" w:rsidRDefault="00CF096E" w:rsidP="00CF657A">
            <w:pPr>
              <w:spacing w:after="0" w:line="240" w:lineRule="auto"/>
              <w:rPr>
                <w:rFonts w:ascii="Calibri" w:eastAsia="Times New Roman" w:hAnsi="Calibri" w:cs="Times New Roman"/>
              </w:rPr>
            </w:pPr>
            <w:hyperlink r:id="rId23" w:history="1">
              <w:r w:rsidR="00CF657A" w:rsidRPr="00947C77">
                <w:rPr>
                  <w:rStyle w:val="Hyperlink"/>
                  <w:rFonts w:ascii="Calibri" w:eastAsia="Times New Roman" w:hAnsi="Calibri" w:cs="Times New Roman"/>
                </w:rPr>
                <w:t>Learning and Development Centre</w:t>
              </w:r>
            </w:hyperlink>
            <w:r w:rsidR="00CF657A">
              <w:rPr>
                <w:rFonts w:ascii="Calibri" w:eastAsia="Times New Roman" w:hAnsi="Calibri" w:cs="Times New Roman"/>
              </w:rPr>
              <w:t xml:space="preserve"> provide training to staff on personal development and leadership and management.</w:t>
            </w:r>
          </w:p>
          <w:p w14:paraId="0D29D437" w14:textId="77777777" w:rsidR="00CF657A" w:rsidRDefault="00CF096E" w:rsidP="00CF657A">
            <w:pPr>
              <w:spacing w:after="0" w:line="240" w:lineRule="auto"/>
              <w:rPr>
                <w:rFonts w:ascii="Calibri" w:eastAsia="Times New Roman" w:hAnsi="Calibri" w:cs="Times New Roman"/>
              </w:rPr>
            </w:pPr>
            <w:hyperlink r:id="rId24" w:history="1">
              <w:r w:rsidR="00CF657A" w:rsidRPr="00947C77">
                <w:rPr>
                  <w:rStyle w:val="Hyperlink"/>
                  <w:rFonts w:ascii="Calibri" w:eastAsia="Times New Roman" w:hAnsi="Calibri" w:cs="Times New Roman"/>
                </w:rPr>
                <w:t>Counselling</w:t>
              </w:r>
            </w:hyperlink>
            <w:r w:rsidR="00CF657A">
              <w:rPr>
                <w:rFonts w:ascii="Calibri" w:eastAsia="Times New Roman" w:hAnsi="Calibri" w:cs="Times New Roman"/>
              </w:rPr>
              <w:t xml:space="preserve"> is available to staff and students and Counselling Services offer a variety of </w:t>
            </w:r>
            <w:hyperlink r:id="rId25" w:history="1">
              <w:r w:rsidR="00CF657A" w:rsidRPr="00417081">
                <w:rPr>
                  <w:rStyle w:val="Hyperlink"/>
                  <w:rFonts w:ascii="Calibri" w:eastAsia="Times New Roman" w:hAnsi="Calibri" w:cs="Times New Roman"/>
                </w:rPr>
                <w:t xml:space="preserve">training for </w:t>
              </w:r>
              <w:r w:rsidR="00CF657A">
                <w:rPr>
                  <w:rStyle w:val="Hyperlink"/>
                  <w:rFonts w:ascii="Calibri" w:eastAsia="Times New Roman" w:hAnsi="Calibri" w:cs="Times New Roman"/>
                </w:rPr>
                <w:t>staff</w:t>
              </w:r>
            </w:hyperlink>
            <w:r w:rsidR="00CF657A">
              <w:rPr>
                <w:rFonts w:ascii="Calibri" w:eastAsia="Times New Roman" w:hAnsi="Calibri" w:cs="Times New Roman"/>
              </w:rPr>
              <w:t xml:space="preserve"> in this area</w:t>
            </w:r>
          </w:p>
        </w:tc>
        <w:tc>
          <w:tcPr>
            <w:tcW w:w="1448" w:type="dxa"/>
            <w:shd w:val="clear" w:color="auto" w:fill="auto"/>
            <w:vAlign w:val="center"/>
          </w:tcPr>
          <w:p w14:paraId="18BEF71B"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Moderate (M)</w:t>
            </w:r>
          </w:p>
        </w:tc>
        <w:tc>
          <w:tcPr>
            <w:tcW w:w="2962" w:type="dxa"/>
            <w:shd w:val="clear" w:color="auto" w:fill="auto"/>
          </w:tcPr>
          <w:p w14:paraId="711A9854"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Staff encouraged speaking with their line manager and/or </w:t>
            </w:r>
            <w:hyperlink r:id="rId26" w:history="1">
              <w:r w:rsidRPr="00E25F95">
                <w:rPr>
                  <w:rStyle w:val="Hyperlink"/>
                  <w:rFonts w:ascii="Calibri" w:eastAsia="Times New Roman" w:hAnsi="Calibri" w:cs="Times New Roman"/>
                </w:rPr>
                <w:t>HR Adviser</w:t>
              </w:r>
            </w:hyperlink>
            <w:r>
              <w:rPr>
                <w:rFonts w:ascii="Calibri" w:eastAsia="Times New Roman" w:hAnsi="Calibri" w:cs="Times New Roman"/>
              </w:rPr>
              <w:t xml:space="preserve"> when experiencing a problem in this area so that they can instigate the appropriate support following the HSE’s Management Standards as outlined in the University policy.</w:t>
            </w:r>
          </w:p>
          <w:p w14:paraId="2452C055" w14:textId="77777777" w:rsidR="00CF657A" w:rsidRDefault="00CF096E" w:rsidP="00CF657A">
            <w:pPr>
              <w:spacing w:after="0" w:line="240" w:lineRule="auto"/>
              <w:rPr>
                <w:rFonts w:ascii="Calibri" w:eastAsia="Times New Roman" w:hAnsi="Calibri" w:cs="Times New Roman"/>
              </w:rPr>
            </w:pPr>
            <w:hyperlink r:id="rId27" w:history="1">
              <w:r w:rsidR="00CF657A" w:rsidRPr="00551E2C">
                <w:rPr>
                  <w:rStyle w:val="Hyperlink"/>
                  <w:rFonts w:ascii="Calibri" w:eastAsia="Times New Roman" w:hAnsi="Calibri" w:cs="Times New Roman"/>
                </w:rPr>
                <w:t>Occupational Health Services</w:t>
              </w:r>
            </w:hyperlink>
            <w:r w:rsidR="00CF657A">
              <w:rPr>
                <w:rFonts w:ascii="Calibri" w:eastAsia="Times New Roman" w:hAnsi="Calibri" w:cs="Times New Roman"/>
              </w:rPr>
              <w:t xml:space="preserve"> which can provide access to Counselling is available to staff via an Occupational Health referral.</w:t>
            </w:r>
          </w:p>
        </w:tc>
        <w:tc>
          <w:tcPr>
            <w:tcW w:w="1717" w:type="dxa"/>
            <w:shd w:val="clear" w:color="auto" w:fill="auto"/>
          </w:tcPr>
          <w:p w14:paraId="15A9536D"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1BF22835"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24422EE2" w14:textId="77777777" w:rsidTr="00B232F4">
        <w:trPr>
          <w:trHeight w:val="1020"/>
        </w:trPr>
        <w:tc>
          <w:tcPr>
            <w:tcW w:w="2291" w:type="dxa"/>
            <w:shd w:val="clear" w:color="auto" w:fill="auto"/>
          </w:tcPr>
          <w:p w14:paraId="16C5E446" w14:textId="77777777" w:rsidR="00CF657A" w:rsidRPr="009B4995" w:rsidRDefault="00CF657A" w:rsidP="00CF657A">
            <w:pPr>
              <w:rPr>
                <w:bCs/>
              </w:rPr>
            </w:pPr>
            <w:r w:rsidRPr="009B4995">
              <w:rPr>
                <w:bCs/>
              </w:rPr>
              <w:t>Handling operations</w:t>
            </w:r>
            <w:r>
              <w:rPr>
                <w:bCs/>
              </w:rPr>
              <w:t xml:space="preserve"> associated with lifting and handling reams of paper, books, files, laptops and moving small items of furniture around which could lead to musculoskeletal issues</w:t>
            </w:r>
          </w:p>
        </w:tc>
        <w:tc>
          <w:tcPr>
            <w:tcW w:w="1499" w:type="dxa"/>
          </w:tcPr>
          <w:p w14:paraId="40D31EAE"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Staff and postgraduate students</w:t>
            </w:r>
          </w:p>
        </w:tc>
        <w:tc>
          <w:tcPr>
            <w:tcW w:w="3371" w:type="dxa"/>
            <w:shd w:val="clear" w:color="auto" w:fill="auto"/>
          </w:tcPr>
          <w:p w14:paraId="7E4CDD76" w14:textId="77777777" w:rsidR="00CF657A" w:rsidRDefault="00CF657A" w:rsidP="00CF657A">
            <w:pPr>
              <w:spacing w:after="0" w:line="240" w:lineRule="auto"/>
              <w:rPr>
                <w:rFonts w:ascii="Calibri" w:eastAsia="Times New Roman" w:hAnsi="Calibri" w:cs="Times New Roman"/>
              </w:rPr>
            </w:pPr>
            <w:r w:rsidRPr="006B0680">
              <w:rPr>
                <w:rFonts w:ascii="Calibri" w:eastAsia="Times New Roman" w:hAnsi="Calibri" w:cs="Times New Roman"/>
              </w:rPr>
              <w:t>Staff who frequently have to move between office to different parts of the University who have to move laptops, training equipment, books, files, etc. to be provided with a suitable wheeled carrier by their line manager.</w:t>
            </w:r>
          </w:p>
          <w:p w14:paraId="65D8F96B" w14:textId="77777777" w:rsidR="00CF657A" w:rsidRPr="006B0680" w:rsidRDefault="00CF657A" w:rsidP="00CF657A">
            <w:pPr>
              <w:spacing w:after="0" w:line="240" w:lineRule="auto"/>
              <w:rPr>
                <w:rFonts w:ascii="Calibri" w:eastAsia="Times New Roman" w:hAnsi="Calibri" w:cs="Times New Roman"/>
              </w:rPr>
            </w:pPr>
            <w:r w:rsidRPr="006B0680">
              <w:rPr>
                <w:rFonts w:ascii="Calibri" w:eastAsia="Times New Roman" w:hAnsi="Calibri" w:cs="Times New Roman"/>
              </w:rPr>
              <w:t xml:space="preserve">Trolleys </w:t>
            </w:r>
            <w:r>
              <w:rPr>
                <w:rFonts w:ascii="Calibri" w:eastAsia="Times New Roman" w:hAnsi="Calibri" w:cs="Times New Roman"/>
              </w:rPr>
              <w:t xml:space="preserve">should otherwise be </w:t>
            </w:r>
            <w:r w:rsidRPr="006B0680">
              <w:rPr>
                <w:rFonts w:ascii="Calibri" w:eastAsia="Times New Roman" w:hAnsi="Calibri" w:cs="Times New Roman"/>
              </w:rPr>
              <w:t xml:space="preserve">available to move </w:t>
            </w:r>
            <w:r>
              <w:rPr>
                <w:rFonts w:ascii="Calibri" w:eastAsia="Times New Roman" w:hAnsi="Calibri" w:cs="Times New Roman"/>
              </w:rPr>
              <w:t xml:space="preserve">large numbers of </w:t>
            </w:r>
            <w:r w:rsidRPr="006B0680">
              <w:rPr>
                <w:rFonts w:ascii="Calibri" w:eastAsia="Times New Roman" w:hAnsi="Calibri" w:cs="Times New Roman"/>
              </w:rPr>
              <w:t xml:space="preserve">items around </w:t>
            </w:r>
            <w:r>
              <w:rPr>
                <w:rFonts w:ascii="Calibri" w:eastAsia="Times New Roman" w:hAnsi="Calibri" w:cs="Times New Roman"/>
              </w:rPr>
              <w:t xml:space="preserve">the </w:t>
            </w:r>
            <w:r w:rsidRPr="006B0680">
              <w:rPr>
                <w:rFonts w:ascii="Calibri" w:eastAsia="Times New Roman" w:hAnsi="Calibri" w:cs="Times New Roman"/>
              </w:rPr>
              <w:t xml:space="preserve">office.   The </w:t>
            </w:r>
            <w:hyperlink r:id="rId28" w:history="1">
              <w:r w:rsidRPr="006B0680">
                <w:rPr>
                  <w:rStyle w:val="Hyperlink"/>
                  <w:rFonts w:ascii="Calibri" w:eastAsia="Times New Roman" w:hAnsi="Calibri" w:cs="Times New Roman"/>
                </w:rPr>
                <w:t>Estates Porters</w:t>
              </w:r>
            </w:hyperlink>
            <w:r w:rsidRPr="006B0680">
              <w:rPr>
                <w:rFonts w:ascii="Calibri" w:eastAsia="Times New Roman" w:hAnsi="Calibri" w:cs="Times New Roman"/>
              </w:rPr>
              <w:t xml:space="preserve"> can be requested to help with larger office moves.</w:t>
            </w:r>
          </w:p>
          <w:p w14:paraId="4FE559F5" w14:textId="77777777" w:rsidR="00CF657A" w:rsidRPr="006B0680" w:rsidRDefault="00CF657A" w:rsidP="00CF657A">
            <w:pPr>
              <w:spacing w:after="0" w:line="240" w:lineRule="auto"/>
              <w:rPr>
                <w:rFonts w:ascii="Calibri" w:eastAsia="Times New Roman" w:hAnsi="Calibri" w:cs="Times New Roman"/>
              </w:rPr>
            </w:pPr>
            <w:r w:rsidRPr="006B0680">
              <w:rPr>
                <w:rFonts w:ascii="Calibri" w:eastAsia="Times New Roman" w:hAnsi="Calibri" w:cs="Times New Roman"/>
              </w:rPr>
              <w:t>Furniture only to be moved where authorised to do so and only with the support of others.</w:t>
            </w:r>
          </w:p>
          <w:p w14:paraId="2CB8EEE9" w14:textId="77777777" w:rsidR="00CF657A" w:rsidRDefault="00CF657A" w:rsidP="00CF657A">
            <w:pPr>
              <w:spacing w:after="0" w:line="240" w:lineRule="auto"/>
              <w:rPr>
                <w:rFonts w:ascii="Calibri" w:eastAsia="Times New Roman" w:hAnsi="Calibri" w:cs="Times New Roman"/>
              </w:rPr>
            </w:pPr>
            <w:r w:rsidRPr="006B0680">
              <w:rPr>
                <w:rFonts w:ascii="Calibri" w:eastAsia="Times New Roman" w:hAnsi="Calibri" w:cs="Times New Roman"/>
              </w:rPr>
              <w:t>Desk chairs fitted with castors for ease of movement.</w:t>
            </w:r>
          </w:p>
          <w:p w14:paraId="4DB2317E"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Reams of paper to be carried one at a time using good manual handling technique.</w:t>
            </w:r>
          </w:p>
          <w:p w14:paraId="4821883D"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Guidance on general lifting and handling is available for staff and students on the University </w:t>
            </w:r>
            <w:hyperlink r:id="rId29" w:history="1">
              <w:r w:rsidRPr="008C20E5">
                <w:rPr>
                  <w:rStyle w:val="Hyperlink"/>
                  <w:rFonts w:ascii="Calibri" w:eastAsia="Times New Roman" w:hAnsi="Calibri" w:cs="Times New Roman"/>
                </w:rPr>
                <w:t>Manual Handling</w:t>
              </w:r>
            </w:hyperlink>
            <w:r>
              <w:rPr>
                <w:rFonts w:ascii="Calibri" w:eastAsia="Times New Roman" w:hAnsi="Calibri" w:cs="Times New Roman"/>
              </w:rPr>
              <w:t xml:space="preserve"> webpages, including the method for risk assessment.</w:t>
            </w:r>
          </w:p>
          <w:p w14:paraId="4974615A" w14:textId="77777777" w:rsidR="00CF657A" w:rsidRDefault="00CF657A" w:rsidP="00CF657A">
            <w:pPr>
              <w:spacing w:after="0" w:line="240" w:lineRule="auto"/>
              <w:rPr>
                <w:rFonts w:ascii="Calibri" w:eastAsia="Times New Roman" w:hAnsi="Calibri" w:cs="Times New Roman"/>
              </w:rPr>
            </w:pPr>
          </w:p>
        </w:tc>
        <w:tc>
          <w:tcPr>
            <w:tcW w:w="1448" w:type="dxa"/>
            <w:shd w:val="clear" w:color="auto" w:fill="auto"/>
            <w:vAlign w:val="center"/>
          </w:tcPr>
          <w:p w14:paraId="10C7A7B1"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Moderate (M)</w:t>
            </w:r>
          </w:p>
        </w:tc>
        <w:tc>
          <w:tcPr>
            <w:tcW w:w="2962" w:type="dxa"/>
            <w:shd w:val="clear" w:color="auto" w:fill="auto"/>
          </w:tcPr>
          <w:p w14:paraId="5678FDA7"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Those moving numerous items from the office to move their vehicle to as close to the building as possible to minimise travelling distances and to use trolleys and lifts where these are available and to ask for assistance where required.</w:t>
            </w:r>
          </w:p>
        </w:tc>
        <w:tc>
          <w:tcPr>
            <w:tcW w:w="1717" w:type="dxa"/>
            <w:shd w:val="clear" w:color="auto" w:fill="auto"/>
          </w:tcPr>
          <w:p w14:paraId="7AA7CD06"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Staff and postgraduate students when moving to/from the office</w:t>
            </w:r>
          </w:p>
        </w:tc>
        <w:tc>
          <w:tcPr>
            <w:tcW w:w="1277" w:type="dxa"/>
            <w:shd w:val="clear" w:color="auto" w:fill="auto"/>
            <w:vAlign w:val="center"/>
          </w:tcPr>
          <w:p w14:paraId="12716BD3"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5590C7AE" w14:textId="77777777" w:rsidTr="00B232F4">
        <w:trPr>
          <w:trHeight w:val="310"/>
        </w:trPr>
        <w:tc>
          <w:tcPr>
            <w:tcW w:w="2291" w:type="dxa"/>
            <w:shd w:val="clear" w:color="auto" w:fill="auto"/>
          </w:tcPr>
          <w:p w14:paraId="1A0D548B" w14:textId="77777777" w:rsidR="00CF657A" w:rsidRPr="009B4995" w:rsidRDefault="00CF657A" w:rsidP="00CF657A">
            <w:pPr>
              <w:rPr>
                <w:bCs/>
              </w:rPr>
            </w:pPr>
            <w:r>
              <w:rPr>
                <w:bCs/>
              </w:rPr>
              <w:t>Working in an office ‘out of hours’ could lead to threat to personal safety</w:t>
            </w:r>
          </w:p>
        </w:tc>
        <w:tc>
          <w:tcPr>
            <w:tcW w:w="1499" w:type="dxa"/>
          </w:tcPr>
          <w:p w14:paraId="0C711411"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3371" w:type="dxa"/>
            <w:shd w:val="clear" w:color="auto" w:fill="auto"/>
          </w:tcPr>
          <w:p w14:paraId="691B9329"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Many University spaces have different working hours.  All users of the space to make themselves aware of normal office hours for where they are working.</w:t>
            </w:r>
          </w:p>
          <w:p w14:paraId="61E97491"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Most offices have a level of security which will either restrict unauthorised persons from entering the office or the building.   Whilst tailgating is a possibility, staff and students working out of hours to be vigilant to whom they let into a building or open plan office at any time, including out of hours.   Persons entering a building out of hours should wear or have with them University ID and to expect to be challenged.</w:t>
            </w:r>
          </w:p>
          <w:p w14:paraId="5429D55C"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Most office spaces do not pose any greater risk to staff or postgraduate students who wish to work out of hours.   Staff should however be aware that working out of hours will mean leaving the secured area (office and/or building) when there may not be lots of other people around.   </w:t>
            </w:r>
          </w:p>
          <w:p w14:paraId="63EB1FD5" w14:textId="77777777" w:rsidR="00CF657A" w:rsidRDefault="00CF657A" w:rsidP="00CF657A">
            <w:pPr>
              <w:spacing w:after="0" w:line="240" w:lineRule="auto"/>
              <w:rPr>
                <w:rFonts w:ascii="Calibri" w:eastAsia="Times New Roman" w:hAnsi="Calibri" w:cs="Times New Roman"/>
              </w:rPr>
            </w:pPr>
            <w:r w:rsidRPr="004C1F4D">
              <w:rPr>
                <w:rFonts w:ascii="Calibri" w:eastAsia="Times New Roman" w:hAnsi="Calibri" w:cs="Times New Roman"/>
              </w:rPr>
              <w:t>CCTV is located</w:t>
            </w:r>
            <w:r>
              <w:rPr>
                <w:rFonts w:ascii="Calibri" w:eastAsia="Times New Roman" w:hAnsi="Calibri" w:cs="Times New Roman"/>
              </w:rPr>
              <w:t xml:space="preserve"> across the University and areas are well served with local lighting.  Many car parks will remain lit, or will illuminate as persons walk into an unlit area.</w:t>
            </w:r>
          </w:p>
          <w:p w14:paraId="4E31206B"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Security presence on campus 24/7.</w:t>
            </w:r>
          </w:p>
        </w:tc>
        <w:tc>
          <w:tcPr>
            <w:tcW w:w="1448" w:type="dxa"/>
            <w:shd w:val="clear" w:color="auto" w:fill="auto"/>
            <w:vAlign w:val="center"/>
          </w:tcPr>
          <w:p w14:paraId="4DB5943E"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4A04F387"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Persons working out of hours to ensure that they have a means of summoning support should they need assistance by use of a charged mobile phone.   Phone to have Security contact details programmed in which is 02476 522222.</w:t>
            </w:r>
          </w:p>
          <w:p w14:paraId="3AFF5630"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If leaving the office and walking on foot after others have left for the day, there are emergency contact points located along particular footpaths on Westwood Campus and between Main Campus and Gibbet Hill which link back to the Security Gatehouse.</w:t>
            </w:r>
          </w:p>
        </w:tc>
        <w:tc>
          <w:tcPr>
            <w:tcW w:w="1717" w:type="dxa"/>
            <w:shd w:val="clear" w:color="auto" w:fill="auto"/>
          </w:tcPr>
          <w:p w14:paraId="709A4899"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All those working out of hours each time they work at these times</w:t>
            </w:r>
          </w:p>
        </w:tc>
        <w:tc>
          <w:tcPr>
            <w:tcW w:w="1277" w:type="dxa"/>
            <w:shd w:val="clear" w:color="auto" w:fill="auto"/>
            <w:vAlign w:val="center"/>
          </w:tcPr>
          <w:p w14:paraId="69E01BA0"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r w:rsidR="00CF657A" w:rsidRPr="006F523D" w14:paraId="3212F03C" w14:textId="77777777" w:rsidTr="00B232F4">
        <w:trPr>
          <w:trHeight w:val="310"/>
        </w:trPr>
        <w:tc>
          <w:tcPr>
            <w:tcW w:w="2291" w:type="dxa"/>
            <w:shd w:val="clear" w:color="auto" w:fill="auto"/>
          </w:tcPr>
          <w:p w14:paraId="2E493009" w14:textId="77777777" w:rsidR="00CF657A" w:rsidRDefault="00CF657A" w:rsidP="00CF657A">
            <w:pPr>
              <w:rPr>
                <w:bCs/>
              </w:rPr>
            </w:pPr>
            <w:r>
              <w:rPr>
                <w:bCs/>
              </w:rPr>
              <w:t>Other environmental hazards, e.g. noise, poor ventilation, high/low temperature that could make working in the office uncomfortable</w:t>
            </w:r>
          </w:p>
        </w:tc>
        <w:tc>
          <w:tcPr>
            <w:tcW w:w="1499" w:type="dxa"/>
          </w:tcPr>
          <w:p w14:paraId="48C48A3B"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Staff, postgraduates</w:t>
            </w:r>
          </w:p>
        </w:tc>
        <w:tc>
          <w:tcPr>
            <w:tcW w:w="3371" w:type="dxa"/>
            <w:shd w:val="clear" w:color="auto" w:fill="auto"/>
          </w:tcPr>
          <w:p w14:paraId="36F7E5C8"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 xml:space="preserve">All offices have air conditioning or </w:t>
            </w:r>
            <w:proofErr w:type="gramStart"/>
            <w:r>
              <w:rPr>
                <w:rFonts w:ascii="Calibri" w:eastAsia="Times New Roman" w:hAnsi="Calibri" w:cs="Times New Roman"/>
              </w:rPr>
              <w:t>windows which</w:t>
            </w:r>
            <w:proofErr w:type="gramEnd"/>
            <w:r>
              <w:rPr>
                <w:rFonts w:ascii="Calibri" w:eastAsia="Times New Roman" w:hAnsi="Calibri" w:cs="Times New Roman"/>
              </w:rPr>
              <w:t xml:space="preserve"> are able to be opened.  Heating is supplied to all offices.  Many systems are linked to the Estates Building Management System (BMS) on site.</w:t>
            </w:r>
          </w:p>
          <w:p w14:paraId="5F36F628" w14:textId="77777777" w:rsidR="00CF657A" w:rsidRDefault="00CF657A" w:rsidP="00CF657A">
            <w:pPr>
              <w:spacing w:after="0" w:line="240" w:lineRule="auto"/>
              <w:rPr>
                <w:rFonts w:ascii="Calibri" w:eastAsia="Times New Roman" w:hAnsi="Calibri" w:cs="Times New Roman"/>
              </w:rPr>
            </w:pPr>
            <w:r>
              <w:rPr>
                <w:rFonts w:ascii="Calibri" w:eastAsia="Times New Roman" w:hAnsi="Calibri" w:cs="Times New Roman"/>
              </w:rPr>
              <w:t>Open plan offices designed with break out areas or meeting rooms.</w:t>
            </w:r>
          </w:p>
        </w:tc>
        <w:tc>
          <w:tcPr>
            <w:tcW w:w="1448" w:type="dxa"/>
            <w:shd w:val="clear" w:color="auto" w:fill="auto"/>
            <w:vAlign w:val="center"/>
          </w:tcPr>
          <w:p w14:paraId="5A8E47D4" w14:textId="77777777" w:rsidR="00CF657A" w:rsidRDefault="00CF657A" w:rsidP="00CF657A">
            <w:pPr>
              <w:spacing w:after="0" w:line="240" w:lineRule="auto"/>
              <w:jc w:val="center"/>
              <w:rPr>
                <w:rFonts w:ascii="Calibri" w:eastAsia="Times New Roman" w:hAnsi="Calibri" w:cs="Times New Roman"/>
              </w:rPr>
            </w:pPr>
            <w:r>
              <w:rPr>
                <w:rFonts w:ascii="Calibri" w:eastAsia="Times New Roman" w:hAnsi="Calibri" w:cs="Times New Roman"/>
              </w:rPr>
              <w:t>Low (L)</w:t>
            </w:r>
          </w:p>
        </w:tc>
        <w:tc>
          <w:tcPr>
            <w:tcW w:w="2962" w:type="dxa"/>
            <w:shd w:val="clear" w:color="auto" w:fill="auto"/>
          </w:tcPr>
          <w:p w14:paraId="1F666E0E" w14:textId="77777777" w:rsidR="00CF657A" w:rsidRDefault="00CF657A" w:rsidP="00CF657A">
            <w:pPr>
              <w:spacing w:after="0" w:line="240" w:lineRule="auto"/>
              <w:rPr>
                <w:rFonts w:ascii="Calibri" w:eastAsia="Times New Roman" w:hAnsi="Calibri" w:cs="Times New Roman"/>
              </w:rPr>
            </w:pPr>
          </w:p>
        </w:tc>
        <w:tc>
          <w:tcPr>
            <w:tcW w:w="1717" w:type="dxa"/>
            <w:shd w:val="clear" w:color="auto" w:fill="auto"/>
          </w:tcPr>
          <w:p w14:paraId="3798C0FD" w14:textId="77777777" w:rsidR="00CF657A" w:rsidRDefault="00CF657A" w:rsidP="00CF657A">
            <w:pPr>
              <w:spacing w:after="0" w:line="240" w:lineRule="auto"/>
              <w:rPr>
                <w:rFonts w:ascii="Calibri" w:eastAsia="Times New Roman" w:hAnsi="Calibri" w:cs="Times New Roman"/>
              </w:rPr>
            </w:pPr>
          </w:p>
        </w:tc>
        <w:tc>
          <w:tcPr>
            <w:tcW w:w="1277" w:type="dxa"/>
            <w:shd w:val="clear" w:color="auto" w:fill="auto"/>
            <w:vAlign w:val="center"/>
          </w:tcPr>
          <w:p w14:paraId="7A3082B2" w14:textId="77777777" w:rsidR="00CF657A" w:rsidRDefault="00CF657A" w:rsidP="00CF657A">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Low (L)</w:t>
            </w:r>
          </w:p>
        </w:tc>
      </w:tr>
    </w:tbl>
    <w:p w14:paraId="1B96F428" w14:textId="77777777" w:rsidR="00AF4B6E" w:rsidRDefault="00AF4B6E" w:rsidP="00C04697">
      <w:pPr>
        <w:rPr>
          <w:b/>
          <w:color w:val="000000" w:themeColor="text1"/>
          <w:u w:val="single"/>
        </w:rPr>
      </w:pPr>
    </w:p>
    <w:p w14:paraId="09216B84"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3D3963D5" w14:textId="77777777" w:rsidTr="00267D13">
        <w:trPr>
          <w:trHeight w:val="284"/>
        </w:trPr>
        <w:tc>
          <w:tcPr>
            <w:tcW w:w="2523" w:type="dxa"/>
            <w:vMerge w:val="restart"/>
          </w:tcPr>
          <w:p w14:paraId="62265748"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73EF4510" w14:textId="77777777" w:rsidR="003D0144" w:rsidRPr="00EE0AB1" w:rsidRDefault="002F0A78"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Low (L)</w:t>
            </w:r>
          </w:p>
        </w:tc>
      </w:tr>
      <w:tr w:rsidR="003D0144" w:rsidRPr="00EE0AB1" w14:paraId="5789E4A9" w14:textId="77777777" w:rsidTr="00CF010C">
        <w:trPr>
          <w:trHeight w:val="284"/>
        </w:trPr>
        <w:tc>
          <w:tcPr>
            <w:tcW w:w="2523" w:type="dxa"/>
            <w:vMerge/>
          </w:tcPr>
          <w:p w14:paraId="5DB7C74E"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6E65EEDF"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01606C7" w14:textId="77777777" w:rsidR="003D0144" w:rsidRDefault="003D0144" w:rsidP="00C04697"/>
    <w:p w14:paraId="480EE2E6" w14:textId="77777777" w:rsidR="00003EDB" w:rsidRDefault="00003EDB" w:rsidP="00C04697"/>
    <w:p w14:paraId="7E236CE4" w14:textId="77777777" w:rsidR="00003EDB" w:rsidRDefault="00003EDB"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53B24651" w14:textId="77777777" w:rsidTr="006538D7">
        <w:trPr>
          <w:trHeight w:val="1008"/>
        </w:trPr>
        <w:tc>
          <w:tcPr>
            <w:tcW w:w="6204" w:type="dxa"/>
            <w:gridSpan w:val="2"/>
            <w:tcBorders>
              <w:bottom w:val="single" w:sz="4" w:space="0" w:color="auto"/>
            </w:tcBorders>
          </w:tcPr>
          <w:p w14:paraId="301550C7" w14:textId="77777777" w:rsidR="00C04697" w:rsidRDefault="00151909" w:rsidP="00CF010C">
            <w:pPr>
              <w:rPr>
                <w:b/>
              </w:rPr>
            </w:pPr>
            <w:r w:rsidRPr="00151909">
              <w:rPr>
                <w:b/>
              </w:rPr>
              <w:t>Additional Comments from Risk Assessor</w:t>
            </w:r>
          </w:p>
          <w:p w14:paraId="3CC8B623" w14:textId="77777777" w:rsidR="00C04697" w:rsidRDefault="00151909" w:rsidP="006538D7">
            <w:r>
              <w:t>(e.g. funding or practical implications)</w:t>
            </w:r>
          </w:p>
        </w:tc>
        <w:tc>
          <w:tcPr>
            <w:tcW w:w="7970" w:type="dxa"/>
            <w:gridSpan w:val="3"/>
            <w:tcBorders>
              <w:bottom w:val="single" w:sz="4" w:space="0" w:color="auto"/>
            </w:tcBorders>
          </w:tcPr>
          <w:p w14:paraId="7B00405E" w14:textId="77777777" w:rsidR="00C04697" w:rsidRDefault="00267D13" w:rsidP="006538D7">
            <w:r>
              <w:fldChar w:fldCharType="begin">
                <w:ffData>
                  <w:name w:val="Text16"/>
                  <w:enabled/>
                  <w:calcOnExit w:val="0"/>
                  <w:textInput/>
                </w:ffData>
              </w:fldChar>
            </w:r>
            <w:bookmarkStart w:id="2"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r>
      <w:tr w:rsidR="00C04697" w14:paraId="5D30E7B7" w14:textId="77777777" w:rsidTr="00CF010C">
        <w:tc>
          <w:tcPr>
            <w:tcW w:w="6204" w:type="dxa"/>
            <w:gridSpan w:val="2"/>
            <w:tcBorders>
              <w:left w:val="nil"/>
              <w:right w:val="nil"/>
            </w:tcBorders>
          </w:tcPr>
          <w:p w14:paraId="7940681D" w14:textId="77777777" w:rsidR="00C04697" w:rsidRDefault="00C04697" w:rsidP="00CF010C"/>
        </w:tc>
        <w:tc>
          <w:tcPr>
            <w:tcW w:w="992" w:type="dxa"/>
            <w:tcBorders>
              <w:top w:val="nil"/>
              <w:left w:val="nil"/>
              <w:bottom w:val="nil"/>
              <w:right w:val="nil"/>
            </w:tcBorders>
          </w:tcPr>
          <w:p w14:paraId="36E726CF" w14:textId="77777777" w:rsidR="00C04697" w:rsidRDefault="00C04697" w:rsidP="00CF010C"/>
        </w:tc>
        <w:tc>
          <w:tcPr>
            <w:tcW w:w="1134" w:type="dxa"/>
            <w:tcBorders>
              <w:left w:val="nil"/>
              <w:right w:val="nil"/>
            </w:tcBorders>
          </w:tcPr>
          <w:p w14:paraId="5CC899DB" w14:textId="77777777" w:rsidR="00C04697" w:rsidRDefault="00C04697" w:rsidP="00CF010C"/>
        </w:tc>
        <w:tc>
          <w:tcPr>
            <w:tcW w:w="5844" w:type="dxa"/>
            <w:tcBorders>
              <w:left w:val="nil"/>
              <w:right w:val="nil"/>
            </w:tcBorders>
          </w:tcPr>
          <w:p w14:paraId="16C34B6A" w14:textId="77777777" w:rsidR="00C04697" w:rsidRDefault="00C04697" w:rsidP="00CF010C"/>
        </w:tc>
      </w:tr>
      <w:tr w:rsidR="00C04697" w14:paraId="1BD43B79" w14:textId="77777777" w:rsidTr="00267D13">
        <w:trPr>
          <w:trHeight w:val="606"/>
        </w:trPr>
        <w:tc>
          <w:tcPr>
            <w:tcW w:w="1668" w:type="dxa"/>
            <w:vAlign w:val="center"/>
          </w:tcPr>
          <w:p w14:paraId="383638E3" w14:textId="77777777" w:rsidR="00C04697" w:rsidRDefault="00C04697" w:rsidP="00CF010C">
            <w:pPr>
              <w:jc w:val="right"/>
            </w:pPr>
            <w:r>
              <w:t>Approved By</w:t>
            </w:r>
          </w:p>
        </w:tc>
        <w:tc>
          <w:tcPr>
            <w:tcW w:w="4536" w:type="dxa"/>
            <w:vAlign w:val="center"/>
          </w:tcPr>
          <w:p w14:paraId="13313B67" w14:textId="77777777" w:rsidR="00C04697" w:rsidRPr="002F0A78" w:rsidRDefault="00003EDB" w:rsidP="00267D13">
            <w:pPr>
              <w:rPr>
                <w:color w:val="0D0D0D" w:themeColor="text1" w:themeTint="F2"/>
              </w:rPr>
            </w:pPr>
            <w:r>
              <w:rPr>
                <w:color w:val="0D0D0D" w:themeColor="text1" w:themeTint="F2"/>
              </w:rPr>
              <w:t>&lt;name of peer, supervisor of line manager&gt;</w:t>
            </w:r>
          </w:p>
        </w:tc>
        <w:tc>
          <w:tcPr>
            <w:tcW w:w="992" w:type="dxa"/>
            <w:tcBorders>
              <w:top w:val="nil"/>
              <w:bottom w:val="nil"/>
            </w:tcBorders>
            <w:vAlign w:val="center"/>
          </w:tcPr>
          <w:p w14:paraId="62C09736" w14:textId="77777777" w:rsidR="00C04697" w:rsidRDefault="00C04697" w:rsidP="00CF010C"/>
        </w:tc>
        <w:tc>
          <w:tcPr>
            <w:tcW w:w="1134" w:type="dxa"/>
            <w:tcBorders>
              <w:bottom w:val="single" w:sz="4" w:space="0" w:color="auto"/>
            </w:tcBorders>
            <w:vAlign w:val="center"/>
          </w:tcPr>
          <w:p w14:paraId="1175E6AF" w14:textId="77777777" w:rsidR="00C04697" w:rsidRDefault="00C04697" w:rsidP="00CF010C">
            <w:pPr>
              <w:jc w:val="right"/>
            </w:pPr>
            <w:r>
              <w:t>Position</w:t>
            </w:r>
          </w:p>
        </w:tc>
        <w:tc>
          <w:tcPr>
            <w:tcW w:w="5844" w:type="dxa"/>
            <w:tcBorders>
              <w:bottom w:val="single" w:sz="4" w:space="0" w:color="auto"/>
            </w:tcBorders>
            <w:vAlign w:val="center"/>
          </w:tcPr>
          <w:p w14:paraId="731F88E9" w14:textId="5BF4A054" w:rsidR="00C04697" w:rsidRDefault="00E845A6" w:rsidP="00267D13">
            <w:r>
              <w:t>&lt;insert role&gt;</w:t>
            </w:r>
          </w:p>
        </w:tc>
      </w:tr>
      <w:tr w:rsidR="00C04697" w14:paraId="24B88228" w14:textId="77777777" w:rsidTr="00267D13">
        <w:trPr>
          <w:trHeight w:val="558"/>
        </w:trPr>
        <w:tc>
          <w:tcPr>
            <w:tcW w:w="1668" w:type="dxa"/>
            <w:vAlign w:val="center"/>
          </w:tcPr>
          <w:p w14:paraId="37FA48EE" w14:textId="77777777" w:rsidR="00C04697" w:rsidRDefault="00C04697" w:rsidP="00CF010C">
            <w:pPr>
              <w:jc w:val="right"/>
            </w:pPr>
            <w:r>
              <w:t>Date</w:t>
            </w:r>
          </w:p>
        </w:tc>
        <w:tc>
          <w:tcPr>
            <w:tcW w:w="4536" w:type="dxa"/>
            <w:vAlign w:val="center"/>
          </w:tcPr>
          <w:p w14:paraId="17CCA03D" w14:textId="4CA77051" w:rsidR="00C04697" w:rsidRDefault="00E845A6" w:rsidP="00267D13">
            <w:r>
              <w:t>&lt;insert date of approval&gt;</w:t>
            </w:r>
          </w:p>
        </w:tc>
        <w:tc>
          <w:tcPr>
            <w:tcW w:w="992" w:type="dxa"/>
            <w:tcBorders>
              <w:top w:val="nil"/>
              <w:bottom w:val="nil"/>
              <w:right w:val="nil"/>
            </w:tcBorders>
          </w:tcPr>
          <w:p w14:paraId="202C0C78" w14:textId="77777777" w:rsidR="00C04697" w:rsidRDefault="00C04697" w:rsidP="00CF010C"/>
        </w:tc>
        <w:tc>
          <w:tcPr>
            <w:tcW w:w="1134" w:type="dxa"/>
            <w:tcBorders>
              <w:left w:val="nil"/>
              <w:bottom w:val="nil"/>
              <w:right w:val="nil"/>
            </w:tcBorders>
          </w:tcPr>
          <w:p w14:paraId="54E715EF" w14:textId="77777777" w:rsidR="00C04697" w:rsidRDefault="00C04697" w:rsidP="00CF010C"/>
        </w:tc>
        <w:tc>
          <w:tcPr>
            <w:tcW w:w="5844" w:type="dxa"/>
            <w:tcBorders>
              <w:left w:val="nil"/>
              <w:bottom w:val="nil"/>
              <w:right w:val="nil"/>
            </w:tcBorders>
          </w:tcPr>
          <w:p w14:paraId="40415075" w14:textId="77777777" w:rsidR="00C04697" w:rsidRDefault="00C04697" w:rsidP="00CF010C"/>
        </w:tc>
      </w:tr>
    </w:tbl>
    <w:p w14:paraId="5565F05A" w14:textId="77777777" w:rsidR="00505F51" w:rsidRDefault="00505F51"/>
    <w:p w14:paraId="42C292E6" w14:textId="77777777" w:rsidR="00505F51" w:rsidRDefault="00C04697" w:rsidP="00C04697">
      <w:r w:rsidRPr="00A92CC6">
        <w:t>Please print a copy, sign it and keep for your records</w:t>
      </w:r>
    </w:p>
    <w:p w14:paraId="3D8A521A" w14:textId="77777777" w:rsidR="00C04697" w:rsidRDefault="00C04697"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75504228" w14:textId="77777777" w:rsidTr="002F0A78">
        <w:trPr>
          <w:trHeight w:val="504"/>
        </w:trPr>
        <w:tc>
          <w:tcPr>
            <w:tcW w:w="1809" w:type="dxa"/>
            <w:shd w:val="clear" w:color="auto" w:fill="D9D9D9"/>
            <w:vAlign w:val="center"/>
          </w:tcPr>
          <w:p w14:paraId="7E7C9365"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0C2F95BC"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18901382"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6A491D45"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1F4BF01"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9D43675" w14:textId="77777777" w:rsidTr="002F0A78">
        <w:trPr>
          <w:trHeight w:val="554"/>
        </w:trPr>
        <w:tc>
          <w:tcPr>
            <w:tcW w:w="1809" w:type="dxa"/>
            <w:shd w:val="clear" w:color="auto" w:fill="D9D9D9"/>
            <w:vAlign w:val="center"/>
          </w:tcPr>
          <w:p w14:paraId="2306EC9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5BAF6AFE"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73A8821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2292A051"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6E1D0AAE"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6B2FAB72"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1ED12688"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58BFFB75"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81E9F5A"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CA30367" w14:textId="77777777" w:rsidTr="002F0A78">
        <w:trPr>
          <w:trHeight w:val="423"/>
        </w:trPr>
        <w:tc>
          <w:tcPr>
            <w:tcW w:w="1809" w:type="dxa"/>
            <w:shd w:val="clear" w:color="auto" w:fill="D9D9D9"/>
            <w:vAlign w:val="center"/>
          </w:tcPr>
          <w:p w14:paraId="4D39FC8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4499683C"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4C40B18B"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8E802F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7C716B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1BBF923F"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1F5A48F7"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65ADE98B"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5BE57414"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0E09F2A" w14:textId="77777777" w:rsidTr="002F0A78">
        <w:trPr>
          <w:trHeight w:val="429"/>
        </w:trPr>
        <w:tc>
          <w:tcPr>
            <w:tcW w:w="1809" w:type="dxa"/>
            <w:shd w:val="clear" w:color="auto" w:fill="D9D9D9"/>
            <w:vAlign w:val="center"/>
          </w:tcPr>
          <w:p w14:paraId="64C63B9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E9F4E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164962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AE179B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7080F24"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3B39BD02"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3114C2E7"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485F535"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221CAB34"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797DC066" w14:textId="77777777" w:rsidTr="002F0A78">
        <w:trPr>
          <w:trHeight w:val="531"/>
        </w:trPr>
        <w:tc>
          <w:tcPr>
            <w:tcW w:w="1809" w:type="dxa"/>
            <w:shd w:val="clear" w:color="auto" w:fill="D9D9D9"/>
            <w:vAlign w:val="center"/>
          </w:tcPr>
          <w:p w14:paraId="0446EDB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301A6F0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123434E"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0D9CB4C"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E58F2C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3566D599"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51D1A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0893A0B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288E9CA"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10F939F4" w14:textId="77777777" w:rsidTr="002F0A78">
        <w:trPr>
          <w:trHeight w:val="284"/>
        </w:trPr>
        <w:tc>
          <w:tcPr>
            <w:tcW w:w="1809" w:type="dxa"/>
            <w:shd w:val="clear" w:color="auto" w:fill="D9D9D9"/>
            <w:vAlign w:val="center"/>
          </w:tcPr>
          <w:p w14:paraId="684AF6F9"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1EF19A4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5B87E3E"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1CFF24F"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218F75C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17A5114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3295C3EA"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3689B509"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5BF2E99E"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3CC0F6FB" w14:textId="77777777" w:rsidTr="002F0A78">
        <w:trPr>
          <w:trHeight w:val="575"/>
        </w:trPr>
        <w:tc>
          <w:tcPr>
            <w:tcW w:w="1809" w:type="dxa"/>
            <w:shd w:val="clear" w:color="auto" w:fill="D9D9D9"/>
            <w:vAlign w:val="center"/>
          </w:tcPr>
          <w:p w14:paraId="4430FA2A"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5FA03C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36F15E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57A7EC0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016895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5BA04678"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2EBC3E57"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6B053CB"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358B5176"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51CFD03A" w14:textId="77777777" w:rsidR="00505F51" w:rsidRDefault="00505F51" w:rsidP="00C73799"/>
    <w:p w14:paraId="2C742121" w14:textId="77777777" w:rsidR="00DF6251" w:rsidRPr="00C73799" w:rsidRDefault="002F0A78" w:rsidP="00C73799">
      <w:r>
        <w:t>Se</w:t>
      </w:r>
      <w:r w:rsidR="00C04697" w:rsidRPr="00307801">
        <w:t>e ‘</w:t>
      </w:r>
      <w:hyperlink r:id="rId30" w:history="1">
        <w:r w:rsidR="00C04697" w:rsidRPr="0042711D">
          <w:rPr>
            <w:rStyle w:val="Hyperlink"/>
          </w:rPr>
          <w:t>Matrix for risk evaluation</w:t>
        </w:r>
      </w:hyperlink>
      <w:r w:rsidR="00C04697" w:rsidRPr="00307801">
        <w:t>’ for further guidance.</w:t>
      </w:r>
    </w:p>
    <w:sectPr w:rsidR="00DF6251" w:rsidRPr="00C73799" w:rsidSect="009D6A65">
      <w:headerReference w:type="even" r:id="rId31"/>
      <w:headerReference w:type="default" r:id="rId32"/>
      <w:footerReference w:type="even" r:id="rId33"/>
      <w:footerReference w:type="default" r:id="rId34"/>
      <w:headerReference w:type="first" r:id="rId35"/>
      <w:footerReference w:type="first" r:id="rId36"/>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EACBDE" w14:textId="77777777" w:rsidR="007D6EFC" w:rsidRDefault="007D6EFC" w:rsidP="00B25957">
      <w:pPr>
        <w:spacing w:after="0" w:line="240" w:lineRule="auto"/>
      </w:pPr>
      <w:r>
        <w:separator/>
      </w:r>
    </w:p>
  </w:endnote>
  <w:endnote w:type="continuationSeparator" w:id="0">
    <w:p w14:paraId="172E515F" w14:textId="77777777" w:rsidR="007D6EFC" w:rsidRDefault="007D6EFC"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D2A2FA" w14:textId="77777777" w:rsidR="00300753" w:rsidRDefault="003007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9593473"/>
      <w:docPartObj>
        <w:docPartGallery w:val="Page Numbers (Bottom of Page)"/>
        <w:docPartUnique/>
      </w:docPartObj>
    </w:sdtPr>
    <w:sdtEndPr>
      <w:rPr>
        <w:noProof/>
      </w:rPr>
    </w:sdtEndPr>
    <w:sdtContent>
      <w:p w14:paraId="1833F83A" w14:textId="18B49C90" w:rsidR="00C73799" w:rsidRDefault="00C73799">
        <w:pPr>
          <w:pStyle w:val="Footer"/>
          <w:jc w:val="right"/>
        </w:pPr>
        <w:r>
          <w:fldChar w:fldCharType="begin"/>
        </w:r>
        <w:r>
          <w:instrText xml:space="preserve"> PAGE   \* MERGEFORMAT </w:instrText>
        </w:r>
        <w:r>
          <w:fldChar w:fldCharType="separate"/>
        </w:r>
        <w:r w:rsidR="00CF096E">
          <w:rPr>
            <w:noProof/>
          </w:rPr>
          <w:t>1</w:t>
        </w:r>
        <w:r>
          <w:rPr>
            <w:noProof/>
          </w:rPr>
          <w:fldChar w:fldCharType="end"/>
        </w:r>
      </w:p>
    </w:sdtContent>
  </w:sdt>
  <w:p w14:paraId="1CC6980C" w14:textId="77777777" w:rsidR="00C73799" w:rsidRDefault="00C737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1116A" w14:textId="1934F604" w:rsidR="00C73799" w:rsidRDefault="003515AE" w:rsidP="00E12A81">
    <w:pPr>
      <w:pStyle w:val="Footer"/>
      <w:pBdr>
        <w:top w:val="single" w:sz="4" w:space="1" w:color="auto"/>
      </w:pBdr>
      <w:rPr>
        <w:sz w:val="20"/>
      </w:rPr>
    </w:pPr>
    <w:r>
      <w:rPr>
        <w:sz w:val="20"/>
      </w:rPr>
      <w:t xml:space="preserve">Generic risk assessment – Working in an Office – Version </w:t>
    </w:r>
    <w:r w:rsidR="00423E99">
      <w:rPr>
        <w:sz w:val="20"/>
      </w:rPr>
      <w:t>1.</w:t>
    </w:r>
    <w:r w:rsidR="00300753">
      <w:rPr>
        <w:sz w:val="20"/>
      </w:rPr>
      <w:t>2</w:t>
    </w:r>
  </w:p>
  <w:p w14:paraId="4255FD47" w14:textId="77777777" w:rsidR="00C73799" w:rsidRDefault="00C73799" w:rsidP="00E12A81">
    <w:pPr>
      <w:pStyle w:val="Footer"/>
      <w:pBdr>
        <w:top w:val="single" w:sz="4" w:space="1" w:color="auto"/>
      </w:pBdr>
      <w:rPr>
        <w:sz w:val="20"/>
      </w:rPr>
    </w:pPr>
  </w:p>
  <w:p w14:paraId="77E26AAD"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B2742B" w14:textId="77777777" w:rsidR="007D6EFC" w:rsidRDefault="007D6EFC" w:rsidP="00B25957">
      <w:pPr>
        <w:spacing w:after="0" w:line="240" w:lineRule="auto"/>
      </w:pPr>
      <w:r>
        <w:separator/>
      </w:r>
    </w:p>
  </w:footnote>
  <w:footnote w:type="continuationSeparator" w:id="0">
    <w:p w14:paraId="529AFC30" w14:textId="77777777" w:rsidR="007D6EFC" w:rsidRDefault="007D6EFC"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397A39" w14:textId="77777777" w:rsidR="00300753" w:rsidRDefault="0030075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526913"/>
      <w:docPartObj>
        <w:docPartGallery w:val="Cover Pages"/>
        <w:docPartUnique/>
      </w:docPartObj>
    </w:sdtPr>
    <w:sdtEndPr>
      <w:rPr>
        <w:rFonts w:ascii="Arial" w:hAnsi="Arial" w:cs="Arial"/>
        <w:b/>
        <w:color w:val="7030A0"/>
        <w:sz w:val="28"/>
        <w:szCs w:val="24"/>
      </w:rPr>
    </w:sdtEndPr>
    <w:sdtContent>
      <w:p w14:paraId="2E1C6C2F" w14:textId="77777777" w:rsidR="00C73799" w:rsidRDefault="00C73799" w:rsidP="003D0144"/>
      <w:p w14:paraId="136F1228"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183C29" w14:textId="77777777" w:rsidR="00C73799" w:rsidRDefault="00C73799" w:rsidP="00B25957">
    <w:pPr>
      <w:pStyle w:val="Header"/>
      <w:ind w:left="-141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580AC" w14:textId="77777777" w:rsidR="00C73799" w:rsidRDefault="00C73799" w:rsidP="005C092B">
    <w:pPr>
      <w:pStyle w:val="Header"/>
      <w:ind w:left="-1418"/>
    </w:pPr>
    <w:r>
      <w:rPr>
        <w:noProof/>
        <w:lang w:eastAsia="en-GB"/>
      </w:rPr>
      <w:drawing>
        <wp:inline distT="0" distB="0" distL="0" distR="0" wp14:anchorId="6F66B7B6" wp14:editId="52A2B4E1">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1F67910"/>
    <w:multiLevelType w:val="hybridMultilevel"/>
    <w:tmpl w:val="6E9CC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0"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4"/>
  </w:num>
  <w:num w:numId="4">
    <w:abstractNumId w:val="20"/>
  </w:num>
  <w:num w:numId="5">
    <w:abstractNumId w:val="21"/>
  </w:num>
  <w:num w:numId="6">
    <w:abstractNumId w:val="22"/>
  </w:num>
  <w:num w:numId="7">
    <w:abstractNumId w:val="5"/>
  </w:num>
  <w:num w:numId="8">
    <w:abstractNumId w:val="8"/>
  </w:num>
  <w:num w:numId="9">
    <w:abstractNumId w:val="9"/>
  </w:num>
  <w:num w:numId="10">
    <w:abstractNumId w:val="16"/>
  </w:num>
  <w:num w:numId="11">
    <w:abstractNumId w:val="0"/>
  </w:num>
  <w:num w:numId="12">
    <w:abstractNumId w:val="2"/>
  </w:num>
  <w:num w:numId="13">
    <w:abstractNumId w:val="15"/>
  </w:num>
  <w:num w:numId="14">
    <w:abstractNumId w:val="10"/>
  </w:num>
  <w:num w:numId="15">
    <w:abstractNumId w:val="1"/>
  </w:num>
  <w:num w:numId="16">
    <w:abstractNumId w:val="19"/>
  </w:num>
  <w:num w:numId="17">
    <w:abstractNumId w:val="3"/>
  </w:num>
  <w:num w:numId="18">
    <w:abstractNumId w:val="6"/>
  </w:num>
  <w:num w:numId="19">
    <w:abstractNumId w:val="4"/>
  </w:num>
  <w:num w:numId="20">
    <w:abstractNumId w:val="12"/>
  </w:num>
  <w:num w:numId="21">
    <w:abstractNumId w:val="13"/>
  </w:num>
  <w:num w:numId="22">
    <w:abstractNumId w:val="11"/>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drawingGridHorizontalSpacing w:val="181"/>
  <w:drawingGridVerticalSpacing w:val="181"/>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697"/>
    <w:rsid w:val="00003EDB"/>
    <w:rsid w:val="0001301E"/>
    <w:rsid w:val="00016922"/>
    <w:rsid w:val="000205B1"/>
    <w:rsid w:val="000400E8"/>
    <w:rsid w:val="00046832"/>
    <w:rsid w:val="00090993"/>
    <w:rsid w:val="00095A7E"/>
    <w:rsid w:val="000A6C40"/>
    <w:rsid w:val="000B2405"/>
    <w:rsid w:val="000B471B"/>
    <w:rsid w:val="000C58E2"/>
    <w:rsid w:val="000D039E"/>
    <w:rsid w:val="000E0EC6"/>
    <w:rsid w:val="000E4D4D"/>
    <w:rsid w:val="00105AE2"/>
    <w:rsid w:val="00120B0B"/>
    <w:rsid w:val="00126624"/>
    <w:rsid w:val="001373EF"/>
    <w:rsid w:val="00143DEE"/>
    <w:rsid w:val="001454A9"/>
    <w:rsid w:val="001508D3"/>
    <w:rsid w:val="00151909"/>
    <w:rsid w:val="00154A28"/>
    <w:rsid w:val="001558AD"/>
    <w:rsid w:val="00162AD5"/>
    <w:rsid w:val="001679B4"/>
    <w:rsid w:val="00173345"/>
    <w:rsid w:val="00175E67"/>
    <w:rsid w:val="00176244"/>
    <w:rsid w:val="001A029C"/>
    <w:rsid w:val="001B2F27"/>
    <w:rsid w:val="001C1807"/>
    <w:rsid w:val="001C4011"/>
    <w:rsid w:val="001D092C"/>
    <w:rsid w:val="001F6716"/>
    <w:rsid w:val="002011BC"/>
    <w:rsid w:val="00216374"/>
    <w:rsid w:val="00236354"/>
    <w:rsid w:val="00236BDD"/>
    <w:rsid w:val="00237300"/>
    <w:rsid w:val="00241747"/>
    <w:rsid w:val="00241B98"/>
    <w:rsid w:val="00261025"/>
    <w:rsid w:val="0026296D"/>
    <w:rsid w:val="00267D13"/>
    <w:rsid w:val="0027200E"/>
    <w:rsid w:val="00285279"/>
    <w:rsid w:val="00286CB2"/>
    <w:rsid w:val="002A3A73"/>
    <w:rsid w:val="002A563F"/>
    <w:rsid w:val="002A65A0"/>
    <w:rsid w:val="002C08B5"/>
    <w:rsid w:val="002F0A78"/>
    <w:rsid w:val="002F3CA4"/>
    <w:rsid w:val="002F4C4C"/>
    <w:rsid w:val="00300753"/>
    <w:rsid w:val="00301B8B"/>
    <w:rsid w:val="0030285A"/>
    <w:rsid w:val="003045CA"/>
    <w:rsid w:val="00304F33"/>
    <w:rsid w:val="00307801"/>
    <w:rsid w:val="0031677D"/>
    <w:rsid w:val="0032446F"/>
    <w:rsid w:val="003515AE"/>
    <w:rsid w:val="0035264E"/>
    <w:rsid w:val="00363A4C"/>
    <w:rsid w:val="003700A4"/>
    <w:rsid w:val="00376251"/>
    <w:rsid w:val="00381F82"/>
    <w:rsid w:val="00384BE9"/>
    <w:rsid w:val="00397D4C"/>
    <w:rsid w:val="003A21D8"/>
    <w:rsid w:val="003A5861"/>
    <w:rsid w:val="003A79A1"/>
    <w:rsid w:val="003C0389"/>
    <w:rsid w:val="003D0144"/>
    <w:rsid w:val="003D2BC6"/>
    <w:rsid w:val="003E0F56"/>
    <w:rsid w:val="00400BFC"/>
    <w:rsid w:val="00417081"/>
    <w:rsid w:val="0042328D"/>
    <w:rsid w:val="00423E99"/>
    <w:rsid w:val="0042711D"/>
    <w:rsid w:val="004413F4"/>
    <w:rsid w:val="004565C2"/>
    <w:rsid w:val="00456B58"/>
    <w:rsid w:val="0046142E"/>
    <w:rsid w:val="00473444"/>
    <w:rsid w:val="00475599"/>
    <w:rsid w:val="00482907"/>
    <w:rsid w:val="00495980"/>
    <w:rsid w:val="004B1DDF"/>
    <w:rsid w:val="004C1F4D"/>
    <w:rsid w:val="004C436D"/>
    <w:rsid w:val="004C606B"/>
    <w:rsid w:val="004D1316"/>
    <w:rsid w:val="004E3B9A"/>
    <w:rsid w:val="004E5238"/>
    <w:rsid w:val="004F4E75"/>
    <w:rsid w:val="00505409"/>
    <w:rsid w:val="00505F51"/>
    <w:rsid w:val="00512ECC"/>
    <w:rsid w:val="00520766"/>
    <w:rsid w:val="00532C19"/>
    <w:rsid w:val="00534574"/>
    <w:rsid w:val="00551E2C"/>
    <w:rsid w:val="0059594E"/>
    <w:rsid w:val="00595F99"/>
    <w:rsid w:val="005969F2"/>
    <w:rsid w:val="005A7FD0"/>
    <w:rsid w:val="005B0775"/>
    <w:rsid w:val="005C092B"/>
    <w:rsid w:val="005C173E"/>
    <w:rsid w:val="005E40E4"/>
    <w:rsid w:val="005F6AE9"/>
    <w:rsid w:val="00601912"/>
    <w:rsid w:val="006118FC"/>
    <w:rsid w:val="0062676D"/>
    <w:rsid w:val="00645A2D"/>
    <w:rsid w:val="006538D7"/>
    <w:rsid w:val="006902E1"/>
    <w:rsid w:val="006958B5"/>
    <w:rsid w:val="006B0388"/>
    <w:rsid w:val="006B0680"/>
    <w:rsid w:val="006B197A"/>
    <w:rsid w:val="006B3BFE"/>
    <w:rsid w:val="006B7E6A"/>
    <w:rsid w:val="006C1409"/>
    <w:rsid w:val="006D0F08"/>
    <w:rsid w:val="006F4391"/>
    <w:rsid w:val="007009B2"/>
    <w:rsid w:val="007022EB"/>
    <w:rsid w:val="0070545C"/>
    <w:rsid w:val="00707ACD"/>
    <w:rsid w:val="00716829"/>
    <w:rsid w:val="0073521E"/>
    <w:rsid w:val="00735773"/>
    <w:rsid w:val="0075211E"/>
    <w:rsid w:val="00753990"/>
    <w:rsid w:val="0076468F"/>
    <w:rsid w:val="007646BD"/>
    <w:rsid w:val="00774DF4"/>
    <w:rsid w:val="00777818"/>
    <w:rsid w:val="00782AA1"/>
    <w:rsid w:val="00796676"/>
    <w:rsid w:val="007D6EFC"/>
    <w:rsid w:val="007F24AD"/>
    <w:rsid w:val="007F3729"/>
    <w:rsid w:val="007F61E9"/>
    <w:rsid w:val="007F75D8"/>
    <w:rsid w:val="00815905"/>
    <w:rsid w:val="008215B8"/>
    <w:rsid w:val="008431E8"/>
    <w:rsid w:val="00861C82"/>
    <w:rsid w:val="008632E4"/>
    <w:rsid w:val="008730DA"/>
    <w:rsid w:val="00874129"/>
    <w:rsid w:val="008828B4"/>
    <w:rsid w:val="00891311"/>
    <w:rsid w:val="008C20E5"/>
    <w:rsid w:val="008D2348"/>
    <w:rsid w:val="008F1637"/>
    <w:rsid w:val="008F3ADC"/>
    <w:rsid w:val="00910541"/>
    <w:rsid w:val="00913AD9"/>
    <w:rsid w:val="00915EE3"/>
    <w:rsid w:val="009311F7"/>
    <w:rsid w:val="00947C77"/>
    <w:rsid w:val="00984F4F"/>
    <w:rsid w:val="009878E3"/>
    <w:rsid w:val="009903B5"/>
    <w:rsid w:val="009930C5"/>
    <w:rsid w:val="00993CFC"/>
    <w:rsid w:val="009A1130"/>
    <w:rsid w:val="009B0500"/>
    <w:rsid w:val="009B4995"/>
    <w:rsid w:val="009B6021"/>
    <w:rsid w:val="009B6BF0"/>
    <w:rsid w:val="009B75E9"/>
    <w:rsid w:val="009D2FA0"/>
    <w:rsid w:val="009D6A65"/>
    <w:rsid w:val="009E2528"/>
    <w:rsid w:val="009E2773"/>
    <w:rsid w:val="009F4543"/>
    <w:rsid w:val="00A1496F"/>
    <w:rsid w:val="00A16B0D"/>
    <w:rsid w:val="00A20714"/>
    <w:rsid w:val="00A25E9A"/>
    <w:rsid w:val="00A2690B"/>
    <w:rsid w:val="00A31F03"/>
    <w:rsid w:val="00A36EAB"/>
    <w:rsid w:val="00A60835"/>
    <w:rsid w:val="00A72AB4"/>
    <w:rsid w:val="00A76A74"/>
    <w:rsid w:val="00A812F4"/>
    <w:rsid w:val="00A863EA"/>
    <w:rsid w:val="00A952A1"/>
    <w:rsid w:val="00AA1A0D"/>
    <w:rsid w:val="00AA635B"/>
    <w:rsid w:val="00AB25C2"/>
    <w:rsid w:val="00AB68AA"/>
    <w:rsid w:val="00AE1A79"/>
    <w:rsid w:val="00AF1F93"/>
    <w:rsid w:val="00AF4B6E"/>
    <w:rsid w:val="00B232F4"/>
    <w:rsid w:val="00B256B8"/>
    <w:rsid w:val="00B25957"/>
    <w:rsid w:val="00B37E5D"/>
    <w:rsid w:val="00B44238"/>
    <w:rsid w:val="00B50D31"/>
    <w:rsid w:val="00B53956"/>
    <w:rsid w:val="00B560A4"/>
    <w:rsid w:val="00B61D06"/>
    <w:rsid w:val="00B907F3"/>
    <w:rsid w:val="00B96851"/>
    <w:rsid w:val="00BC3035"/>
    <w:rsid w:val="00C04697"/>
    <w:rsid w:val="00C112D0"/>
    <w:rsid w:val="00C151CD"/>
    <w:rsid w:val="00C26A86"/>
    <w:rsid w:val="00C334DD"/>
    <w:rsid w:val="00C36526"/>
    <w:rsid w:val="00C36D18"/>
    <w:rsid w:val="00C43870"/>
    <w:rsid w:val="00C457DE"/>
    <w:rsid w:val="00C52489"/>
    <w:rsid w:val="00C53BBA"/>
    <w:rsid w:val="00C55A8C"/>
    <w:rsid w:val="00C73799"/>
    <w:rsid w:val="00C946E3"/>
    <w:rsid w:val="00CA3E4B"/>
    <w:rsid w:val="00CA6C82"/>
    <w:rsid w:val="00CB7786"/>
    <w:rsid w:val="00CC13BC"/>
    <w:rsid w:val="00CC171E"/>
    <w:rsid w:val="00CD7184"/>
    <w:rsid w:val="00CF010C"/>
    <w:rsid w:val="00CF096E"/>
    <w:rsid w:val="00CF0F9F"/>
    <w:rsid w:val="00CF21AD"/>
    <w:rsid w:val="00CF35DD"/>
    <w:rsid w:val="00CF63C5"/>
    <w:rsid w:val="00CF657A"/>
    <w:rsid w:val="00D14347"/>
    <w:rsid w:val="00D17726"/>
    <w:rsid w:val="00D17962"/>
    <w:rsid w:val="00D3529D"/>
    <w:rsid w:val="00D50674"/>
    <w:rsid w:val="00D5347D"/>
    <w:rsid w:val="00D67222"/>
    <w:rsid w:val="00D7277D"/>
    <w:rsid w:val="00D921FE"/>
    <w:rsid w:val="00D9682B"/>
    <w:rsid w:val="00DA1BF7"/>
    <w:rsid w:val="00DB431F"/>
    <w:rsid w:val="00DD0263"/>
    <w:rsid w:val="00DE185A"/>
    <w:rsid w:val="00DE5EB4"/>
    <w:rsid w:val="00DF6251"/>
    <w:rsid w:val="00DF7243"/>
    <w:rsid w:val="00E12A81"/>
    <w:rsid w:val="00E1459A"/>
    <w:rsid w:val="00E243E7"/>
    <w:rsid w:val="00E25F95"/>
    <w:rsid w:val="00E46589"/>
    <w:rsid w:val="00E568F1"/>
    <w:rsid w:val="00E845A6"/>
    <w:rsid w:val="00EC663A"/>
    <w:rsid w:val="00ED34F3"/>
    <w:rsid w:val="00EE7197"/>
    <w:rsid w:val="00F00269"/>
    <w:rsid w:val="00F0074D"/>
    <w:rsid w:val="00F03589"/>
    <w:rsid w:val="00F03E38"/>
    <w:rsid w:val="00F03F41"/>
    <w:rsid w:val="00F1231F"/>
    <w:rsid w:val="00F3485E"/>
    <w:rsid w:val="00F4360F"/>
    <w:rsid w:val="00F47AE5"/>
    <w:rsid w:val="00F5727B"/>
    <w:rsid w:val="00F60856"/>
    <w:rsid w:val="00F87FF7"/>
    <w:rsid w:val="00F94BEA"/>
    <w:rsid w:val="00FB3F6A"/>
    <w:rsid w:val="00FC395E"/>
    <w:rsid w:val="00FC6541"/>
    <w:rsid w:val="00FE5D50"/>
    <w:rsid w:val="00FF1E8C"/>
    <w:rsid w:val="00FF63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4E01647"/>
  <w15:docId w15:val="{BFE7CBB6-2C5B-4128-8166-A3BD6DDB23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
    <w:name w:val="Unresolved Mention"/>
    <w:basedOn w:val="DefaultParagraphFont"/>
    <w:uiPriority w:val="99"/>
    <w:semiHidden/>
    <w:unhideWhenUsed/>
    <w:rsid w:val="001C40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umanresources/internal/rewardandbenefits/healthandwellbeing/" TargetMode="External"/><Relationship Id="rId26" Type="http://schemas.openxmlformats.org/officeDocument/2006/relationships/hyperlink" Target="https://warwick.ac.uk/services/humanresources/internal/meettheteam" TargetMode="External"/><Relationship Id="rId39" Type="http://schemas.openxmlformats.org/officeDocument/2006/relationships/customXml" Target="../customXml/item3.xml"/><Relationship Id="rId21" Type="http://schemas.openxmlformats.org/officeDocument/2006/relationships/hyperlink" Target="https://warwick.ac.uk/services/its/guides/equipment" TargetMode="External"/><Relationship Id="rId34" Type="http://schemas.openxmlformats.org/officeDocument/2006/relationships/footer" Target="footer2.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0" Type="http://schemas.openxmlformats.org/officeDocument/2006/relationships/hyperlink" Target="https://warwick.ac.uk/services/healthsafetywellbeing/guidance/computerworkstations/printassessment/" TargetMode="External"/><Relationship Id="rId29" Type="http://schemas.openxmlformats.org/officeDocument/2006/relationships/hyperlink" Target="https://warwick.ac.uk/services/counselling/staffcounselling/staffworkshops" TargetMode="External"/><Relationship Id="rId41" Type="http://schemas.openxmlformats.org/officeDocument/2006/relationships/customXml" Target="../customXml/item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services/healthsafetywellbeing/guidance/computerworkstations/setup/" TargetMode="External"/><Relationship Id="rId24" Type="http://schemas.openxmlformats.org/officeDocument/2006/relationships/hyperlink" Target="https://www.electricalsafetyfirst.org.uk/guides-and-advice/around-the-home/extensions-and-leads/" TargetMode="External"/><Relationship Id="rId32" Type="http://schemas.openxmlformats.org/officeDocument/2006/relationships/header" Target="header2.xml"/><Relationship Id="rId37" Type="http://schemas.openxmlformats.org/officeDocument/2006/relationships/fontTable" Target="fontTable.xml"/><Relationship Id="rId40" Type="http://schemas.openxmlformats.org/officeDocument/2006/relationships/customXml" Target="../customXml/item4.xml"/><Relationship Id="rId5" Type="http://schemas.openxmlformats.org/officeDocument/2006/relationships/settings" Target="settings.xml"/><Relationship Id="rId15" Type="http://schemas.openxmlformats.org/officeDocument/2006/relationships/hyperlink" Target="https://warwick.ac.uk/services/healthsafetywellbeing/guidance/lifting_handling" TargetMode="External"/><Relationship Id="rId23" Type="http://schemas.openxmlformats.org/officeDocument/2006/relationships/hyperlink" Target="https://www2.warwick.ac.uk/services/healthsafetywellbeing/managingrisks/riskcontrols/" TargetMode="External"/><Relationship Id="rId28" Type="http://schemas.openxmlformats.org/officeDocument/2006/relationships/hyperlink" Target="https://warwick.ac.uk/services/counselling" TargetMode="External"/><Relationship Id="rId36" Type="http://schemas.openxmlformats.org/officeDocument/2006/relationships/footer" Target="footer3.xml"/><Relationship Id="rId10" Type="http://schemas.openxmlformats.org/officeDocument/2006/relationships/hyperlink" Target="https://warwick.ac.uk/services/estates/service_centre/furniture" TargetMode="External"/><Relationship Id="rId19" Type="http://schemas.openxmlformats.org/officeDocument/2006/relationships/hyperlink" Target="https://warwick.ac.uk/services/ldc" TargetMode="External"/><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arwick.ac.uk/services/estates/service_centre/portering" TargetMode="External"/><Relationship Id="rId14" Type="http://schemas.openxmlformats.org/officeDocument/2006/relationships/hyperlink" Target="https://www2.warwick.ac.uk/services/healthsafetywellbeing/managingrisks/peopleatrisk/" TargetMode="External"/><Relationship Id="rId22" Type="http://schemas.openxmlformats.org/officeDocument/2006/relationships/hyperlink" Target="https://warwick.ac.uk/services/healthsafetywellbeing/guidance/electrical_safety" TargetMode="External"/><Relationship Id="rId27" Type="http://schemas.openxmlformats.org/officeDocument/2006/relationships/hyperlink" Target="https://www2.warwick.ac.uk/services/healthsafetywellbeing/managingrisks/hazidentification/" TargetMode="External"/><Relationship Id="rId30" Type="http://schemas.openxmlformats.org/officeDocument/2006/relationships/hyperlink" Target="https://www2.warwick.ac.uk/services/healthsafetywellbeing/managingrisks/riskassess/matrix_for_risk_evaluation.pdf" TargetMode="External"/><Relationship Id="rId35" Type="http://schemas.openxmlformats.org/officeDocument/2006/relationships/header" Target="header3.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warwick.ac.uk/services/healthsafetywellbeing/guidance/stress" TargetMode="External"/><Relationship Id="rId17" Type="http://schemas.openxmlformats.org/officeDocument/2006/relationships/hyperlink" Target="https://warwick.ac.uk/services/healthsafetywellbeing/guidance/occupationalhealth/" TargetMode="External"/><Relationship Id="rId2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33" Type="http://schemas.openxmlformats.org/officeDocument/2006/relationships/footer" Target="footer1.xml"/><Relationship Id="rId38"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75a1b2e00782f126808ded1d61c8028c">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c3cb1cfb1439470967cacca7b06a2f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9A6CCD-C05F-4473-98E1-31BD5F8E76D5}">
  <ds:schemaRefs>
    <ds:schemaRef ds:uri="http://schemas.openxmlformats.org/officeDocument/2006/bibliography"/>
  </ds:schemaRefs>
</ds:datastoreItem>
</file>

<file path=customXml/itemProps3.xml><?xml version="1.0" encoding="utf-8"?>
<ds:datastoreItem xmlns:ds="http://schemas.openxmlformats.org/officeDocument/2006/customXml" ds:itemID="{74FED20E-84D7-482B-8B86-7FEE934BD1E3}"/>
</file>

<file path=customXml/itemProps4.xml><?xml version="1.0" encoding="utf-8"?>
<ds:datastoreItem xmlns:ds="http://schemas.openxmlformats.org/officeDocument/2006/customXml" ds:itemID="{7C84D32E-4F9A-4D8A-AE4B-DCBC4AD74855}"/>
</file>

<file path=customXml/itemProps5.xml><?xml version="1.0" encoding="utf-8"?>
<ds:datastoreItem xmlns:ds="http://schemas.openxmlformats.org/officeDocument/2006/customXml" ds:itemID="{1DD9750E-8A30-47EB-859B-A26E46C6E1EF}"/>
</file>

<file path=docProps/app.xml><?xml version="1.0" encoding="utf-8"?>
<Properties xmlns="http://schemas.openxmlformats.org/officeDocument/2006/extended-properties" xmlns:vt="http://schemas.openxmlformats.org/officeDocument/2006/docPropsVTypes">
  <Template>Normal</Template>
  <TotalTime>1</TotalTime>
  <Pages>11</Pages>
  <Words>2579</Words>
  <Characters>14705</Characters>
  <Application>Microsoft Office Word</Application>
  <DocSecurity>4</DocSecurity>
  <Lines>122</Lines>
  <Paragraphs>34</Paragraphs>
  <ScaleCrop>false</ScaleCrop>
  <HeadingPairs>
    <vt:vector size="2" baseType="variant">
      <vt:variant>
        <vt:lpstr>Title</vt:lpstr>
      </vt:variant>
      <vt:variant>
        <vt:i4>1</vt:i4>
      </vt:variant>
    </vt:vector>
  </HeadingPairs>
  <TitlesOfParts>
    <vt:vector size="1" baseType="lpstr">
      <vt:lpstr>Generic risk asssessment to cover work in an office</vt:lpstr>
    </vt:vector>
  </TitlesOfParts>
  <Company/>
  <LinksUpToDate>false</LinksUpToDate>
  <CharactersWithSpaces>17250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Generic risk asssessment to cover work in an office</dc:title>
  <dc:subject>Guidance on the fire safety sections of concerto</dc:subject>
  <dc:creator>Lakin, Jo</dc:creator>
  <cp:lastModifiedBy>Wilson, Sharron</cp:lastModifiedBy>
  <cp:revision>2</cp:revision>
  <cp:lastPrinted>2017-09-26T15:29:00Z</cp:lastPrinted>
  <dcterms:created xsi:type="dcterms:W3CDTF">2021-05-05T09:30:00Z</dcterms:created>
  <dcterms:modified xsi:type="dcterms:W3CDTF">2021-05-05T09:30:00Z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ies>
</file>