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9A5816" w14:textId="3CD8E93A" w:rsidR="00A048A7" w:rsidRDefault="00655A02">
      <w:r>
        <w:t>15</w:t>
      </w:r>
      <w:r w:rsidR="003B640E">
        <w:t>.0</w:t>
      </w:r>
      <w:r>
        <w:t>8</w:t>
      </w:r>
      <w:r w:rsidR="003B640E">
        <w:t>.2024</w:t>
      </w:r>
    </w:p>
    <w:p w14:paraId="04C4FE91" w14:textId="44D38BD5" w:rsidR="00357ACE" w:rsidRPr="00357ACE" w:rsidRDefault="00357ACE" w:rsidP="00357ACE">
      <w:pPr>
        <w:jc w:val="center"/>
        <w:rPr>
          <w:b/>
          <w:bCs/>
        </w:rPr>
      </w:pPr>
      <w:r w:rsidRPr="00357ACE">
        <w:rPr>
          <w:b/>
          <w:bCs/>
        </w:rPr>
        <w:t>M4C Funding and Expenses – Operating Procedure</w:t>
      </w:r>
    </w:p>
    <w:p w14:paraId="5319AD8D" w14:textId="1B23DDA8" w:rsidR="00357ACE" w:rsidRDefault="00357ACE"/>
    <w:p w14:paraId="073795CD" w14:textId="77777777" w:rsidR="00357ACE" w:rsidRDefault="00357ACE">
      <w:r>
        <w:t xml:space="preserve">This Operating Procedure relates to M4C funding </w:t>
      </w:r>
      <w:r>
        <w:rPr>
          <w:b/>
          <w:bCs/>
        </w:rPr>
        <w:t>once the funding has been awarded to the PGR</w:t>
      </w:r>
      <w:r>
        <w:t>.</w:t>
      </w:r>
    </w:p>
    <w:p w14:paraId="3E67CF34" w14:textId="2A7BCC4F" w:rsidR="00357ACE" w:rsidRDefault="00357ACE">
      <w:r>
        <w:t>It has been agreed to ensure that all M4C expense claims across the various Arts departments/schools and Arts-adjacent departments are dealt with in the same manner, and to facilitate record keeping.</w:t>
      </w:r>
    </w:p>
    <w:p w14:paraId="7B3CAAA6" w14:textId="77777777" w:rsidR="00357ACE" w:rsidRDefault="00357ACE">
      <w:r>
        <w:t>I will be writing to the M4C PGRs to provide them with a ‘student version’ of this guidance.</w:t>
      </w:r>
    </w:p>
    <w:p w14:paraId="2D6E0E82" w14:textId="75EDFAB0" w:rsidR="00357ACE" w:rsidRDefault="00357ACE">
      <w:pPr>
        <w:rPr>
          <w:b/>
          <w:bCs/>
        </w:rPr>
      </w:pPr>
      <w:r>
        <w:t xml:space="preserve">Attached to this, as agreed, </w:t>
      </w:r>
      <w:r w:rsidR="0062521C">
        <w:t>are</w:t>
      </w:r>
      <w:r>
        <w:t xml:space="preserve"> department-by-department breakdown</w:t>
      </w:r>
      <w:r w:rsidR="0062521C">
        <w:t>s</w:t>
      </w:r>
      <w:r>
        <w:t xml:space="preserve"> of the M4C cohort and of the M4C funding they have been awarded to date.</w:t>
      </w:r>
      <w:r>
        <w:rPr>
          <w:b/>
          <w:bCs/>
        </w:rPr>
        <w:t xml:space="preserve"> </w:t>
      </w:r>
    </w:p>
    <w:p w14:paraId="1FC3C181" w14:textId="17639F3F" w:rsidR="00357ACE" w:rsidRPr="00A8033F" w:rsidRDefault="00357ACE">
      <w:pPr>
        <w:rPr>
          <w:u w:val="single"/>
        </w:rPr>
      </w:pPr>
      <w:r w:rsidRPr="00A8033F">
        <w:rPr>
          <w:b/>
          <w:bCs/>
          <w:u w:val="single"/>
        </w:rPr>
        <w:t>Concur Claims</w:t>
      </w:r>
    </w:p>
    <w:p w14:paraId="63E0F453" w14:textId="3AE0D520" w:rsidR="00357ACE" w:rsidRPr="00ED3A1A" w:rsidRDefault="00357ACE">
      <w:r>
        <w:t xml:space="preserve">For small claims, the PGR can claim directly on Concur. </w:t>
      </w:r>
      <w:r w:rsidRPr="00A8033F">
        <w:rPr>
          <w:b/>
          <w:bCs/>
        </w:rPr>
        <w:t xml:space="preserve">Their department/school should then forward this claim onto </w:t>
      </w:r>
      <w:r w:rsidR="00655A02" w:rsidRPr="00655A02">
        <w:rPr>
          <w:b/>
          <w:bCs/>
          <w:highlight w:val="yellow"/>
        </w:rPr>
        <w:t>Lisa Millard</w:t>
      </w:r>
      <w:r w:rsidRPr="00A8033F">
        <w:rPr>
          <w:b/>
          <w:bCs/>
        </w:rPr>
        <w:t xml:space="preserve"> for final approval. </w:t>
      </w:r>
      <w:r w:rsidR="00ED3A1A">
        <w:t>In the case of a first Concur claim (using the fp16a form), departments/schools should set the PGR up and guide them through the form.</w:t>
      </w:r>
    </w:p>
    <w:p w14:paraId="11C39EE9" w14:textId="45B724A7" w:rsidR="00357ACE" w:rsidRDefault="00357ACE">
      <w:r>
        <w:t>This claim should be charged to the PGRs individual cost code, which is generated the first time they are awarded M4C funding. This cost code remains the same across their PhD. The cost codes are included in the attached cohort breakdown</w:t>
      </w:r>
      <w:r w:rsidR="0062521C">
        <w:t>s</w:t>
      </w:r>
      <w:r>
        <w:t>.</w:t>
      </w:r>
    </w:p>
    <w:p w14:paraId="5050856E" w14:textId="47961A36" w:rsidR="00357ACE" w:rsidRPr="00A8033F" w:rsidRDefault="00357ACE">
      <w:pPr>
        <w:rPr>
          <w:u w:val="single"/>
        </w:rPr>
      </w:pPr>
      <w:r w:rsidRPr="00A8033F">
        <w:rPr>
          <w:b/>
          <w:bCs/>
          <w:u w:val="single"/>
        </w:rPr>
        <w:t>Travel Expenses/Larger Claims Over £</w:t>
      </w:r>
      <w:r w:rsidR="0036769E">
        <w:rPr>
          <w:b/>
          <w:bCs/>
          <w:u w:val="single"/>
        </w:rPr>
        <w:t>1,000</w:t>
      </w:r>
    </w:p>
    <w:p w14:paraId="7484F4BB" w14:textId="759FC880" w:rsidR="00357ACE" w:rsidRPr="00434E1E" w:rsidRDefault="00357ACE">
      <w:pPr>
        <w:rPr>
          <w:b/>
          <w:bCs/>
        </w:rPr>
      </w:pPr>
      <w:r>
        <w:t>For larger claims, the PGRs’ department/school make the booking(s) and raises the spending as an invoice</w:t>
      </w:r>
      <w:r w:rsidRPr="00434E1E">
        <w:rPr>
          <w:b/>
          <w:bCs/>
        </w:rPr>
        <w:t xml:space="preserve">. It is important that </w:t>
      </w:r>
      <w:r w:rsidR="00DC2E58" w:rsidRPr="00434E1E">
        <w:rPr>
          <w:b/>
          <w:bCs/>
        </w:rPr>
        <w:t xml:space="preserve">the M4C Guidance is </w:t>
      </w:r>
      <w:r w:rsidR="00434E1E" w:rsidRPr="00434E1E">
        <w:rPr>
          <w:b/>
          <w:bCs/>
        </w:rPr>
        <w:t>followed</w:t>
      </w:r>
      <w:r w:rsidR="00176BC2">
        <w:rPr>
          <w:b/>
          <w:bCs/>
        </w:rPr>
        <w:t>,</w:t>
      </w:r>
      <w:r w:rsidR="00DC2E58" w:rsidRPr="00434E1E">
        <w:rPr>
          <w:b/>
          <w:bCs/>
        </w:rPr>
        <w:t xml:space="preserve"> and the upper limit of the funding adhered to,</w:t>
      </w:r>
      <w:r w:rsidRPr="00434E1E">
        <w:rPr>
          <w:b/>
          <w:bCs/>
        </w:rPr>
        <w:t xml:space="preserve"> </w:t>
      </w:r>
      <w:r w:rsidRPr="00434E1E">
        <w:rPr>
          <w:b/>
          <w:bCs/>
          <w:u w:val="single"/>
        </w:rPr>
        <w:t>before</w:t>
      </w:r>
      <w:r w:rsidRPr="00434E1E">
        <w:rPr>
          <w:b/>
          <w:bCs/>
        </w:rPr>
        <w:t xml:space="preserve"> the money is spent</w:t>
      </w:r>
      <w:r w:rsidR="00DC2E58" w:rsidRPr="00434E1E">
        <w:rPr>
          <w:b/>
          <w:bCs/>
        </w:rPr>
        <w:t>.</w:t>
      </w:r>
    </w:p>
    <w:p w14:paraId="1FAEDE4B" w14:textId="4C4D65AA" w:rsidR="00357ACE" w:rsidRDefault="00357ACE">
      <w:r>
        <w:t>As an example, if the PGR was booking a research trip and needed to go via Key Travel:</w:t>
      </w:r>
    </w:p>
    <w:p w14:paraId="55AC1DA6" w14:textId="50420532" w:rsidR="00357ACE" w:rsidRDefault="00357ACE" w:rsidP="00357ACE">
      <w:pPr>
        <w:pStyle w:val="ListParagraph"/>
        <w:numPr>
          <w:ilvl w:val="0"/>
          <w:numId w:val="1"/>
        </w:numPr>
      </w:pPr>
      <w:r>
        <w:t>The PGR, having been awarded the funding, tells their department/school they need to book a research trip</w:t>
      </w:r>
    </w:p>
    <w:p w14:paraId="0FCE3239" w14:textId="0911C4D4" w:rsidR="00357ACE" w:rsidRDefault="00357ACE" w:rsidP="00357ACE">
      <w:pPr>
        <w:pStyle w:val="ListParagraph"/>
        <w:numPr>
          <w:ilvl w:val="0"/>
          <w:numId w:val="1"/>
        </w:numPr>
      </w:pPr>
      <w:r>
        <w:t xml:space="preserve">The department/school then </w:t>
      </w:r>
      <w:r w:rsidRPr="00357ACE">
        <w:rPr>
          <w:i/>
          <w:iCs/>
        </w:rPr>
        <w:t>either</w:t>
      </w:r>
      <w:r>
        <w:t xml:space="preserve"> instructs the PGR to liaise with Key Travel </w:t>
      </w:r>
      <w:r>
        <w:rPr>
          <w:i/>
          <w:iCs/>
        </w:rPr>
        <w:t>or</w:t>
      </w:r>
      <w:r>
        <w:t xml:space="preserve"> liaises with Key Travel on behalf of the PGR (I appreciate that this sort of local variation will continue to exist)</w:t>
      </w:r>
      <w:r w:rsidR="00434E1E">
        <w:t>.</w:t>
      </w:r>
    </w:p>
    <w:p w14:paraId="067DED02" w14:textId="247F905B" w:rsidR="00A8033F" w:rsidRDefault="00434E1E" w:rsidP="00A8033F">
      <w:pPr>
        <w:pStyle w:val="ListParagraph"/>
        <w:numPr>
          <w:ilvl w:val="0"/>
          <w:numId w:val="1"/>
        </w:numPr>
      </w:pPr>
      <w:r>
        <w:t>If the department/school liaises with Key travel to book, then they must first ensure with the student that the M4C approval covers this. For example, the student would need to confirm that these costs were budgeted for, and the M4C guidance needs to be followed.</w:t>
      </w:r>
    </w:p>
    <w:p w14:paraId="6446DDD5" w14:textId="4F1EBE80" w:rsidR="00A8033F" w:rsidRPr="00A8033F" w:rsidRDefault="00A8033F" w:rsidP="00A8033F">
      <w:pPr>
        <w:rPr>
          <w:u w:val="single"/>
        </w:rPr>
      </w:pPr>
      <w:r w:rsidRPr="00A8033F">
        <w:rPr>
          <w:b/>
          <w:bCs/>
          <w:u w:val="single"/>
        </w:rPr>
        <w:t>Funding Confirmation Emails</w:t>
      </w:r>
    </w:p>
    <w:p w14:paraId="697F1109" w14:textId="156C8689" w:rsidR="00A8033F" w:rsidRDefault="00DC2E58" w:rsidP="00A8033F">
      <w:r>
        <w:t>The</w:t>
      </w:r>
      <w:r w:rsidR="00A8033F">
        <w:t xml:space="preserve"> confirmation emails for M4C PGRs’ research funding </w:t>
      </w:r>
      <w:r>
        <w:t xml:space="preserve">are sent directly to the student with the M4C Resource account copied in. Before booking any travel on behalf of the student, please check the upper </w:t>
      </w:r>
      <w:r w:rsidR="00A8033F">
        <w:t>limit of the funding available to the PGR.</w:t>
      </w:r>
    </w:p>
    <w:p w14:paraId="25B089D4" w14:textId="20228231" w:rsidR="00A8033F" w:rsidRDefault="00A8033F" w:rsidP="00A8033F">
      <w:r>
        <w:t xml:space="preserve">If any PGRs have queries about </w:t>
      </w:r>
      <w:r w:rsidR="0062521C">
        <w:t xml:space="preserve">obtaining </w:t>
      </w:r>
      <w:r>
        <w:t>M4C funding/expenses,</w:t>
      </w:r>
      <w:r w:rsidR="0062521C">
        <w:t xml:space="preserve"> or how they can use them,</w:t>
      </w:r>
      <w:r>
        <w:t xml:space="preserve"> there is guidance available on the VPP. They can also email </w:t>
      </w:r>
      <w:hyperlink r:id="rId5" w:history="1">
        <w:r w:rsidRPr="00C55274">
          <w:rPr>
            <w:rStyle w:val="Hyperlink"/>
          </w:rPr>
          <w:t>M4C@warwick.ac.uk</w:t>
        </w:r>
      </w:hyperlink>
      <w:r>
        <w:t xml:space="preserve"> . As Administrators, please email </w:t>
      </w:r>
      <w:r w:rsidR="00DC2E58">
        <w:t>the M4C Resource</w:t>
      </w:r>
      <w:r>
        <w:t xml:space="preserve"> </w:t>
      </w:r>
      <w:r w:rsidR="00DC2E58">
        <w:t xml:space="preserve">account </w:t>
      </w:r>
      <w:r>
        <w:t>if ever you have any queries.</w:t>
      </w:r>
    </w:p>
    <w:p w14:paraId="2EE0B288" w14:textId="67767DE4" w:rsidR="00A8033F" w:rsidRPr="0062521C" w:rsidRDefault="00A8033F" w:rsidP="00A8033F">
      <w:pPr>
        <w:jc w:val="right"/>
        <w:rPr>
          <w:i/>
          <w:iCs/>
        </w:rPr>
      </w:pPr>
      <w:r w:rsidRPr="0062521C">
        <w:rPr>
          <w:i/>
          <w:iCs/>
        </w:rPr>
        <w:t xml:space="preserve">CADRE/M4C Doctoral Training </w:t>
      </w:r>
      <w:r w:rsidR="00DC2E58">
        <w:rPr>
          <w:i/>
          <w:iCs/>
        </w:rPr>
        <w:t>Programme</w:t>
      </w:r>
      <w:r w:rsidRPr="0062521C">
        <w:rPr>
          <w:i/>
          <w:iCs/>
        </w:rPr>
        <w:t>, Faculty of Arts</w:t>
      </w:r>
    </w:p>
    <w:sectPr w:rsidR="00A8033F" w:rsidRPr="0062521C" w:rsidSect="00A8033F">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135284"/>
    <w:multiLevelType w:val="hybridMultilevel"/>
    <w:tmpl w:val="9412D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10653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ACE"/>
    <w:rsid w:val="000A228C"/>
    <w:rsid w:val="00144C5A"/>
    <w:rsid w:val="00176BC2"/>
    <w:rsid w:val="00357ACE"/>
    <w:rsid w:val="0036769E"/>
    <w:rsid w:val="003B640E"/>
    <w:rsid w:val="00434E1E"/>
    <w:rsid w:val="004E7002"/>
    <w:rsid w:val="0062521C"/>
    <w:rsid w:val="00655A02"/>
    <w:rsid w:val="008B3A5A"/>
    <w:rsid w:val="0094548E"/>
    <w:rsid w:val="00A048A7"/>
    <w:rsid w:val="00A8033F"/>
    <w:rsid w:val="00BF7FDB"/>
    <w:rsid w:val="00DC2E58"/>
    <w:rsid w:val="00ED3A1A"/>
    <w:rsid w:val="00F50D1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CBC4A"/>
  <w15:chartTrackingRefBased/>
  <w15:docId w15:val="{92ECE113-5791-4039-BE00-D150DEDEF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7ACE"/>
    <w:pPr>
      <w:ind w:left="720"/>
      <w:contextualSpacing/>
    </w:pPr>
  </w:style>
  <w:style w:type="character" w:styleId="Hyperlink">
    <w:name w:val="Hyperlink"/>
    <w:basedOn w:val="DefaultParagraphFont"/>
    <w:uiPriority w:val="99"/>
    <w:unhideWhenUsed/>
    <w:rsid w:val="00A8033F"/>
    <w:rPr>
      <w:color w:val="0563C1" w:themeColor="hyperlink"/>
      <w:u w:val="single"/>
    </w:rPr>
  </w:style>
  <w:style w:type="character" w:styleId="UnresolvedMention">
    <w:name w:val="Unresolved Mention"/>
    <w:basedOn w:val="DefaultParagraphFont"/>
    <w:uiPriority w:val="99"/>
    <w:semiHidden/>
    <w:unhideWhenUsed/>
    <w:rsid w:val="00A803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M4C@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400</Words>
  <Characters>2282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Zhang, Lyu</cp:lastModifiedBy>
  <cp:revision>3</cp:revision>
  <dcterms:created xsi:type="dcterms:W3CDTF">2024-08-15T09:01:00Z</dcterms:created>
  <dcterms:modified xsi:type="dcterms:W3CDTF">2024-08-15T09:02:00Z</dcterms:modified>
</cp:coreProperties>
</file>