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2172" w:rsidRPr="00D135D0" w:rsidRDefault="002F1030" w:rsidP="002F1030">
      <w:pPr>
        <w:jc w:val="center"/>
        <w:rPr>
          <w:rFonts w:ascii="Arial" w:hAnsi="Arial" w:cs="Arial"/>
          <w:sz w:val="24"/>
          <w:szCs w:val="24"/>
          <w:u w:val="single"/>
        </w:rPr>
      </w:pPr>
      <w:r w:rsidRPr="00D135D0">
        <w:rPr>
          <w:rFonts w:ascii="Arial" w:hAnsi="Arial" w:cs="Arial"/>
          <w:sz w:val="24"/>
          <w:szCs w:val="24"/>
          <w:u w:val="single"/>
        </w:rPr>
        <w:t xml:space="preserve">AM101: </w:t>
      </w:r>
      <w:r w:rsidR="006B7B84" w:rsidRPr="00D135D0">
        <w:rPr>
          <w:rFonts w:ascii="Arial" w:hAnsi="Arial" w:cs="Arial"/>
          <w:sz w:val="24"/>
          <w:szCs w:val="24"/>
          <w:u w:val="single"/>
        </w:rPr>
        <w:t>Literature and History</w:t>
      </w:r>
    </w:p>
    <w:p w:rsidR="006B7B84" w:rsidRPr="00D135D0" w:rsidRDefault="006B7B84">
      <w:pPr>
        <w:rPr>
          <w:rFonts w:ascii="Arial" w:hAnsi="Arial" w:cs="Arial"/>
          <w:sz w:val="24"/>
          <w:szCs w:val="24"/>
          <w:u w:val="single"/>
        </w:rPr>
      </w:pPr>
      <w:r w:rsidRPr="00D135D0">
        <w:rPr>
          <w:rFonts w:ascii="Arial" w:hAnsi="Arial" w:cs="Arial"/>
          <w:sz w:val="24"/>
          <w:szCs w:val="24"/>
          <w:u w:val="single"/>
        </w:rPr>
        <w:t>Seminar Questions</w:t>
      </w:r>
    </w:p>
    <w:p w:rsidR="006B7B84" w:rsidRPr="00D135D0" w:rsidRDefault="006B7B84" w:rsidP="00D135D0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>If historians can tell stories, can storytellers write history?</w:t>
      </w:r>
    </w:p>
    <w:p w:rsidR="006B7B84" w:rsidRDefault="006B7B84" w:rsidP="00D135D0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 xml:space="preserve">How has the writing of Latin American fiction and history </w:t>
      </w:r>
      <w:r w:rsidR="00943108" w:rsidRPr="00D135D0">
        <w:rPr>
          <w:rFonts w:ascii="Arial" w:hAnsi="Arial" w:cs="Arial"/>
          <w:sz w:val="24"/>
          <w:szCs w:val="24"/>
        </w:rPr>
        <w:t xml:space="preserve">changed </w:t>
      </w:r>
      <w:r w:rsidRPr="00D135D0">
        <w:rPr>
          <w:rFonts w:ascii="Arial" w:hAnsi="Arial" w:cs="Arial"/>
          <w:sz w:val="24"/>
          <w:szCs w:val="24"/>
        </w:rPr>
        <w:t>since the late twentieth-century?</w:t>
      </w:r>
    </w:p>
    <w:p w:rsidR="00D135D0" w:rsidRPr="00D135D0" w:rsidRDefault="00D135D0" w:rsidP="00D135D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How is the writing of h</w:t>
      </w:r>
      <w:r w:rsidR="00221889">
        <w:rPr>
          <w:rFonts w:ascii="Arial" w:hAnsi="Arial" w:cs="Arial"/>
          <w:sz w:val="24"/>
          <w:szCs w:val="24"/>
        </w:rPr>
        <w:t>istory and literature connected?</w:t>
      </w:r>
      <w:bookmarkStart w:id="0" w:name="_GoBack"/>
      <w:bookmarkEnd w:id="0"/>
    </w:p>
    <w:p w:rsidR="006B7B84" w:rsidRPr="00D135D0" w:rsidRDefault="006B7B84" w:rsidP="00D135D0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>How can literature be used as a source for historical research?</w:t>
      </w:r>
    </w:p>
    <w:p w:rsidR="00231080" w:rsidRPr="00D135D0" w:rsidRDefault="00ED1CD9">
      <w:pPr>
        <w:rPr>
          <w:rFonts w:ascii="Arial" w:hAnsi="Arial" w:cs="Arial"/>
          <w:sz w:val="24"/>
          <w:szCs w:val="24"/>
          <w:u w:val="single"/>
        </w:rPr>
      </w:pPr>
      <w:r w:rsidRPr="00D135D0">
        <w:rPr>
          <w:rFonts w:ascii="Arial" w:hAnsi="Arial" w:cs="Arial"/>
          <w:sz w:val="24"/>
          <w:szCs w:val="24"/>
          <w:u w:val="single"/>
        </w:rPr>
        <w:t>Post-St</w:t>
      </w:r>
      <w:r w:rsidR="00D135D0" w:rsidRPr="00D135D0">
        <w:rPr>
          <w:rFonts w:ascii="Arial" w:hAnsi="Arial" w:cs="Arial"/>
          <w:sz w:val="24"/>
          <w:szCs w:val="24"/>
          <w:u w:val="single"/>
        </w:rPr>
        <w:t>ructuralism, Post-Modernism and</w:t>
      </w:r>
      <w:r w:rsidRPr="00D135D0">
        <w:rPr>
          <w:rFonts w:ascii="Arial" w:hAnsi="Arial" w:cs="Arial"/>
          <w:sz w:val="24"/>
          <w:szCs w:val="24"/>
          <w:u w:val="single"/>
        </w:rPr>
        <w:t xml:space="preserve"> Colonial Discourse </w:t>
      </w:r>
    </w:p>
    <w:p w:rsidR="00ED1CD9" w:rsidRPr="00D135D0" w:rsidRDefault="006448C2">
      <w:pPr>
        <w:rPr>
          <w:rFonts w:ascii="Arial" w:hAnsi="Arial" w:cs="Arial"/>
          <w:b/>
          <w:sz w:val="24"/>
          <w:szCs w:val="24"/>
        </w:rPr>
      </w:pPr>
      <w:hyperlink r:id="rId5" w:history="1">
        <w:r w:rsidR="00ED1CD9" w:rsidRPr="00D135D0">
          <w:rPr>
            <w:rStyle w:val="Hyperlink"/>
            <w:rFonts w:ascii="Arial" w:hAnsi="Arial" w:cs="Arial"/>
            <w:b/>
            <w:sz w:val="24"/>
            <w:szCs w:val="24"/>
          </w:rPr>
          <w:t xml:space="preserve">Patricia Seed, </w:t>
        </w:r>
        <w:r w:rsidR="00ED402F" w:rsidRPr="00D135D0">
          <w:rPr>
            <w:rStyle w:val="Hyperlink"/>
            <w:rFonts w:ascii="Arial" w:hAnsi="Arial" w:cs="Arial"/>
            <w:b/>
            <w:sz w:val="24"/>
            <w:szCs w:val="24"/>
          </w:rPr>
          <w:t>‘</w:t>
        </w:r>
        <w:r w:rsidR="00ED1CD9" w:rsidRPr="00D135D0">
          <w:rPr>
            <w:rStyle w:val="Hyperlink"/>
            <w:rFonts w:ascii="Arial" w:hAnsi="Arial" w:cs="Arial"/>
            <w:b/>
            <w:sz w:val="24"/>
            <w:szCs w:val="24"/>
          </w:rPr>
          <w:t>Colonial and Postcolonial Discourse</w:t>
        </w:r>
        <w:r w:rsidR="00ED402F" w:rsidRPr="00D135D0">
          <w:rPr>
            <w:rStyle w:val="Hyperlink"/>
            <w:rFonts w:ascii="Arial" w:hAnsi="Arial" w:cs="Arial"/>
            <w:b/>
            <w:sz w:val="24"/>
            <w:szCs w:val="24"/>
          </w:rPr>
          <w:t>’</w:t>
        </w:r>
        <w:r w:rsidR="00ED1CD9" w:rsidRPr="00D135D0">
          <w:rPr>
            <w:rStyle w:val="Hyperlink"/>
            <w:rFonts w:ascii="Arial" w:hAnsi="Arial" w:cs="Arial"/>
            <w:b/>
            <w:sz w:val="24"/>
            <w:szCs w:val="24"/>
          </w:rPr>
          <w:t xml:space="preserve">, </w:t>
        </w:r>
        <w:r w:rsidR="00ED1CD9" w:rsidRPr="00D135D0">
          <w:rPr>
            <w:rStyle w:val="Hyperlink"/>
            <w:rFonts w:ascii="Arial" w:hAnsi="Arial" w:cs="Arial"/>
            <w:b/>
            <w:i/>
            <w:sz w:val="24"/>
            <w:szCs w:val="24"/>
          </w:rPr>
          <w:t>Latin American Research Review</w:t>
        </w:r>
        <w:r w:rsidR="00ED1CD9" w:rsidRPr="00D135D0">
          <w:rPr>
            <w:rStyle w:val="Hyperlink"/>
            <w:rFonts w:ascii="Arial" w:hAnsi="Arial" w:cs="Arial"/>
            <w:b/>
            <w:sz w:val="24"/>
            <w:szCs w:val="24"/>
          </w:rPr>
          <w:t>. 1991, Vol. 26 Issue 3, p181.</w:t>
        </w:r>
        <w:r w:rsidR="00ED402F" w:rsidRPr="00D135D0">
          <w:rPr>
            <w:rStyle w:val="Hyperlink"/>
            <w:rFonts w:ascii="Arial" w:hAnsi="Arial" w:cs="Arial"/>
            <w:b/>
            <w:sz w:val="24"/>
            <w:szCs w:val="24"/>
          </w:rPr>
          <w:t xml:space="preserve"> [CORE READING]</w:t>
        </w:r>
      </w:hyperlink>
    </w:p>
    <w:p w:rsidR="00ED402F" w:rsidRDefault="00ED402F">
      <w:pPr>
        <w:rPr>
          <w:rFonts w:ascii="Arial" w:hAnsi="Arial" w:cs="Arial"/>
          <w:sz w:val="24"/>
          <w:szCs w:val="24"/>
          <w:u w:val="single"/>
        </w:rPr>
      </w:pPr>
      <w:r w:rsidRPr="00D135D0">
        <w:rPr>
          <w:rFonts w:ascii="Arial" w:hAnsi="Arial" w:cs="Arial"/>
          <w:sz w:val="24"/>
          <w:szCs w:val="24"/>
          <w:u w:val="single"/>
        </w:rPr>
        <w:t>Further Reading</w:t>
      </w:r>
    </w:p>
    <w:p w:rsidR="00321B04" w:rsidRPr="00321B04" w:rsidRDefault="00321B04" w:rsidP="00321B04">
      <w:pPr>
        <w:textAlignment w:val="baseline"/>
        <w:rPr>
          <w:rFonts w:ascii="Arial" w:eastAsia="Times New Roman" w:hAnsi="Arial" w:cs="Arial"/>
          <w:sz w:val="24"/>
          <w:szCs w:val="24"/>
        </w:rPr>
      </w:pPr>
      <w:proofErr w:type="spellStart"/>
      <w:r w:rsidRPr="00D135D0">
        <w:rPr>
          <w:rFonts w:ascii="Arial" w:hAnsi="Arial" w:cs="Arial"/>
          <w:sz w:val="24"/>
          <w:szCs w:val="24"/>
        </w:rPr>
        <w:t>Rolena</w:t>
      </w:r>
      <w:proofErr w:type="spellEnd"/>
      <w:r w:rsidRPr="00D135D0">
        <w:rPr>
          <w:rFonts w:ascii="Arial" w:hAnsi="Arial" w:cs="Arial"/>
          <w:sz w:val="24"/>
          <w:szCs w:val="24"/>
        </w:rPr>
        <w:t xml:space="preserve"> Adorno, ‘</w:t>
      </w:r>
      <w:r w:rsidRPr="00D135D0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Reconsidering colonial discourse for sixteenth- and seventeenth-century Spanish America.’</w:t>
      </w:r>
      <w:r w:rsidRPr="00D135D0">
        <w:rPr>
          <w:rFonts w:ascii="Arial" w:eastAsia="Times New Roman" w:hAnsi="Arial" w:cs="Arial"/>
          <w:sz w:val="24"/>
          <w:szCs w:val="24"/>
        </w:rPr>
        <w:t xml:space="preserve"> </w:t>
      </w:r>
      <w:r w:rsidRPr="00D135D0">
        <w:rPr>
          <w:rFonts w:ascii="Arial" w:eastAsia="Times New Roman" w:hAnsi="Arial" w:cs="Arial"/>
          <w:i/>
          <w:sz w:val="24"/>
          <w:szCs w:val="24"/>
        </w:rPr>
        <w:t>Latin American Research Review</w:t>
      </w:r>
      <w:r w:rsidRPr="00D135D0">
        <w:rPr>
          <w:rFonts w:ascii="Arial" w:eastAsia="Times New Roman" w:hAnsi="Arial" w:cs="Arial"/>
          <w:sz w:val="24"/>
          <w:szCs w:val="24"/>
        </w:rPr>
        <w:t>. 1993, Vol. 28 Issue 3, p135.</w:t>
      </w:r>
    </w:p>
    <w:p w:rsidR="00ED402F" w:rsidRPr="00D135D0" w:rsidRDefault="00ED402F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 xml:space="preserve">Walter D. </w:t>
      </w:r>
      <w:proofErr w:type="spellStart"/>
      <w:r w:rsidRPr="00D135D0">
        <w:rPr>
          <w:rFonts w:ascii="Arial" w:hAnsi="Arial" w:cs="Arial"/>
          <w:sz w:val="24"/>
          <w:szCs w:val="24"/>
        </w:rPr>
        <w:t>Mignolo</w:t>
      </w:r>
      <w:proofErr w:type="spellEnd"/>
      <w:r w:rsidRPr="00D135D0">
        <w:rPr>
          <w:rFonts w:ascii="Arial" w:hAnsi="Arial" w:cs="Arial"/>
          <w:sz w:val="24"/>
          <w:szCs w:val="24"/>
        </w:rPr>
        <w:t xml:space="preserve">, ‘Colonial and Postcolonial Discourse’ </w:t>
      </w:r>
      <w:r w:rsidRPr="00D135D0">
        <w:rPr>
          <w:rFonts w:ascii="Arial" w:hAnsi="Arial" w:cs="Arial"/>
          <w:i/>
          <w:sz w:val="24"/>
          <w:szCs w:val="24"/>
        </w:rPr>
        <w:t>Latin American Research Review.</w:t>
      </w:r>
      <w:r w:rsidRPr="00D135D0">
        <w:rPr>
          <w:rFonts w:ascii="Arial" w:hAnsi="Arial" w:cs="Arial"/>
          <w:sz w:val="24"/>
          <w:szCs w:val="24"/>
        </w:rPr>
        <w:t xml:space="preserve"> 1993, Vol. 28 Issue 3, p120. </w:t>
      </w:r>
    </w:p>
    <w:p w:rsidR="00ED1CD9" w:rsidRPr="00D135D0" w:rsidRDefault="00ED1CD9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 xml:space="preserve">Patricia Seed, ‘More Colonial and Postcolonial Discourses’, </w:t>
      </w:r>
      <w:r w:rsidRPr="00D135D0">
        <w:rPr>
          <w:rFonts w:ascii="Arial" w:hAnsi="Arial" w:cs="Arial"/>
          <w:i/>
          <w:sz w:val="24"/>
          <w:szCs w:val="24"/>
        </w:rPr>
        <w:t>Latin American Research Review.</w:t>
      </w:r>
      <w:r w:rsidRPr="00D135D0">
        <w:rPr>
          <w:rFonts w:ascii="Arial" w:hAnsi="Arial" w:cs="Arial"/>
          <w:sz w:val="24"/>
          <w:szCs w:val="24"/>
        </w:rPr>
        <w:t xml:space="preserve"> 1993, Vol. 28 Issue 3, p146.</w:t>
      </w:r>
    </w:p>
    <w:p w:rsidR="00ED402F" w:rsidRPr="00D135D0" w:rsidRDefault="00ED402F" w:rsidP="00ED402F">
      <w:pPr>
        <w:textAlignment w:val="baseline"/>
        <w:rPr>
          <w:rFonts w:ascii="Arial" w:eastAsia="Times New Roman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>Hernan Vidal</w:t>
      </w:r>
      <w:r w:rsidR="00FA2172" w:rsidRPr="00D135D0">
        <w:rPr>
          <w:rFonts w:ascii="Arial" w:hAnsi="Arial" w:cs="Arial"/>
          <w:sz w:val="24"/>
          <w:szCs w:val="24"/>
        </w:rPr>
        <w:t>,</w:t>
      </w:r>
      <w:r w:rsidRPr="00D135D0">
        <w:rPr>
          <w:rFonts w:ascii="Arial" w:hAnsi="Arial" w:cs="Arial"/>
          <w:sz w:val="24"/>
          <w:szCs w:val="24"/>
        </w:rPr>
        <w:t xml:space="preserve"> </w:t>
      </w:r>
      <w:bookmarkStart w:id="1" w:name="citation"/>
      <w:r w:rsidR="00FA2172" w:rsidRPr="00D135D0">
        <w:rPr>
          <w:rFonts w:ascii="Arial" w:hAnsi="Arial" w:cs="Arial"/>
          <w:sz w:val="24"/>
          <w:szCs w:val="24"/>
        </w:rPr>
        <w:t>‘</w:t>
      </w:r>
      <w:proofErr w:type="gramStart"/>
      <w:r w:rsidRPr="00D135D0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The</w:t>
      </w:r>
      <w:proofErr w:type="gramEnd"/>
      <w:r w:rsidRPr="00D135D0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 concept of colonial and postcolonial discourse: A perspective from literary criticism</w:t>
      </w:r>
      <w:bookmarkEnd w:id="1"/>
      <w:r w:rsidR="00FA2172" w:rsidRPr="00D135D0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.’</w:t>
      </w:r>
      <w:r w:rsidRPr="00D135D0">
        <w:rPr>
          <w:rFonts w:ascii="Arial" w:eastAsia="Times New Roman" w:hAnsi="Arial" w:cs="Arial"/>
          <w:sz w:val="24"/>
          <w:szCs w:val="24"/>
        </w:rPr>
        <w:t xml:space="preserve"> </w:t>
      </w:r>
      <w:r w:rsidRPr="00D135D0">
        <w:rPr>
          <w:rFonts w:ascii="Arial" w:eastAsia="Times New Roman" w:hAnsi="Arial" w:cs="Arial"/>
          <w:i/>
          <w:sz w:val="24"/>
          <w:szCs w:val="24"/>
        </w:rPr>
        <w:t>Latin American Research Review.</w:t>
      </w:r>
      <w:r w:rsidRPr="00D135D0">
        <w:rPr>
          <w:rFonts w:ascii="Arial" w:eastAsia="Times New Roman" w:hAnsi="Arial" w:cs="Arial"/>
          <w:sz w:val="24"/>
          <w:szCs w:val="24"/>
        </w:rPr>
        <w:t xml:space="preserve"> 1993, Vol. 28 Issue 3, p113.</w:t>
      </w:r>
    </w:p>
    <w:p w:rsidR="00ED1CD9" w:rsidRPr="00D135D0" w:rsidRDefault="00ED1CD9">
      <w:pPr>
        <w:rPr>
          <w:rFonts w:ascii="Arial" w:hAnsi="Arial" w:cs="Arial"/>
          <w:sz w:val="24"/>
          <w:szCs w:val="24"/>
          <w:u w:val="single"/>
        </w:rPr>
      </w:pPr>
      <w:r w:rsidRPr="00D135D0">
        <w:rPr>
          <w:rFonts w:ascii="Arial" w:hAnsi="Arial" w:cs="Arial"/>
          <w:sz w:val="24"/>
          <w:szCs w:val="24"/>
          <w:u w:val="single"/>
        </w:rPr>
        <w:t>Novel and Nation: The Literary Tradition and Magical Realism</w:t>
      </w:r>
    </w:p>
    <w:p w:rsidR="006B7B84" w:rsidRPr="00D135D0" w:rsidRDefault="006B7B84" w:rsidP="006B7B84">
      <w:pPr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</w:rPr>
      </w:pPr>
      <w:r w:rsidRPr="00D135D0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 xml:space="preserve">Doris Sommer, ‘Foundational Fictions: When History Was Romance in Latin </w:t>
      </w:r>
      <w:proofErr w:type="spellStart"/>
      <w:r w:rsidRPr="00D135D0">
        <w:rPr>
          <w:rFonts w:ascii="Arial" w:eastAsia="Times New Roman" w:hAnsi="Arial" w:cs="Arial"/>
          <w:sz w:val="24"/>
          <w:szCs w:val="24"/>
          <w:bdr w:val="none" w:sz="0" w:space="0" w:color="auto" w:frame="1"/>
        </w:rPr>
        <w:t>America’</w:t>
      </w:r>
      <w:r w:rsidRPr="00D135D0">
        <w:rPr>
          <w:rFonts w:ascii="Arial" w:eastAsia="Times New Roman" w:hAnsi="Arial" w:cs="Arial"/>
          <w:i/>
          <w:iCs/>
          <w:sz w:val="24"/>
          <w:szCs w:val="24"/>
        </w:rPr>
        <w:t>Salmagundi</w:t>
      </w:r>
      <w:proofErr w:type="spellEnd"/>
      <w:r w:rsidRPr="00D135D0">
        <w:rPr>
          <w:rFonts w:ascii="Arial" w:eastAsia="Times New Roman" w:hAnsi="Arial" w:cs="Arial"/>
          <w:sz w:val="24"/>
          <w:szCs w:val="24"/>
        </w:rPr>
        <w:t>. (82/83):111-141 Skidmore College, 1989.</w:t>
      </w:r>
    </w:p>
    <w:p w:rsidR="006B7B84" w:rsidRPr="00D135D0" w:rsidRDefault="006B7B84" w:rsidP="006B7B84">
      <w:pPr>
        <w:spacing w:after="0" w:line="240" w:lineRule="auto"/>
        <w:textAlignment w:val="baseline"/>
        <w:rPr>
          <w:rFonts w:ascii="Arial" w:eastAsia="Times New Roman" w:hAnsi="Arial" w:cs="Arial"/>
          <w:sz w:val="24"/>
          <w:szCs w:val="24"/>
        </w:rPr>
      </w:pPr>
    </w:p>
    <w:p w:rsidR="00FA2172" w:rsidRPr="00D135D0" w:rsidRDefault="006448C2">
      <w:pPr>
        <w:rPr>
          <w:rFonts w:ascii="Arial" w:hAnsi="Arial" w:cs="Arial"/>
          <w:sz w:val="24"/>
          <w:szCs w:val="24"/>
          <w:u w:val="single"/>
        </w:rPr>
      </w:pPr>
      <w:hyperlink r:id="rId6" w:history="1">
        <w:r w:rsidR="00DA0D46" w:rsidRPr="00D135D0">
          <w:rPr>
            <w:rStyle w:val="Hyperlink"/>
            <w:rFonts w:ascii="Arial" w:hAnsi="Arial" w:cs="Arial"/>
            <w:sz w:val="24"/>
            <w:szCs w:val="24"/>
          </w:rPr>
          <w:t>Doris Sommer, 'Foundational Fictions', 1989 [CORE READING]</w:t>
        </w:r>
      </w:hyperlink>
    </w:p>
    <w:p w:rsidR="006B7B84" w:rsidRPr="00D135D0" w:rsidRDefault="006B7B84">
      <w:pPr>
        <w:rPr>
          <w:rFonts w:ascii="Arial" w:hAnsi="Arial" w:cs="Arial"/>
          <w:sz w:val="24"/>
          <w:szCs w:val="24"/>
          <w:u w:val="single"/>
        </w:rPr>
      </w:pPr>
      <w:r w:rsidRPr="00D135D0">
        <w:rPr>
          <w:rFonts w:ascii="Arial" w:hAnsi="Arial" w:cs="Arial"/>
          <w:sz w:val="24"/>
          <w:szCs w:val="24"/>
          <w:u w:val="single"/>
        </w:rPr>
        <w:t>Further Reading:</w:t>
      </w:r>
    </w:p>
    <w:p w:rsidR="006B7B84" w:rsidRPr="00D135D0" w:rsidRDefault="006B7B84" w:rsidP="006B7B84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 xml:space="preserve">Berger, Stephan. </w:t>
      </w:r>
      <w:r w:rsidRPr="00D135D0">
        <w:rPr>
          <w:rFonts w:ascii="Arial" w:hAnsi="Arial" w:cs="Arial"/>
          <w:i/>
          <w:sz w:val="24"/>
          <w:szCs w:val="24"/>
        </w:rPr>
        <w:t xml:space="preserve">Writing the Nation: A Global Perspective. </w:t>
      </w:r>
      <w:r w:rsidRPr="00D135D0">
        <w:rPr>
          <w:rFonts w:ascii="Arial" w:hAnsi="Arial" w:cs="Arial"/>
          <w:sz w:val="24"/>
          <w:szCs w:val="24"/>
        </w:rPr>
        <w:t>London: Palgrave Macmillan, 2007.</w:t>
      </w:r>
    </w:p>
    <w:p w:rsidR="006B7B84" w:rsidRPr="00D135D0" w:rsidRDefault="006B7B84" w:rsidP="006B7B84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135D0">
        <w:rPr>
          <w:rFonts w:ascii="Arial" w:eastAsia="Times New Roman" w:hAnsi="Arial" w:cs="Arial"/>
          <w:sz w:val="24"/>
          <w:szCs w:val="24"/>
        </w:rPr>
        <w:t xml:space="preserve">Anderson, Benedict. </w:t>
      </w:r>
      <w:r w:rsidRPr="00D135D0">
        <w:rPr>
          <w:rFonts w:ascii="Arial" w:eastAsia="Times New Roman" w:hAnsi="Arial" w:cs="Arial"/>
          <w:i/>
          <w:sz w:val="24"/>
          <w:szCs w:val="24"/>
        </w:rPr>
        <w:t xml:space="preserve">Imagined communities: Reflections on the origins and spread of nationalism. </w:t>
      </w:r>
      <w:r w:rsidRPr="00D135D0">
        <w:rPr>
          <w:rFonts w:ascii="Arial" w:eastAsia="Times New Roman" w:hAnsi="Arial" w:cs="Arial"/>
          <w:sz w:val="24"/>
          <w:szCs w:val="24"/>
        </w:rPr>
        <w:t>London: Verso, 1991.</w:t>
      </w:r>
    </w:p>
    <w:p w:rsidR="006B7B84" w:rsidRPr="00D135D0" w:rsidRDefault="006B7B84" w:rsidP="006B7B84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6B7B84" w:rsidRPr="00D135D0" w:rsidRDefault="006B7B84" w:rsidP="006B7B84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D135D0">
        <w:rPr>
          <w:rFonts w:ascii="Arial" w:eastAsia="Times New Roman" w:hAnsi="Arial" w:cs="Arial"/>
          <w:sz w:val="24"/>
          <w:szCs w:val="24"/>
        </w:rPr>
        <w:t xml:space="preserve">Castro- </w:t>
      </w:r>
      <w:proofErr w:type="spellStart"/>
      <w:r w:rsidRPr="00D135D0">
        <w:rPr>
          <w:rFonts w:ascii="Arial" w:eastAsia="Times New Roman" w:hAnsi="Arial" w:cs="Arial"/>
          <w:sz w:val="24"/>
          <w:szCs w:val="24"/>
        </w:rPr>
        <w:t>Klarén</w:t>
      </w:r>
      <w:proofErr w:type="spellEnd"/>
      <w:r w:rsidRPr="00D135D0">
        <w:rPr>
          <w:rFonts w:ascii="Arial" w:eastAsia="Times New Roman" w:hAnsi="Arial" w:cs="Arial"/>
          <w:sz w:val="24"/>
          <w:szCs w:val="24"/>
        </w:rPr>
        <w:t xml:space="preserve"> and John Charles </w:t>
      </w:r>
      <w:proofErr w:type="spellStart"/>
      <w:r w:rsidRPr="00D135D0">
        <w:rPr>
          <w:rFonts w:ascii="Arial" w:eastAsia="Times New Roman" w:hAnsi="Arial" w:cs="Arial"/>
          <w:sz w:val="24"/>
          <w:szCs w:val="24"/>
        </w:rPr>
        <w:t>Chasteen</w:t>
      </w:r>
      <w:proofErr w:type="spellEnd"/>
      <w:r w:rsidRPr="00D135D0">
        <w:rPr>
          <w:rFonts w:ascii="Arial" w:eastAsia="Times New Roman" w:hAnsi="Arial" w:cs="Arial"/>
          <w:sz w:val="24"/>
          <w:szCs w:val="24"/>
        </w:rPr>
        <w:t xml:space="preserve"> (eds.) </w:t>
      </w:r>
      <w:r w:rsidRPr="00D135D0">
        <w:rPr>
          <w:rFonts w:ascii="Arial" w:eastAsia="Times New Roman" w:hAnsi="Arial" w:cs="Arial"/>
          <w:i/>
          <w:sz w:val="24"/>
          <w:szCs w:val="24"/>
        </w:rPr>
        <w:t xml:space="preserve">Beyond Imagined Communities: Reading and Writing the Nation in Nineteenth-Century Latin America. </w:t>
      </w:r>
      <w:r w:rsidRPr="00D135D0">
        <w:rPr>
          <w:rFonts w:ascii="Arial" w:eastAsia="Times New Roman" w:hAnsi="Arial" w:cs="Arial"/>
          <w:sz w:val="24"/>
          <w:szCs w:val="24"/>
        </w:rPr>
        <w:t>Baltimore/ London: Johns Hopkins University Press, 2003.</w:t>
      </w:r>
    </w:p>
    <w:p w:rsidR="006B7B84" w:rsidRPr="00D135D0" w:rsidRDefault="006B7B84" w:rsidP="006B7B84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6B7B84" w:rsidRPr="00D135D0" w:rsidRDefault="006B7B84" w:rsidP="006B7B84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 xml:space="preserve">Leslie Williams, Raymond. </w:t>
      </w:r>
      <w:r w:rsidRPr="00D135D0">
        <w:rPr>
          <w:rFonts w:ascii="Arial" w:hAnsi="Arial" w:cs="Arial"/>
          <w:i/>
          <w:iCs/>
          <w:sz w:val="24"/>
          <w:szCs w:val="24"/>
        </w:rPr>
        <w:t>The Colombian Novel, 1844-1987</w:t>
      </w:r>
      <w:r w:rsidRPr="00D135D0">
        <w:rPr>
          <w:rFonts w:ascii="Arial" w:hAnsi="Arial" w:cs="Arial"/>
          <w:sz w:val="24"/>
          <w:szCs w:val="24"/>
        </w:rPr>
        <w:t xml:space="preserve">. Austin: University of Texas Press, 1991. </w:t>
      </w:r>
    </w:p>
    <w:p w:rsidR="00EB3CB2" w:rsidRPr="00D135D0" w:rsidRDefault="00EB3CB2" w:rsidP="006B7B84">
      <w:pPr>
        <w:rPr>
          <w:rFonts w:ascii="Arial" w:hAnsi="Arial" w:cs="Arial"/>
          <w:sz w:val="24"/>
          <w:szCs w:val="24"/>
          <w:u w:val="single"/>
        </w:rPr>
      </w:pPr>
      <w:r w:rsidRPr="00D135D0">
        <w:rPr>
          <w:rFonts w:ascii="Arial" w:hAnsi="Arial" w:cs="Arial"/>
          <w:sz w:val="24"/>
          <w:szCs w:val="24"/>
          <w:u w:val="single"/>
        </w:rPr>
        <w:t>Some Literary Texts: Magical Realism</w:t>
      </w:r>
    </w:p>
    <w:p w:rsidR="00EB3CB2" w:rsidRPr="00D135D0" w:rsidRDefault="00EB3CB2" w:rsidP="006B7B84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 xml:space="preserve">Isabel Allende. </w:t>
      </w:r>
      <w:r w:rsidRPr="00D135D0">
        <w:rPr>
          <w:rFonts w:ascii="Arial" w:hAnsi="Arial" w:cs="Arial"/>
          <w:i/>
          <w:sz w:val="24"/>
          <w:szCs w:val="24"/>
        </w:rPr>
        <w:t xml:space="preserve">The House of the Spirits. </w:t>
      </w:r>
      <w:r w:rsidRPr="00D135D0">
        <w:rPr>
          <w:rFonts w:ascii="Arial" w:hAnsi="Arial" w:cs="Arial"/>
          <w:sz w:val="24"/>
          <w:szCs w:val="24"/>
        </w:rPr>
        <w:t>London: Black Swan, 1986.</w:t>
      </w:r>
    </w:p>
    <w:p w:rsidR="00EB3CB2" w:rsidRPr="00D135D0" w:rsidRDefault="00EB3CB2" w:rsidP="006B7B84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 xml:space="preserve">Carlos Fuentes. </w:t>
      </w:r>
      <w:r w:rsidRPr="00D135D0">
        <w:rPr>
          <w:rFonts w:ascii="Arial" w:hAnsi="Arial" w:cs="Arial"/>
          <w:i/>
          <w:sz w:val="24"/>
          <w:szCs w:val="24"/>
        </w:rPr>
        <w:t xml:space="preserve">The Death of </w:t>
      </w:r>
      <w:proofErr w:type="spellStart"/>
      <w:r w:rsidRPr="00D135D0">
        <w:rPr>
          <w:rFonts w:ascii="Arial" w:hAnsi="Arial" w:cs="Arial"/>
          <w:i/>
          <w:sz w:val="24"/>
          <w:szCs w:val="24"/>
        </w:rPr>
        <w:t>Artemio</w:t>
      </w:r>
      <w:proofErr w:type="spellEnd"/>
      <w:r w:rsidRPr="00D135D0">
        <w:rPr>
          <w:rFonts w:ascii="Arial" w:hAnsi="Arial" w:cs="Arial"/>
          <w:i/>
          <w:sz w:val="24"/>
          <w:szCs w:val="24"/>
        </w:rPr>
        <w:t xml:space="preserve"> Cruz. </w:t>
      </w:r>
      <w:r w:rsidRPr="00D135D0">
        <w:rPr>
          <w:rFonts w:ascii="Arial" w:hAnsi="Arial" w:cs="Arial"/>
          <w:sz w:val="24"/>
          <w:szCs w:val="24"/>
        </w:rPr>
        <w:t>(Any edition)</w:t>
      </w:r>
    </w:p>
    <w:p w:rsidR="00EB3CB2" w:rsidRPr="00D135D0" w:rsidRDefault="00EB3CB2" w:rsidP="006B7B84">
      <w:pPr>
        <w:rPr>
          <w:rFonts w:ascii="Arial" w:hAnsi="Arial" w:cs="Arial"/>
          <w:b/>
          <w:color w:val="000000"/>
          <w:sz w:val="24"/>
          <w:szCs w:val="24"/>
        </w:rPr>
      </w:pPr>
      <w:r w:rsidRPr="00D135D0">
        <w:rPr>
          <w:rFonts w:ascii="Arial" w:hAnsi="Arial" w:cs="Arial"/>
          <w:b/>
          <w:color w:val="000000"/>
          <w:sz w:val="24"/>
          <w:szCs w:val="24"/>
        </w:rPr>
        <w:t xml:space="preserve">Gabriel </w:t>
      </w:r>
      <w:proofErr w:type="spellStart"/>
      <w:r w:rsidRPr="00D135D0">
        <w:rPr>
          <w:rFonts w:ascii="Arial" w:hAnsi="Arial" w:cs="Arial"/>
          <w:b/>
          <w:color w:val="000000"/>
          <w:sz w:val="24"/>
          <w:szCs w:val="24"/>
        </w:rPr>
        <w:t>García</w:t>
      </w:r>
      <w:proofErr w:type="spellEnd"/>
      <w:r w:rsidRPr="00D135D0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proofErr w:type="spellStart"/>
      <w:r w:rsidRPr="00D135D0">
        <w:rPr>
          <w:rFonts w:ascii="Arial" w:hAnsi="Arial" w:cs="Arial"/>
          <w:b/>
          <w:color w:val="000000"/>
          <w:sz w:val="24"/>
          <w:szCs w:val="24"/>
        </w:rPr>
        <w:t>Marquéz</w:t>
      </w:r>
      <w:proofErr w:type="spellEnd"/>
      <w:r w:rsidRPr="00D135D0">
        <w:rPr>
          <w:rFonts w:ascii="Arial" w:hAnsi="Arial" w:cs="Arial"/>
          <w:b/>
          <w:color w:val="000000"/>
          <w:sz w:val="24"/>
          <w:szCs w:val="24"/>
        </w:rPr>
        <w:t xml:space="preserve">. </w:t>
      </w:r>
      <w:r w:rsidRPr="00D135D0">
        <w:rPr>
          <w:rFonts w:ascii="Arial" w:hAnsi="Arial" w:cs="Arial"/>
          <w:b/>
          <w:i/>
          <w:color w:val="000000"/>
          <w:sz w:val="24"/>
          <w:szCs w:val="24"/>
        </w:rPr>
        <w:t xml:space="preserve">One Hundred Years of Solitude. </w:t>
      </w:r>
      <w:r w:rsidRPr="00D135D0">
        <w:rPr>
          <w:rFonts w:ascii="Arial" w:hAnsi="Arial" w:cs="Arial"/>
          <w:b/>
          <w:color w:val="000000"/>
          <w:sz w:val="24"/>
          <w:szCs w:val="24"/>
        </w:rPr>
        <w:t>London: Penguin, 2014. CHAPTER 1 [CORE READING]</w:t>
      </w:r>
    </w:p>
    <w:p w:rsidR="00EB3CB2" w:rsidRPr="00D135D0" w:rsidRDefault="00EB3CB2" w:rsidP="006B7B84">
      <w:pPr>
        <w:rPr>
          <w:rFonts w:ascii="Arial" w:hAnsi="Arial" w:cs="Arial"/>
          <w:color w:val="000000"/>
          <w:sz w:val="24"/>
          <w:szCs w:val="24"/>
        </w:rPr>
      </w:pPr>
      <w:r w:rsidRPr="00D135D0">
        <w:rPr>
          <w:rFonts w:ascii="Arial" w:hAnsi="Arial" w:cs="Arial"/>
          <w:color w:val="000000"/>
          <w:sz w:val="24"/>
          <w:szCs w:val="24"/>
        </w:rPr>
        <w:t xml:space="preserve">Ernesto </w:t>
      </w:r>
      <w:proofErr w:type="spellStart"/>
      <w:r w:rsidRPr="00D135D0">
        <w:rPr>
          <w:rFonts w:ascii="Arial" w:hAnsi="Arial" w:cs="Arial"/>
          <w:color w:val="000000"/>
          <w:sz w:val="24"/>
          <w:szCs w:val="24"/>
        </w:rPr>
        <w:t>Sábato</w:t>
      </w:r>
      <w:proofErr w:type="spellEnd"/>
      <w:r w:rsidRPr="00D135D0">
        <w:rPr>
          <w:rFonts w:ascii="Arial" w:hAnsi="Arial" w:cs="Arial"/>
          <w:color w:val="000000"/>
          <w:sz w:val="24"/>
          <w:szCs w:val="24"/>
        </w:rPr>
        <w:t xml:space="preserve">. </w:t>
      </w:r>
      <w:r w:rsidRPr="00D135D0">
        <w:rPr>
          <w:rFonts w:ascii="Arial" w:hAnsi="Arial" w:cs="Arial"/>
          <w:i/>
          <w:color w:val="000000"/>
          <w:sz w:val="24"/>
          <w:szCs w:val="24"/>
        </w:rPr>
        <w:t xml:space="preserve">On Heroes and Tombs. </w:t>
      </w:r>
      <w:r w:rsidRPr="00D135D0">
        <w:rPr>
          <w:rFonts w:ascii="Arial" w:hAnsi="Arial" w:cs="Arial"/>
          <w:color w:val="000000"/>
          <w:sz w:val="24"/>
          <w:szCs w:val="24"/>
        </w:rPr>
        <w:t xml:space="preserve">Boston, Mass: </w:t>
      </w:r>
      <w:proofErr w:type="spellStart"/>
      <w:r w:rsidRPr="00D135D0">
        <w:rPr>
          <w:rFonts w:ascii="Arial" w:hAnsi="Arial" w:cs="Arial"/>
          <w:color w:val="000000"/>
          <w:sz w:val="24"/>
          <w:szCs w:val="24"/>
        </w:rPr>
        <w:t>Godine</w:t>
      </w:r>
      <w:proofErr w:type="spellEnd"/>
      <w:r w:rsidRPr="00D135D0">
        <w:rPr>
          <w:rFonts w:ascii="Arial" w:hAnsi="Arial" w:cs="Arial"/>
          <w:color w:val="000000"/>
          <w:sz w:val="24"/>
          <w:szCs w:val="24"/>
        </w:rPr>
        <w:t>, 1991.</w:t>
      </w:r>
    </w:p>
    <w:p w:rsidR="00EB3CB2" w:rsidRPr="00D135D0" w:rsidRDefault="00EB3CB2" w:rsidP="006B7B84">
      <w:pPr>
        <w:rPr>
          <w:rFonts w:ascii="Arial" w:hAnsi="Arial" w:cs="Arial"/>
          <w:color w:val="000000"/>
          <w:sz w:val="24"/>
          <w:szCs w:val="24"/>
          <w:u w:val="single"/>
        </w:rPr>
      </w:pPr>
      <w:r w:rsidRPr="00D135D0">
        <w:rPr>
          <w:rFonts w:ascii="Arial" w:hAnsi="Arial" w:cs="Arial"/>
          <w:color w:val="000000"/>
          <w:sz w:val="24"/>
          <w:szCs w:val="24"/>
          <w:u w:val="single"/>
        </w:rPr>
        <w:t xml:space="preserve">Further Reading: </w:t>
      </w:r>
    </w:p>
    <w:p w:rsidR="00BB21FD" w:rsidRPr="00D135D0" w:rsidRDefault="00BB21FD" w:rsidP="006B7B84">
      <w:pPr>
        <w:rPr>
          <w:rFonts w:ascii="Arial" w:hAnsi="Arial" w:cs="Arial"/>
          <w:color w:val="000000"/>
          <w:sz w:val="24"/>
          <w:szCs w:val="24"/>
        </w:rPr>
      </w:pPr>
      <w:r w:rsidRPr="00D135D0">
        <w:rPr>
          <w:rFonts w:ascii="Arial" w:hAnsi="Arial" w:cs="Arial"/>
          <w:color w:val="000000"/>
          <w:sz w:val="24"/>
          <w:szCs w:val="24"/>
        </w:rPr>
        <w:t>Relevant chapters in:</w:t>
      </w:r>
    </w:p>
    <w:p w:rsidR="006B7B84" w:rsidRPr="00D135D0" w:rsidRDefault="006448C2">
      <w:pPr>
        <w:rPr>
          <w:rFonts w:ascii="Arial" w:hAnsi="Arial" w:cs="Arial"/>
          <w:color w:val="000000"/>
          <w:sz w:val="24"/>
          <w:szCs w:val="24"/>
        </w:rPr>
      </w:pPr>
      <w:hyperlink r:id="rId7" w:history="1">
        <w:r w:rsidR="00EB3CB2" w:rsidRPr="00D135D0">
          <w:rPr>
            <w:rStyle w:val="Hyperlink"/>
            <w:rFonts w:ascii="Arial" w:hAnsi="Arial" w:cs="Arial"/>
            <w:sz w:val="24"/>
            <w:szCs w:val="24"/>
          </w:rPr>
          <w:t xml:space="preserve">The Cambridge Companion to </w:t>
        </w:r>
        <w:proofErr w:type="gramStart"/>
        <w:r w:rsidR="00EB3CB2" w:rsidRPr="00D135D0">
          <w:rPr>
            <w:rStyle w:val="Hyperlink"/>
            <w:rFonts w:ascii="Arial" w:hAnsi="Arial" w:cs="Arial"/>
            <w:sz w:val="24"/>
            <w:szCs w:val="24"/>
          </w:rPr>
          <w:t>The</w:t>
        </w:r>
        <w:proofErr w:type="gramEnd"/>
        <w:r w:rsidR="00EB3CB2" w:rsidRPr="00D135D0">
          <w:rPr>
            <w:rStyle w:val="Hyperlink"/>
            <w:rFonts w:ascii="Arial" w:hAnsi="Arial" w:cs="Arial"/>
            <w:sz w:val="24"/>
            <w:szCs w:val="24"/>
          </w:rPr>
          <w:t xml:space="preserve"> Latin American Novel</w:t>
        </w:r>
      </w:hyperlink>
    </w:p>
    <w:p w:rsidR="00F31FEF" w:rsidRPr="00D135D0" w:rsidRDefault="00EB3CB2">
      <w:pPr>
        <w:rPr>
          <w:rFonts w:ascii="Arial" w:hAnsi="Arial" w:cs="Arial"/>
          <w:sz w:val="24"/>
          <w:szCs w:val="24"/>
          <w:u w:val="single"/>
        </w:rPr>
      </w:pPr>
      <w:r w:rsidRPr="00D135D0">
        <w:rPr>
          <w:rFonts w:ascii="Arial" w:hAnsi="Arial" w:cs="Arial"/>
          <w:sz w:val="24"/>
          <w:szCs w:val="24"/>
          <w:u w:val="single"/>
        </w:rPr>
        <w:t>Some Literary M</w:t>
      </w:r>
      <w:r w:rsidR="008F42F2" w:rsidRPr="00D135D0">
        <w:rPr>
          <w:rFonts w:ascii="Arial" w:hAnsi="Arial" w:cs="Arial"/>
          <w:sz w:val="24"/>
          <w:szCs w:val="24"/>
          <w:u w:val="single"/>
        </w:rPr>
        <w:t>anifestos</w:t>
      </w:r>
      <w:r w:rsidRPr="00D135D0">
        <w:rPr>
          <w:rFonts w:ascii="Arial" w:hAnsi="Arial" w:cs="Arial"/>
          <w:sz w:val="24"/>
          <w:szCs w:val="24"/>
          <w:u w:val="single"/>
        </w:rPr>
        <w:t>: R</w:t>
      </w:r>
      <w:r w:rsidR="00F31FEF" w:rsidRPr="00D135D0">
        <w:rPr>
          <w:rFonts w:ascii="Arial" w:hAnsi="Arial" w:cs="Arial"/>
          <w:sz w:val="24"/>
          <w:szCs w:val="24"/>
          <w:u w:val="single"/>
        </w:rPr>
        <w:t>eactions to Magical Realism and Beyond</w:t>
      </w:r>
    </w:p>
    <w:p w:rsidR="00F31FEF" w:rsidRPr="00D135D0" w:rsidRDefault="008F42F2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>Th</w:t>
      </w:r>
      <w:r w:rsidR="006B7B84" w:rsidRPr="00D135D0">
        <w:rPr>
          <w:rFonts w:ascii="Arial" w:hAnsi="Arial" w:cs="Arial"/>
          <w:sz w:val="24"/>
          <w:szCs w:val="24"/>
        </w:rPr>
        <w:t>e Crack Manifesto, Mexico, 1996</w:t>
      </w:r>
    </w:p>
    <w:p w:rsidR="008F42F2" w:rsidRPr="00D135D0" w:rsidRDefault="006448C2">
      <w:pPr>
        <w:rPr>
          <w:rFonts w:ascii="Arial" w:hAnsi="Arial" w:cs="Arial"/>
          <w:sz w:val="24"/>
          <w:szCs w:val="24"/>
        </w:rPr>
      </w:pPr>
      <w:hyperlink r:id="rId8" w:history="1">
        <w:r w:rsidR="008F42F2" w:rsidRPr="00D135D0">
          <w:rPr>
            <w:rStyle w:val="Hyperlink"/>
            <w:rFonts w:ascii="Arial" w:hAnsi="Arial" w:cs="Arial"/>
            <w:sz w:val="24"/>
            <w:szCs w:val="24"/>
          </w:rPr>
          <w:t>https://www.dalkeyarchive.com/crack-manifesto/</w:t>
        </w:r>
      </w:hyperlink>
      <w:r w:rsidR="008F42F2" w:rsidRPr="00D135D0">
        <w:rPr>
          <w:rFonts w:ascii="Arial" w:hAnsi="Arial" w:cs="Arial"/>
          <w:sz w:val="24"/>
          <w:szCs w:val="24"/>
        </w:rPr>
        <w:t xml:space="preserve"> </w:t>
      </w:r>
    </w:p>
    <w:p w:rsidR="00F31FEF" w:rsidRPr="00D135D0" w:rsidRDefault="00F31FEF">
      <w:pPr>
        <w:rPr>
          <w:rFonts w:ascii="Arial" w:hAnsi="Arial" w:cs="Arial"/>
          <w:sz w:val="24"/>
          <w:szCs w:val="24"/>
        </w:rPr>
      </w:pPr>
      <w:proofErr w:type="spellStart"/>
      <w:r w:rsidRPr="00D135D0">
        <w:rPr>
          <w:rFonts w:ascii="Arial" w:hAnsi="Arial" w:cs="Arial"/>
          <w:sz w:val="24"/>
          <w:szCs w:val="24"/>
        </w:rPr>
        <w:t>McOndo</w:t>
      </w:r>
      <w:proofErr w:type="spellEnd"/>
      <w:r w:rsidRPr="00D135D0">
        <w:rPr>
          <w:rFonts w:ascii="Arial" w:hAnsi="Arial" w:cs="Arial"/>
          <w:sz w:val="24"/>
          <w:szCs w:val="24"/>
        </w:rPr>
        <w:t xml:space="preserve">, Alberto </w:t>
      </w:r>
      <w:proofErr w:type="spellStart"/>
      <w:r w:rsidRPr="00D135D0">
        <w:rPr>
          <w:rFonts w:ascii="Arial" w:hAnsi="Arial" w:cs="Arial"/>
          <w:sz w:val="24"/>
          <w:szCs w:val="24"/>
        </w:rPr>
        <w:t>Fuguet’s</w:t>
      </w:r>
      <w:proofErr w:type="spellEnd"/>
      <w:r w:rsidRPr="00D135D0">
        <w:rPr>
          <w:rFonts w:ascii="Arial" w:hAnsi="Arial" w:cs="Arial"/>
          <w:sz w:val="24"/>
          <w:szCs w:val="24"/>
        </w:rPr>
        <w:t xml:space="preserve"> </w:t>
      </w:r>
      <w:r w:rsidRPr="00D135D0">
        <w:rPr>
          <w:rFonts w:ascii="Arial" w:hAnsi="Arial" w:cs="Arial"/>
          <w:i/>
          <w:sz w:val="24"/>
          <w:szCs w:val="24"/>
        </w:rPr>
        <w:t xml:space="preserve">I Am Not a Magical Realist, </w:t>
      </w:r>
      <w:r w:rsidRPr="00D135D0">
        <w:rPr>
          <w:rFonts w:ascii="Arial" w:hAnsi="Arial" w:cs="Arial"/>
          <w:sz w:val="24"/>
          <w:szCs w:val="24"/>
        </w:rPr>
        <w:t>Chile, 1997</w:t>
      </w:r>
    </w:p>
    <w:p w:rsidR="00F31FEF" w:rsidRPr="00D135D0" w:rsidRDefault="006448C2">
      <w:pPr>
        <w:rPr>
          <w:rFonts w:ascii="Arial" w:hAnsi="Arial" w:cs="Arial"/>
          <w:i/>
          <w:sz w:val="24"/>
          <w:szCs w:val="24"/>
        </w:rPr>
      </w:pPr>
      <w:hyperlink r:id="rId9" w:history="1">
        <w:r w:rsidR="00F31FEF" w:rsidRPr="00D135D0">
          <w:rPr>
            <w:rStyle w:val="Hyperlink"/>
            <w:rFonts w:ascii="Arial" w:hAnsi="Arial" w:cs="Arial"/>
            <w:i/>
            <w:sz w:val="24"/>
            <w:szCs w:val="24"/>
          </w:rPr>
          <w:t>https://www.salon.com/1997/06/11/magicalintro/?acquire</w:t>
        </w:r>
      </w:hyperlink>
    </w:p>
    <w:p w:rsidR="00F31FEF" w:rsidRPr="00D135D0" w:rsidRDefault="008F42F2">
      <w:pPr>
        <w:rPr>
          <w:rFonts w:ascii="Arial" w:hAnsi="Arial" w:cs="Arial"/>
          <w:sz w:val="24"/>
          <w:szCs w:val="24"/>
        </w:rPr>
      </w:pPr>
      <w:r w:rsidRPr="00D135D0">
        <w:rPr>
          <w:rFonts w:ascii="Arial" w:hAnsi="Arial" w:cs="Arial"/>
          <w:sz w:val="24"/>
          <w:szCs w:val="24"/>
        </w:rPr>
        <w:t xml:space="preserve">The </w:t>
      </w:r>
      <w:proofErr w:type="spellStart"/>
      <w:r w:rsidRPr="00D135D0">
        <w:rPr>
          <w:rFonts w:ascii="Arial" w:hAnsi="Arial" w:cs="Arial"/>
          <w:sz w:val="24"/>
          <w:szCs w:val="24"/>
        </w:rPr>
        <w:t>Infrarealist</w:t>
      </w:r>
      <w:proofErr w:type="spellEnd"/>
      <w:r w:rsidRPr="00D135D0">
        <w:rPr>
          <w:rFonts w:ascii="Arial" w:hAnsi="Arial" w:cs="Arial"/>
          <w:sz w:val="24"/>
          <w:szCs w:val="24"/>
        </w:rPr>
        <w:t xml:space="preserve"> Journalism Manifesto, </w:t>
      </w:r>
      <w:r w:rsidR="00F31FEF" w:rsidRPr="00D135D0">
        <w:rPr>
          <w:rFonts w:ascii="Arial" w:hAnsi="Arial" w:cs="Arial"/>
          <w:sz w:val="24"/>
          <w:szCs w:val="24"/>
        </w:rPr>
        <w:t xml:space="preserve">Mexico, </w:t>
      </w:r>
      <w:r w:rsidRPr="00D135D0">
        <w:rPr>
          <w:rFonts w:ascii="Arial" w:hAnsi="Arial" w:cs="Arial"/>
          <w:sz w:val="24"/>
          <w:szCs w:val="24"/>
        </w:rPr>
        <w:t xml:space="preserve">2011 </w:t>
      </w:r>
    </w:p>
    <w:p w:rsidR="008F42F2" w:rsidRPr="00D135D0" w:rsidRDefault="006448C2">
      <w:pPr>
        <w:rPr>
          <w:rFonts w:ascii="Arial" w:hAnsi="Arial" w:cs="Arial"/>
          <w:sz w:val="24"/>
          <w:szCs w:val="24"/>
        </w:rPr>
      </w:pPr>
      <w:hyperlink r:id="rId10" w:history="1">
        <w:r w:rsidR="008F42F2" w:rsidRPr="00D135D0">
          <w:rPr>
            <w:rStyle w:val="Hyperlink"/>
            <w:rFonts w:ascii="Arial" w:hAnsi="Arial" w:cs="Arial"/>
            <w:sz w:val="24"/>
            <w:szCs w:val="24"/>
          </w:rPr>
          <w:t>http://www.narconews.com/Issue67/article4489.</w:t>
        </w:r>
      </w:hyperlink>
      <w:hyperlink r:id="rId11" w:history="1">
        <w:proofErr w:type="gramStart"/>
        <w:r w:rsidR="008F42F2" w:rsidRPr="00D135D0">
          <w:rPr>
            <w:rStyle w:val="Hyperlink"/>
            <w:rFonts w:ascii="Arial" w:hAnsi="Arial" w:cs="Arial"/>
            <w:sz w:val="24"/>
            <w:szCs w:val="24"/>
          </w:rPr>
          <w:t>html</w:t>
        </w:r>
        <w:proofErr w:type="gramEnd"/>
      </w:hyperlink>
    </w:p>
    <w:p w:rsidR="00F31FEF" w:rsidRPr="00D135D0" w:rsidRDefault="00F31FEF">
      <w:pPr>
        <w:rPr>
          <w:rFonts w:ascii="Arial" w:hAnsi="Arial" w:cs="Arial"/>
          <w:sz w:val="24"/>
          <w:szCs w:val="24"/>
        </w:rPr>
      </w:pPr>
    </w:p>
    <w:p w:rsidR="008F42F2" w:rsidRPr="00D135D0" w:rsidRDefault="008F42F2">
      <w:pPr>
        <w:rPr>
          <w:rFonts w:ascii="Arial" w:hAnsi="Arial" w:cs="Arial"/>
          <w:sz w:val="24"/>
          <w:szCs w:val="24"/>
        </w:rPr>
      </w:pPr>
    </w:p>
    <w:sectPr w:rsidR="008F42F2" w:rsidRPr="00D135D0" w:rsidSect="00727D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6A80BD8"/>
    <w:multiLevelType w:val="hybridMultilevel"/>
    <w:tmpl w:val="2EF86A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2F2"/>
    <w:rsid w:val="00221889"/>
    <w:rsid w:val="00231080"/>
    <w:rsid w:val="002F1030"/>
    <w:rsid w:val="00321B04"/>
    <w:rsid w:val="006B7B84"/>
    <w:rsid w:val="00727D06"/>
    <w:rsid w:val="008F42F2"/>
    <w:rsid w:val="00943108"/>
    <w:rsid w:val="00BB21FD"/>
    <w:rsid w:val="00BD66BF"/>
    <w:rsid w:val="00D135D0"/>
    <w:rsid w:val="00DA0D46"/>
    <w:rsid w:val="00EB3CB2"/>
    <w:rsid w:val="00ED1CD9"/>
    <w:rsid w:val="00ED402F"/>
    <w:rsid w:val="00F31FEF"/>
    <w:rsid w:val="00FA2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1D7A4CB-3045-41CE-AA12-F511FDB7F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7D0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F42F2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B7B84"/>
    <w:pPr>
      <w:ind w:left="720"/>
      <w:contextualSpacing/>
    </w:pPr>
  </w:style>
  <w:style w:type="character" w:styleId="HTMLCite">
    <w:name w:val="HTML Cite"/>
    <w:basedOn w:val="DefaultParagraphFont"/>
    <w:uiPriority w:val="99"/>
    <w:semiHidden/>
    <w:unhideWhenUsed/>
    <w:rsid w:val="006B7B84"/>
    <w:rPr>
      <w:i/>
      <w:iCs/>
    </w:rPr>
  </w:style>
  <w:style w:type="character" w:styleId="FollowedHyperlink">
    <w:name w:val="FollowedHyperlink"/>
    <w:basedOn w:val="DefaultParagraphFont"/>
    <w:uiPriority w:val="99"/>
    <w:semiHidden/>
    <w:unhideWhenUsed/>
    <w:rsid w:val="0094310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52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85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9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dalkeyarchive.com/crack-manifesto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encore.lib.warwick.ac.uk/iii/encore/record/C__Rb2597774__SThe%20Cambridge%20Companion%20to%20the%20Latin%20American%20Novel__P0%2C1__Orightresult__U__X6?lang=eng&amp;suite=cobal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0-www.jstor.org.pugwash.lib.warwick.ac.uk/stable/pdf/40548050.pdf?refreqid=excelsior%3A8a88769f1c4d15f8e99d7b8dcbaf8788" TargetMode="External"/><Relationship Id="rId11" Type="http://schemas.openxmlformats.org/officeDocument/2006/relationships/hyperlink" Target="http://www.narconews.com/Issue67/article4489.html" TargetMode="External"/><Relationship Id="rId5" Type="http://schemas.openxmlformats.org/officeDocument/2006/relationships/hyperlink" Target="https://content.ebscohost.com/ContentServer.asp?EbscoContent=dGJyMNLr40SeprU4y9f3OLCmr1Gep65Sr6a4S7OWxWXS&amp;ContentCustomer=dGJyMPGntk60p65Juerwgd%2FiuY%2Fx1%2B6B&amp;T=P&amp;P=AN&amp;S=R&amp;D=bth&amp;K=9110281029" TargetMode="External"/><Relationship Id="rId10" Type="http://schemas.openxmlformats.org/officeDocument/2006/relationships/hyperlink" Target="http://www.narconews.com/Issue67/article4489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alon.com/1997/06/11/magicalintro/?acqui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A78AFD21</Template>
  <TotalTime>0</TotalTime>
  <Pages>2</Pages>
  <Words>523</Words>
  <Characters>2984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Doyle, Rosie</cp:lastModifiedBy>
  <cp:revision>2</cp:revision>
  <dcterms:created xsi:type="dcterms:W3CDTF">2019-05-08T08:43:00Z</dcterms:created>
  <dcterms:modified xsi:type="dcterms:W3CDTF">2019-05-08T08:43:00Z</dcterms:modified>
</cp:coreProperties>
</file>