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490F" w:rsidRDefault="00DD490F" w:rsidP="00DD490F">
      <w:pPr>
        <w:jc w:val="center"/>
        <w:rPr>
          <w:rFonts w:ascii="Baskerville" w:hAnsi="Baskerville" w:cs="Baskerville"/>
        </w:rPr>
      </w:pPr>
      <w:bookmarkStart w:id="0" w:name="_GoBack"/>
      <w:bookmarkEnd w:id="0"/>
      <w:r>
        <w:rPr>
          <w:rFonts w:ascii="Baskerville" w:hAnsi="Baskerville" w:cs="Baskerville"/>
        </w:rPr>
        <w:t>AM101: Latin American Themes and Problems</w:t>
      </w:r>
    </w:p>
    <w:p w:rsidR="00DD490F" w:rsidRDefault="0065422D" w:rsidP="00DD490F">
      <w:pPr>
        <w:jc w:val="center"/>
        <w:rPr>
          <w:rFonts w:ascii="Baskerville" w:hAnsi="Baskerville" w:cs="Baskerville"/>
        </w:rPr>
      </w:pPr>
      <w:r>
        <w:rPr>
          <w:rFonts w:ascii="Baskerville" w:hAnsi="Baskerville" w:cs="Baskerville"/>
        </w:rPr>
        <w:t>Week 4</w:t>
      </w:r>
      <w:r w:rsidR="00DD490F">
        <w:rPr>
          <w:rFonts w:ascii="Baskerville" w:hAnsi="Baskerville" w:cs="Baskerville"/>
        </w:rPr>
        <w:t xml:space="preserve">: The Conquest of the Mainland – towards </w:t>
      </w:r>
      <w:r w:rsidR="00DD490F">
        <w:rPr>
          <w:rFonts w:ascii="Baskerville" w:hAnsi="Baskerville" w:cs="Baskerville"/>
          <w:i/>
        </w:rPr>
        <w:t>Terra Firme</w:t>
      </w:r>
    </w:p>
    <w:p w:rsidR="00DD490F" w:rsidRDefault="00DD490F" w:rsidP="00DD490F">
      <w:pPr>
        <w:jc w:val="center"/>
        <w:rPr>
          <w:rFonts w:ascii="Baskerville" w:hAnsi="Baskerville" w:cs="Baskerville"/>
        </w:rPr>
      </w:pPr>
    </w:p>
    <w:p w:rsidR="006502C3" w:rsidRDefault="006502C3" w:rsidP="00DD490F">
      <w:pPr>
        <w:jc w:val="both"/>
        <w:rPr>
          <w:rFonts w:ascii="Baskerville" w:hAnsi="Baskerville" w:cs="Baskerville"/>
          <w:u w:val="single"/>
        </w:rPr>
      </w:pPr>
    </w:p>
    <w:p w:rsidR="006502C3" w:rsidRPr="006502C3" w:rsidRDefault="006502C3" w:rsidP="00DD490F">
      <w:pPr>
        <w:jc w:val="both"/>
        <w:rPr>
          <w:rFonts w:ascii="Baskerville" w:hAnsi="Baskerville" w:cs="Baskerville"/>
        </w:rPr>
      </w:pPr>
      <w:r w:rsidRPr="00F331C2">
        <w:rPr>
          <w:rFonts w:ascii="Baskerville" w:hAnsi="Baskerville" w:cs="Baskerville"/>
        </w:rPr>
        <w:t>‘It is in the nature of conquest itself that the voices of the victors resound more loudly than those of the vanquished.’ (</w:t>
      </w:r>
      <w:r>
        <w:rPr>
          <w:rFonts w:ascii="Baskerville" w:hAnsi="Baskerville" w:cs="Baskerville"/>
        </w:rPr>
        <w:t xml:space="preserve">John </w:t>
      </w:r>
      <w:r w:rsidRPr="00F331C2">
        <w:rPr>
          <w:rFonts w:ascii="Baskerville" w:hAnsi="Baskerville" w:cs="Baskerville"/>
        </w:rPr>
        <w:t xml:space="preserve">Elliott, ‘Spanish Conquest and Settlement of the Americas’, </w:t>
      </w:r>
      <w:r>
        <w:rPr>
          <w:rFonts w:ascii="Baskerville" w:hAnsi="Baskerville" w:cs="Baskerville"/>
          <w:i/>
        </w:rPr>
        <w:t>Cambridge History of Latin America</w:t>
      </w:r>
      <w:r>
        <w:rPr>
          <w:rFonts w:ascii="Baskerville" w:hAnsi="Baskerville" w:cs="Baskerville"/>
        </w:rPr>
        <w:t>, p.</w:t>
      </w:r>
      <w:r w:rsidRPr="00F331C2">
        <w:rPr>
          <w:rFonts w:ascii="Baskerville" w:hAnsi="Baskerville" w:cs="Baskerville"/>
        </w:rPr>
        <w:t>172)</w:t>
      </w:r>
    </w:p>
    <w:p w:rsidR="006502C3" w:rsidRDefault="006502C3" w:rsidP="00DD490F">
      <w:pPr>
        <w:jc w:val="both"/>
        <w:rPr>
          <w:rFonts w:ascii="Baskerville" w:hAnsi="Baskerville" w:cs="Baskerville"/>
          <w:u w:val="single"/>
        </w:rPr>
      </w:pPr>
    </w:p>
    <w:p w:rsidR="00DD490F" w:rsidRDefault="00DD490F" w:rsidP="00DD490F">
      <w:pPr>
        <w:jc w:val="both"/>
        <w:rPr>
          <w:rFonts w:ascii="Baskerville" w:hAnsi="Baskerville" w:cs="Baskerville"/>
          <w:u w:val="single"/>
        </w:rPr>
      </w:pPr>
      <w:r w:rsidRPr="00DD490F">
        <w:rPr>
          <w:rFonts w:ascii="Baskerville" w:hAnsi="Baskerville" w:cs="Baskerville"/>
          <w:u w:val="single"/>
        </w:rPr>
        <w:t>Lecture Outline</w:t>
      </w:r>
    </w:p>
    <w:p w:rsidR="00DD490F" w:rsidRDefault="00DD490F" w:rsidP="00DD490F">
      <w:pPr>
        <w:jc w:val="both"/>
        <w:rPr>
          <w:rFonts w:ascii="Baskerville" w:hAnsi="Baskerville" w:cs="Baskerville"/>
          <w:u w:val="single"/>
        </w:rPr>
      </w:pPr>
    </w:p>
    <w:p w:rsidR="00DD490F" w:rsidRDefault="00DD490F" w:rsidP="00DD490F">
      <w:pPr>
        <w:pStyle w:val="ListParagraph"/>
        <w:numPr>
          <w:ilvl w:val="0"/>
          <w:numId w:val="1"/>
        </w:numPr>
        <w:jc w:val="both"/>
        <w:rPr>
          <w:rFonts w:ascii="Baskerville" w:hAnsi="Baskerville" w:cs="Baskerville"/>
        </w:rPr>
      </w:pPr>
      <w:r>
        <w:rPr>
          <w:rFonts w:ascii="Baskerville" w:hAnsi="Baskerville" w:cs="Baskerville"/>
        </w:rPr>
        <w:t>The Conquest of the Mainland</w:t>
      </w:r>
    </w:p>
    <w:p w:rsidR="00DD490F" w:rsidRDefault="00DD490F" w:rsidP="00DD490F">
      <w:pPr>
        <w:pStyle w:val="ListParagraph"/>
        <w:numPr>
          <w:ilvl w:val="1"/>
          <w:numId w:val="1"/>
        </w:numPr>
        <w:jc w:val="both"/>
        <w:rPr>
          <w:rFonts w:ascii="Baskerville" w:hAnsi="Baskerville" w:cs="Baskerville"/>
        </w:rPr>
      </w:pPr>
      <w:r>
        <w:rPr>
          <w:rFonts w:ascii="Baskerville" w:hAnsi="Baskerville" w:cs="Baskerville"/>
        </w:rPr>
        <w:t>The Aztec Empire</w:t>
      </w:r>
    </w:p>
    <w:p w:rsidR="00DD490F" w:rsidRDefault="00DD490F" w:rsidP="00DD490F">
      <w:pPr>
        <w:pStyle w:val="ListParagraph"/>
        <w:numPr>
          <w:ilvl w:val="1"/>
          <w:numId w:val="1"/>
        </w:numPr>
        <w:jc w:val="both"/>
        <w:rPr>
          <w:rFonts w:ascii="Baskerville" w:hAnsi="Baskerville" w:cs="Baskerville"/>
        </w:rPr>
      </w:pPr>
      <w:r>
        <w:rPr>
          <w:rFonts w:ascii="Baskerville" w:hAnsi="Baskerville" w:cs="Baskerville"/>
        </w:rPr>
        <w:t>The Inca Empire</w:t>
      </w:r>
    </w:p>
    <w:p w:rsidR="00DD490F" w:rsidRDefault="00DD490F" w:rsidP="00DD490F">
      <w:pPr>
        <w:pStyle w:val="ListParagraph"/>
        <w:numPr>
          <w:ilvl w:val="0"/>
          <w:numId w:val="1"/>
        </w:numPr>
        <w:jc w:val="both"/>
        <w:rPr>
          <w:rFonts w:ascii="Baskerville" w:hAnsi="Baskerville" w:cs="Baskerville"/>
        </w:rPr>
      </w:pPr>
      <w:r>
        <w:rPr>
          <w:rFonts w:ascii="Baskerville" w:hAnsi="Baskerville" w:cs="Baskerville"/>
        </w:rPr>
        <w:t>Explanations for success</w:t>
      </w:r>
    </w:p>
    <w:p w:rsidR="00235F73" w:rsidRDefault="00235F73" w:rsidP="00235F73">
      <w:pPr>
        <w:pStyle w:val="ListParagraph"/>
        <w:numPr>
          <w:ilvl w:val="1"/>
          <w:numId w:val="1"/>
        </w:numPr>
        <w:jc w:val="both"/>
        <w:rPr>
          <w:rFonts w:ascii="Baskerville" w:hAnsi="Baskerville" w:cs="Baskerville"/>
        </w:rPr>
      </w:pPr>
      <w:r>
        <w:rPr>
          <w:rFonts w:ascii="Baskerville" w:hAnsi="Baskerville" w:cs="Baskerville"/>
        </w:rPr>
        <w:t>Fortune, myth and religious belief</w:t>
      </w:r>
    </w:p>
    <w:p w:rsidR="00235F73" w:rsidRDefault="00235F73" w:rsidP="00235F73">
      <w:pPr>
        <w:pStyle w:val="ListParagraph"/>
        <w:numPr>
          <w:ilvl w:val="1"/>
          <w:numId w:val="1"/>
        </w:numPr>
        <w:jc w:val="both"/>
        <w:rPr>
          <w:rFonts w:ascii="Baskerville" w:hAnsi="Baskerville" w:cs="Baskerville"/>
        </w:rPr>
      </w:pPr>
      <w:r>
        <w:rPr>
          <w:rFonts w:ascii="Baskerville" w:hAnsi="Baskerville" w:cs="Baskerville"/>
        </w:rPr>
        <w:t>Military technology</w:t>
      </w:r>
    </w:p>
    <w:p w:rsidR="00235F73" w:rsidRDefault="00235F73" w:rsidP="00235F73">
      <w:pPr>
        <w:pStyle w:val="ListParagraph"/>
        <w:numPr>
          <w:ilvl w:val="1"/>
          <w:numId w:val="1"/>
        </w:numPr>
        <w:jc w:val="both"/>
        <w:rPr>
          <w:rFonts w:ascii="Baskerville" w:hAnsi="Baskerville" w:cs="Baskerville"/>
        </w:rPr>
      </w:pPr>
      <w:r>
        <w:rPr>
          <w:rFonts w:ascii="Baskerville" w:hAnsi="Baskerville" w:cs="Baskerville"/>
        </w:rPr>
        <w:t>Centralised indigenous government</w:t>
      </w:r>
    </w:p>
    <w:p w:rsidR="00235F73" w:rsidRDefault="00235F73" w:rsidP="00235F73">
      <w:pPr>
        <w:pStyle w:val="ListParagraph"/>
        <w:numPr>
          <w:ilvl w:val="1"/>
          <w:numId w:val="1"/>
        </w:numPr>
        <w:jc w:val="both"/>
        <w:rPr>
          <w:rFonts w:ascii="Baskerville" w:hAnsi="Baskerville" w:cs="Baskerville"/>
        </w:rPr>
      </w:pPr>
      <w:r>
        <w:rPr>
          <w:rFonts w:ascii="Baskerville" w:hAnsi="Baskerville" w:cs="Baskerville"/>
        </w:rPr>
        <w:t>Division and resistance</w:t>
      </w:r>
    </w:p>
    <w:p w:rsidR="007E7D00" w:rsidRPr="005B5714" w:rsidRDefault="00235F73" w:rsidP="00001250">
      <w:pPr>
        <w:pStyle w:val="ListParagraph"/>
        <w:numPr>
          <w:ilvl w:val="1"/>
          <w:numId w:val="1"/>
        </w:numPr>
        <w:jc w:val="both"/>
        <w:rPr>
          <w:rFonts w:ascii="Baskerville" w:hAnsi="Baskerville" w:cs="Baskerville"/>
        </w:rPr>
      </w:pPr>
      <w:r>
        <w:rPr>
          <w:rFonts w:ascii="Baskerville" w:hAnsi="Baskerville" w:cs="Baskerville"/>
        </w:rPr>
        <w:t>Disease</w:t>
      </w:r>
    </w:p>
    <w:p w:rsidR="00F331C2" w:rsidRDefault="00F331C2" w:rsidP="00F331C2">
      <w:pPr>
        <w:pStyle w:val="ListParagraph"/>
        <w:ind w:left="1440"/>
        <w:jc w:val="both"/>
        <w:rPr>
          <w:rFonts w:ascii="Baskerville" w:hAnsi="Baskerville" w:cs="Baskerville"/>
        </w:rPr>
      </w:pPr>
    </w:p>
    <w:p w:rsidR="00DD490F" w:rsidRPr="00167391" w:rsidRDefault="00DD490F" w:rsidP="00C51FAE">
      <w:pPr>
        <w:pStyle w:val="ListParagraph"/>
        <w:numPr>
          <w:ilvl w:val="0"/>
          <w:numId w:val="3"/>
        </w:numPr>
        <w:jc w:val="both"/>
        <w:rPr>
          <w:rFonts w:ascii="Baskerville SemiBold" w:hAnsi="Baskerville SemiBold" w:cs="Baskerville SemiBold"/>
        </w:rPr>
      </w:pPr>
      <w:r w:rsidRPr="00167391">
        <w:rPr>
          <w:rFonts w:ascii="Baskerville SemiBold" w:hAnsi="Baskerville SemiBold" w:cs="Baskerville SemiBold"/>
        </w:rPr>
        <w:t>The Conquest of the Mainland</w:t>
      </w:r>
    </w:p>
    <w:p w:rsidR="00F331C2" w:rsidRDefault="00F331C2" w:rsidP="00F331C2">
      <w:pPr>
        <w:pStyle w:val="ListParagraph"/>
        <w:jc w:val="both"/>
        <w:rPr>
          <w:rFonts w:ascii="Baskerville" w:hAnsi="Baskerville" w:cs="Baskerville"/>
        </w:rPr>
      </w:pPr>
    </w:p>
    <w:p w:rsidR="00F331C2" w:rsidRPr="005B5714" w:rsidRDefault="00DD490F" w:rsidP="00F331C2">
      <w:pPr>
        <w:pStyle w:val="ListParagraph"/>
        <w:numPr>
          <w:ilvl w:val="1"/>
          <w:numId w:val="3"/>
        </w:numPr>
        <w:jc w:val="both"/>
        <w:rPr>
          <w:rFonts w:ascii="Baskerville" w:hAnsi="Baskerville" w:cs="Baskerville"/>
          <w:b/>
        </w:rPr>
      </w:pPr>
      <w:r w:rsidRPr="00EA12E2">
        <w:rPr>
          <w:rFonts w:ascii="Baskerville" w:hAnsi="Baskerville" w:cs="Baskerville"/>
          <w:b/>
        </w:rPr>
        <w:t>The Aztec Empire</w:t>
      </w:r>
    </w:p>
    <w:p w:rsidR="00F331C2" w:rsidRDefault="00F331C2" w:rsidP="00F331C2">
      <w:pPr>
        <w:jc w:val="both"/>
        <w:rPr>
          <w:rFonts w:ascii="Baskerville" w:hAnsi="Baskerville" w:cs="Baskerville"/>
        </w:rPr>
      </w:pPr>
      <w:r>
        <w:rPr>
          <w:rFonts w:ascii="Baskerville" w:hAnsi="Baskerville" w:cs="Baskerville"/>
        </w:rPr>
        <w:t xml:space="preserve">1516-1518: Reconaissance missions to the mainland. </w:t>
      </w:r>
    </w:p>
    <w:p w:rsidR="00F331C2" w:rsidRDefault="00F331C2" w:rsidP="00F331C2">
      <w:pPr>
        <w:jc w:val="both"/>
        <w:rPr>
          <w:rFonts w:ascii="Baskerville" w:hAnsi="Baskerville" w:cs="Baskerville"/>
        </w:rPr>
      </w:pPr>
      <w:r>
        <w:rPr>
          <w:rFonts w:ascii="Baskerville" w:hAnsi="Baskerville" w:cs="Baskerville"/>
        </w:rPr>
        <w:t>1518: Hernán Cortés departs for the mainland</w:t>
      </w:r>
    </w:p>
    <w:p w:rsidR="00001250" w:rsidRPr="0006319D" w:rsidRDefault="00001250" w:rsidP="00F331C2">
      <w:pPr>
        <w:jc w:val="both"/>
        <w:rPr>
          <w:rFonts w:ascii="Baskerville" w:hAnsi="Baskerville" w:cs="Baskerville"/>
          <w:lang w:val="es-PR"/>
        </w:rPr>
      </w:pPr>
      <w:r w:rsidRPr="0006319D">
        <w:rPr>
          <w:rFonts w:ascii="Baskerville" w:hAnsi="Baskerville" w:cs="Baskerville"/>
          <w:lang w:val="es-PR"/>
        </w:rPr>
        <w:t>22 April 1519: Arrives in Pontonchán. Cortés founds Villa Rica de la Vera Cruz</w:t>
      </w:r>
    </w:p>
    <w:p w:rsidR="00001250" w:rsidRDefault="00001250" w:rsidP="00F331C2">
      <w:pPr>
        <w:jc w:val="both"/>
        <w:rPr>
          <w:rFonts w:ascii="Baskerville" w:hAnsi="Baskerville" w:cs="Baskerville"/>
        </w:rPr>
      </w:pPr>
      <w:r>
        <w:rPr>
          <w:rFonts w:ascii="Baskerville" w:hAnsi="Baskerville" w:cs="Baskerville"/>
        </w:rPr>
        <w:t>8 November 1519: Cortés arrives in Tenochtitlán</w:t>
      </w:r>
    </w:p>
    <w:p w:rsidR="00001250" w:rsidRDefault="00001250" w:rsidP="00F331C2">
      <w:pPr>
        <w:jc w:val="both"/>
        <w:rPr>
          <w:rFonts w:ascii="Baskerville" w:hAnsi="Baskerville" w:cs="Baskerville"/>
        </w:rPr>
      </w:pPr>
      <w:r>
        <w:rPr>
          <w:rFonts w:ascii="Baskerville" w:hAnsi="Baskerville" w:cs="Baskerville"/>
        </w:rPr>
        <w:t xml:space="preserve">30 June 1521: </w:t>
      </w:r>
      <w:r>
        <w:rPr>
          <w:rFonts w:ascii="Baskerville" w:hAnsi="Baskerville" w:cs="Baskerville"/>
          <w:i/>
        </w:rPr>
        <w:t>Noche triste</w:t>
      </w:r>
    </w:p>
    <w:p w:rsidR="00001250" w:rsidRPr="00001250" w:rsidRDefault="00001250" w:rsidP="00F331C2">
      <w:pPr>
        <w:jc w:val="both"/>
        <w:rPr>
          <w:rFonts w:ascii="Baskerville" w:hAnsi="Baskerville" w:cs="Baskerville"/>
        </w:rPr>
      </w:pPr>
      <w:r>
        <w:rPr>
          <w:rFonts w:ascii="Baskerville" w:hAnsi="Baskerville" w:cs="Baskerville"/>
        </w:rPr>
        <w:t>13 August 1521: Spanish regain control of Tenochtitlán</w:t>
      </w:r>
    </w:p>
    <w:p w:rsidR="00F331C2" w:rsidRPr="00F331C2" w:rsidRDefault="00F331C2" w:rsidP="00F331C2">
      <w:pPr>
        <w:jc w:val="both"/>
        <w:rPr>
          <w:rFonts w:ascii="Baskerville" w:hAnsi="Baskerville" w:cs="Baskerville"/>
        </w:rPr>
      </w:pPr>
    </w:p>
    <w:p w:rsidR="00DD490F" w:rsidRPr="00EA12E2" w:rsidRDefault="00DD490F" w:rsidP="00C51FAE">
      <w:pPr>
        <w:pStyle w:val="ListParagraph"/>
        <w:numPr>
          <w:ilvl w:val="1"/>
          <w:numId w:val="3"/>
        </w:numPr>
        <w:jc w:val="both"/>
        <w:rPr>
          <w:rFonts w:ascii="Baskerville" w:hAnsi="Baskerville" w:cs="Baskerville"/>
          <w:b/>
        </w:rPr>
      </w:pPr>
      <w:r w:rsidRPr="00EA12E2">
        <w:rPr>
          <w:rFonts w:ascii="Baskerville" w:hAnsi="Baskerville" w:cs="Baskerville"/>
          <w:b/>
        </w:rPr>
        <w:t>The Inca Empire</w:t>
      </w:r>
    </w:p>
    <w:p w:rsidR="00F331C2" w:rsidRDefault="00F331C2" w:rsidP="00F331C2">
      <w:pPr>
        <w:jc w:val="both"/>
        <w:rPr>
          <w:rFonts w:ascii="Baskerville" w:hAnsi="Baskerville" w:cs="Baskerville"/>
        </w:rPr>
      </w:pPr>
      <w:r>
        <w:rPr>
          <w:rFonts w:ascii="Baskerville" w:hAnsi="Baskerville" w:cs="Baskerville"/>
        </w:rPr>
        <w:t>1531:</w:t>
      </w:r>
      <w:r w:rsidR="00EA12E2">
        <w:rPr>
          <w:rFonts w:ascii="Baskerville" w:hAnsi="Baskerville" w:cs="Baskerville"/>
        </w:rPr>
        <w:t xml:space="preserve"> Pizarro begins reconnaissance mission</w:t>
      </w:r>
    </w:p>
    <w:p w:rsidR="00EA12E2" w:rsidRDefault="00EA12E2" w:rsidP="00F331C2">
      <w:pPr>
        <w:jc w:val="both"/>
        <w:rPr>
          <w:rFonts w:ascii="Baskerville" w:hAnsi="Baskerville" w:cs="Baskerville"/>
        </w:rPr>
      </w:pPr>
      <w:r>
        <w:rPr>
          <w:rFonts w:ascii="Baskerville" w:hAnsi="Baskerville" w:cs="Baskerville"/>
        </w:rPr>
        <w:t>1533: Pizarro captures Cuzco. Elects Manco Inca as nominal head, to replace Atahualpa. Moves capital to Lima.</w:t>
      </w:r>
    </w:p>
    <w:p w:rsidR="00EA12E2" w:rsidRDefault="00EA12E2" w:rsidP="00F331C2">
      <w:pPr>
        <w:jc w:val="both"/>
        <w:rPr>
          <w:rFonts w:ascii="Baskerville" w:hAnsi="Baskerville" w:cs="Baskerville"/>
        </w:rPr>
      </w:pPr>
      <w:r>
        <w:rPr>
          <w:rFonts w:ascii="Baskerville" w:hAnsi="Baskerville" w:cs="Baskerville"/>
        </w:rPr>
        <w:t xml:space="preserve">1536-1537: Inca rebellions in Cuzco. </w:t>
      </w:r>
    </w:p>
    <w:p w:rsidR="00EA12E2" w:rsidRDefault="00EA12E2" w:rsidP="00F331C2">
      <w:pPr>
        <w:jc w:val="both"/>
        <w:rPr>
          <w:rFonts w:ascii="Baskerville" w:hAnsi="Baskerville" w:cs="Baskerville"/>
        </w:rPr>
      </w:pPr>
      <w:r>
        <w:rPr>
          <w:rFonts w:ascii="Baskerville" w:hAnsi="Baskerville" w:cs="Baskerville"/>
        </w:rPr>
        <w:t>1572: Last Inca stronghold of Vilcabamba falls to the Spanish</w:t>
      </w:r>
    </w:p>
    <w:p w:rsidR="007E7D00" w:rsidRDefault="007E7D00" w:rsidP="00F331C2">
      <w:pPr>
        <w:jc w:val="both"/>
        <w:rPr>
          <w:rFonts w:ascii="Baskerville" w:hAnsi="Baskerville" w:cs="Baskerville"/>
        </w:rPr>
      </w:pPr>
    </w:p>
    <w:p w:rsidR="007E7D00" w:rsidRDefault="007E7D00" w:rsidP="007E7D00">
      <w:pPr>
        <w:pStyle w:val="ListParagraph"/>
        <w:numPr>
          <w:ilvl w:val="0"/>
          <w:numId w:val="3"/>
        </w:numPr>
        <w:jc w:val="both"/>
        <w:rPr>
          <w:rFonts w:ascii="Baskerville" w:hAnsi="Baskerville" w:cs="Baskerville"/>
          <w:b/>
        </w:rPr>
      </w:pPr>
      <w:r w:rsidRPr="007E7D00">
        <w:rPr>
          <w:rFonts w:ascii="Baskerville" w:hAnsi="Baskerville" w:cs="Baskerville"/>
          <w:b/>
        </w:rPr>
        <w:t>Explanations for success</w:t>
      </w:r>
    </w:p>
    <w:p w:rsidR="00235F73" w:rsidRDefault="00235F73" w:rsidP="00235F73">
      <w:pPr>
        <w:jc w:val="both"/>
        <w:rPr>
          <w:rFonts w:ascii="Baskerville" w:hAnsi="Baskerville" w:cs="Baskerville"/>
          <w:b/>
        </w:rPr>
      </w:pPr>
    </w:p>
    <w:p w:rsidR="00235F73" w:rsidRPr="00235F73" w:rsidRDefault="00235F73" w:rsidP="00235F73">
      <w:pPr>
        <w:jc w:val="both"/>
        <w:rPr>
          <w:rFonts w:ascii="Baskerville" w:hAnsi="Baskerville" w:cs="Baskerville"/>
        </w:rPr>
      </w:pPr>
      <w:r w:rsidRPr="00235F73">
        <w:rPr>
          <w:rFonts w:ascii="Baskerville" w:hAnsi="Baskerville" w:cs="Baskerville"/>
          <w:lang w:val="en-US"/>
        </w:rPr>
        <w:t>‘How was it that a motley bunch of Spanish adventurers, never numbering much more than four hundred or so, was able to defeat an Amerindian military power on its home ground in the space of two years?  What was it about Spaniards, or about Indians, that made so awesomely implausible a victory possible?’</w:t>
      </w:r>
    </w:p>
    <w:p w:rsidR="00235F73" w:rsidRPr="00235F73" w:rsidRDefault="00235F73" w:rsidP="00235F73">
      <w:pPr>
        <w:jc w:val="right"/>
        <w:rPr>
          <w:rFonts w:ascii="Baskerville" w:hAnsi="Baskerville" w:cs="Baskerville"/>
          <w:i/>
        </w:rPr>
      </w:pPr>
      <w:r>
        <w:rPr>
          <w:rFonts w:ascii="Baskerville" w:hAnsi="Baskerville" w:cs="Baskerville"/>
          <w:lang w:val="en-US"/>
        </w:rPr>
        <w:t xml:space="preserve">(Inga Clendinnen, </w:t>
      </w:r>
      <w:r w:rsidRPr="00235F73">
        <w:rPr>
          <w:rFonts w:ascii="Baskerville" w:hAnsi="Baskerville" w:cs="Baskerville"/>
          <w:i/>
          <w:lang w:val="en-US"/>
        </w:rPr>
        <w:t>Fierce and</w:t>
      </w:r>
      <w:r>
        <w:rPr>
          <w:rFonts w:ascii="Baskerville" w:hAnsi="Baskerville" w:cs="Baskerville"/>
          <w:i/>
        </w:rPr>
        <w:t xml:space="preserve"> </w:t>
      </w:r>
      <w:r w:rsidRPr="00235F73">
        <w:rPr>
          <w:rFonts w:ascii="Baskerville" w:hAnsi="Baskerville" w:cs="Baskerville"/>
          <w:i/>
          <w:lang w:val="en-US"/>
        </w:rPr>
        <w:t>Unnatural Cruelty</w:t>
      </w:r>
      <w:r w:rsidRPr="00235F73">
        <w:rPr>
          <w:rFonts w:ascii="Baskerville" w:hAnsi="Baskerville" w:cs="Baskerville"/>
          <w:lang w:val="en-US"/>
        </w:rPr>
        <w:t>, 1991, p. 65</w:t>
      </w:r>
      <w:r w:rsidR="005B5714">
        <w:rPr>
          <w:rFonts w:ascii="Baskerville" w:hAnsi="Baskerville" w:cs="Baskerville"/>
          <w:lang w:val="en-US"/>
        </w:rPr>
        <w:t>)</w:t>
      </w:r>
    </w:p>
    <w:p w:rsidR="00235F73" w:rsidRDefault="00235F73" w:rsidP="00235F73">
      <w:pPr>
        <w:jc w:val="both"/>
        <w:rPr>
          <w:rFonts w:ascii="Baskerville" w:hAnsi="Baskerville" w:cs="Baskerville"/>
        </w:rPr>
      </w:pPr>
    </w:p>
    <w:p w:rsidR="00235F73" w:rsidRDefault="00235F73" w:rsidP="00235F73">
      <w:pPr>
        <w:jc w:val="both"/>
        <w:rPr>
          <w:rFonts w:ascii="Baskerville" w:hAnsi="Baskerville" w:cs="Baskerville"/>
        </w:rPr>
      </w:pPr>
      <w:r>
        <w:rPr>
          <w:rFonts w:ascii="Baskerville" w:hAnsi="Baskerville" w:cs="Baskerville"/>
        </w:rPr>
        <w:t xml:space="preserve">Five explanations: Religious, military, political, strategic and clinical. </w:t>
      </w:r>
    </w:p>
    <w:p w:rsidR="00235F73" w:rsidRDefault="00235F73" w:rsidP="00235F73">
      <w:pPr>
        <w:jc w:val="both"/>
        <w:rPr>
          <w:rFonts w:ascii="Baskerville" w:hAnsi="Baskerville" w:cs="Baskerville"/>
        </w:rPr>
      </w:pPr>
      <w:r>
        <w:rPr>
          <w:rFonts w:ascii="Baskerville" w:hAnsi="Baskerville" w:cs="Baskerville"/>
        </w:rPr>
        <w:t>Three scholars: John Elliott, Nathan Wachtel, Edwin Williamson</w:t>
      </w:r>
    </w:p>
    <w:p w:rsidR="00235F73" w:rsidRDefault="00235F73" w:rsidP="00235F73">
      <w:pPr>
        <w:jc w:val="both"/>
        <w:rPr>
          <w:rFonts w:ascii="Baskerville" w:hAnsi="Baskerville" w:cs="Baskerville"/>
        </w:rPr>
      </w:pPr>
      <w:r>
        <w:rPr>
          <w:rFonts w:ascii="Baskerville" w:hAnsi="Baskerville" w:cs="Baskerville"/>
        </w:rPr>
        <w:t>One explanation above others, or a case of a ‘perfect storm’?</w:t>
      </w:r>
    </w:p>
    <w:p w:rsidR="00235F73" w:rsidRDefault="00235F73" w:rsidP="00235F73">
      <w:pPr>
        <w:jc w:val="both"/>
        <w:rPr>
          <w:rFonts w:ascii="Baskerville" w:hAnsi="Baskerville" w:cs="Baskerville"/>
        </w:rPr>
      </w:pPr>
    </w:p>
    <w:p w:rsidR="00235F73" w:rsidRPr="00235F73" w:rsidRDefault="00235F73" w:rsidP="00235F73">
      <w:pPr>
        <w:jc w:val="both"/>
        <w:rPr>
          <w:rFonts w:ascii="Baskerville" w:hAnsi="Baskerville" w:cs="Baskerville"/>
        </w:rPr>
      </w:pPr>
    </w:p>
    <w:p w:rsidR="007E7D00" w:rsidRDefault="007E7D00" w:rsidP="007E7D00">
      <w:pPr>
        <w:pStyle w:val="ListParagraph"/>
        <w:numPr>
          <w:ilvl w:val="1"/>
          <w:numId w:val="7"/>
        </w:numPr>
        <w:jc w:val="both"/>
        <w:rPr>
          <w:rFonts w:ascii="Baskerville" w:hAnsi="Baskerville" w:cs="Baskerville"/>
          <w:b/>
        </w:rPr>
      </w:pPr>
      <w:r w:rsidRPr="007E7D00">
        <w:rPr>
          <w:rFonts w:ascii="Baskerville" w:hAnsi="Baskerville" w:cs="Baskerville"/>
          <w:b/>
        </w:rPr>
        <w:lastRenderedPageBreak/>
        <w:t>Fortune, myth and religious belief</w:t>
      </w:r>
    </w:p>
    <w:p w:rsidR="007E7D00" w:rsidRDefault="007E7D00" w:rsidP="007E7D00">
      <w:pPr>
        <w:jc w:val="both"/>
        <w:rPr>
          <w:rFonts w:ascii="Baskerville" w:hAnsi="Baskerville" w:cs="Baskerville"/>
        </w:rPr>
      </w:pPr>
    </w:p>
    <w:p w:rsidR="007E7D00" w:rsidRDefault="007E7D00" w:rsidP="007E7D00">
      <w:pPr>
        <w:jc w:val="both"/>
        <w:rPr>
          <w:rFonts w:ascii="Baskerville" w:hAnsi="Baskerville" w:cs="Baskerville"/>
        </w:rPr>
      </w:pPr>
      <w:r>
        <w:rPr>
          <w:rFonts w:ascii="Baskerville" w:hAnsi="Baskerville" w:cs="Baskerville"/>
        </w:rPr>
        <w:t xml:space="preserve">Myth of return of Quetzalcoatl: Did the Aztecs (and Inca) believe that the conquest was the fulfillment of a prophecy? Argued by Wachtel (1), but discredited by Elliott and Williamson (2). </w:t>
      </w:r>
    </w:p>
    <w:p w:rsidR="007E7D00" w:rsidRDefault="007E7D00" w:rsidP="007E7D00">
      <w:pPr>
        <w:jc w:val="both"/>
        <w:rPr>
          <w:rFonts w:ascii="Baskerville" w:hAnsi="Baskerville" w:cs="Baskerville"/>
        </w:rPr>
      </w:pPr>
      <w:r>
        <w:rPr>
          <w:rFonts w:ascii="Baskerville" w:hAnsi="Baskerville" w:cs="Baskerville"/>
        </w:rPr>
        <w:t>Significance of the religious mindsets of the Spanish and the indigenous populations. Christian religious belief based on conquest and conversion vs. on based on fate and the need for placation (3)</w:t>
      </w:r>
    </w:p>
    <w:p w:rsidR="007E7D00" w:rsidRPr="007E7D00" w:rsidRDefault="00235F73" w:rsidP="007E7D00">
      <w:pPr>
        <w:jc w:val="both"/>
        <w:rPr>
          <w:rFonts w:ascii="Baskerville" w:hAnsi="Baskerville" w:cs="Baskerville"/>
          <w:i/>
        </w:rPr>
      </w:pPr>
      <w:r>
        <w:rPr>
          <w:rFonts w:ascii="Baskerville" w:hAnsi="Baskerville" w:cs="Baskerville"/>
          <w:i/>
        </w:rPr>
        <w:t>= R</w:t>
      </w:r>
      <w:r w:rsidR="007E7D00" w:rsidRPr="007E7D00">
        <w:rPr>
          <w:rFonts w:ascii="Baskerville" w:hAnsi="Baskerville" w:cs="Baskerville"/>
          <w:i/>
        </w:rPr>
        <w:t>eligious belief based on CONQUEST AND CONVERSION vs. one with a belief system based on FATE AND PLACATION</w:t>
      </w:r>
    </w:p>
    <w:p w:rsidR="00D45774" w:rsidRPr="00235F73" w:rsidRDefault="00D45774" w:rsidP="00235F73">
      <w:pPr>
        <w:jc w:val="both"/>
        <w:rPr>
          <w:rFonts w:ascii="Baskerville" w:hAnsi="Baskerville" w:cs="Baskerville"/>
          <w:b/>
        </w:rPr>
      </w:pPr>
    </w:p>
    <w:p w:rsidR="007E7D00" w:rsidRDefault="007E7D00" w:rsidP="00235F73">
      <w:pPr>
        <w:pStyle w:val="ListParagraph"/>
        <w:numPr>
          <w:ilvl w:val="1"/>
          <w:numId w:val="7"/>
        </w:numPr>
        <w:jc w:val="both"/>
        <w:rPr>
          <w:rFonts w:ascii="Baskerville" w:hAnsi="Baskerville" w:cs="Baskerville"/>
          <w:b/>
        </w:rPr>
      </w:pPr>
      <w:r w:rsidRPr="007E7D00">
        <w:rPr>
          <w:rFonts w:ascii="Baskerville" w:hAnsi="Baskerville" w:cs="Baskerville"/>
          <w:b/>
        </w:rPr>
        <w:t>Military technology</w:t>
      </w:r>
    </w:p>
    <w:p w:rsidR="00235F73" w:rsidRDefault="00235F73" w:rsidP="00235F73">
      <w:pPr>
        <w:pStyle w:val="ListParagraph"/>
        <w:ind w:left="1440"/>
        <w:jc w:val="both"/>
        <w:rPr>
          <w:rFonts w:ascii="Baskerville" w:hAnsi="Baskerville" w:cs="Baskerville"/>
          <w:b/>
        </w:rPr>
      </w:pPr>
    </w:p>
    <w:p w:rsidR="007E7D00" w:rsidRDefault="007E7D00" w:rsidP="007E7D00">
      <w:pPr>
        <w:jc w:val="both"/>
        <w:rPr>
          <w:rFonts w:ascii="Baskerville" w:hAnsi="Baskerville" w:cs="Baskerville"/>
        </w:rPr>
      </w:pPr>
      <w:r>
        <w:rPr>
          <w:rFonts w:ascii="Baskerville" w:hAnsi="Baskerville" w:cs="Baskerville"/>
        </w:rPr>
        <w:t>Spanish use of horses and gunpow</w:t>
      </w:r>
      <w:r w:rsidR="00235F73">
        <w:rPr>
          <w:rFonts w:ascii="Baskerville" w:hAnsi="Baskerville" w:cs="Baskerville"/>
        </w:rPr>
        <w:t>d</w:t>
      </w:r>
      <w:r>
        <w:rPr>
          <w:rFonts w:ascii="Baskerville" w:hAnsi="Baskerville" w:cs="Baskerville"/>
        </w:rPr>
        <w:t>er often used as explanations for the conquest. Howeve</w:t>
      </w:r>
      <w:r w:rsidR="005B5714">
        <w:rPr>
          <w:rFonts w:ascii="Baskerville" w:hAnsi="Baskerville" w:cs="Baskerville"/>
        </w:rPr>
        <w:t>r, the only had 16 horses, 13 muskets and 14</w:t>
      </w:r>
      <w:r>
        <w:rPr>
          <w:rFonts w:ascii="Baskerville" w:hAnsi="Baskerville" w:cs="Baskerville"/>
        </w:rPr>
        <w:t xml:space="preserve"> cannons at hand in the siege of Tenochtitlán. Some scholars argue that is not enough to give an advantage</w:t>
      </w:r>
      <w:r w:rsidR="00D45774">
        <w:rPr>
          <w:rFonts w:ascii="Baskerville" w:hAnsi="Baskerville" w:cs="Baskerville"/>
        </w:rPr>
        <w:t xml:space="preserve"> (4)</w:t>
      </w:r>
      <w:r>
        <w:rPr>
          <w:rFonts w:ascii="Baskerville" w:hAnsi="Baskerville" w:cs="Baskerville"/>
        </w:rPr>
        <w:t xml:space="preserve">. </w:t>
      </w:r>
    </w:p>
    <w:p w:rsidR="007E7D00" w:rsidRDefault="007E7D00" w:rsidP="007E7D00">
      <w:pPr>
        <w:jc w:val="both"/>
        <w:rPr>
          <w:rFonts w:ascii="Baskerville" w:hAnsi="Baskerville" w:cs="Baskerville"/>
        </w:rPr>
      </w:pPr>
      <w:r>
        <w:rPr>
          <w:rFonts w:ascii="Baskerville" w:hAnsi="Baskerville" w:cs="Baskerville"/>
        </w:rPr>
        <w:t xml:space="preserve">Spanish also had advantage of naval technology: siege of Tenochtitlán happens on Lake Tezcoco. Pizarro attacks the Inca empire from the sea. </w:t>
      </w:r>
    </w:p>
    <w:p w:rsidR="007E7D00" w:rsidRDefault="007E7D00" w:rsidP="007E7D00">
      <w:pPr>
        <w:jc w:val="both"/>
        <w:rPr>
          <w:rFonts w:ascii="Baskerville" w:hAnsi="Baskerville" w:cs="Baskerville"/>
        </w:rPr>
      </w:pPr>
    </w:p>
    <w:p w:rsidR="007E7D00" w:rsidRPr="00701A93" w:rsidRDefault="00001250" w:rsidP="007E7D00">
      <w:pPr>
        <w:jc w:val="both"/>
        <w:rPr>
          <w:rFonts w:ascii="Baskerville" w:hAnsi="Baskerville" w:cs="Baskerville"/>
          <w:i/>
        </w:rPr>
      </w:pPr>
      <w:r>
        <w:rPr>
          <w:rFonts w:ascii="Baskerville" w:hAnsi="Baskerville" w:cs="Baskerville"/>
          <w:i/>
        </w:rPr>
        <w:t>= M</w:t>
      </w:r>
      <w:r w:rsidR="007E7D00" w:rsidRPr="00701A93">
        <w:rPr>
          <w:rFonts w:ascii="Baskerville" w:hAnsi="Baskerville" w:cs="Baskerville"/>
          <w:i/>
        </w:rPr>
        <w:t xml:space="preserve">ilitary technology based on HORSES AND GUNPOWDER vs. one based on </w:t>
      </w:r>
      <w:r w:rsidR="0096400F">
        <w:rPr>
          <w:rFonts w:ascii="Baskerville" w:hAnsi="Baskerville" w:cs="Baskerville"/>
          <w:i/>
        </w:rPr>
        <w:t>ARROWS AND HAND-TO-</w:t>
      </w:r>
      <w:r w:rsidR="00D45774" w:rsidRPr="00701A93">
        <w:rPr>
          <w:rFonts w:ascii="Baskerville" w:hAnsi="Baskerville" w:cs="Baskerville"/>
          <w:i/>
        </w:rPr>
        <w:t>HAND COMBAT</w:t>
      </w:r>
    </w:p>
    <w:p w:rsidR="00D45774" w:rsidRPr="00D45774" w:rsidRDefault="00D45774" w:rsidP="00D45774">
      <w:pPr>
        <w:jc w:val="both"/>
        <w:rPr>
          <w:rFonts w:ascii="Baskerville" w:hAnsi="Baskerville" w:cs="Baskerville"/>
        </w:rPr>
      </w:pPr>
    </w:p>
    <w:p w:rsidR="007E7D00" w:rsidRDefault="007E7D00" w:rsidP="00001250">
      <w:pPr>
        <w:pStyle w:val="ListParagraph"/>
        <w:numPr>
          <w:ilvl w:val="1"/>
          <w:numId w:val="7"/>
        </w:numPr>
        <w:jc w:val="both"/>
        <w:rPr>
          <w:rFonts w:ascii="Baskerville" w:hAnsi="Baskerville" w:cs="Baskerville"/>
          <w:b/>
        </w:rPr>
      </w:pPr>
      <w:r w:rsidRPr="007E7D00">
        <w:rPr>
          <w:rFonts w:ascii="Baskerville" w:hAnsi="Baskerville" w:cs="Baskerville"/>
          <w:b/>
        </w:rPr>
        <w:t>Central</w:t>
      </w:r>
      <w:r w:rsidR="00001250">
        <w:rPr>
          <w:rFonts w:ascii="Baskerville" w:hAnsi="Baskerville" w:cs="Baskerville"/>
          <w:b/>
        </w:rPr>
        <w:t>ised</w:t>
      </w:r>
      <w:r w:rsidRPr="007E7D00">
        <w:rPr>
          <w:rFonts w:ascii="Baskerville" w:hAnsi="Baskerville" w:cs="Baskerville"/>
          <w:b/>
        </w:rPr>
        <w:t xml:space="preserve"> government</w:t>
      </w:r>
    </w:p>
    <w:p w:rsidR="00001250" w:rsidRDefault="00001250" w:rsidP="00001250">
      <w:pPr>
        <w:pStyle w:val="ListParagraph"/>
        <w:ind w:left="1440"/>
        <w:jc w:val="both"/>
        <w:rPr>
          <w:rFonts w:ascii="Baskerville" w:hAnsi="Baskerville" w:cs="Baskerville"/>
          <w:b/>
        </w:rPr>
      </w:pPr>
    </w:p>
    <w:p w:rsidR="00D45774" w:rsidRDefault="00D45774" w:rsidP="00D45774">
      <w:pPr>
        <w:jc w:val="both"/>
        <w:rPr>
          <w:rFonts w:ascii="Baskerville" w:hAnsi="Baskerville" w:cs="Baskerville"/>
        </w:rPr>
      </w:pPr>
      <w:r>
        <w:rPr>
          <w:rFonts w:ascii="Baskerville" w:hAnsi="Baskerville" w:cs="Baskerville"/>
        </w:rPr>
        <w:t>Both the Aztec and the Inca empires were centralised systems, around an imperial ruler and imperial capital. Once the emperor fell, control of the empires was ma</w:t>
      </w:r>
      <w:r w:rsidR="00701A93">
        <w:rPr>
          <w:rFonts w:ascii="Baskerville" w:hAnsi="Baskerville" w:cs="Baskerville"/>
        </w:rPr>
        <w:t>de much easier for the Spanish (6).</w:t>
      </w:r>
    </w:p>
    <w:p w:rsidR="00D45774" w:rsidRDefault="00D45774" w:rsidP="00D45774">
      <w:pPr>
        <w:jc w:val="both"/>
        <w:rPr>
          <w:rFonts w:ascii="Baskerville" w:hAnsi="Baskerville" w:cs="Baskerville"/>
        </w:rPr>
      </w:pPr>
      <w:r>
        <w:rPr>
          <w:rFonts w:ascii="Baskerville" w:hAnsi="Baskerville" w:cs="Baskerville"/>
        </w:rPr>
        <w:t xml:space="preserve">The conquistadors, however, had come to Spain precisely with the hope to break free from a hierarchical society, and to acquire land and resources (including gold) for themselves. </w:t>
      </w:r>
    </w:p>
    <w:p w:rsidR="00D45774" w:rsidRDefault="00D45774" w:rsidP="00D45774">
      <w:pPr>
        <w:jc w:val="both"/>
        <w:rPr>
          <w:rFonts w:ascii="Baskerville" w:hAnsi="Baskerville" w:cs="Baskerville"/>
        </w:rPr>
      </w:pPr>
      <w:r>
        <w:rPr>
          <w:rFonts w:ascii="Baskerville" w:hAnsi="Baskerville" w:cs="Baskerville"/>
        </w:rPr>
        <w:t xml:space="preserve">Evidence for this is given in the fact that other areas, which were not under central control, e.g. the Araucanians, were much more difficult, and took much longer, to bring under Spanish control. </w:t>
      </w:r>
    </w:p>
    <w:p w:rsidR="00D45774" w:rsidRDefault="00D45774" w:rsidP="00D45774">
      <w:pPr>
        <w:jc w:val="both"/>
        <w:rPr>
          <w:rFonts w:ascii="Baskerville" w:hAnsi="Baskerville" w:cs="Baskerville"/>
        </w:rPr>
      </w:pPr>
    </w:p>
    <w:p w:rsidR="00D45774" w:rsidRPr="00701A93" w:rsidRDefault="00701A93" w:rsidP="00D45774">
      <w:pPr>
        <w:jc w:val="both"/>
        <w:rPr>
          <w:rFonts w:ascii="Baskerville" w:hAnsi="Baskerville" w:cs="Baskerville"/>
          <w:i/>
        </w:rPr>
      </w:pPr>
      <w:r w:rsidRPr="00701A93">
        <w:rPr>
          <w:rFonts w:ascii="Baskerville" w:hAnsi="Baskerville" w:cs="Baskerville"/>
          <w:i/>
        </w:rPr>
        <w:t xml:space="preserve">= </w:t>
      </w:r>
      <w:r w:rsidR="00001250">
        <w:rPr>
          <w:rFonts w:ascii="Baskerville" w:hAnsi="Baskerville" w:cs="Baskerville"/>
          <w:i/>
        </w:rPr>
        <w:t>CENTRALISED GOVERNMENT vs. INDIVIDUAL DESIRE FOR POWER</w:t>
      </w:r>
    </w:p>
    <w:p w:rsidR="00D45774" w:rsidRPr="00D45774" w:rsidRDefault="00D45774" w:rsidP="00D45774">
      <w:pPr>
        <w:jc w:val="both"/>
        <w:rPr>
          <w:rFonts w:ascii="Baskerville" w:hAnsi="Baskerville" w:cs="Baskerville"/>
        </w:rPr>
      </w:pPr>
    </w:p>
    <w:p w:rsidR="007E7D00" w:rsidRDefault="007E7D00" w:rsidP="00001250">
      <w:pPr>
        <w:pStyle w:val="ListParagraph"/>
        <w:numPr>
          <w:ilvl w:val="1"/>
          <w:numId w:val="7"/>
        </w:numPr>
        <w:jc w:val="both"/>
        <w:rPr>
          <w:rFonts w:ascii="Baskerville" w:hAnsi="Baskerville" w:cs="Baskerville"/>
          <w:b/>
        </w:rPr>
      </w:pPr>
      <w:r w:rsidRPr="007E7D00">
        <w:rPr>
          <w:rFonts w:ascii="Baskerville" w:hAnsi="Baskerville" w:cs="Baskerville"/>
          <w:b/>
        </w:rPr>
        <w:t>Internal resistance</w:t>
      </w:r>
      <w:r w:rsidR="00001250">
        <w:rPr>
          <w:rFonts w:ascii="Baskerville" w:hAnsi="Baskerville" w:cs="Baskerville"/>
          <w:b/>
        </w:rPr>
        <w:t xml:space="preserve"> and divisions</w:t>
      </w:r>
    </w:p>
    <w:p w:rsidR="00001250" w:rsidRDefault="00001250" w:rsidP="00001250">
      <w:pPr>
        <w:pStyle w:val="ListParagraph"/>
        <w:ind w:left="1440"/>
        <w:jc w:val="both"/>
        <w:rPr>
          <w:rFonts w:ascii="Baskerville" w:hAnsi="Baskerville" w:cs="Baskerville"/>
          <w:b/>
        </w:rPr>
      </w:pPr>
    </w:p>
    <w:p w:rsidR="00701A93" w:rsidRDefault="00701A93" w:rsidP="00701A93">
      <w:pPr>
        <w:jc w:val="both"/>
        <w:rPr>
          <w:rFonts w:ascii="Baskerville" w:hAnsi="Baskerville" w:cs="Baskerville"/>
        </w:rPr>
      </w:pPr>
      <w:r w:rsidRPr="00701A93">
        <w:rPr>
          <w:rFonts w:ascii="Baskerville" w:hAnsi="Baskerville" w:cs="Baskerville"/>
        </w:rPr>
        <w:t>This strong, centralised government was also repressive, and the Spanish were able to exploit particular resistance to the Aztecs and Incas (e.g.</w:t>
      </w:r>
      <w:r>
        <w:rPr>
          <w:rFonts w:ascii="Baskerville" w:hAnsi="Baskerville" w:cs="Baskerville"/>
        </w:rPr>
        <w:t xml:space="preserve"> alliance with the Tlaxcalans) (7). </w:t>
      </w:r>
    </w:p>
    <w:p w:rsidR="00701A93" w:rsidRDefault="00701A93" w:rsidP="00701A93">
      <w:pPr>
        <w:jc w:val="both"/>
        <w:rPr>
          <w:rFonts w:ascii="Baskerville" w:hAnsi="Baskerville" w:cs="Baskerville"/>
        </w:rPr>
      </w:pPr>
    </w:p>
    <w:p w:rsidR="00701A93" w:rsidRDefault="00701A93" w:rsidP="00701A93">
      <w:pPr>
        <w:jc w:val="both"/>
        <w:rPr>
          <w:rFonts w:ascii="Baskerville" w:hAnsi="Baskerville" w:cs="Baskerville"/>
        </w:rPr>
      </w:pPr>
      <w:r>
        <w:rPr>
          <w:rFonts w:ascii="Baskerville" w:hAnsi="Baskerville" w:cs="Baskerville"/>
        </w:rPr>
        <w:t>Resistance to both the Aztec and Inca empires was strong among the peoples of the Americas. There was much in-fighting between groups. The Spanish, who had experience of exploiting the internal rivalries of Al-Andalus in Spain were able to exploit these tensions to their advantage (8).</w:t>
      </w:r>
    </w:p>
    <w:p w:rsidR="00001250" w:rsidRDefault="00001250" w:rsidP="00701A93">
      <w:pPr>
        <w:jc w:val="both"/>
        <w:rPr>
          <w:rFonts w:ascii="Baskerville" w:hAnsi="Baskerville" w:cs="Baskerville"/>
        </w:rPr>
      </w:pPr>
    </w:p>
    <w:p w:rsidR="00001250" w:rsidRPr="00001250" w:rsidRDefault="00001250" w:rsidP="00701A93">
      <w:pPr>
        <w:jc w:val="both"/>
        <w:rPr>
          <w:rFonts w:ascii="Baskerville" w:hAnsi="Baskerville" w:cs="Baskerville"/>
          <w:i/>
        </w:rPr>
      </w:pPr>
      <w:r w:rsidRPr="00001250">
        <w:rPr>
          <w:rFonts w:ascii="Baskerville" w:hAnsi="Baskerville" w:cs="Baskerville"/>
          <w:i/>
        </w:rPr>
        <w:t>= RESISTANCE to government, and INTERNAL DIVISIONS vs. STRONG COMMAND and UNITY IN GOALS</w:t>
      </w:r>
    </w:p>
    <w:p w:rsidR="00701A93" w:rsidRPr="00701A93" w:rsidRDefault="00701A93" w:rsidP="00701A93">
      <w:pPr>
        <w:jc w:val="both"/>
        <w:rPr>
          <w:rFonts w:ascii="Baskerville" w:hAnsi="Baskerville" w:cs="Baskerville"/>
        </w:rPr>
      </w:pPr>
    </w:p>
    <w:p w:rsidR="007E7D00" w:rsidRDefault="007E7D00" w:rsidP="00001250">
      <w:pPr>
        <w:pStyle w:val="ListParagraph"/>
        <w:numPr>
          <w:ilvl w:val="1"/>
          <w:numId w:val="7"/>
        </w:numPr>
        <w:jc w:val="both"/>
        <w:rPr>
          <w:rFonts w:ascii="Baskerville" w:hAnsi="Baskerville" w:cs="Baskerville"/>
          <w:b/>
        </w:rPr>
      </w:pPr>
      <w:r w:rsidRPr="007E7D00">
        <w:rPr>
          <w:rFonts w:ascii="Baskerville" w:hAnsi="Baskerville" w:cs="Baskerville"/>
          <w:b/>
        </w:rPr>
        <w:lastRenderedPageBreak/>
        <w:t>Disease</w:t>
      </w:r>
    </w:p>
    <w:p w:rsidR="00701A93" w:rsidRDefault="00701A93" w:rsidP="00701A93">
      <w:pPr>
        <w:jc w:val="both"/>
        <w:rPr>
          <w:rFonts w:ascii="Baskerville" w:hAnsi="Baskerville" w:cs="Baskerville"/>
          <w:b/>
        </w:rPr>
      </w:pPr>
    </w:p>
    <w:p w:rsidR="00701A93" w:rsidRDefault="00701A93" w:rsidP="00701A93">
      <w:pPr>
        <w:jc w:val="both"/>
        <w:rPr>
          <w:rFonts w:ascii="Baskerville" w:hAnsi="Baskerville" w:cs="Baskerville"/>
        </w:rPr>
      </w:pPr>
      <w:r>
        <w:rPr>
          <w:rFonts w:ascii="Baskerville" w:hAnsi="Baskerville" w:cs="Baskerville"/>
        </w:rPr>
        <w:t xml:space="preserve">During the conquest, and after, the indigenous populations of the Americas are decimated by disease, in particular smallpox (9). </w:t>
      </w:r>
      <w:r w:rsidR="005B5714">
        <w:rPr>
          <w:rFonts w:ascii="Baskerville" w:hAnsi="Baskerville" w:cs="Baskerville"/>
        </w:rPr>
        <w:t xml:space="preserve">As Spanish advance through Americas, disease follows in their wake. Native population reduced by up to 90%. </w:t>
      </w:r>
    </w:p>
    <w:p w:rsidR="00701A93" w:rsidRDefault="00701A93" w:rsidP="00701A93">
      <w:pPr>
        <w:jc w:val="both"/>
        <w:rPr>
          <w:rFonts w:ascii="Baskerville" w:hAnsi="Baskerville" w:cs="Baskerville"/>
        </w:rPr>
      </w:pPr>
    </w:p>
    <w:p w:rsidR="00701A93" w:rsidRDefault="00701A93" w:rsidP="00701A93">
      <w:pPr>
        <w:jc w:val="both"/>
        <w:rPr>
          <w:rFonts w:ascii="Baskerville" w:hAnsi="Baskerville" w:cs="Baskerville"/>
          <w:i/>
        </w:rPr>
      </w:pPr>
      <w:r w:rsidRPr="00701A93">
        <w:rPr>
          <w:rFonts w:ascii="Baskerville" w:hAnsi="Baskerville" w:cs="Baskerville"/>
          <w:i/>
        </w:rPr>
        <w:t>= A civilisation SUSCEPTIBLE TO DISEASE vs. one IMMUNE TO DISEASE</w:t>
      </w:r>
    </w:p>
    <w:p w:rsidR="00EF298B" w:rsidRDefault="00EF298B" w:rsidP="00701A93">
      <w:pPr>
        <w:jc w:val="both"/>
        <w:rPr>
          <w:rFonts w:ascii="Baskerville" w:hAnsi="Baskerville" w:cs="Baskerville"/>
        </w:rPr>
      </w:pPr>
    </w:p>
    <w:p w:rsidR="00EF298B" w:rsidRPr="00EF298B" w:rsidRDefault="00EF298B" w:rsidP="00701A93">
      <w:pPr>
        <w:jc w:val="both"/>
        <w:rPr>
          <w:rFonts w:ascii="Baskerville" w:hAnsi="Baskerville" w:cs="Baskerville"/>
          <w:u w:val="single"/>
        </w:rPr>
      </w:pPr>
      <w:r w:rsidRPr="00EF298B">
        <w:rPr>
          <w:rFonts w:ascii="Baskerville" w:hAnsi="Baskerville" w:cs="Baskerville"/>
          <w:u w:val="single"/>
        </w:rPr>
        <w:t xml:space="preserve">Conclusion: Is any one of these factors more significant than the others, or is the case of the conquest of the Americas an example of a “perfect storm”? </w:t>
      </w:r>
    </w:p>
    <w:p w:rsidR="007E7D00" w:rsidRDefault="007E7D00" w:rsidP="00F331C2">
      <w:pPr>
        <w:jc w:val="both"/>
        <w:rPr>
          <w:rFonts w:ascii="Baskerville" w:hAnsi="Baskerville" w:cs="Baskerville"/>
        </w:rPr>
      </w:pPr>
    </w:p>
    <w:p w:rsidR="00F331C2" w:rsidRDefault="00F331C2" w:rsidP="00F331C2">
      <w:pPr>
        <w:jc w:val="both"/>
        <w:rPr>
          <w:rFonts w:ascii="Baskerville" w:hAnsi="Baskerville" w:cs="Baskerville"/>
        </w:rPr>
      </w:pPr>
    </w:p>
    <w:p w:rsidR="00701A93" w:rsidRPr="00701A93" w:rsidRDefault="00701A93" w:rsidP="00F331C2">
      <w:pPr>
        <w:rPr>
          <w:rFonts w:ascii="Baskerville" w:hAnsi="Baskerville" w:cs="Baskerville"/>
          <w:b/>
        </w:rPr>
      </w:pPr>
      <w:r w:rsidRPr="00701A93">
        <w:rPr>
          <w:rFonts w:ascii="Baskerville" w:hAnsi="Baskerville" w:cs="Baskerville"/>
          <w:b/>
        </w:rPr>
        <w:t>Quotations</w:t>
      </w:r>
    </w:p>
    <w:p w:rsidR="00701A93" w:rsidRDefault="00701A93" w:rsidP="00F331C2">
      <w:pPr>
        <w:rPr>
          <w:rFonts w:ascii="Baskerville" w:hAnsi="Baskerville" w:cs="Baskerville"/>
        </w:rPr>
      </w:pPr>
    </w:p>
    <w:p w:rsidR="00F331C2" w:rsidRDefault="007E7D00" w:rsidP="00F331C2">
      <w:pPr>
        <w:rPr>
          <w:rFonts w:ascii="Baskerville" w:hAnsi="Baskerville" w:cs="Baskerville"/>
        </w:rPr>
      </w:pPr>
      <w:r>
        <w:rPr>
          <w:rFonts w:ascii="Baskerville" w:hAnsi="Baskerville" w:cs="Baskerville"/>
        </w:rPr>
        <w:t xml:space="preserve">(1) </w:t>
      </w:r>
      <w:r w:rsidR="00F331C2">
        <w:rPr>
          <w:rFonts w:ascii="Baskerville" w:hAnsi="Baskerville" w:cs="Baskerville"/>
        </w:rPr>
        <w:t xml:space="preserve">‘In both Mexico and Peru, native documents depict an atmosphere of religious terror immediately before the arrival of the Spaniards. Even if these were retrospective interpretations, such descriptions testify to the trauma experienced by the native Americans: prophecies and portents had foretold the end of time; then suddenly there appeared four-legged monsters surmounted by white creatures of human appearance.’ (Nathan Wachtel, ‘Indian and Spanish Conquest’, </w:t>
      </w:r>
      <w:r w:rsidR="00F331C2">
        <w:rPr>
          <w:rFonts w:ascii="Baskerville" w:hAnsi="Baskerville" w:cs="Baskerville"/>
          <w:i/>
        </w:rPr>
        <w:t xml:space="preserve">Cambridge History of Latin </w:t>
      </w:r>
      <w:r w:rsidR="00F331C2" w:rsidRPr="00F331C2">
        <w:rPr>
          <w:rFonts w:ascii="Baskerville" w:hAnsi="Baskerville" w:cs="Baskerville"/>
        </w:rPr>
        <w:t>America</w:t>
      </w:r>
      <w:r w:rsidR="00F331C2">
        <w:rPr>
          <w:rFonts w:ascii="Baskerville" w:hAnsi="Baskerville" w:cs="Baskerville"/>
        </w:rPr>
        <w:t xml:space="preserve">, vol. 1, p. </w:t>
      </w:r>
      <w:r w:rsidR="00F331C2" w:rsidRPr="00F331C2">
        <w:rPr>
          <w:rFonts w:ascii="Baskerville" w:hAnsi="Baskerville" w:cs="Baskerville"/>
        </w:rPr>
        <w:t>208</w:t>
      </w:r>
      <w:r w:rsidR="00F331C2">
        <w:rPr>
          <w:rFonts w:ascii="Baskerville" w:hAnsi="Baskerville" w:cs="Baskerville"/>
        </w:rPr>
        <w:t>)</w:t>
      </w:r>
    </w:p>
    <w:p w:rsidR="00F331C2" w:rsidRDefault="00F331C2" w:rsidP="00F331C2">
      <w:pPr>
        <w:jc w:val="both"/>
        <w:rPr>
          <w:rFonts w:ascii="Baskerville" w:hAnsi="Baskerville" w:cs="Baskerville"/>
        </w:rPr>
      </w:pPr>
    </w:p>
    <w:p w:rsidR="00F331C2" w:rsidRDefault="007E7D00" w:rsidP="00F331C2">
      <w:pPr>
        <w:rPr>
          <w:rFonts w:ascii="Baskerville" w:hAnsi="Baskerville" w:cs="Baskerville"/>
        </w:rPr>
      </w:pPr>
      <w:r>
        <w:rPr>
          <w:rFonts w:ascii="Baskerville" w:hAnsi="Baskerville" w:cs="Baskerville"/>
        </w:rPr>
        <w:t xml:space="preserve">(1) </w:t>
      </w:r>
      <w:r w:rsidR="00F331C2">
        <w:rPr>
          <w:rFonts w:ascii="Baskerville" w:hAnsi="Baskerville" w:cs="Baskerville"/>
        </w:rPr>
        <w:t xml:space="preserve">‘Widespread throughout America was the myth of the civilizing god who, after his benevolent reign, disappears mysteriously, promising men that one day he will return. In Mexico there was Quetzalcoátl who departed towards the east, […] Quetzalcoátl was supposed to return in a </w:t>
      </w:r>
      <w:r w:rsidR="00F331C2">
        <w:rPr>
          <w:rFonts w:ascii="Baskerville" w:hAnsi="Baskerville" w:cs="Baskerville"/>
          <w:i/>
        </w:rPr>
        <w:t>ce-acatl</w:t>
      </w:r>
      <w:r w:rsidR="00F331C2">
        <w:rPr>
          <w:rFonts w:ascii="Baskerville" w:hAnsi="Baskerville" w:cs="Baskerville"/>
        </w:rPr>
        <w:t xml:space="preserve"> (one-reed) year, based on a 52-year cycle. […] The Spaniards came from the east, and 1519 was indeed a </w:t>
      </w:r>
      <w:r w:rsidR="00F331C2">
        <w:rPr>
          <w:rFonts w:ascii="Baskerville" w:hAnsi="Baskerville" w:cs="Baskerville"/>
        </w:rPr>
        <w:softHyphen/>
      </w:r>
      <w:r w:rsidR="00F331C2">
        <w:rPr>
          <w:rFonts w:ascii="Baskerville" w:hAnsi="Baskerville" w:cs="Baskerville"/>
          <w:i/>
        </w:rPr>
        <w:t>ce-acatl</w:t>
      </w:r>
      <w:r w:rsidR="00F331C2">
        <w:rPr>
          <w:rFonts w:ascii="Baskerville" w:hAnsi="Baskerville" w:cs="Baskerville"/>
        </w:rPr>
        <w:t xml:space="preserve"> year. […] Accordingly, the Indians’ shock assumed a specific form: they perceived events through the framework of myth, and, in certain circumstances at least, conceived the arrival of the Spaniards as a return of the gods. (Wachtel, ‘Indian and Spanish Conquest’, 209)</w:t>
      </w:r>
    </w:p>
    <w:p w:rsidR="00F331C2" w:rsidRDefault="00F331C2" w:rsidP="00F331C2">
      <w:pPr>
        <w:rPr>
          <w:rFonts w:ascii="Baskerville" w:hAnsi="Baskerville" w:cs="Baskerville"/>
        </w:rPr>
      </w:pPr>
    </w:p>
    <w:p w:rsidR="00F331C2" w:rsidRDefault="007E7D00" w:rsidP="00F331C2">
      <w:pPr>
        <w:rPr>
          <w:rFonts w:ascii="Baskerville" w:hAnsi="Baskerville" w:cs="Baskerville"/>
        </w:rPr>
      </w:pPr>
      <w:r>
        <w:rPr>
          <w:rFonts w:ascii="Baskerville" w:hAnsi="Baskerville" w:cs="Baskerville"/>
        </w:rPr>
        <w:t xml:space="preserve">(2) </w:t>
      </w:r>
      <w:r w:rsidR="00F331C2">
        <w:rPr>
          <w:rFonts w:ascii="Baskerville" w:hAnsi="Baskerville" w:cs="Baskerville"/>
        </w:rPr>
        <w:t>‘Because the Spanish invasion ended in disaster for the Aztecs, Montezuma’s tactical errors may well have been retrospectively embroidered by Nahuatl poets and Spanish chroniclers into a haunting fable of foreboding and doom. (Williamson, ‘History’, 18)</w:t>
      </w:r>
    </w:p>
    <w:p w:rsidR="00F331C2" w:rsidRDefault="00F331C2" w:rsidP="00F331C2">
      <w:pPr>
        <w:rPr>
          <w:rFonts w:ascii="Baskerville" w:hAnsi="Baskerville" w:cs="Baskerville"/>
        </w:rPr>
      </w:pPr>
    </w:p>
    <w:p w:rsidR="00F331C2" w:rsidRDefault="007E7D00" w:rsidP="00F331C2">
      <w:pPr>
        <w:rPr>
          <w:rFonts w:ascii="Baskerville" w:hAnsi="Baskerville" w:cs="Baskerville"/>
        </w:rPr>
      </w:pPr>
      <w:r>
        <w:rPr>
          <w:rFonts w:ascii="Baskerville" w:hAnsi="Baskerville" w:cs="Baskerville"/>
        </w:rPr>
        <w:t xml:space="preserve">(2) </w:t>
      </w:r>
      <w:r w:rsidR="00F331C2">
        <w:rPr>
          <w:rFonts w:ascii="Baskerville" w:hAnsi="Baskerville" w:cs="Baskerville"/>
        </w:rPr>
        <w:t>‘Moctezuma’s reasons for allowing Cortés to enter Tenochtitlán will always remain a mystery. […] It is open to question whether, as later came to be suggested by Spanish chroniclers using Indian informants, his reactions were dictated by a conviction that Cortés was none other than the legendary Toltec chieftain, Quetzalcoatl, come out of the east to reclaim his land. It is more probable that he was following towards Cortés and his men the normal behaviour of the Mexica to ambassadors, who traditionally enjoyed immunity.’</w:t>
      </w:r>
      <w:r w:rsidR="00F331C2" w:rsidRPr="008929E0">
        <w:rPr>
          <w:rFonts w:ascii="Baskerville" w:hAnsi="Baskerville" w:cs="Baskerville"/>
        </w:rPr>
        <w:t xml:space="preserve"> </w:t>
      </w:r>
      <w:r w:rsidR="00F331C2">
        <w:rPr>
          <w:rFonts w:ascii="Baskerville" w:hAnsi="Baskerville" w:cs="Baskerville"/>
        </w:rPr>
        <w:t>(</w:t>
      </w:r>
      <w:r w:rsidR="00235F73">
        <w:rPr>
          <w:rFonts w:ascii="Baskerville" w:hAnsi="Baskerville" w:cs="Baskerville"/>
        </w:rPr>
        <w:t>Elliott,</w:t>
      </w:r>
      <w:r w:rsidR="00F331C2">
        <w:rPr>
          <w:rFonts w:ascii="Baskerville" w:hAnsi="Baskerville" w:cs="Baskerville"/>
        </w:rPr>
        <w:t xml:space="preserve"> ‘Spanish Conquest’, 181) </w:t>
      </w:r>
    </w:p>
    <w:p w:rsidR="006502C3" w:rsidRDefault="006502C3" w:rsidP="00F331C2">
      <w:pPr>
        <w:rPr>
          <w:rFonts w:ascii="Baskerville" w:hAnsi="Baskerville" w:cs="Baskerville"/>
        </w:rPr>
      </w:pPr>
    </w:p>
    <w:p w:rsidR="006502C3" w:rsidRPr="00D52771" w:rsidRDefault="007E7D00" w:rsidP="006502C3">
      <w:pPr>
        <w:rPr>
          <w:rFonts w:ascii="Baskerville" w:hAnsi="Baskerville" w:cs="Baskerville"/>
        </w:rPr>
      </w:pPr>
      <w:r>
        <w:rPr>
          <w:rFonts w:ascii="Baskerville" w:hAnsi="Baskerville" w:cs="Baskerville"/>
        </w:rPr>
        <w:t xml:space="preserve">(3) </w:t>
      </w:r>
      <w:r w:rsidR="006502C3">
        <w:rPr>
          <w:rFonts w:ascii="Baskerville" w:hAnsi="Baskerville" w:cs="Baskerville"/>
        </w:rPr>
        <w:t>‘This mythologising of the Conquest, however, is not devoid of truth; it captures in poetic terms the disorientation of the people whose historic seclusion was suddenly pierced by beings from an alien sphere, beings whose intrusion into a familiar and circumscribed environment must indeed have made them appear as visitors ‘from behind the sky.’ (Williamson, ‘History’, 36)</w:t>
      </w:r>
    </w:p>
    <w:p w:rsidR="00F331C2" w:rsidRDefault="00F331C2" w:rsidP="00F331C2">
      <w:pPr>
        <w:rPr>
          <w:rFonts w:ascii="Baskerville" w:hAnsi="Baskerville" w:cs="Baskerville"/>
        </w:rPr>
      </w:pPr>
    </w:p>
    <w:p w:rsidR="00F331C2" w:rsidRDefault="007E7D00" w:rsidP="00F331C2">
      <w:pPr>
        <w:rPr>
          <w:rFonts w:ascii="Baskerville" w:hAnsi="Baskerville" w:cs="Baskerville"/>
        </w:rPr>
      </w:pPr>
      <w:r>
        <w:rPr>
          <w:rFonts w:ascii="Baskerville" w:hAnsi="Baskerville" w:cs="Baskerville"/>
        </w:rPr>
        <w:t xml:space="preserve">(3) </w:t>
      </w:r>
      <w:r w:rsidR="00F331C2">
        <w:rPr>
          <w:rFonts w:ascii="Baskerville" w:hAnsi="Baskerville" w:cs="Baskerville"/>
        </w:rPr>
        <w:t>‘There is no doubt, however, that the cosmological system of the Aztecs, with its fatalistic insistence on the need to propitiate implacable gods by means of human sacrifice, was no match for the confident Christianity of their Spanish opponents. It was a cosmology more likely to inspire its followers with a heroic resignation to death than with a fierce determination to survive; a cosmology, too, which had created ritualized style of warfare designed to capture the enemy rather than kill him, in order to provide a constant supply of sacrificial victims.’ (</w:t>
      </w:r>
      <w:r w:rsidR="00235F73">
        <w:rPr>
          <w:rFonts w:ascii="Baskerville" w:hAnsi="Baskerville" w:cs="Baskerville"/>
        </w:rPr>
        <w:t>Elliott,</w:t>
      </w:r>
      <w:r w:rsidR="00F331C2">
        <w:rPr>
          <w:rFonts w:ascii="Baskerville" w:hAnsi="Baskerville" w:cs="Baskerville"/>
        </w:rPr>
        <w:t xml:space="preserve"> ‘Spanish Conquest’, 182)</w:t>
      </w:r>
    </w:p>
    <w:p w:rsidR="009D0A90" w:rsidRDefault="009D0A90" w:rsidP="009D0A90">
      <w:pPr>
        <w:jc w:val="both"/>
        <w:rPr>
          <w:rFonts w:ascii="Baskerville" w:hAnsi="Baskerville" w:cs="Baskerville"/>
        </w:rPr>
      </w:pPr>
    </w:p>
    <w:p w:rsidR="009D0A90" w:rsidRDefault="00D45774" w:rsidP="009D0A90">
      <w:pPr>
        <w:rPr>
          <w:rFonts w:ascii="Baskerville" w:hAnsi="Baskerville" w:cs="Baskerville"/>
        </w:rPr>
      </w:pPr>
      <w:r>
        <w:rPr>
          <w:rFonts w:ascii="Baskerville" w:hAnsi="Baskerville" w:cs="Baskerville"/>
        </w:rPr>
        <w:t xml:space="preserve">(4) </w:t>
      </w:r>
      <w:r w:rsidR="007E7D00">
        <w:rPr>
          <w:rFonts w:ascii="Baskerville" w:hAnsi="Baskerville" w:cs="Baskerville"/>
        </w:rPr>
        <w:t>‘</w:t>
      </w:r>
      <w:r w:rsidR="009D0A90">
        <w:rPr>
          <w:rFonts w:ascii="Baskerville" w:hAnsi="Baskerville" w:cs="Baskerville"/>
        </w:rPr>
        <w:t>When a world of iron and gunpowder comes into violent collision with a world of stone, it would seem that the defeat of the latter is foreordained. But the impact of this technological superiority was not quite as clear-cut and unqualified as might appear at first sight. (Elliot</w:t>
      </w:r>
      <w:r>
        <w:rPr>
          <w:rFonts w:ascii="Baskerville" w:hAnsi="Baskerville" w:cs="Baskerville"/>
        </w:rPr>
        <w:t>t</w:t>
      </w:r>
      <w:r w:rsidR="009D0A90">
        <w:rPr>
          <w:rFonts w:ascii="Baskerville" w:hAnsi="Baskerville" w:cs="Baskerville"/>
        </w:rPr>
        <w:t>, ‘Spanish Conquest’, 175)</w:t>
      </w:r>
    </w:p>
    <w:p w:rsidR="00706DEF" w:rsidRPr="007E7D00" w:rsidRDefault="009D0A90" w:rsidP="007E7D00">
      <w:pPr>
        <w:jc w:val="both"/>
        <w:rPr>
          <w:rFonts w:ascii="Baskerville" w:hAnsi="Baskerville" w:cs="Baskerville"/>
        </w:rPr>
      </w:pPr>
      <w:r>
        <w:rPr>
          <w:rFonts w:ascii="Baskerville" w:hAnsi="Baskerville" w:cs="Baskerville"/>
        </w:rPr>
        <w:tab/>
      </w:r>
    </w:p>
    <w:p w:rsidR="00706DEF" w:rsidRDefault="00D45774" w:rsidP="00706DEF">
      <w:pPr>
        <w:rPr>
          <w:rFonts w:ascii="Baskerville" w:hAnsi="Baskerville" w:cs="Baskerville"/>
        </w:rPr>
      </w:pPr>
      <w:r>
        <w:rPr>
          <w:rFonts w:ascii="Baskerville" w:hAnsi="Baskerville" w:cs="Baskerville"/>
        </w:rPr>
        <w:t xml:space="preserve">(5) </w:t>
      </w:r>
      <w:r w:rsidR="00706DEF" w:rsidRPr="00706DEF">
        <w:rPr>
          <w:rFonts w:ascii="Baskerville" w:hAnsi="Baskerville" w:cs="Baskerville"/>
        </w:rPr>
        <w:t xml:space="preserve">‘A more significant Spanish advantage lay in politics and military strategy. The Spaniards were not invincible: battles were lost and many Indian peoples proved impossible to defeat – at least for long periods of time. But the conquistadors skilfully exploited native rivalries and internal conflicts to win allies and to weaken the established powers.’ (Williamson, ‘History’, 35). </w:t>
      </w:r>
    </w:p>
    <w:p w:rsidR="00D45774" w:rsidRDefault="00D45774" w:rsidP="00706DEF">
      <w:pPr>
        <w:rPr>
          <w:rFonts w:ascii="Baskerville" w:hAnsi="Baskerville" w:cs="Baskerville"/>
        </w:rPr>
      </w:pPr>
    </w:p>
    <w:p w:rsidR="00D45774" w:rsidRPr="00706DEF" w:rsidRDefault="00D45774" w:rsidP="00D45774">
      <w:pPr>
        <w:rPr>
          <w:rFonts w:ascii="Baskerville" w:hAnsi="Baskerville" w:cs="Baskerville"/>
        </w:rPr>
      </w:pPr>
      <w:r>
        <w:rPr>
          <w:rFonts w:ascii="Baskerville" w:hAnsi="Baskerville" w:cs="Baskerville"/>
        </w:rPr>
        <w:t xml:space="preserve">(6) </w:t>
      </w:r>
      <w:r w:rsidRPr="00706DEF">
        <w:rPr>
          <w:rFonts w:ascii="Baskerville" w:hAnsi="Baskerville" w:cs="Baskerville"/>
        </w:rPr>
        <w:t>‘The characteristics of the host societies in the region most coveted by the Spaniards provide one major explanation for the success of the conquest and the subsequent occupation.’ (Ellio</w:t>
      </w:r>
      <w:r>
        <w:rPr>
          <w:rFonts w:ascii="Baskerville" w:hAnsi="Baskerville" w:cs="Baskerville"/>
        </w:rPr>
        <w:t>t</w:t>
      </w:r>
      <w:r w:rsidRPr="00706DEF">
        <w:rPr>
          <w:rFonts w:ascii="Baskerville" w:hAnsi="Baskerville" w:cs="Baskerville"/>
        </w:rPr>
        <w:t>t, ‘Spanish Conquest’, 175)</w:t>
      </w:r>
    </w:p>
    <w:p w:rsidR="00D45774" w:rsidRDefault="00D45774" w:rsidP="00D45774">
      <w:pPr>
        <w:rPr>
          <w:rFonts w:ascii="Baskerville" w:hAnsi="Baskerville" w:cs="Baskerville"/>
        </w:rPr>
      </w:pPr>
    </w:p>
    <w:p w:rsidR="00D45774" w:rsidRDefault="00D45774" w:rsidP="00706DEF">
      <w:pPr>
        <w:rPr>
          <w:rFonts w:ascii="Baskerville" w:hAnsi="Baskerville" w:cs="Baskerville"/>
        </w:rPr>
      </w:pPr>
      <w:r>
        <w:rPr>
          <w:rFonts w:ascii="Baskerville" w:hAnsi="Baskerville" w:cs="Baskerville"/>
        </w:rPr>
        <w:t>(6) ‘Once the central power had been overthrown, the Spaniards in turn found themselves the masters of populations already accustomed to some degree of subservience’ (</w:t>
      </w:r>
      <w:r w:rsidR="00235F73">
        <w:rPr>
          <w:rFonts w:ascii="Baskerville" w:hAnsi="Baskerville" w:cs="Baskerville"/>
        </w:rPr>
        <w:t>Elliott,</w:t>
      </w:r>
      <w:r>
        <w:rPr>
          <w:rFonts w:ascii="Baskerville" w:hAnsi="Baskerville" w:cs="Baskerville"/>
        </w:rPr>
        <w:t xml:space="preserve"> ‘Spanish Conquest’, 174)</w:t>
      </w:r>
    </w:p>
    <w:p w:rsidR="00D45774" w:rsidRDefault="00D45774" w:rsidP="00706DEF">
      <w:pPr>
        <w:rPr>
          <w:rFonts w:ascii="Baskerville" w:hAnsi="Baskerville" w:cs="Baskerville"/>
        </w:rPr>
      </w:pPr>
    </w:p>
    <w:p w:rsidR="00D45774" w:rsidRDefault="00D45774" w:rsidP="00D45774">
      <w:pPr>
        <w:jc w:val="both"/>
        <w:rPr>
          <w:rFonts w:ascii="Baskerville" w:hAnsi="Baskerville" w:cs="Baskerville"/>
        </w:rPr>
      </w:pPr>
      <w:r>
        <w:rPr>
          <w:rFonts w:ascii="Baskerville" w:hAnsi="Baskerville" w:cs="Baskerville"/>
        </w:rPr>
        <w:t>(6) ‘It was precisely because they were centrally organized societies, heavily dependent on the authority of a single ruler, that the empires of Montezuma and of Atahualpa fell with relative ease into Spanish hands. Such vast areas of territory could never have been conquered so speedily if they had not already been dominated by a central power with an elaborate machinery for maintaining control of outlying regions.’ (</w:t>
      </w:r>
      <w:r w:rsidR="00235F73">
        <w:rPr>
          <w:rFonts w:ascii="Baskerville" w:hAnsi="Baskerville" w:cs="Baskerville"/>
        </w:rPr>
        <w:t>Elliott,</w:t>
      </w:r>
      <w:r>
        <w:rPr>
          <w:rFonts w:ascii="Baskerville" w:hAnsi="Baskerville" w:cs="Baskerville"/>
        </w:rPr>
        <w:t xml:space="preserve"> ‘Spanish Conquest’, 185)</w:t>
      </w:r>
    </w:p>
    <w:p w:rsidR="00D45774" w:rsidRPr="003F6871" w:rsidRDefault="00D45774" w:rsidP="00D45774">
      <w:pPr>
        <w:jc w:val="both"/>
        <w:rPr>
          <w:rFonts w:ascii="Baskerville" w:hAnsi="Baskerville" w:cs="Baskerville"/>
        </w:rPr>
      </w:pPr>
    </w:p>
    <w:p w:rsidR="00D45774" w:rsidRDefault="00D45774" w:rsidP="00D45774">
      <w:pPr>
        <w:rPr>
          <w:rFonts w:ascii="Baskerville" w:hAnsi="Baskerville" w:cs="Baskerville"/>
        </w:rPr>
      </w:pPr>
      <w:r>
        <w:rPr>
          <w:rFonts w:ascii="Baskerville" w:hAnsi="Baskerville" w:cs="Baskerville"/>
        </w:rPr>
        <w:t>(7)</w:t>
      </w:r>
      <w:r w:rsidRPr="003F6871">
        <w:rPr>
          <w:rFonts w:ascii="Baskerville" w:hAnsi="Baskerville" w:cs="Baskerville"/>
        </w:rPr>
        <w:t xml:space="preserve"> ‘a multiplicity of competing tribes had been brought under a form of central control which was more or less resented. This allowed the Spaniards to play off one tribal gathering against another and to turn subjugated peoples against their hated masters.’ (</w:t>
      </w:r>
      <w:r w:rsidR="00235F73">
        <w:rPr>
          <w:rFonts w:ascii="Baskerville" w:hAnsi="Baskerville" w:cs="Baskerville"/>
        </w:rPr>
        <w:t>Elliott,</w:t>
      </w:r>
      <w:r w:rsidRPr="003F6871">
        <w:rPr>
          <w:rFonts w:ascii="Baskerville" w:hAnsi="Baskerville" w:cs="Baskerville"/>
        </w:rPr>
        <w:t xml:space="preserve"> ‘Spanish Conquest’, 174)</w:t>
      </w:r>
    </w:p>
    <w:p w:rsidR="00706DEF" w:rsidRDefault="00706DEF" w:rsidP="00706DEF">
      <w:pPr>
        <w:rPr>
          <w:rFonts w:ascii="Baskerville" w:hAnsi="Baskerville" w:cs="Baskerville"/>
        </w:rPr>
      </w:pPr>
    </w:p>
    <w:p w:rsidR="00706DEF" w:rsidRDefault="00701A93" w:rsidP="00706DEF">
      <w:pPr>
        <w:rPr>
          <w:rFonts w:ascii="Baskerville" w:hAnsi="Baskerville" w:cs="Baskerville"/>
        </w:rPr>
      </w:pPr>
      <w:r>
        <w:rPr>
          <w:rFonts w:ascii="Baskerville" w:hAnsi="Baskerville" w:cs="Baskerville"/>
        </w:rPr>
        <w:t xml:space="preserve">(7) </w:t>
      </w:r>
      <w:r w:rsidR="00706DEF">
        <w:rPr>
          <w:rFonts w:ascii="Baskerville" w:hAnsi="Baskerville" w:cs="Baskerville"/>
        </w:rPr>
        <w:t>‘Mexica domination over the other peoples of central Mexico – a domination which demanded heavy tribute and a constant supply of sacrifical victims – had bred a hatred and resentment which enabled Cortés on his march inland to represent himself as a liberator to the subjugated tribes. This, together with the alliance with Tlaxcala, which the Mexico had never succeeded in subjugating, enabled him to follow a route to Tenochtitlan through relatively friendly territory.’ (Elliot</w:t>
      </w:r>
      <w:r w:rsidR="00D45774">
        <w:rPr>
          <w:rFonts w:ascii="Baskerville" w:hAnsi="Baskerville" w:cs="Baskerville"/>
        </w:rPr>
        <w:t>t</w:t>
      </w:r>
      <w:r w:rsidR="00706DEF">
        <w:rPr>
          <w:rFonts w:ascii="Baskerville" w:hAnsi="Baskerville" w:cs="Baskerville"/>
        </w:rPr>
        <w:t>, ‘Spanish Conquest’, 181)</w:t>
      </w:r>
    </w:p>
    <w:p w:rsidR="00701A93" w:rsidRDefault="00701A93" w:rsidP="00706DEF">
      <w:pPr>
        <w:rPr>
          <w:rFonts w:ascii="Baskerville" w:hAnsi="Baskerville" w:cs="Baskerville"/>
        </w:rPr>
      </w:pPr>
    </w:p>
    <w:p w:rsidR="00701A93" w:rsidRDefault="00701A93" w:rsidP="00701A93">
      <w:pPr>
        <w:rPr>
          <w:rFonts w:ascii="Baskerville" w:hAnsi="Baskerville" w:cs="Baskerville"/>
        </w:rPr>
      </w:pPr>
      <w:r>
        <w:rPr>
          <w:rFonts w:ascii="Baskerville" w:hAnsi="Baskerville" w:cs="Baskerville"/>
        </w:rPr>
        <w:t xml:space="preserve">(7) ‘The collapse of [the] Mexica empire … derived, too, from geographical faults within the structure of that empire itself and, in particular, from the repressive nature </w:t>
      </w:r>
      <w:r>
        <w:rPr>
          <w:rFonts w:ascii="Baskerville" w:hAnsi="Baskerville" w:cs="Baskerville"/>
        </w:rPr>
        <w:lastRenderedPageBreak/>
        <w:t>of Mexica domination over the peoples of central Mexico. Cortés’ conquest was as much a revolt by a subjugated population against its overlords as an externally imposed solution.’ (</w:t>
      </w:r>
      <w:r w:rsidR="00235F73">
        <w:rPr>
          <w:rFonts w:ascii="Baskerville" w:hAnsi="Baskerville" w:cs="Baskerville"/>
        </w:rPr>
        <w:t>Elliott,</w:t>
      </w:r>
      <w:r>
        <w:rPr>
          <w:rFonts w:ascii="Baskerville" w:hAnsi="Baskerville" w:cs="Baskerville"/>
        </w:rPr>
        <w:t xml:space="preserve"> ‘Spanish Conquest’, 183)</w:t>
      </w:r>
    </w:p>
    <w:p w:rsidR="00701A93" w:rsidRDefault="00701A93" w:rsidP="00701A93">
      <w:pPr>
        <w:rPr>
          <w:rFonts w:ascii="Baskerville" w:hAnsi="Baskerville" w:cs="Baskerville"/>
        </w:rPr>
      </w:pPr>
    </w:p>
    <w:p w:rsidR="00701A93" w:rsidRDefault="00701A93" w:rsidP="00701A93">
      <w:pPr>
        <w:rPr>
          <w:rFonts w:ascii="Baskerville" w:hAnsi="Baskerville" w:cs="Baskerville"/>
        </w:rPr>
      </w:pPr>
      <w:r>
        <w:rPr>
          <w:rFonts w:ascii="Baskerville" w:hAnsi="Baskerville" w:cs="Baskerville"/>
        </w:rPr>
        <w:t xml:space="preserve">(7) ‘The empire that faced [Pizarro] was more tightly organized than that of the Mexica, but the very tightness of its organization served to multiple its internal strains. The Inca state structure, with its insistent and meticulously regulated demand for labour, pressed heavily of the </w:t>
      </w:r>
      <w:r>
        <w:rPr>
          <w:rFonts w:ascii="Baskerville" w:hAnsi="Baskerville" w:cs="Baskerville"/>
          <w:i/>
        </w:rPr>
        <w:t>ayllus</w:t>
      </w:r>
      <w:r>
        <w:rPr>
          <w:rFonts w:ascii="Baskerville" w:hAnsi="Baskerville" w:cs="Baskerville"/>
        </w:rPr>
        <w:t>, the village clan communities, creating a subject population that, while docile, was also resentful, especially in the Quito region where Inca rule was relatively recent… This rigid system of uniform control maintained by an Inca ruling caste could only function effectively as long as that caste itself maintained its internal cohesion and unity. But the death of Huayna Capac in 1527 had led to succession struggle between his sons, Huascar and Atahualpa. The latter was on the way to victory, but had not yet consolidated his success at the time of Pizarro’s arrival.’ (</w:t>
      </w:r>
      <w:r w:rsidR="00235F73">
        <w:rPr>
          <w:rFonts w:ascii="Baskerville" w:hAnsi="Baskerville" w:cs="Baskerville"/>
        </w:rPr>
        <w:t>Elliott,</w:t>
      </w:r>
      <w:r>
        <w:rPr>
          <w:rFonts w:ascii="Baskerville" w:hAnsi="Baskerville" w:cs="Baskerville"/>
        </w:rPr>
        <w:t xml:space="preserve"> ‘Spanish Conquest’, 184)</w:t>
      </w:r>
    </w:p>
    <w:p w:rsidR="00706DEF" w:rsidRDefault="00706DEF" w:rsidP="00706DEF">
      <w:pPr>
        <w:rPr>
          <w:rFonts w:ascii="Baskerville" w:hAnsi="Baskerville" w:cs="Baskerville"/>
        </w:rPr>
      </w:pPr>
    </w:p>
    <w:p w:rsidR="00706DEF" w:rsidRPr="00706DEF" w:rsidRDefault="00701A93" w:rsidP="00706DEF">
      <w:pPr>
        <w:rPr>
          <w:rFonts w:ascii="Baskerville" w:hAnsi="Baskerville" w:cs="Baskerville"/>
        </w:rPr>
      </w:pPr>
      <w:r>
        <w:rPr>
          <w:rFonts w:ascii="Baskerville" w:hAnsi="Baskerville" w:cs="Baskerville"/>
        </w:rPr>
        <w:t xml:space="preserve">(8) </w:t>
      </w:r>
      <w:r w:rsidR="00706DEF">
        <w:rPr>
          <w:rFonts w:ascii="Baskerville" w:hAnsi="Baskerville" w:cs="Baskerville"/>
        </w:rPr>
        <w:t xml:space="preserve">‘Pizarro, like Cortés in Mexico, and like an earlier generation of Spaniards before him which had sought to profit from the internal feuds of the Nasrid kingdom of Granada, was adept at using these dissensions to further his own purposes. He also used the method employed by Cortés in Mexico and by the </w:t>
      </w:r>
      <w:r w:rsidR="00706DEF">
        <w:rPr>
          <w:rFonts w:ascii="Baskerville" w:hAnsi="Baskerville" w:cs="Baskerville"/>
          <w:i/>
        </w:rPr>
        <w:t>conquistadores</w:t>
      </w:r>
      <w:r w:rsidR="00706DEF">
        <w:rPr>
          <w:rFonts w:ascii="Baskerville" w:hAnsi="Baskerville" w:cs="Baskerville"/>
        </w:rPr>
        <w:t xml:space="preserve"> in Central America of making an immediate bid to seize the </w:t>
      </w:r>
      <w:r w:rsidR="00706DEF">
        <w:rPr>
          <w:rFonts w:ascii="Baskerville" w:hAnsi="Baskerville" w:cs="Baskerville"/>
          <w:i/>
        </w:rPr>
        <w:t>cacique</w:t>
      </w:r>
      <w:r w:rsidR="00706DEF">
        <w:rPr>
          <w:rFonts w:ascii="Baskerville" w:hAnsi="Baskerville" w:cs="Baskerville"/>
        </w:rPr>
        <w:t xml:space="preserve"> (chief) – in this instance the Inca emperor, Atahualpa.’ (Elliot</w:t>
      </w:r>
      <w:r w:rsidR="00D45774">
        <w:rPr>
          <w:rFonts w:ascii="Baskerville" w:hAnsi="Baskerville" w:cs="Baskerville"/>
        </w:rPr>
        <w:t>t</w:t>
      </w:r>
      <w:r w:rsidR="00706DEF">
        <w:rPr>
          <w:rFonts w:ascii="Baskerville" w:hAnsi="Baskerville" w:cs="Baskerville"/>
        </w:rPr>
        <w:t>, ‘Spanish Conquest’, 184)</w:t>
      </w:r>
    </w:p>
    <w:p w:rsidR="00DC0CCB" w:rsidRPr="007E7D00" w:rsidRDefault="00DC0CCB" w:rsidP="007E7D00">
      <w:pPr>
        <w:jc w:val="both"/>
        <w:rPr>
          <w:rFonts w:ascii="Baskerville" w:hAnsi="Baskerville" w:cs="Baskerville"/>
        </w:rPr>
      </w:pPr>
    </w:p>
    <w:p w:rsidR="00DC0CCB" w:rsidRPr="00DC0CCB" w:rsidRDefault="00701A93" w:rsidP="00DC0CCB">
      <w:pPr>
        <w:jc w:val="both"/>
        <w:rPr>
          <w:rFonts w:ascii="Baskerville" w:hAnsi="Baskerville" w:cs="Baskerville"/>
        </w:rPr>
      </w:pPr>
      <w:r>
        <w:rPr>
          <w:rFonts w:ascii="Baskerville" w:hAnsi="Baskerville" w:cs="Baskerville"/>
        </w:rPr>
        <w:t xml:space="preserve">(9) </w:t>
      </w:r>
      <w:r w:rsidR="00DC0CCB">
        <w:rPr>
          <w:rFonts w:ascii="Baskerville" w:hAnsi="Baskerville" w:cs="Baskerville"/>
        </w:rPr>
        <w:t>‘The conquest of America was a conquest by microbes as well as by men…. Especially in densely-populated regions like central Mexico, the part played by epidemics in sapping both the ability and the will to resist goes a long way towards explaining the suddenness and the completeness of the Spanish success.’ (</w:t>
      </w:r>
      <w:r w:rsidR="00235F73">
        <w:rPr>
          <w:rFonts w:ascii="Baskerville" w:hAnsi="Baskerville" w:cs="Baskerville"/>
        </w:rPr>
        <w:t>Elliott,</w:t>
      </w:r>
      <w:r w:rsidR="00DC0CCB">
        <w:rPr>
          <w:rFonts w:ascii="Baskerville" w:hAnsi="Baskerville" w:cs="Baskerville"/>
        </w:rPr>
        <w:t xml:space="preserve"> ‘Spanish Conquest’, 182)</w:t>
      </w:r>
    </w:p>
    <w:p w:rsidR="00DD490F" w:rsidRPr="00DC0CCB" w:rsidRDefault="00DD490F" w:rsidP="00DC0CCB">
      <w:pPr>
        <w:jc w:val="both"/>
        <w:rPr>
          <w:rFonts w:ascii="Baskerville" w:hAnsi="Baskerville" w:cs="Baskerville"/>
        </w:rPr>
      </w:pPr>
    </w:p>
    <w:p w:rsidR="007E7D00" w:rsidRDefault="007E7D00" w:rsidP="00DD490F">
      <w:pPr>
        <w:jc w:val="both"/>
        <w:rPr>
          <w:rFonts w:ascii="Baskerville" w:hAnsi="Baskerville" w:cs="Baskerville"/>
        </w:rPr>
      </w:pPr>
    </w:p>
    <w:p w:rsidR="007E7D00" w:rsidRPr="00DD490F" w:rsidRDefault="007E7D00" w:rsidP="00DD490F">
      <w:pPr>
        <w:jc w:val="both"/>
        <w:rPr>
          <w:rFonts w:ascii="Baskerville" w:hAnsi="Baskerville" w:cs="Baskerville"/>
        </w:rPr>
      </w:pPr>
    </w:p>
    <w:sectPr w:rsidR="007E7D00" w:rsidRPr="00DD490F" w:rsidSect="00896579">
      <w:footerReference w:type="even" r:id="rId7"/>
      <w:footerReference w:type="default" r:id="rId8"/>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75FB" w:rsidRDefault="00E575FB" w:rsidP="005B5714">
      <w:r>
        <w:separator/>
      </w:r>
    </w:p>
  </w:endnote>
  <w:endnote w:type="continuationSeparator" w:id="0">
    <w:p w:rsidR="00E575FB" w:rsidRDefault="00E575FB" w:rsidP="005B5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Baskerville">
    <w:altName w:val="Times New Roman"/>
    <w:charset w:val="00"/>
    <w:family w:val="auto"/>
    <w:pitch w:val="variable"/>
    <w:sig w:usb0="00000000" w:usb1="00000000" w:usb2="00000000" w:usb3="00000000" w:csb0="000001FB" w:csb1="00000000"/>
  </w:font>
  <w:font w:name="Baskerville SemiBold">
    <w:altName w:val="Times New Roman"/>
    <w:charset w:val="00"/>
    <w:family w:val="auto"/>
    <w:pitch w:val="variable"/>
    <w:sig w:usb0="00000000" w:usb1="00000000" w:usb2="00000000" w:usb3="00000000" w:csb0="000001FB"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714" w:rsidRDefault="00572A60" w:rsidP="005B5714">
    <w:pPr>
      <w:pStyle w:val="Footer"/>
      <w:framePr w:wrap="around" w:vAnchor="text" w:hAnchor="margin" w:xAlign="right" w:y="1"/>
      <w:rPr>
        <w:rStyle w:val="PageNumber"/>
      </w:rPr>
    </w:pPr>
    <w:r>
      <w:rPr>
        <w:rStyle w:val="PageNumber"/>
      </w:rPr>
      <w:fldChar w:fldCharType="begin"/>
    </w:r>
    <w:r w:rsidR="005B5714">
      <w:rPr>
        <w:rStyle w:val="PageNumber"/>
      </w:rPr>
      <w:instrText xml:space="preserve">PAGE  </w:instrText>
    </w:r>
    <w:r>
      <w:rPr>
        <w:rStyle w:val="PageNumber"/>
      </w:rPr>
      <w:fldChar w:fldCharType="end"/>
    </w:r>
  </w:p>
  <w:p w:rsidR="005B5714" w:rsidRDefault="005B5714" w:rsidP="005B571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714" w:rsidRDefault="00572A60" w:rsidP="005B5714">
    <w:pPr>
      <w:pStyle w:val="Footer"/>
      <w:framePr w:wrap="around" w:vAnchor="text" w:hAnchor="margin" w:xAlign="right" w:y="1"/>
      <w:rPr>
        <w:rStyle w:val="PageNumber"/>
      </w:rPr>
    </w:pPr>
    <w:r>
      <w:rPr>
        <w:rStyle w:val="PageNumber"/>
      </w:rPr>
      <w:fldChar w:fldCharType="begin"/>
    </w:r>
    <w:r w:rsidR="005B5714">
      <w:rPr>
        <w:rStyle w:val="PageNumber"/>
      </w:rPr>
      <w:instrText xml:space="preserve">PAGE  </w:instrText>
    </w:r>
    <w:r>
      <w:rPr>
        <w:rStyle w:val="PageNumber"/>
      </w:rPr>
      <w:fldChar w:fldCharType="separate"/>
    </w:r>
    <w:r w:rsidR="00CF4020">
      <w:rPr>
        <w:rStyle w:val="PageNumber"/>
        <w:noProof/>
      </w:rPr>
      <w:t>1</w:t>
    </w:r>
    <w:r>
      <w:rPr>
        <w:rStyle w:val="PageNumber"/>
      </w:rPr>
      <w:fldChar w:fldCharType="end"/>
    </w:r>
  </w:p>
  <w:p w:rsidR="005B5714" w:rsidRDefault="005B5714" w:rsidP="005B571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75FB" w:rsidRDefault="00E575FB" w:rsidP="005B5714">
      <w:r>
        <w:separator/>
      </w:r>
    </w:p>
  </w:footnote>
  <w:footnote w:type="continuationSeparator" w:id="0">
    <w:p w:rsidR="00E575FB" w:rsidRDefault="00E575FB" w:rsidP="005B571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03383F"/>
    <w:multiLevelType w:val="hybridMultilevel"/>
    <w:tmpl w:val="3A0427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417F80"/>
    <w:multiLevelType w:val="hybridMultilevel"/>
    <w:tmpl w:val="72302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52F5E4E"/>
    <w:multiLevelType w:val="hybridMultilevel"/>
    <w:tmpl w:val="E16C8A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A6C2F02"/>
    <w:multiLevelType w:val="multilevel"/>
    <w:tmpl w:val="E16C8A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8830BBC"/>
    <w:multiLevelType w:val="hybridMultilevel"/>
    <w:tmpl w:val="B712C160"/>
    <w:lvl w:ilvl="0" w:tplc="1AC07EC0">
      <w:start w:val="1"/>
      <w:numFmt w:val="lowerLetter"/>
      <w:lvlText w:val="%1."/>
      <w:lvlJc w:val="left"/>
      <w:pPr>
        <w:ind w:left="284"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B9C75E1"/>
    <w:multiLevelType w:val="multilevel"/>
    <w:tmpl w:val="EBFCE0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7D852093"/>
    <w:multiLevelType w:val="hybridMultilevel"/>
    <w:tmpl w:val="E16C8A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0"/>
  </w:num>
  <w:num w:numId="4">
    <w:abstractNumId w:val="1"/>
  </w:num>
  <w:num w:numId="5">
    <w:abstractNumId w:val="5"/>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DD490F"/>
    <w:rsid w:val="00001250"/>
    <w:rsid w:val="0006319D"/>
    <w:rsid w:val="000D26A3"/>
    <w:rsid w:val="00167391"/>
    <w:rsid w:val="00235F73"/>
    <w:rsid w:val="002B5126"/>
    <w:rsid w:val="00346747"/>
    <w:rsid w:val="00387FCF"/>
    <w:rsid w:val="00396053"/>
    <w:rsid w:val="003F6871"/>
    <w:rsid w:val="00435F0F"/>
    <w:rsid w:val="00497257"/>
    <w:rsid w:val="00572A60"/>
    <w:rsid w:val="005B5714"/>
    <w:rsid w:val="006502C3"/>
    <w:rsid w:val="0065422D"/>
    <w:rsid w:val="006B1374"/>
    <w:rsid w:val="00701A93"/>
    <w:rsid w:val="00706DEF"/>
    <w:rsid w:val="007C2923"/>
    <w:rsid w:val="007E7D00"/>
    <w:rsid w:val="00896579"/>
    <w:rsid w:val="008A07B0"/>
    <w:rsid w:val="0096400F"/>
    <w:rsid w:val="009D0A90"/>
    <w:rsid w:val="00C51FAE"/>
    <w:rsid w:val="00C95203"/>
    <w:rsid w:val="00CC6C76"/>
    <w:rsid w:val="00CF4020"/>
    <w:rsid w:val="00D03BE3"/>
    <w:rsid w:val="00D45774"/>
    <w:rsid w:val="00DC0CCB"/>
    <w:rsid w:val="00DD490F"/>
    <w:rsid w:val="00E279A5"/>
    <w:rsid w:val="00E575FB"/>
    <w:rsid w:val="00EA12E2"/>
    <w:rsid w:val="00EC77CF"/>
    <w:rsid w:val="00EF298B"/>
    <w:rsid w:val="00F331C2"/>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989C630F-DADD-42CF-B4A0-F82548384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2A6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QuoteGerman">
    <w:name w:val="Quote German"/>
    <w:basedOn w:val="Quote"/>
    <w:next w:val="BodyText"/>
    <w:autoRedefine/>
    <w:qFormat/>
    <w:rsid w:val="002B5126"/>
  </w:style>
  <w:style w:type="paragraph" w:styleId="Quote">
    <w:name w:val="Quote"/>
    <w:basedOn w:val="Normal"/>
    <w:next w:val="Normal"/>
    <w:link w:val="QuoteChar"/>
    <w:uiPriority w:val="29"/>
    <w:qFormat/>
    <w:rsid w:val="002B5126"/>
  </w:style>
  <w:style w:type="character" w:customStyle="1" w:styleId="QuoteChar">
    <w:name w:val="Quote Char"/>
    <w:basedOn w:val="DefaultParagraphFont"/>
    <w:link w:val="Quote"/>
    <w:uiPriority w:val="29"/>
    <w:rsid w:val="002B5126"/>
  </w:style>
  <w:style w:type="paragraph" w:styleId="BodyText">
    <w:name w:val="Body Text"/>
    <w:basedOn w:val="Normal"/>
    <w:link w:val="BodyTextChar"/>
    <w:uiPriority w:val="99"/>
    <w:semiHidden/>
    <w:unhideWhenUsed/>
    <w:rsid w:val="002B5126"/>
    <w:pPr>
      <w:spacing w:after="120"/>
    </w:pPr>
  </w:style>
  <w:style w:type="character" w:customStyle="1" w:styleId="BodyTextChar">
    <w:name w:val="Body Text Char"/>
    <w:basedOn w:val="DefaultParagraphFont"/>
    <w:link w:val="BodyText"/>
    <w:uiPriority w:val="99"/>
    <w:semiHidden/>
    <w:rsid w:val="002B5126"/>
  </w:style>
  <w:style w:type="paragraph" w:customStyle="1" w:styleId="QuoteSpanish">
    <w:name w:val="Quote Spanish"/>
    <w:basedOn w:val="Quote"/>
    <w:next w:val="BodyText"/>
    <w:qFormat/>
    <w:rsid w:val="007C2923"/>
    <w:rPr>
      <w:lang w:val="es-ES_tradnl"/>
    </w:rPr>
  </w:style>
  <w:style w:type="paragraph" w:customStyle="1" w:styleId="Quotespanish0">
    <w:name w:val="Quote spanish"/>
    <w:basedOn w:val="Quote"/>
    <w:next w:val="Normal"/>
    <w:autoRedefine/>
    <w:qFormat/>
    <w:rsid w:val="00CC6C76"/>
    <w:pPr>
      <w:spacing w:before="360" w:after="360"/>
      <w:ind w:left="964" w:right="851"/>
      <w:jc w:val="both"/>
    </w:pPr>
    <w:rPr>
      <w:rFonts w:ascii="Baskerville" w:eastAsia="Cambria" w:hAnsi="Baskerville" w:cs="Times New Roman"/>
      <w:sz w:val="26"/>
      <w:lang w:val="es-ES_tradnl"/>
    </w:rPr>
  </w:style>
  <w:style w:type="paragraph" w:customStyle="1" w:styleId="quotetitle">
    <w:name w:val="quote title"/>
    <w:basedOn w:val="Normal"/>
    <w:next w:val="Normal"/>
    <w:autoRedefine/>
    <w:qFormat/>
    <w:rsid w:val="00CC6C76"/>
    <w:pPr>
      <w:keepNext/>
      <w:spacing w:before="240"/>
      <w:ind w:left="1418" w:firstLine="720"/>
    </w:pPr>
    <w:rPr>
      <w:rFonts w:ascii="Baskerville" w:eastAsia="Cambria" w:hAnsi="Baskerville" w:cs="Times New Roman"/>
      <w:iCs/>
      <w:smallCaps/>
      <w:sz w:val="28"/>
    </w:rPr>
  </w:style>
  <w:style w:type="character" w:styleId="Hyperlink">
    <w:name w:val="Hyperlink"/>
    <w:basedOn w:val="DefaultParagraphFont"/>
    <w:uiPriority w:val="99"/>
    <w:unhideWhenUsed/>
    <w:rsid w:val="00DD490F"/>
    <w:rPr>
      <w:color w:val="0000FF" w:themeColor="hyperlink"/>
      <w:u w:val="single"/>
    </w:rPr>
  </w:style>
  <w:style w:type="paragraph" w:styleId="ListParagraph">
    <w:name w:val="List Paragraph"/>
    <w:basedOn w:val="Normal"/>
    <w:uiPriority w:val="34"/>
    <w:qFormat/>
    <w:rsid w:val="00DD490F"/>
    <w:pPr>
      <w:ind w:left="720"/>
      <w:contextualSpacing/>
    </w:pPr>
  </w:style>
  <w:style w:type="paragraph" w:styleId="Footer">
    <w:name w:val="footer"/>
    <w:basedOn w:val="Normal"/>
    <w:link w:val="FooterChar"/>
    <w:uiPriority w:val="99"/>
    <w:unhideWhenUsed/>
    <w:rsid w:val="005B5714"/>
    <w:pPr>
      <w:tabs>
        <w:tab w:val="center" w:pos="4320"/>
        <w:tab w:val="right" w:pos="8640"/>
      </w:tabs>
    </w:pPr>
  </w:style>
  <w:style w:type="character" w:customStyle="1" w:styleId="FooterChar">
    <w:name w:val="Footer Char"/>
    <w:basedOn w:val="DefaultParagraphFont"/>
    <w:link w:val="Footer"/>
    <w:uiPriority w:val="99"/>
    <w:rsid w:val="005B5714"/>
  </w:style>
  <w:style w:type="character" w:styleId="PageNumber">
    <w:name w:val="page number"/>
    <w:basedOn w:val="DefaultParagraphFont"/>
    <w:uiPriority w:val="99"/>
    <w:semiHidden/>
    <w:unhideWhenUsed/>
    <w:rsid w:val="005B57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019515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4039D036</Template>
  <TotalTime>0</TotalTime>
  <Pages>5</Pages>
  <Words>1803</Words>
  <Characters>10279</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Oxford</Company>
  <LinksUpToDate>false</LinksUpToDate>
  <CharactersWithSpaces>12058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Brooke</dc:creator>
  <cp:lastModifiedBy>Doyle, Rosie</cp:lastModifiedBy>
  <cp:revision>3</cp:revision>
  <dcterms:created xsi:type="dcterms:W3CDTF">2018-09-26T10:42:00Z</dcterms:created>
  <dcterms:modified xsi:type="dcterms:W3CDTF">2018-12-07T17:14:00Z</dcterms:modified>
</cp:coreProperties>
</file>