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02067" w:rsidRPr="00702067" w:rsidRDefault="00702067" w:rsidP="00702067">
      <w:pPr>
        <w:spacing w:after="0" w:line="240" w:lineRule="auto"/>
        <w:rPr>
          <w:rFonts w:ascii="Arial" w:eastAsia="Times New Roman" w:hAnsi="Arial" w:cs="Arial"/>
          <w:b/>
          <w:sz w:val="20"/>
          <w:szCs w:val="20"/>
          <w:lang w:eastAsia="en-GB"/>
        </w:rPr>
      </w:pPr>
      <w:r w:rsidRPr="00702067">
        <w:rPr>
          <w:rFonts w:ascii="Arial" w:eastAsia="Times New Roman" w:hAnsi="Arial" w:cs="Arial"/>
          <w:b/>
          <w:sz w:val="20"/>
          <w:szCs w:val="20"/>
          <w:lang w:eastAsia="en-GB"/>
        </w:rPr>
        <w:t>Reading List: Art of the Ancient World</w:t>
      </w:r>
    </w:p>
    <w:p w:rsidR="00702067" w:rsidRDefault="00702067" w:rsidP="00702067">
      <w:pPr>
        <w:spacing w:after="0" w:line="240" w:lineRule="auto"/>
        <w:rPr>
          <w:rFonts w:ascii="Arial" w:eastAsia="Times New Roman" w:hAnsi="Arial" w:cs="Arial"/>
          <w:sz w:val="20"/>
          <w:szCs w:val="20"/>
          <w:lang w:eastAsia="en-GB"/>
        </w:rPr>
      </w:pPr>
    </w:p>
    <w:p w:rsidR="00702067" w:rsidRPr="00702067" w:rsidRDefault="00702067" w:rsidP="00702067">
      <w:pPr>
        <w:spacing w:after="0" w:line="240" w:lineRule="auto"/>
        <w:rPr>
          <w:rFonts w:ascii="Times New Roman" w:eastAsia="Times New Roman" w:hAnsi="Times New Roman" w:cs="Times New Roman"/>
          <w:sz w:val="24"/>
          <w:szCs w:val="24"/>
          <w:lang w:eastAsia="en-GB"/>
        </w:rPr>
      </w:pPr>
      <w:r w:rsidRPr="00702067">
        <w:rPr>
          <w:rFonts w:ascii="Arial" w:eastAsia="Times New Roman" w:hAnsi="Arial" w:cs="Arial"/>
          <w:sz w:val="20"/>
          <w:szCs w:val="20"/>
          <w:lang w:eastAsia="en-GB"/>
        </w:rPr>
        <w:t xml:space="preserve">A key component of the Art module, and the Art sections of the Core module, is the ways art has been received and understood since Antiquity, and how that influences the ways we can use and understand it, so have a look at the following, and think about the different approaches/focuses adopted. </w:t>
      </w:r>
    </w:p>
    <w:p w:rsidR="00702067" w:rsidRDefault="00702067" w:rsidP="00702067">
      <w:pPr>
        <w:spacing w:after="0" w:line="240" w:lineRule="auto"/>
        <w:rPr>
          <w:rFonts w:ascii="Times New Roman" w:eastAsia="Times New Roman" w:hAnsi="Times New Roman" w:cs="Times New Roman"/>
          <w:sz w:val="24"/>
          <w:szCs w:val="24"/>
          <w:lang w:eastAsia="en-GB"/>
        </w:rPr>
      </w:pPr>
      <w:r w:rsidRPr="00702067">
        <w:rPr>
          <w:rFonts w:ascii="Times New Roman" w:eastAsia="Times New Roman" w:hAnsi="Times New Roman" w:cs="Times New Roman"/>
          <w:sz w:val="24"/>
          <w:szCs w:val="24"/>
          <w:lang w:eastAsia="en-GB"/>
        </w:rPr>
        <w:t> </w:t>
      </w:r>
    </w:p>
    <w:p w:rsidR="00702067" w:rsidRPr="00702067" w:rsidRDefault="00702067" w:rsidP="00702067">
      <w:pPr>
        <w:keepLines/>
        <w:pBdr>
          <w:top w:val="single" w:sz="4" w:space="1" w:color="auto"/>
          <w:left w:val="single" w:sz="4" w:space="4" w:color="auto"/>
          <w:bottom w:val="single" w:sz="4" w:space="1" w:color="auto"/>
          <w:right w:val="single" w:sz="4" w:space="4" w:color="auto"/>
        </w:pBdr>
        <w:spacing w:after="0" w:line="240" w:lineRule="auto"/>
        <w:jc w:val="both"/>
        <w:rPr>
          <w:rFonts w:ascii="Arial" w:eastAsia="Times New Roman" w:hAnsi="Arial" w:cs="Times New Roman"/>
          <w:szCs w:val="24"/>
          <w:lang w:eastAsia="en-GB"/>
        </w:rPr>
      </w:pPr>
      <w:r w:rsidRPr="00702067">
        <w:rPr>
          <w:rFonts w:ascii="Arial" w:eastAsia="Times New Roman" w:hAnsi="Arial" w:cs="Times New Roman"/>
          <w:szCs w:val="24"/>
          <w:lang w:eastAsia="en-GB"/>
        </w:rPr>
        <w:t xml:space="preserve">Donohue, A. A. and M. D. Fullerton, </w:t>
      </w:r>
      <w:r w:rsidRPr="00702067">
        <w:rPr>
          <w:rFonts w:ascii="Arial" w:eastAsia="Times New Roman" w:hAnsi="Arial" w:cs="Times New Roman"/>
          <w:i/>
          <w:szCs w:val="24"/>
          <w:lang w:eastAsia="en-GB"/>
        </w:rPr>
        <w:t>Ancient Art and Its Historiography</w:t>
      </w:r>
      <w:r w:rsidRPr="00702067">
        <w:rPr>
          <w:rFonts w:ascii="Arial" w:eastAsia="Times New Roman" w:hAnsi="Arial" w:cs="Times New Roman"/>
          <w:szCs w:val="24"/>
          <w:lang w:eastAsia="en-GB"/>
        </w:rPr>
        <w:t xml:space="preserve"> (Cambridge, 2003)</w:t>
      </w:r>
    </w:p>
    <w:p w:rsidR="00702067" w:rsidRPr="00702067" w:rsidRDefault="00702067" w:rsidP="00702067">
      <w:pPr>
        <w:keepLines/>
        <w:pBdr>
          <w:top w:val="single" w:sz="4" w:space="1" w:color="auto"/>
          <w:left w:val="single" w:sz="4" w:space="4" w:color="auto"/>
          <w:bottom w:val="single" w:sz="4" w:space="1" w:color="auto"/>
          <w:right w:val="single" w:sz="4" w:space="4" w:color="auto"/>
        </w:pBdr>
        <w:spacing w:after="0" w:line="240" w:lineRule="auto"/>
        <w:jc w:val="both"/>
        <w:rPr>
          <w:rFonts w:ascii="Arial" w:eastAsia="Times New Roman" w:hAnsi="Arial" w:cs="Times New Roman"/>
          <w:szCs w:val="24"/>
          <w:lang w:eastAsia="en-GB"/>
        </w:rPr>
      </w:pPr>
      <w:proofErr w:type="spellStart"/>
      <w:r w:rsidRPr="00702067">
        <w:rPr>
          <w:rFonts w:ascii="Arial" w:eastAsia="Times New Roman" w:hAnsi="Arial" w:cs="Times New Roman"/>
          <w:szCs w:val="24"/>
          <w:lang w:eastAsia="en-GB"/>
        </w:rPr>
        <w:t>Elsner</w:t>
      </w:r>
      <w:proofErr w:type="spellEnd"/>
      <w:r w:rsidRPr="00702067">
        <w:rPr>
          <w:rFonts w:ascii="Arial" w:eastAsia="Times New Roman" w:hAnsi="Arial" w:cs="Times New Roman"/>
          <w:szCs w:val="24"/>
          <w:lang w:eastAsia="en-GB"/>
        </w:rPr>
        <w:t xml:space="preserve">, J., ‘Image and Ritual: Reflections on the Religious Appreciation of Classical Art’, </w:t>
      </w:r>
      <w:r w:rsidRPr="00702067">
        <w:rPr>
          <w:rFonts w:ascii="Arial" w:eastAsia="Times New Roman" w:hAnsi="Arial" w:cs="Times New Roman"/>
          <w:i/>
          <w:szCs w:val="24"/>
          <w:lang w:eastAsia="en-GB"/>
        </w:rPr>
        <w:t xml:space="preserve">CQ </w:t>
      </w:r>
      <w:r w:rsidRPr="00702067">
        <w:rPr>
          <w:rFonts w:ascii="Arial" w:eastAsia="Times New Roman" w:hAnsi="Arial" w:cs="Times New Roman"/>
          <w:szCs w:val="24"/>
          <w:lang w:eastAsia="en-GB"/>
        </w:rPr>
        <w:t>46 (1996), 515-531.</w:t>
      </w:r>
    </w:p>
    <w:p w:rsidR="00702067" w:rsidRPr="00702067" w:rsidRDefault="00702067" w:rsidP="00702067">
      <w:pPr>
        <w:keepLines/>
        <w:pBdr>
          <w:top w:val="single" w:sz="4" w:space="1" w:color="auto"/>
          <w:left w:val="single" w:sz="4" w:space="4" w:color="auto"/>
          <w:bottom w:val="single" w:sz="4" w:space="1" w:color="auto"/>
          <w:right w:val="single" w:sz="4" w:space="4" w:color="auto"/>
        </w:pBdr>
        <w:spacing w:after="0" w:line="240" w:lineRule="auto"/>
        <w:jc w:val="both"/>
        <w:rPr>
          <w:rFonts w:ascii="Arial" w:eastAsia="Times New Roman" w:hAnsi="Arial" w:cs="Times New Roman"/>
          <w:szCs w:val="24"/>
          <w:lang w:eastAsia="en-GB"/>
        </w:rPr>
      </w:pPr>
      <w:proofErr w:type="spellStart"/>
      <w:r w:rsidRPr="00702067">
        <w:rPr>
          <w:rFonts w:ascii="Arial" w:eastAsia="Times New Roman" w:hAnsi="Arial" w:cs="Times New Roman"/>
          <w:szCs w:val="24"/>
          <w:lang w:eastAsia="en-GB"/>
        </w:rPr>
        <w:t>Hurwit</w:t>
      </w:r>
      <w:proofErr w:type="spellEnd"/>
      <w:r w:rsidRPr="00702067">
        <w:rPr>
          <w:rFonts w:ascii="Arial" w:eastAsia="Times New Roman" w:hAnsi="Arial" w:cs="Times New Roman"/>
          <w:szCs w:val="24"/>
          <w:lang w:eastAsia="en-GB"/>
        </w:rPr>
        <w:t xml:space="preserve">, J. M., </w:t>
      </w:r>
      <w:proofErr w:type="gramStart"/>
      <w:r w:rsidRPr="00702067">
        <w:rPr>
          <w:rFonts w:ascii="Arial" w:eastAsia="Times New Roman" w:hAnsi="Arial" w:cs="Times New Roman"/>
          <w:i/>
          <w:szCs w:val="24"/>
          <w:lang w:eastAsia="en-GB"/>
        </w:rPr>
        <w:t>The</w:t>
      </w:r>
      <w:proofErr w:type="gramEnd"/>
      <w:r w:rsidRPr="00702067">
        <w:rPr>
          <w:rFonts w:ascii="Arial" w:eastAsia="Times New Roman" w:hAnsi="Arial" w:cs="Times New Roman"/>
          <w:i/>
          <w:szCs w:val="24"/>
          <w:lang w:eastAsia="en-GB"/>
        </w:rPr>
        <w:t xml:space="preserve"> Art and culture of Early Greece</w:t>
      </w:r>
      <w:r w:rsidRPr="00702067">
        <w:rPr>
          <w:rFonts w:ascii="Arial" w:eastAsia="Times New Roman" w:hAnsi="Arial" w:cs="Times New Roman"/>
          <w:szCs w:val="24"/>
          <w:lang w:eastAsia="en-GB"/>
        </w:rPr>
        <w:t xml:space="preserve"> (Ithaca and London, 1985)</w:t>
      </w:r>
    </w:p>
    <w:p w:rsidR="00702067" w:rsidRPr="00702067" w:rsidRDefault="00702067" w:rsidP="00702067">
      <w:pPr>
        <w:keepLines/>
        <w:pBdr>
          <w:top w:val="single" w:sz="4" w:space="1" w:color="auto"/>
          <w:left w:val="single" w:sz="4" w:space="4" w:color="auto"/>
          <w:bottom w:val="single" w:sz="4" w:space="1" w:color="auto"/>
          <w:right w:val="single" w:sz="4" w:space="4" w:color="auto"/>
        </w:pBdr>
        <w:spacing w:after="0" w:line="240" w:lineRule="auto"/>
        <w:jc w:val="both"/>
        <w:rPr>
          <w:rFonts w:ascii="Arial" w:eastAsia="Times New Roman" w:hAnsi="Arial" w:cs="Times New Roman"/>
          <w:szCs w:val="24"/>
          <w:lang w:eastAsia="en-GB"/>
        </w:rPr>
      </w:pPr>
      <w:r w:rsidRPr="00702067">
        <w:rPr>
          <w:rFonts w:ascii="Arial" w:eastAsia="Times New Roman" w:hAnsi="Arial" w:cs="Times New Roman"/>
          <w:szCs w:val="24"/>
          <w:lang w:eastAsia="en-GB"/>
        </w:rPr>
        <w:t xml:space="preserve">Ridgway B. S., </w:t>
      </w:r>
      <w:r w:rsidRPr="00702067">
        <w:rPr>
          <w:rFonts w:ascii="Arial" w:eastAsia="Times New Roman" w:hAnsi="Arial" w:cs="Times New Roman"/>
          <w:i/>
          <w:szCs w:val="24"/>
          <w:lang w:eastAsia="en-GB"/>
        </w:rPr>
        <w:t>Roman Copies of Greek Sculpture</w:t>
      </w:r>
      <w:r w:rsidRPr="00702067">
        <w:rPr>
          <w:rFonts w:ascii="Arial" w:eastAsia="Times New Roman" w:hAnsi="Arial" w:cs="Times New Roman"/>
          <w:szCs w:val="24"/>
          <w:lang w:eastAsia="en-GB"/>
        </w:rPr>
        <w:t xml:space="preserve"> (Ann </w:t>
      </w:r>
      <w:proofErr w:type="spellStart"/>
      <w:r w:rsidRPr="00702067">
        <w:rPr>
          <w:rFonts w:ascii="Arial" w:eastAsia="Times New Roman" w:hAnsi="Arial" w:cs="Times New Roman"/>
          <w:szCs w:val="24"/>
          <w:lang w:eastAsia="en-GB"/>
        </w:rPr>
        <w:t>Arbor</w:t>
      </w:r>
      <w:proofErr w:type="spellEnd"/>
      <w:r w:rsidRPr="00702067">
        <w:rPr>
          <w:rFonts w:ascii="Arial" w:eastAsia="Times New Roman" w:hAnsi="Arial" w:cs="Times New Roman"/>
          <w:szCs w:val="24"/>
          <w:lang w:eastAsia="en-GB"/>
        </w:rPr>
        <w:t xml:space="preserve">, 1984) </w:t>
      </w:r>
    </w:p>
    <w:p w:rsidR="00702067" w:rsidRPr="00702067" w:rsidRDefault="00702067" w:rsidP="00702067">
      <w:pPr>
        <w:keepLines/>
        <w:pBdr>
          <w:top w:val="single" w:sz="4" w:space="1" w:color="auto"/>
          <w:left w:val="single" w:sz="4" w:space="4" w:color="auto"/>
          <w:bottom w:val="single" w:sz="4" w:space="1" w:color="auto"/>
          <w:right w:val="single" w:sz="4" w:space="4" w:color="auto"/>
        </w:pBdr>
        <w:spacing w:after="0" w:line="240" w:lineRule="auto"/>
        <w:jc w:val="both"/>
        <w:rPr>
          <w:rFonts w:ascii="Arial" w:eastAsia="Times New Roman" w:hAnsi="Arial" w:cs="Times New Roman"/>
          <w:szCs w:val="24"/>
          <w:lang w:eastAsia="en-GB"/>
        </w:rPr>
      </w:pPr>
      <w:r w:rsidRPr="00702067">
        <w:rPr>
          <w:rFonts w:ascii="Arial" w:eastAsia="Times New Roman" w:hAnsi="Arial" w:cs="Times New Roman"/>
          <w:szCs w:val="24"/>
          <w:lang w:eastAsia="en-GB"/>
        </w:rPr>
        <w:t xml:space="preserve">Spivey, N., </w:t>
      </w:r>
      <w:r w:rsidRPr="00702067">
        <w:rPr>
          <w:rFonts w:ascii="Arial" w:eastAsia="Times New Roman" w:hAnsi="Arial" w:cs="Times New Roman"/>
          <w:i/>
          <w:szCs w:val="24"/>
          <w:lang w:eastAsia="en-GB"/>
        </w:rPr>
        <w:t>Understanding Greek Sculpture</w:t>
      </w:r>
      <w:r w:rsidRPr="00702067">
        <w:rPr>
          <w:rFonts w:ascii="Arial" w:eastAsia="Times New Roman" w:hAnsi="Arial" w:cs="Times New Roman"/>
          <w:szCs w:val="24"/>
          <w:lang w:eastAsia="en-GB"/>
        </w:rPr>
        <w:t xml:space="preserve"> (London, 1996)</w:t>
      </w:r>
    </w:p>
    <w:p w:rsidR="00702067" w:rsidRPr="00702067" w:rsidRDefault="00702067" w:rsidP="00702067">
      <w:pPr>
        <w:keepLines/>
        <w:pBdr>
          <w:top w:val="single" w:sz="4" w:space="1" w:color="auto"/>
          <w:left w:val="single" w:sz="4" w:space="4" w:color="auto"/>
          <w:bottom w:val="single" w:sz="4" w:space="1" w:color="auto"/>
          <w:right w:val="single" w:sz="4" w:space="4" w:color="auto"/>
        </w:pBdr>
        <w:spacing w:after="0" w:line="240" w:lineRule="auto"/>
        <w:jc w:val="both"/>
        <w:rPr>
          <w:rFonts w:ascii="Times New Roman" w:eastAsia="Times New Roman" w:hAnsi="Times New Roman" w:cs="Times New Roman"/>
          <w:sz w:val="24"/>
          <w:szCs w:val="24"/>
          <w:lang w:eastAsia="en-GB"/>
        </w:rPr>
      </w:pPr>
      <w:r w:rsidRPr="00702067">
        <w:rPr>
          <w:rFonts w:ascii="Arial" w:eastAsia="Times New Roman" w:hAnsi="Arial" w:cs="Times New Roman"/>
          <w:szCs w:val="24"/>
          <w:lang w:eastAsia="en-GB"/>
        </w:rPr>
        <w:t xml:space="preserve">Stewart, P., </w:t>
      </w:r>
      <w:r w:rsidRPr="00702067">
        <w:rPr>
          <w:rFonts w:ascii="Arial" w:eastAsia="Times New Roman" w:hAnsi="Arial" w:cs="Times New Roman"/>
          <w:i/>
          <w:szCs w:val="24"/>
          <w:lang w:eastAsia="en-GB"/>
        </w:rPr>
        <w:t>Statues in Roman Society</w:t>
      </w:r>
      <w:r w:rsidRPr="00702067">
        <w:rPr>
          <w:rFonts w:ascii="Arial" w:eastAsia="Times New Roman" w:hAnsi="Arial" w:cs="Times New Roman"/>
          <w:szCs w:val="24"/>
          <w:lang w:eastAsia="en-GB"/>
        </w:rPr>
        <w:t xml:space="preserve"> (Oxford, 2003)</w:t>
      </w:r>
    </w:p>
    <w:p w:rsidR="00702067" w:rsidRDefault="00702067" w:rsidP="00702067">
      <w:pPr>
        <w:spacing w:after="0" w:line="240" w:lineRule="auto"/>
        <w:rPr>
          <w:rFonts w:ascii="Times New Roman" w:eastAsia="Times New Roman" w:hAnsi="Times New Roman" w:cs="Times New Roman"/>
          <w:sz w:val="24"/>
          <w:szCs w:val="24"/>
          <w:lang w:eastAsia="en-GB"/>
        </w:rPr>
      </w:pPr>
    </w:p>
    <w:p w:rsidR="00702067" w:rsidRPr="00702067" w:rsidRDefault="00702067" w:rsidP="00702067">
      <w:pPr>
        <w:spacing w:after="0" w:line="240" w:lineRule="auto"/>
        <w:rPr>
          <w:rFonts w:ascii="Times New Roman" w:eastAsia="Times New Roman" w:hAnsi="Times New Roman" w:cs="Times New Roman"/>
          <w:sz w:val="24"/>
          <w:szCs w:val="24"/>
          <w:lang w:eastAsia="en-GB"/>
        </w:rPr>
      </w:pPr>
    </w:p>
    <w:p w:rsidR="00702067" w:rsidRPr="00702067" w:rsidRDefault="00702067" w:rsidP="00702067">
      <w:pPr>
        <w:spacing w:after="0" w:line="240" w:lineRule="auto"/>
        <w:rPr>
          <w:rFonts w:ascii="Times New Roman" w:eastAsia="Times New Roman" w:hAnsi="Times New Roman" w:cs="Times New Roman"/>
          <w:sz w:val="24"/>
          <w:szCs w:val="24"/>
          <w:lang w:eastAsia="en-GB"/>
        </w:rPr>
      </w:pPr>
      <w:r w:rsidRPr="00702067">
        <w:rPr>
          <w:rFonts w:ascii="Arial" w:eastAsia="Times New Roman" w:hAnsi="Arial" w:cs="Arial"/>
          <w:sz w:val="20"/>
          <w:szCs w:val="20"/>
          <w:lang w:eastAsia="en-GB"/>
        </w:rPr>
        <w:t>The Art module takes a thematic rather than a chronological approach</w:t>
      </w:r>
      <w:proofErr w:type="gramStart"/>
      <w:r w:rsidRPr="00702067">
        <w:rPr>
          <w:rFonts w:ascii="Arial" w:eastAsia="Times New Roman" w:hAnsi="Arial" w:cs="Arial"/>
          <w:sz w:val="20"/>
          <w:szCs w:val="20"/>
          <w:lang w:eastAsia="en-GB"/>
        </w:rPr>
        <w:t>,.</w:t>
      </w:r>
      <w:proofErr w:type="gramEnd"/>
      <w:r w:rsidRPr="00702067">
        <w:rPr>
          <w:rFonts w:ascii="Arial" w:eastAsia="Times New Roman" w:hAnsi="Arial" w:cs="Arial"/>
          <w:sz w:val="20"/>
          <w:szCs w:val="20"/>
          <w:lang w:eastAsia="en-GB"/>
        </w:rPr>
        <w:t xml:space="preserve"> </w:t>
      </w:r>
      <w:proofErr w:type="gramStart"/>
      <w:r w:rsidRPr="00702067">
        <w:rPr>
          <w:rFonts w:ascii="Arial" w:eastAsia="Times New Roman" w:hAnsi="Arial" w:cs="Arial"/>
          <w:sz w:val="20"/>
          <w:szCs w:val="20"/>
          <w:lang w:eastAsia="en-GB"/>
        </w:rPr>
        <w:t>so</w:t>
      </w:r>
      <w:proofErr w:type="gramEnd"/>
      <w:r w:rsidRPr="00702067">
        <w:rPr>
          <w:rFonts w:ascii="Arial" w:eastAsia="Times New Roman" w:hAnsi="Arial" w:cs="Arial"/>
          <w:sz w:val="20"/>
          <w:szCs w:val="20"/>
          <w:lang w:eastAsia="en-GB"/>
        </w:rPr>
        <w:t xml:space="preserve"> it is also a good idea to read some general handbooks of Greek and Roman art to make sure you understand the stylistic changes from Archaic and Classical Greek Art, Hellenistic and Roman art.</w:t>
      </w:r>
    </w:p>
    <w:p w:rsidR="00702067" w:rsidRPr="00702067" w:rsidRDefault="00702067" w:rsidP="00702067">
      <w:pPr>
        <w:spacing w:after="0" w:line="240" w:lineRule="auto"/>
        <w:rPr>
          <w:rFonts w:ascii="Times New Roman" w:eastAsia="Times New Roman" w:hAnsi="Times New Roman" w:cs="Times New Roman"/>
          <w:sz w:val="24"/>
          <w:szCs w:val="24"/>
          <w:lang w:eastAsia="en-GB"/>
        </w:rPr>
      </w:pPr>
      <w:r w:rsidRPr="00702067">
        <w:rPr>
          <w:rFonts w:ascii="Times New Roman" w:eastAsia="Times New Roman" w:hAnsi="Times New Roman" w:cs="Times New Roman"/>
          <w:sz w:val="24"/>
          <w:szCs w:val="24"/>
          <w:lang w:eastAsia="en-GB"/>
        </w:rPr>
        <w:t> </w:t>
      </w:r>
    </w:p>
    <w:p w:rsidR="00702067" w:rsidRPr="00702067" w:rsidRDefault="00702067" w:rsidP="00702067">
      <w:pPr>
        <w:keepLines/>
        <w:pBdr>
          <w:top w:val="single" w:sz="4" w:space="1" w:color="auto"/>
          <w:left w:val="single" w:sz="4" w:space="4" w:color="auto"/>
          <w:bottom w:val="single" w:sz="4" w:space="1" w:color="auto"/>
          <w:right w:val="single" w:sz="4" w:space="4" w:color="auto"/>
        </w:pBdr>
        <w:spacing w:after="0" w:line="240" w:lineRule="auto"/>
        <w:jc w:val="both"/>
        <w:rPr>
          <w:rFonts w:ascii="Times New Roman" w:eastAsia="Times New Roman" w:hAnsi="Times New Roman" w:cs="Times New Roman"/>
          <w:sz w:val="24"/>
          <w:szCs w:val="24"/>
          <w:lang w:eastAsia="en-GB"/>
        </w:rPr>
      </w:pPr>
      <w:r w:rsidRPr="00702067">
        <w:rPr>
          <w:rFonts w:ascii="Times New Roman" w:eastAsia="Times New Roman" w:hAnsi="Times New Roman" w:cs="Times New Roman"/>
          <w:sz w:val="24"/>
          <w:szCs w:val="24"/>
          <w:lang w:eastAsia="en-GB"/>
        </w:rPr>
        <w:t> </w:t>
      </w:r>
    </w:p>
    <w:p w:rsidR="00702067" w:rsidRPr="00702067" w:rsidRDefault="00702067" w:rsidP="00702067">
      <w:pPr>
        <w:keepLines/>
        <w:pBdr>
          <w:top w:val="single" w:sz="4" w:space="1" w:color="auto"/>
          <w:left w:val="single" w:sz="4" w:space="4" w:color="auto"/>
          <w:bottom w:val="single" w:sz="4" w:space="1" w:color="auto"/>
          <w:right w:val="single" w:sz="4" w:space="4" w:color="auto"/>
        </w:pBdr>
        <w:spacing w:after="0" w:line="240" w:lineRule="auto"/>
        <w:jc w:val="both"/>
        <w:rPr>
          <w:rFonts w:ascii="Times New Roman" w:eastAsia="Times New Roman" w:hAnsi="Times New Roman" w:cs="Times New Roman"/>
          <w:sz w:val="24"/>
          <w:szCs w:val="24"/>
          <w:lang w:eastAsia="en-GB"/>
        </w:rPr>
      </w:pPr>
      <w:r w:rsidRPr="00702067">
        <w:rPr>
          <w:rFonts w:ascii="Arial" w:eastAsia="Times New Roman" w:hAnsi="Arial" w:cs="Times New Roman"/>
          <w:szCs w:val="24"/>
          <w:lang w:eastAsia="en-GB"/>
        </w:rPr>
        <w:t xml:space="preserve">Good Handbooks: </w:t>
      </w:r>
    </w:p>
    <w:p w:rsidR="00702067" w:rsidRPr="00702067" w:rsidRDefault="00702067" w:rsidP="00702067">
      <w:pPr>
        <w:keepLines/>
        <w:pBdr>
          <w:top w:val="single" w:sz="4" w:space="1" w:color="auto"/>
          <w:left w:val="single" w:sz="4" w:space="4" w:color="auto"/>
          <w:bottom w:val="single" w:sz="4" w:space="1" w:color="auto"/>
          <w:right w:val="single" w:sz="4" w:space="4" w:color="auto"/>
        </w:pBdr>
        <w:spacing w:after="0" w:line="240" w:lineRule="auto"/>
        <w:jc w:val="both"/>
        <w:rPr>
          <w:rFonts w:ascii="Times New Roman" w:eastAsia="Times New Roman" w:hAnsi="Times New Roman" w:cs="Times New Roman"/>
          <w:sz w:val="24"/>
          <w:szCs w:val="24"/>
          <w:lang w:eastAsia="en-GB"/>
        </w:rPr>
      </w:pPr>
      <w:r w:rsidRPr="00702067">
        <w:rPr>
          <w:rFonts w:ascii="Arial" w:eastAsia="Times New Roman" w:hAnsi="Arial" w:cs="Times New Roman"/>
          <w:szCs w:val="24"/>
          <w:lang w:eastAsia="en-GB"/>
        </w:rPr>
        <w:t xml:space="preserve">Stewart, A., </w:t>
      </w:r>
      <w:r w:rsidRPr="00702067">
        <w:rPr>
          <w:rFonts w:ascii="Arial" w:eastAsia="Times New Roman" w:hAnsi="Arial" w:cs="Times New Roman"/>
          <w:i/>
          <w:szCs w:val="24"/>
          <w:lang w:eastAsia="en-GB"/>
        </w:rPr>
        <w:t xml:space="preserve">Greek Sculpture, </w:t>
      </w:r>
      <w:proofErr w:type="gramStart"/>
      <w:r w:rsidRPr="00702067">
        <w:rPr>
          <w:rFonts w:ascii="Arial" w:eastAsia="Times New Roman" w:hAnsi="Arial" w:cs="Times New Roman"/>
          <w:i/>
          <w:szCs w:val="24"/>
          <w:lang w:eastAsia="en-GB"/>
        </w:rPr>
        <w:t>An</w:t>
      </w:r>
      <w:proofErr w:type="gramEnd"/>
      <w:r w:rsidRPr="00702067">
        <w:rPr>
          <w:rFonts w:ascii="Arial" w:eastAsia="Times New Roman" w:hAnsi="Arial" w:cs="Times New Roman"/>
          <w:i/>
          <w:szCs w:val="24"/>
          <w:lang w:eastAsia="en-GB"/>
        </w:rPr>
        <w:t xml:space="preserve"> Exploration</w:t>
      </w:r>
      <w:r w:rsidRPr="00702067">
        <w:rPr>
          <w:rFonts w:ascii="Arial" w:eastAsia="Times New Roman" w:hAnsi="Arial" w:cs="Times New Roman"/>
          <w:szCs w:val="24"/>
          <w:lang w:eastAsia="en-GB"/>
        </w:rPr>
        <w:t xml:space="preserve"> (New Haven, 1990)</w:t>
      </w:r>
    </w:p>
    <w:p w:rsidR="00702067" w:rsidRPr="00702067" w:rsidRDefault="00702067" w:rsidP="00702067">
      <w:pPr>
        <w:keepLines/>
        <w:pBdr>
          <w:top w:val="single" w:sz="4" w:space="1" w:color="auto"/>
          <w:left w:val="single" w:sz="4" w:space="4" w:color="auto"/>
          <w:bottom w:val="single" w:sz="4" w:space="1" w:color="auto"/>
          <w:right w:val="single" w:sz="4" w:space="4" w:color="auto"/>
        </w:pBdr>
        <w:spacing w:after="0" w:line="240" w:lineRule="auto"/>
        <w:jc w:val="both"/>
        <w:rPr>
          <w:rFonts w:ascii="Times New Roman" w:eastAsia="Times New Roman" w:hAnsi="Times New Roman" w:cs="Times New Roman"/>
          <w:i/>
          <w:sz w:val="24"/>
          <w:szCs w:val="24"/>
          <w:lang w:eastAsia="en-GB"/>
        </w:rPr>
      </w:pPr>
      <w:r w:rsidRPr="00702067">
        <w:rPr>
          <w:rFonts w:ascii="Arial" w:eastAsia="Times New Roman" w:hAnsi="Arial" w:cs="Times New Roman"/>
          <w:szCs w:val="24"/>
          <w:lang w:eastAsia="en-GB"/>
        </w:rPr>
        <w:t xml:space="preserve">D. E. E. </w:t>
      </w:r>
      <w:proofErr w:type="spellStart"/>
      <w:r w:rsidRPr="00702067">
        <w:rPr>
          <w:rFonts w:ascii="Arial" w:eastAsia="Times New Roman" w:hAnsi="Arial" w:cs="Times New Roman"/>
          <w:szCs w:val="24"/>
          <w:lang w:eastAsia="en-GB"/>
        </w:rPr>
        <w:t>Kleiner</w:t>
      </w:r>
      <w:proofErr w:type="spellEnd"/>
      <w:r w:rsidRPr="00702067">
        <w:rPr>
          <w:rFonts w:ascii="Arial" w:eastAsia="Times New Roman" w:hAnsi="Arial" w:cs="Times New Roman"/>
          <w:szCs w:val="24"/>
          <w:lang w:eastAsia="en-GB"/>
        </w:rPr>
        <w:t xml:space="preserve">, </w:t>
      </w:r>
      <w:r w:rsidRPr="00702067">
        <w:rPr>
          <w:rFonts w:ascii="Arial" w:eastAsia="Times New Roman" w:hAnsi="Arial" w:cs="Times New Roman"/>
          <w:i/>
          <w:szCs w:val="24"/>
          <w:lang w:eastAsia="en-GB"/>
        </w:rPr>
        <w:t>Roman Sculpture</w:t>
      </w:r>
    </w:p>
    <w:p w:rsidR="00702067" w:rsidRPr="00702067" w:rsidRDefault="00702067" w:rsidP="00702067">
      <w:pPr>
        <w:keepLines/>
        <w:pBdr>
          <w:top w:val="single" w:sz="4" w:space="1" w:color="auto"/>
          <w:left w:val="single" w:sz="4" w:space="4" w:color="auto"/>
          <w:bottom w:val="single" w:sz="4" w:space="1" w:color="auto"/>
          <w:right w:val="single" w:sz="4" w:space="4" w:color="auto"/>
        </w:pBdr>
        <w:spacing w:after="0" w:line="240" w:lineRule="auto"/>
        <w:jc w:val="both"/>
        <w:rPr>
          <w:rFonts w:ascii="Times New Roman" w:eastAsia="Times New Roman" w:hAnsi="Times New Roman" w:cs="Times New Roman"/>
          <w:i/>
          <w:sz w:val="24"/>
          <w:szCs w:val="24"/>
          <w:lang w:eastAsia="en-GB"/>
        </w:rPr>
      </w:pPr>
      <w:r w:rsidRPr="00702067">
        <w:rPr>
          <w:rFonts w:ascii="Arial" w:eastAsia="Times New Roman" w:hAnsi="Arial" w:cs="Times New Roman"/>
          <w:szCs w:val="24"/>
          <w:lang w:eastAsia="en-GB"/>
        </w:rPr>
        <w:t xml:space="preserve">R. Osborne, </w:t>
      </w:r>
      <w:r>
        <w:rPr>
          <w:rFonts w:ascii="Arial" w:eastAsia="Times New Roman" w:hAnsi="Arial" w:cs="Times New Roman"/>
          <w:i/>
          <w:szCs w:val="24"/>
          <w:lang w:eastAsia="en-GB"/>
        </w:rPr>
        <w:t>Archaic and Classical Gr</w:t>
      </w:r>
      <w:r w:rsidRPr="00702067">
        <w:rPr>
          <w:rFonts w:ascii="Arial" w:eastAsia="Times New Roman" w:hAnsi="Arial" w:cs="Times New Roman"/>
          <w:i/>
          <w:szCs w:val="24"/>
          <w:lang w:eastAsia="en-GB"/>
        </w:rPr>
        <w:t>eek Art</w:t>
      </w:r>
    </w:p>
    <w:p w:rsidR="00702067" w:rsidRPr="00702067" w:rsidRDefault="00702067" w:rsidP="00702067">
      <w:pPr>
        <w:keepLines/>
        <w:pBdr>
          <w:top w:val="single" w:sz="4" w:space="1" w:color="auto"/>
          <w:left w:val="single" w:sz="4" w:space="4" w:color="auto"/>
          <w:bottom w:val="single" w:sz="4" w:space="1" w:color="auto"/>
          <w:right w:val="single" w:sz="4" w:space="4" w:color="auto"/>
        </w:pBdr>
        <w:spacing w:after="0" w:line="240" w:lineRule="auto"/>
        <w:jc w:val="both"/>
        <w:rPr>
          <w:rFonts w:ascii="Times New Roman" w:eastAsia="Times New Roman" w:hAnsi="Times New Roman" w:cs="Times New Roman"/>
          <w:i/>
          <w:sz w:val="24"/>
          <w:szCs w:val="24"/>
          <w:lang w:eastAsia="en-GB"/>
        </w:rPr>
      </w:pPr>
      <w:r w:rsidRPr="00702067">
        <w:rPr>
          <w:rFonts w:ascii="Arial" w:eastAsia="Times New Roman" w:hAnsi="Arial" w:cs="Times New Roman"/>
          <w:szCs w:val="24"/>
          <w:lang w:eastAsia="en-GB"/>
        </w:rPr>
        <w:t xml:space="preserve">J. </w:t>
      </w:r>
      <w:proofErr w:type="spellStart"/>
      <w:r w:rsidRPr="00702067">
        <w:rPr>
          <w:rFonts w:ascii="Arial" w:eastAsia="Times New Roman" w:hAnsi="Arial" w:cs="Times New Roman"/>
          <w:szCs w:val="24"/>
          <w:lang w:eastAsia="en-GB"/>
        </w:rPr>
        <w:t>Elsner</w:t>
      </w:r>
      <w:proofErr w:type="spellEnd"/>
      <w:r w:rsidRPr="00702067">
        <w:rPr>
          <w:rFonts w:ascii="Arial" w:eastAsia="Times New Roman" w:hAnsi="Arial" w:cs="Times New Roman"/>
          <w:szCs w:val="24"/>
          <w:lang w:eastAsia="en-GB"/>
        </w:rPr>
        <w:t xml:space="preserve">, </w:t>
      </w:r>
      <w:r w:rsidRPr="00702067">
        <w:rPr>
          <w:rFonts w:ascii="Arial" w:eastAsia="Times New Roman" w:hAnsi="Arial" w:cs="Times New Roman"/>
          <w:i/>
          <w:szCs w:val="24"/>
          <w:lang w:eastAsia="en-GB"/>
        </w:rPr>
        <w:t>Imperial Rome and Christian Triumph</w:t>
      </w:r>
    </w:p>
    <w:p w:rsidR="00702067" w:rsidRPr="00702067" w:rsidRDefault="00702067" w:rsidP="00702067">
      <w:pPr>
        <w:keepLines/>
        <w:pBdr>
          <w:top w:val="single" w:sz="4" w:space="1" w:color="auto"/>
          <w:left w:val="single" w:sz="4" w:space="4" w:color="auto"/>
          <w:bottom w:val="single" w:sz="4" w:space="1" w:color="auto"/>
          <w:right w:val="single" w:sz="4" w:space="4" w:color="auto"/>
        </w:pBdr>
        <w:spacing w:after="0" w:line="240" w:lineRule="auto"/>
        <w:jc w:val="both"/>
        <w:rPr>
          <w:rFonts w:ascii="Times New Roman" w:eastAsia="Times New Roman" w:hAnsi="Times New Roman" w:cs="Times New Roman"/>
          <w:sz w:val="24"/>
          <w:szCs w:val="24"/>
          <w:lang w:eastAsia="en-GB"/>
        </w:rPr>
      </w:pPr>
      <w:r w:rsidRPr="00702067">
        <w:rPr>
          <w:rFonts w:ascii="Arial" w:eastAsia="Times New Roman" w:hAnsi="Arial" w:cs="Times New Roman"/>
          <w:szCs w:val="24"/>
          <w:lang w:eastAsia="en-GB"/>
        </w:rPr>
        <w:t xml:space="preserve">M. Beard and J. Henderson, </w:t>
      </w:r>
      <w:r w:rsidRPr="00702067">
        <w:rPr>
          <w:rFonts w:ascii="Arial" w:eastAsia="Times New Roman" w:hAnsi="Arial" w:cs="Times New Roman"/>
          <w:i/>
          <w:szCs w:val="24"/>
          <w:lang w:eastAsia="en-GB"/>
        </w:rPr>
        <w:t>Classical Art from Greece to Rome.</w:t>
      </w:r>
    </w:p>
    <w:p w:rsidR="00702067" w:rsidRPr="00702067" w:rsidRDefault="00702067" w:rsidP="00702067">
      <w:pPr>
        <w:spacing w:after="0" w:line="240" w:lineRule="auto"/>
        <w:rPr>
          <w:rFonts w:ascii="Times New Roman" w:eastAsia="Times New Roman" w:hAnsi="Times New Roman" w:cs="Times New Roman"/>
          <w:sz w:val="24"/>
          <w:szCs w:val="24"/>
          <w:lang w:eastAsia="en-GB"/>
        </w:rPr>
      </w:pPr>
      <w:r w:rsidRPr="00702067">
        <w:rPr>
          <w:rFonts w:ascii="Times New Roman" w:eastAsia="Times New Roman" w:hAnsi="Times New Roman" w:cs="Times New Roman"/>
          <w:sz w:val="24"/>
          <w:szCs w:val="24"/>
          <w:lang w:eastAsia="en-GB"/>
        </w:rPr>
        <w:t> </w:t>
      </w:r>
    </w:p>
    <w:p w:rsidR="0046232B" w:rsidRDefault="00702067"/>
    <w:sectPr w:rsidR="0046232B" w:rsidSect="00983470">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20"/>
  <w:proofState w:spelling="clean" w:grammar="clean"/>
  <w:defaultTabStop w:val="720"/>
  <w:characterSpacingControl w:val="doNotCompress"/>
  <w:compat/>
  <w:rsids>
    <w:rsidRoot w:val="00702067"/>
    <w:rsid w:val="0035314C"/>
    <w:rsid w:val="00702067"/>
    <w:rsid w:val="00983470"/>
    <w:rsid w:val="00BC5527"/>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83470"/>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946741946">
      <w:bodyDiv w:val="1"/>
      <w:marLeft w:val="0"/>
      <w:marRight w:val="0"/>
      <w:marTop w:val="0"/>
      <w:marBottom w:val="0"/>
      <w:divBdr>
        <w:top w:val="none" w:sz="0" w:space="0" w:color="auto"/>
        <w:left w:val="none" w:sz="0" w:space="0" w:color="auto"/>
        <w:bottom w:val="none" w:sz="0" w:space="0" w:color="auto"/>
        <w:right w:val="none" w:sz="0" w:space="0" w:color="auto"/>
      </w:divBdr>
      <w:divsChild>
        <w:div w:id="1117867662">
          <w:marLeft w:val="0"/>
          <w:marRight w:val="0"/>
          <w:marTop w:val="0"/>
          <w:marBottom w:val="0"/>
          <w:divBdr>
            <w:top w:val="none" w:sz="0" w:space="0" w:color="auto"/>
            <w:left w:val="none" w:sz="0" w:space="0" w:color="auto"/>
            <w:bottom w:val="none" w:sz="0" w:space="0" w:color="auto"/>
            <w:right w:val="none" w:sz="0" w:space="0" w:color="auto"/>
          </w:divBdr>
          <w:divsChild>
            <w:div w:id="1614022375">
              <w:marLeft w:val="0"/>
              <w:marRight w:val="0"/>
              <w:marTop w:val="0"/>
              <w:marBottom w:val="0"/>
              <w:divBdr>
                <w:top w:val="none" w:sz="0" w:space="0" w:color="auto"/>
                <w:left w:val="none" w:sz="0" w:space="0" w:color="auto"/>
                <w:bottom w:val="none" w:sz="0" w:space="0" w:color="auto"/>
                <w:right w:val="none" w:sz="0" w:space="0" w:color="auto"/>
              </w:divBdr>
            </w:div>
            <w:div w:id="1253665109">
              <w:marLeft w:val="0"/>
              <w:marRight w:val="0"/>
              <w:marTop w:val="0"/>
              <w:marBottom w:val="0"/>
              <w:divBdr>
                <w:top w:val="none" w:sz="0" w:space="0" w:color="auto"/>
                <w:left w:val="none" w:sz="0" w:space="0" w:color="auto"/>
                <w:bottom w:val="none" w:sz="0" w:space="0" w:color="auto"/>
                <w:right w:val="none" w:sz="0" w:space="0" w:color="auto"/>
              </w:divBdr>
            </w:div>
            <w:div w:id="181549349">
              <w:marLeft w:val="0"/>
              <w:marRight w:val="0"/>
              <w:marTop w:val="0"/>
              <w:marBottom w:val="0"/>
              <w:divBdr>
                <w:top w:val="none" w:sz="0" w:space="0" w:color="auto"/>
                <w:left w:val="none" w:sz="0" w:space="0" w:color="auto"/>
                <w:bottom w:val="none" w:sz="0" w:space="0" w:color="auto"/>
                <w:right w:val="none" w:sz="0" w:space="0" w:color="auto"/>
              </w:divBdr>
            </w:div>
            <w:div w:id="1488203205">
              <w:marLeft w:val="0"/>
              <w:marRight w:val="0"/>
              <w:marTop w:val="0"/>
              <w:marBottom w:val="0"/>
              <w:divBdr>
                <w:top w:val="none" w:sz="0" w:space="0" w:color="auto"/>
                <w:left w:val="none" w:sz="0" w:space="0" w:color="auto"/>
                <w:bottom w:val="none" w:sz="0" w:space="0" w:color="auto"/>
                <w:right w:val="none" w:sz="0" w:space="0" w:color="auto"/>
              </w:divBdr>
            </w:div>
            <w:div w:id="527572295">
              <w:marLeft w:val="0"/>
              <w:marRight w:val="0"/>
              <w:marTop w:val="0"/>
              <w:marBottom w:val="0"/>
              <w:divBdr>
                <w:top w:val="none" w:sz="0" w:space="0" w:color="auto"/>
                <w:left w:val="none" w:sz="0" w:space="0" w:color="auto"/>
                <w:bottom w:val="none" w:sz="0" w:space="0" w:color="auto"/>
                <w:right w:val="none" w:sz="0" w:space="0" w:color="auto"/>
              </w:divBdr>
              <w:divsChild>
                <w:div w:id="117533647">
                  <w:marLeft w:val="0"/>
                  <w:marRight w:val="0"/>
                  <w:marTop w:val="0"/>
                  <w:marBottom w:val="0"/>
                  <w:divBdr>
                    <w:top w:val="single" w:sz="4" w:space="1" w:color="auto"/>
                    <w:left w:val="single" w:sz="4" w:space="4" w:color="auto"/>
                    <w:bottom w:val="single" w:sz="4" w:space="1" w:color="auto"/>
                    <w:right w:val="single" w:sz="4" w:space="4" w:color="auto"/>
                  </w:divBdr>
                </w:div>
              </w:divsChild>
            </w:div>
            <w:div w:id="853497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199</Words>
  <Characters>1139</Characters>
  <Application>Microsoft Office Word</Application>
  <DocSecurity>0</DocSecurity>
  <Lines>9</Lines>
  <Paragraphs>2</Paragraphs>
  <ScaleCrop>false</ScaleCrop>
  <Company>University of Warwick</Company>
  <LinksUpToDate>false</LinksUpToDate>
  <CharactersWithSpaces>1336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clsap</dc:creator>
  <cp:keywords/>
  <dc:description/>
  <cp:lastModifiedBy>clsap</cp:lastModifiedBy>
  <cp:revision>1</cp:revision>
  <dcterms:created xsi:type="dcterms:W3CDTF">2011-07-18T09:42:00Z</dcterms:created>
  <dcterms:modified xsi:type="dcterms:W3CDTF">2011-07-18T09:43:00Z</dcterms:modified>
</cp:coreProperties>
</file>