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00D7" w:rsidRPr="00EF0732" w:rsidRDefault="006A38B9" w:rsidP="002800D7">
      <w:pPr>
        <w:jc w:val="center"/>
        <w:rPr>
          <w:b/>
          <w:szCs w:val="24"/>
        </w:rPr>
      </w:pPr>
      <w:r>
        <w:rPr>
          <w:b/>
          <w:szCs w:val="24"/>
          <w:u w:val="single"/>
        </w:rPr>
        <w:t>Department of Classics and Ancient History Mentoring</w:t>
      </w:r>
      <w:r w:rsidR="002800D7" w:rsidRPr="00003832">
        <w:rPr>
          <w:b/>
          <w:szCs w:val="24"/>
          <w:u w:val="single"/>
        </w:rPr>
        <w:t xml:space="preserve"> </w:t>
      </w:r>
      <w:r w:rsidR="002800D7">
        <w:rPr>
          <w:b/>
          <w:szCs w:val="24"/>
          <w:u w:val="single"/>
        </w:rPr>
        <w:t>Scheme</w:t>
      </w:r>
    </w:p>
    <w:p w:rsidR="002800D7" w:rsidRDefault="002800D7">
      <w:pPr>
        <w:rPr>
          <w:b/>
          <w:caps/>
          <w:szCs w:val="24"/>
        </w:rPr>
      </w:pPr>
    </w:p>
    <w:p w:rsidR="002800D7" w:rsidRPr="00C66115" w:rsidRDefault="002800D7" w:rsidP="00737DCC">
      <w:pPr>
        <w:jc w:val="center"/>
        <w:rPr>
          <w:b/>
          <w:caps/>
          <w:szCs w:val="24"/>
        </w:rPr>
      </w:pPr>
      <w:r w:rsidRPr="00C66115">
        <w:rPr>
          <w:b/>
          <w:caps/>
          <w:szCs w:val="24"/>
        </w:rPr>
        <w:t>CODE OF ETHICS</w:t>
      </w:r>
    </w:p>
    <w:p w:rsidR="002800D7" w:rsidRPr="00C66115" w:rsidRDefault="002800D7">
      <w:pPr>
        <w:rPr>
          <w:b/>
          <w:caps/>
          <w:szCs w:val="24"/>
        </w:rPr>
      </w:pPr>
    </w:p>
    <w:p w:rsidR="002800D7" w:rsidRPr="00C66115" w:rsidRDefault="002800D7">
      <w:pPr>
        <w:rPr>
          <w:rFonts w:cs="Arial"/>
          <w:sz w:val="20"/>
        </w:rPr>
      </w:pPr>
      <w:r w:rsidRPr="00C66115">
        <w:rPr>
          <w:rFonts w:cs="Arial"/>
          <w:sz w:val="20"/>
        </w:rPr>
        <w:t xml:space="preserve">This note sets out a code of ethics to be followed by those acting as mentors </w:t>
      </w:r>
      <w:r>
        <w:rPr>
          <w:rFonts w:cs="Arial"/>
          <w:sz w:val="20"/>
        </w:rPr>
        <w:t xml:space="preserve">and being mentees </w:t>
      </w:r>
      <w:r w:rsidRPr="00C66115">
        <w:rPr>
          <w:rFonts w:cs="Arial"/>
          <w:sz w:val="20"/>
        </w:rPr>
        <w:t xml:space="preserve">under the </w:t>
      </w:r>
      <w:r w:rsidR="006A38B9">
        <w:rPr>
          <w:rFonts w:cs="Arial"/>
          <w:sz w:val="20"/>
        </w:rPr>
        <w:t xml:space="preserve">Classics and Ancient History </w:t>
      </w:r>
      <w:r>
        <w:rPr>
          <w:rFonts w:cs="Arial"/>
          <w:sz w:val="20"/>
        </w:rPr>
        <w:t>Mentoring Scheme</w:t>
      </w:r>
      <w:r w:rsidRPr="00C66115">
        <w:rPr>
          <w:rFonts w:cs="Arial"/>
          <w:sz w:val="20"/>
        </w:rPr>
        <w:t>. It is based on an adaptation of the Code of Practice published by the European Mentoring and Coaching Council.</w:t>
      </w:r>
    </w:p>
    <w:p w:rsidR="002800D7" w:rsidRPr="00C66115" w:rsidRDefault="002800D7">
      <w:pPr>
        <w:rPr>
          <w:rFonts w:cs="Arial"/>
          <w:sz w:val="20"/>
        </w:rPr>
      </w:pPr>
    </w:p>
    <w:p w:rsidR="002800D7" w:rsidRPr="00C66115" w:rsidRDefault="002800D7">
      <w:pPr>
        <w:rPr>
          <w:rFonts w:cs="Arial"/>
          <w:sz w:val="20"/>
        </w:rPr>
      </w:pPr>
      <w:r>
        <w:rPr>
          <w:rFonts w:cs="Arial"/>
          <w:sz w:val="20"/>
        </w:rPr>
        <w:t>What is mentoring?</w:t>
      </w:r>
    </w:p>
    <w:p w:rsidR="002800D7" w:rsidRPr="00C66115" w:rsidRDefault="002800D7">
      <w:pPr>
        <w:rPr>
          <w:rFonts w:cs="Arial"/>
          <w:sz w:val="20"/>
        </w:rPr>
      </w:pPr>
    </w:p>
    <w:p w:rsidR="002800D7" w:rsidRPr="008046CF" w:rsidRDefault="002800D7" w:rsidP="002800D7">
      <w:pPr>
        <w:numPr>
          <w:ilvl w:val="0"/>
          <w:numId w:val="2"/>
        </w:numPr>
        <w:rPr>
          <w:sz w:val="20"/>
        </w:rPr>
      </w:pPr>
      <w:r w:rsidRPr="008046CF">
        <w:rPr>
          <w:i/>
          <w:sz w:val="20"/>
        </w:rPr>
        <w:t>Mentoring occurs through a series of conv</w:t>
      </w:r>
      <w:r>
        <w:rPr>
          <w:i/>
          <w:sz w:val="20"/>
        </w:rPr>
        <w:t>ersations in which one person (m</w:t>
      </w:r>
      <w:r w:rsidRPr="008046CF">
        <w:rPr>
          <w:i/>
          <w:sz w:val="20"/>
        </w:rPr>
        <w:t>entor) draws on their experience and knowledge to advise and guide a less experienced person (</w:t>
      </w:r>
      <w:r>
        <w:rPr>
          <w:i/>
          <w:sz w:val="20"/>
        </w:rPr>
        <w:t>m</w:t>
      </w:r>
      <w:r w:rsidRPr="008046CF">
        <w:rPr>
          <w:i/>
          <w:sz w:val="20"/>
        </w:rPr>
        <w:t>entee) in order to enhance their performance or support their development</w:t>
      </w:r>
      <w:r w:rsidRPr="008046CF">
        <w:rPr>
          <w:sz w:val="20"/>
        </w:rPr>
        <w:t xml:space="preserve">.  </w:t>
      </w:r>
    </w:p>
    <w:p w:rsidR="002800D7" w:rsidRPr="008046CF" w:rsidRDefault="002800D7" w:rsidP="002800D7">
      <w:pPr>
        <w:rPr>
          <w:sz w:val="20"/>
        </w:rPr>
      </w:pPr>
    </w:p>
    <w:p w:rsidR="002800D7" w:rsidRDefault="002800D7" w:rsidP="002800D7">
      <w:pPr>
        <w:ind w:right="566"/>
        <w:rPr>
          <w:sz w:val="20"/>
        </w:rPr>
      </w:pPr>
      <w:r>
        <w:rPr>
          <w:sz w:val="20"/>
        </w:rPr>
        <w:t xml:space="preserve">In this scheme </w:t>
      </w:r>
      <w:r w:rsidR="006A38B9">
        <w:rPr>
          <w:sz w:val="20"/>
        </w:rPr>
        <w:t xml:space="preserve">Classics and Ancient History </w:t>
      </w:r>
      <w:r>
        <w:rPr>
          <w:sz w:val="20"/>
        </w:rPr>
        <w:t xml:space="preserve">students who are more advanced in their studies are supporting </w:t>
      </w:r>
      <w:r w:rsidR="0032664F">
        <w:rPr>
          <w:sz w:val="20"/>
        </w:rPr>
        <w:t xml:space="preserve">other </w:t>
      </w:r>
      <w:r w:rsidR="006A38B9">
        <w:rPr>
          <w:sz w:val="20"/>
        </w:rPr>
        <w:t>Classics and Ancient History</w:t>
      </w:r>
      <w:bookmarkStart w:id="0" w:name="_GoBack"/>
      <w:bookmarkEnd w:id="0"/>
      <w:r w:rsidR="006A38B9">
        <w:rPr>
          <w:sz w:val="20"/>
        </w:rPr>
        <w:t xml:space="preserve"> </w:t>
      </w:r>
      <w:r>
        <w:rPr>
          <w:sz w:val="20"/>
        </w:rPr>
        <w:t>students.</w:t>
      </w:r>
    </w:p>
    <w:p w:rsidR="002800D7" w:rsidRPr="00C66115" w:rsidRDefault="002800D7" w:rsidP="002800D7">
      <w:pPr>
        <w:rPr>
          <w:rFonts w:cs="Arial"/>
          <w:sz w:val="20"/>
        </w:rPr>
      </w:pPr>
    </w:p>
    <w:p w:rsidR="002800D7" w:rsidRDefault="002800D7" w:rsidP="002800D7">
      <w:pPr>
        <w:numPr>
          <w:ilvl w:val="0"/>
          <w:numId w:val="1"/>
        </w:numPr>
        <w:tabs>
          <w:tab w:val="clear" w:pos="720"/>
          <w:tab w:val="num" w:pos="0"/>
        </w:tabs>
        <w:ind w:left="567" w:hanging="425"/>
        <w:rPr>
          <w:rFonts w:cs="Arial"/>
          <w:sz w:val="20"/>
        </w:rPr>
      </w:pPr>
      <w:r w:rsidRPr="00E60211">
        <w:rPr>
          <w:rFonts w:cs="Arial"/>
          <w:sz w:val="20"/>
        </w:rPr>
        <w:t xml:space="preserve">Mentoring is a </w:t>
      </w:r>
      <w:r w:rsidRPr="00E60211">
        <w:rPr>
          <w:rFonts w:cs="Arial"/>
          <w:b/>
          <w:sz w:val="20"/>
        </w:rPr>
        <w:t>confidential activity</w:t>
      </w:r>
      <w:r w:rsidRPr="00E60211">
        <w:rPr>
          <w:rFonts w:cs="Arial"/>
          <w:sz w:val="20"/>
        </w:rPr>
        <w:t xml:space="preserve"> in which both participants have a duty of care towards each other. The mentor will only disclose information when explicitly agreed with the mentee or when they believe there is a serious danger to the mentee or others if the information is withheld.  </w:t>
      </w:r>
    </w:p>
    <w:p w:rsidR="002800D7" w:rsidRPr="00E60211" w:rsidRDefault="002800D7" w:rsidP="002800D7">
      <w:pPr>
        <w:ind w:left="567"/>
        <w:rPr>
          <w:rFonts w:cs="Arial"/>
          <w:sz w:val="20"/>
        </w:rPr>
      </w:pPr>
    </w:p>
    <w:p w:rsidR="002800D7" w:rsidRPr="003A1841" w:rsidRDefault="002800D7" w:rsidP="002800D7">
      <w:pPr>
        <w:numPr>
          <w:ilvl w:val="0"/>
          <w:numId w:val="1"/>
        </w:numPr>
        <w:tabs>
          <w:tab w:val="clear" w:pos="720"/>
          <w:tab w:val="num" w:pos="0"/>
        </w:tabs>
        <w:ind w:left="567" w:hanging="425"/>
        <w:rPr>
          <w:rFonts w:cs="Arial"/>
          <w:sz w:val="20"/>
        </w:rPr>
      </w:pPr>
      <w:r w:rsidRPr="003A1841">
        <w:rPr>
          <w:sz w:val="20"/>
        </w:rPr>
        <w:t xml:space="preserve">In keeping records of mentoring meetings, consideration needs to be given with regard to the Data Protection Act 1998. The Act governs the collection, retention and transmission of information about living individuals and the rights those individuals have to see this information.  </w:t>
      </w:r>
    </w:p>
    <w:p w:rsidR="002800D7" w:rsidRDefault="002800D7" w:rsidP="002800D7">
      <w:pPr>
        <w:rPr>
          <w:sz w:val="20"/>
        </w:rPr>
      </w:pPr>
    </w:p>
    <w:p w:rsidR="002800D7" w:rsidRPr="00EF0732" w:rsidRDefault="002800D7" w:rsidP="002800D7">
      <w:pPr>
        <w:ind w:left="567" w:hanging="567"/>
        <w:rPr>
          <w:sz w:val="20"/>
        </w:rPr>
      </w:pPr>
      <w:r>
        <w:rPr>
          <w:sz w:val="20"/>
        </w:rPr>
        <w:tab/>
      </w:r>
      <w:r w:rsidRPr="003A1841">
        <w:rPr>
          <w:sz w:val="20"/>
        </w:rPr>
        <w:t>For personal information to be considered fairly process</w:t>
      </w:r>
      <w:r>
        <w:rPr>
          <w:sz w:val="20"/>
        </w:rPr>
        <w:t xml:space="preserve">ed, you need the person’s </w:t>
      </w:r>
      <w:r w:rsidRPr="003A1841">
        <w:rPr>
          <w:sz w:val="20"/>
        </w:rPr>
        <w:t>permission.  Any meeting notes</w:t>
      </w:r>
      <w:r w:rsidR="0075549D">
        <w:rPr>
          <w:sz w:val="20"/>
        </w:rPr>
        <w:t xml:space="preserve"> or emails</w:t>
      </w:r>
      <w:r w:rsidRPr="003A1841">
        <w:rPr>
          <w:sz w:val="20"/>
        </w:rPr>
        <w:t xml:space="preserve"> should be treated conf</w:t>
      </w:r>
      <w:r>
        <w:rPr>
          <w:sz w:val="20"/>
        </w:rPr>
        <w:t>identially and appropriately</w:t>
      </w:r>
      <w:r w:rsidRPr="003A1841">
        <w:rPr>
          <w:sz w:val="20"/>
        </w:rPr>
        <w:t xml:space="preserve">.  </w:t>
      </w:r>
      <w:r w:rsidR="00AE4336">
        <w:rPr>
          <w:sz w:val="20"/>
        </w:rPr>
        <w:t>T</w:t>
      </w:r>
      <w:r>
        <w:rPr>
          <w:sz w:val="20"/>
        </w:rPr>
        <w:t xml:space="preserve">here is the </w:t>
      </w:r>
      <w:r w:rsidRPr="003A1841">
        <w:rPr>
          <w:sz w:val="20"/>
        </w:rPr>
        <w:t xml:space="preserve">possibility that notes </w:t>
      </w:r>
      <w:r w:rsidR="0075549D">
        <w:rPr>
          <w:sz w:val="20"/>
        </w:rPr>
        <w:t xml:space="preserve">or emails </w:t>
      </w:r>
      <w:r w:rsidRPr="003A1841">
        <w:rPr>
          <w:sz w:val="20"/>
        </w:rPr>
        <w:t xml:space="preserve">could be used as part of a discussion </w:t>
      </w:r>
      <w:r>
        <w:rPr>
          <w:sz w:val="20"/>
        </w:rPr>
        <w:t>between a mentor and the Student or Staff Co-ordinator</w:t>
      </w:r>
      <w:r w:rsidRPr="003A1841">
        <w:rPr>
          <w:sz w:val="20"/>
        </w:rPr>
        <w:t xml:space="preserve"> if the mentor requires support, </w:t>
      </w:r>
      <w:r w:rsidR="0075549D">
        <w:rPr>
          <w:sz w:val="20"/>
        </w:rPr>
        <w:t xml:space="preserve">or </w:t>
      </w:r>
      <w:r w:rsidRPr="003A1841">
        <w:rPr>
          <w:sz w:val="20"/>
        </w:rPr>
        <w:t>in or</w:t>
      </w:r>
      <w:r>
        <w:rPr>
          <w:sz w:val="20"/>
        </w:rPr>
        <w:t xml:space="preserve">der to protect the interests of </w:t>
      </w:r>
      <w:r w:rsidRPr="003A1841">
        <w:rPr>
          <w:sz w:val="20"/>
        </w:rPr>
        <w:t>the mentee or another person.  Any meeting notes</w:t>
      </w:r>
      <w:r w:rsidR="0075549D">
        <w:rPr>
          <w:sz w:val="20"/>
        </w:rPr>
        <w:t xml:space="preserve"> or emails</w:t>
      </w:r>
      <w:r w:rsidRPr="003A1841">
        <w:rPr>
          <w:sz w:val="20"/>
        </w:rPr>
        <w:t xml:space="preserve"> need to be stored securely.  </w:t>
      </w:r>
    </w:p>
    <w:p w:rsidR="002800D7" w:rsidRPr="00C66115" w:rsidRDefault="002800D7" w:rsidP="002800D7">
      <w:pPr>
        <w:rPr>
          <w:rFonts w:cs="Arial"/>
          <w:sz w:val="20"/>
        </w:rPr>
      </w:pPr>
    </w:p>
    <w:p w:rsidR="002800D7" w:rsidRPr="00C66115" w:rsidRDefault="002800D7" w:rsidP="002800D7">
      <w:pPr>
        <w:pStyle w:val="BodyText"/>
        <w:numPr>
          <w:ilvl w:val="0"/>
          <w:numId w:val="1"/>
        </w:numPr>
        <w:tabs>
          <w:tab w:val="clear" w:pos="720"/>
          <w:tab w:val="num" w:pos="0"/>
        </w:tabs>
        <w:ind w:left="567" w:hanging="425"/>
        <w:jc w:val="left"/>
        <w:rPr>
          <w:rFonts w:cs="Arial"/>
        </w:rPr>
      </w:pPr>
      <w:r w:rsidRPr="00C66115">
        <w:t xml:space="preserve">Either </w:t>
      </w:r>
      <w:r>
        <w:t xml:space="preserve">participant </w:t>
      </w:r>
      <w:r w:rsidRPr="00C66115">
        <w:t xml:space="preserve">may break off the relationship if they feel it is not working.  </w:t>
      </w:r>
      <w:r>
        <w:t xml:space="preserve">If this is the case </w:t>
      </w:r>
      <w:r w:rsidR="0032664F">
        <w:t xml:space="preserve">and the mentee would like to find another mentor, he or she should speak in the first instance to one of the mentor scheme </w:t>
      </w:r>
      <w:proofErr w:type="spellStart"/>
      <w:r w:rsidR="0032664F">
        <w:t>co-ordinators</w:t>
      </w:r>
      <w:proofErr w:type="spellEnd"/>
      <w:r>
        <w:t xml:space="preserve">. </w:t>
      </w:r>
    </w:p>
    <w:p w:rsidR="002800D7" w:rsidRPr="00C66115" w:rsidRDefault="002800D7" w:rsidP="002800D7">
      <w:pPr>
        <w:tabs>
          <w:tab w:val="num" w:pos="0"/>
        </w:tabs>
        <w:ind w:left="567" w:hanging="425"/>
        <w:rPr>
          <w:rFonts w:cs="Arial"/>
          <w:sz w:val="20"/>
        </w:rPr>
      </w:pPr>
    </w:p>
    <w:p w:rsidR="002800D7" w:rsidRPr="00C66115" w:rsidRDefault="002800D7" w:rsidP="002800D7">
      <w:pPr>
        <w:pStyle w:val="BodyText"/>
        <w:numPr>
          <w:ilvl w:val="0"/>
          <w:numId w:val="1"/>
        </w:numPr>
        <w:tabs>
          <w:tab w:val="clear" w:pos="720"/>
          <w:tab w:val="num" w:pos="0"/>
        </w:tabs>
        <w:ind w:left="567" w:hanging="425"/>
        <w:jc w:val="left"/>
      </w:pPr>
      <w:r w:rsidRPr="00C66115">
        <w:t xml:space="preserve">The mentor’s role is to understand how the </w:t>
      </w:r>
      <w:r>
        <w:t xml:space="preserve">mentee </w:t>
      </w:r>
      <w:r w:rsidRPr="00C66115">
        <w:t xml:space="preserve">sees the world, and to offer an appropriate mix of </w:t>
      </w:r>
      <w:r>
        <w:t xml:space="preserve">listening and </w:t>
      </w:r>
      <w:r w:rsidRPr="00C66115">
        <w:t>questioning</w:t>
      </w:r>
      <w:r>
        <w:t xml:space="preserve"> and advice and guidance in areas of their experience</w:t>
      </w:r>
      <w:r w:rsidR="0075549D">
        <w:t>.</w:t>
      </w:r>
      <w:r w:rsidRPr="00C66115">
        <w:t xml:space="preserve"> The mentor will not impose their own agenda, nor will they intrude into areas that the </w:t>
      </w:r>
      <w:r>
        <w:t xml:space="preserve">mentee </w:t>
      </w:r>
      <w:r w:rsidRPr="00C66115">
        <w:t>wishes to keep off-limits.</w:t>
      </w:r>
      <w:r w:rsidR="0075549D">
        <w:t xml:space="preserve"> </w:t>
      </w:r>
    </w:p>
    <w:p w:rsidR="002800D7" w:rsidRPr="00C66115" w:rsidRDefault="002800D7" w:rsidP="002800D7">
      <w:pPr>
        <w:pStyle w:val="BodyText"/>
        <w:tabs>
          <w:tab w:val="num" w:pos="0"/>
        </w:tabs>
        <w:ind w:left="567" w:hanging="425"/>
        <w:jc w:val="left"/>
      </w:pPr>
    </w:p>
    <w:p w:rsidR="002800D7" w:rsidRPr="00C66115" w:rsidRDefault="002800D7" w:rsidP="002800D7">
      <w:pPr>
        <w:pStyle w:val="BodyText"/>
        <w:numPr>
          <w:ilvl w:val="0"/>
          <w:numId w:val="1"/>
        </w:numPr>
        <w:tabs>
          <w:tab w:val="clear" w:pos="720"/>
          <w:tab w:val="num" w:pos="0"/>
        </w:tabs>
        <w:ind w:left="567" w:hanging="425"/>
        <w:jc w:val="left"/>
      </w:pPr>
      <w:r w:rsidRPr="00C66115">
        <w:t xml:space="preserve">Both </w:t>
      </w:r>
      <w:r>
        <w:t xml:space="preserve">participants </w:t>
      </w:r>
      <w:r w:rsidRPr="00C66115">
        <w:t>will respect each other’s time and other responsibilities, ensuring they do not impose beyond what is reasonable.  Both parties will also respect the position of third parties</w:t>
      </w:r>
      <w:r>
        <w:t>, e.g. Student and Staff Co-</w:t>
      </w:r>
      <w:proofErr w:type="spellStart"/>
      <w:r>
        <w:t>ordinator</w:t>
      </w:r>
      <w:r w:rsidR="00737DCC">
        <w:t>s</w:t>
      </w:r>
      <w:proofErr w:type="spellEnd"/>
      <w:r>
        <w:t>.</w:t>
      </w:r>
    </w:p>
    <w:p w:rsidR="002800D7" w:rsidRPr="00C66115" w:rsidRDefault="002800D7" w:rsidP="002800D7">
      <w:pPr>
        <w:pStyle w:val="BodyText"/>
        <w:tabs>
          <w:tab w:val="num" w:pos="0"/>
        </w:tabs>
        <w:ind w:left="567" w:hanging="425"/>
        <w:jc w:val="left"/>
      </w:pPr>
    </w:p>
    <w:p w:rsidR="002800D7" w:rsidRPr="00C66115" w:rsidRDefault="002800D7" w:rsidP="002800D7">
      <w:pPr>
        <w:pStyle w:val="BodyText"/>
        <w:numPr>
          <w:ilvl w:val="0"/>
          <w:numId w:val="1"/>
        </w:numPr>
        <w:tabs>
          <w:tab w:val="clear" w:pos="720"/>
          <w:tab w:val="num" w:pos="0"/>
        </w:tabs>
        <w:ind w:left="567" w:hanging="425"/>
        <w:jc w:val="left"/>
      </w:pPr>
      <w:r w:rsidRPr="00C66115">
        <w:t xml:space="preserve">The mentor will be aware of and operate within the limits of </w:t>
      </w:r>
      <w:r w:rsidR="0075549D">
        <w:t>his / her</w:t>
      </w:r>
      <w:r w:rsidRPr="00C66115">
        <w:t xml:space="preserve"> experience and expertise.  </w:t>
      </w:r>
    </w:p>
    <w:p w:rsidR="002800D7" w:rsidRPr="00C66115" w:rsidRDefault="002800D7" w:rsidP="002800D7">
      <w:pPr>
        <w:pStyle w:val="BodyText"/>
        <w:tabs>
          <w:tab w:val="num" w:pos="0"/>
        </w:tabs>
        <w:ind w:left="567" w:hanging="425"/>
        <w:jc w:val="left"/>
      </w:pPr>
    </w:p>
    <w:p w:rsidR="002800D7" w:rsidRPr="00FA684F" w:rsidRDefault="002800D7" w:rsidP="002800D7">
      <w:pPr>
        <w:pStyle w:val="BodyText"/>
        <w:numPr>
          <w:ilvl w:val="0"/>
          <w:numId w:val="1"/>
        </w:numPr>
        <w:tabs>
          <w:tab w:val="clear" w:pos="720"/>
          <w:tab w:val="num" w:pos="0"/>
        </w:tabs>
        <w:ind w:left="567" w:hanging="425"/>
        <w:jc w:val="left"/>
        <w:rPr>
          <w:rFonts w:cs="Arial"/>
        </w:rPr>
      </w:pPr>
      <w:r w:rsidRPr="00C66115">
        <w:t xml:space="preserve">Both </w:t>
      </w:r>
      <w:r>
        <w:t xml:space="preserve">participants </w:t>
      </w:r>
      <w:r w:rsidRPr="00C66115">
        <w:t>will be honest with ea</w:t>
      </w:r>
      <w:r>
        <w:t>ch other about how the</w:t>
      </w:r>
      <w:r w:rsidRPr="00C66115">
        <w:t xml:space="preserve"> relationship is working.</w:t>
      </w:r>
    </w:p>
    <w:p w:rsidR="002800D7" w:rsidRDefault="002800D7" w:rsidP="002800D7">
      <w:pPr>
        <w:pStyle w:val="ColorfulList-Accent11"/>
        <w:rPr>
          <w:rFonts w:cs="Arial"/>
        </w:rPr>
      </w:pPr>
    </w:p>
    <w:p w:rsidR="002800D7" w:rsidRPr="00FA684F" w:rsidRDefault="002800D7" w:rsidP="002800D7">
      <w:pPr>
        <w:pStyle w:val="BodyText"/>
        <w:jc w:val="left"/>
        <w:rPr>
          <w:rFonts w:cs="Arial"/>
          <w:sz w:val="16"/>
          <w:szCs w:val="16"/>
        </w:rPr>
      </w:pPr>
      <w:r w:rsidRPr="00FA684F">
        <w:rPr>
          <w:rFonts w:cs="Arial"/>
          <w:sz w:val="16"/>
          <w:szCs w:val="16"/>
        </w:rPr>
        <w:t>Adaptation of the Code or Practice published by the European Mentoring and Coaching Council.</w:t>
      </w:r>
    </w:p>
    <w:sectPr w:rsidR="002800D7" w:rsidRPr="00FA684F">
      <w:headerReference w:type="default" r:id="rId7"/>
      <w:footnotePr>
        <w:numFmt w:val="chicago"/>
      </w:footnotePr>
      <w:pgSz w:w="11907" w:h="16840" w:code="9"/>
      <w:pgMar w:top="1440" w:right="1797" w:bottom="1440" w:left="179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6C47" w:rsidRDefault="00136C47">
      <w:r>
        <w:separator/>
      </w:r>
    </w:p>
  </w:endnote>
  <w:endnote w:type="continuationSeparator" w:id="0">
    <w:p w:rsidR="00136C47" w:rsidRDefault="00136C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6C47" w:rsidRDefault="00136C47">
      <w:r>
        <w:separator/>
      </w:r>
    </w:p>
  </w:footnote>
  <w:footnote w:type="continuationSeparator" w:id="0">
    <w:p w:rsidR="00136C47" w:rsidRDefault="00136C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664F" w:rsidRDefault="0032664F">
    <w:pPr>
      <w:pStyle w:val="Header"/>
      <w:jc w:val="center"/>
      <w:rPr>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BE1E8B"/>
    <w:multiLevelType w:val="hybridMultilevel"/>
    <w:tmpl w:val="EE6EB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Symbo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Symbol"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B197CAF"/>
    <w:multiLevelType w:val="hybridMultilevel"/>
    <w:tmpl w:val="57605EF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Symbo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Symbol"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GB" w:vendorID="8" w:dllVersion="513" w:checkStyle="1"/>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0A1C"/>
    <w:rsid w:val="0001241D"/>
    <w:rsid w:val="00136C47"/>
    <w:rsid w:val="00160A1C"/>
    <w:rsid w:val="001613EC"/>
    <w:rsid w:val="002800D7"/>
    <w:rsid w:val="0031099E"/>
    <w:rsid w:val="0032664F"/>
    <w:rsid w:val="006A38B9"/>
    <w:rsid w:val="00737DCC"/>
    <w:rsid w:val="0075549D"/>
    <w:rsid w:val="007E0B61"/>
    <w:rsid w:val="00AE4336"/>
    <w:rsid w:val="00ED77D7"/>
    <w:rsid w:val="00EF76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2A2FEBF"/>
  <w15:chartTrackingRefBased/>
  <w15:docId w15:val="{322FAEED-A329-4520-BE30-84182F1F0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sz w:val="24"/>
      <w:lang w:eastAsia="en-US"/>
    </w:rPr>
  </w:style>
  <w:style w:type="paragraph" w:styleId="Heading1">
    <w:name w:val="heading 1"/>
    <w:basedOn w:val="Normal"/>
    <w:next w:val="Normal"/>
    <w:qFormat/>
    <w:pPr>
      <w:keepNext/>
      <w:autoSpaceDE w:val="0"/>
      <w:autoSpaceDN w:val="0"/>
      <w:adjustRightInd w:val="0"/>
      <w:outlineLvl w:val="0"/>
    </w:pPr>
    <w:rPr>
      <w:rFonts w:ascii="Times New Roman" w:hAnsi="Times New Roman"/>
      <w:b/>
      <w:sz w:val="22"/>
      <w:lang w:val="en-US"/>
    </w:rPr>
  </w:style>
  <w:style w:type="paragraph" w:styleId="Heading2">
    <w:name w:val="heading 2"/>
    <w:basedOn w:val="Normal"/>
    <w:next w:val="Normal"/>
    <w:qFormat/>
    <w:pPr>
      <w:keepNext/>
      <w:outlineLvl w:val="1"/>
    </w:pPr>
    <w:rPr>
      <w:b/>
      <w:sz w:val="20"/>
      <w:lang w:val="en-US"/>
    </w:rPr>
  </w:style>
  <w:style w:type="paragraph" w:styleId="Heading3">
    <w:name w:val="heading 3"/>
    <w:basedOn w:val="Normal"/>
    <w:next w:val="Normal"/>
    <w:qFormat/>
    <w:pPr>
      <w:keepNext/>
      <w:jc w:val="both"/>
      <w:outlineLvl w:val="2"/>
    </w:pPr>
    <w:rPr>
      <w:b/>
      <w:lang w:val="en-US"/>
    </w:rPr>
  </w:style>
  <w:style w:type="paragraph" w:styleId="Heading4">
    <w:name w:val="heading 4"/>
    <w:basedOn w:val="Normal"/>
    <w:next w:val="Normal"/>
    <w:qFormat/>
    <w:pPr>
      <w:keepNext/>
      <w:jc w:val="both"/>
      <w:outlineLvl w:val="3"/>
    </w:pPr>
    <w:rPr>
      <w:rFonts w:ascii="Times New Roman" w:hAnsi="Times New Roman"/>
      <w:b/>
      <w:sz w:val="28"/>
      <w:u w:val="single"/>
    </w:rPr>
  </w:style>
  <w:style w:type="paragraph" w:styleId="Heading5">
    <w:name w:val="heading 5"/>
    <w:basedOn w:val="Normal"/>
    <w:next w:val="Normal"/>
    <w:qFormat/>
    <w:pPr>
      <w:keepNext/>
      <w:outlineLvl w:val="4"/>
    </w:pPr>
    <w:rPr>
      <w:rFonts w:ascii="Times New Roman" w:hAnsi="Times New Roman"/>
      <w:i/>
    </w:rPr>
  </w:style>
  <w:style w:type="paragraph" w:styleId="Heading6">
    <w:name w:val="heading 6"/>
    <w:basedOn w:val="Normal"/>
    <w:next w:val="Normal"/>
    <w:qFormat/>
    <w:pPr>
      <w:keepNext/>
      <w:outlineLvl w:val="5"/>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NormalWeb">
    <w:name w:val="Normal (Web)"/>
    <w:basedOn w:val="Normal"/>
    <w:pPr>
      <w:spacing w:before="100" w:after="100"/>
    </w:pPr>
    <w:rPr>
      <w:rFonts w:ascii="Times New Roman" w:hAnsi="Times New Roman"/>
    </w:rPr>
  </w:style>
  <w:style w:type="paragraph" w:customStyle="1" w:styleId="SamHeading3">
    <w:name w:val="Sam Heading 3"/>
    <w:basedOn w:val="Normal"/>
    <w:rPr>
      <w:rFonts w:ascii="Tahoma" w:hAnsi="Tahoma"/>
      <w:b/>
      <w:u w:val="single"/>
      <w:lang w:val="en-US"/>
    </w:rPr>
  </w:style>
  <w:style w:type="paragraph" w:styleId="BodyText">
    <w:name w:val="Body Text"/>
    <w:basedOn w:val="Normal"/>
    <w:pPr>
      <w:jc w:val="both"/>
    </w:pPr>
    <w:rPr>
      <w:sz w:val="20"/>
      <w:lang w:val="en-US"/>
    </w:rPr>
  </w:style>
  <w:style w:type="paragraph" w:styleId="BodyText2">
    <w:name w:val="Body Text 2"/>
    <w:basedOn w:val="Normal"/>
    <w:rPr>
      <w:b/>
      <w:i/>
      <w:color w:val="0000FF"/>
    </w:rPr>
  </w:style>
  <w:style w:type="paragraph" w:styleId="BodyText3">
    <w:name w:val="Body Text 3"/>
    <w:basedOn w:val="Normal"/>
    <w:rPr>
      <w:b/>
    </w:rPr>
  </w:style>
  <w:style w:type="paragraph" w:styleId="BodyTextIndent">
    <w:name w:val="Body Text Indent"/>
    <w:basedOn w:val="Normal"/>
    <w:pPr>
      <w:ind w:left="1701" w:hanging="1701"/>
    </w:pPr>
  </w:style>
  <w:style w:type="paragraph" w:styleId="BalloonText">
    <w:name w:val="Balloon Text"/>
    <w:basedOn w:val="Normal"/>
    <w:semiHidden/>
    <w:rPr>
      <w:rFonts w:ascii="Tahoma" w:hAnsi="Tahoma" w:cs="Tahoma"/>
      <w:sz w:val="16"/>
      <w:szCs w:val="16"/>
    </w:rPr>
  </w:style>
  <w:style w:type="paragraph" w:customStyle="1" w:styleId="Style1">
    <w:name w:val="Style1"/>
    <w:basedOn w:val="Normal"/>
    <w:autoRedefine/>
    <w:rPr>
      <w:rFonts w:cs="Arial"/>
      <w:b/>
      <w:bCs/>
      <w:sz w:val="20"/>
      <w:szCs w:val="24"/>
    </w:rPr>
  </w:style>
  <w:style w:type="character" w:customStyle="1" w:styleId="Transco">
    <w:name w:val="Transco"/>
    <w:rPr>
      <w:rFonts w:ascii="Arial" w:hAnsi="Arial" w:cs="Arial"/>
      <w:color w:val="000000"/>
      <w:sz w:val="20"/>
    </w:rPr>
  </w:style>
  <w:style w:type="character" w:styleId="Hyperlink">
    <w:name w:val="Hyperlink"/>
    <w:rPr>
      <w:color w:val="0000FF"/>
      <w:u w:val="single"/>
    </w:rPr>
  </w:style>
  <w:style w:type="character" w:styleId="FollowedHyperlink">
    <w:name w:val="FollowedHyperlink"/>
    <w:rPr>
      <w:color w:val="800080"/>
      <w:u w:val="single"/>
    </w:rPr>
  </w:style>
  <w:style w:type="paragraph" w:styleId="FootnoteText">
    <w:name w:val="footnote text"/>
    <w:basedOn w:val="Normal"/>
    <w:semiHidden/>
    <w:rsid w:val="00DE70AB"/>
    <w:rPr>
      <w:sz w:val="20"/>
    </w:rPr>
  </w:style>
  <w:style w:type="character" w:styleId="FootnoteReference">
    <w:name w:val="footnote reference"/>
    <w:semiHidden/>
    <w:rsid w:val="00DE70AB"/>
    <w:rPr>
      <w:vertAlign w:val="superscript"/>
    </w:rPr>
  </w:style>
  <w:style w:type="paragraph" w:customStyle="1" w:styleId="ColorfulList-Accent11">
    <w:name w:val="Colorful List - Accent 11"/>
    <w:basedOn w:val="Normal"/>
    <w:uiPriority w:val="34"/>
    <w:qFormat/>
    <w:rsid w:val="00FA684F"/>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429</Words>
  <Characters>2448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NATIONAL GRID TRANSCO</vt:lpstr>
    </vt:vector>
  </TitlesOfParts>
  <Company>NGC</Company>
  <LinksUpToDate>false</LinksUpToDate>
  <CharactersWithSpaces>2872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NATIONAL GRID TRANSCO</dc:title>
  <dc:subject/>
  <dc:creator>BatterSM</dc:creator>
  <cp:keywords/>
  <cp:lastModifiedBy>Phillip Oerton</cp:lastModifiedBy>
  <cp:revision>3</cp:revision>
  <cp:lastPrinted>2009-08-27T08:11:00Z</cp:lastPrinted>
  <dcterms:created xsi:type="dcterms:W3CDTF">2016-09-02T17:23:00Z</dcterms:created>
  <dcterms:modified xsi:type="dcterms:W3CDTF">2016-09-03T10:37:00Z</dcterms:modified>
</cp:coreProperties>
</file>