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472A" w:rsidRPr="001C472A" w:rsidRDefault="001C472A" w:rsidP="001C472A">
      <w:pPr>
        <w:spacing w:line="276" w:lineRule="auto"/>
        <w:jc w:val="both"/>
        <w:rPr>
          <w:rStyle w:val="insline"/>
          <w:b/>
          <w:sz w:val="24"/>
          <w:szCs w:val="24"/>
        </w:rPr>
      </w:pPr>
      <w:r w:rsidRPr="001C472A">
        <w:rPr>
          <w:rStyle w:val="insline"/>
          <w:b/>
          <w:sz w:val="24"/>
          <w:szCs w:val="24"/>
        </w:rPr>
        <w:t xml:space="preserve">Decree of </w:t>
      </w:r>
      <w:proofErr w:type="spellStart"/>
      <w:r w:rsidRPr="001C472A">
        <w:rPr>
          <w:rStyle w:val="insline"/>
          <w:b/>
          <w:sz w:val="24"/>
          <w:szCs w:val="24"/>
        </w:rPr>
        <w:t>Aristoteles</w:t>
      </w:r>
      <w:proofErr w:type="spellEnd"/>
      <w:r w:rsidRPr="001C472A">
        <w:rPr>
          <w:rStyle w:val="insline"/>
          <w:b/>
          <w:sz w:val="24"/>
          <w:szCs w:val="24"/>
        </w:rPr>
        <w:t xml:space="preserve"> (378/7)</w:t>
      </w:r>
    </w:p>
    <w:p w:rsidR="001C472A" w:rsidRPr="001C472A" w:rsidRDefault="001C472A" w:rsidP="001C472A">
      <w:pPr>
        <w:spacing w:line="276" w:lineRule="auto"/>
        <w:jc w:val="both"/>
        <w:rPr>
          <w:rStyle w:val="insline"/>
          <w:sz w:val="24"/>
          <w:szCs w:val="24"/>
        </w:rPr>
      </w:pPr>
      <w:r w:rsidRPr="001C472A">
        <w:rPr>
          <w:rStyle w:val="insline"/>
          <w:sz w:val="24"/>
          <w:szCs w:val="24"/>
        </w:rPr>
        <w:t xml:space="preserve">In the archonship of </w:t>
      </w:r>
      <w:proofErr w:type="spellStart"/>
      <w:r w:rsidRPr="001C472A">
        <w:rPr>
          <w:rStyle w:val="insline"/>
          <w:sz w:val="24"/>
          <w:szCs w:val="24"/>
        </w:rPr>
        <w:t>Nausinikos</w:t>
      </w:r>
      <w:proofErr w:type="spellEnd"/>
      <w:r w:rsidRPr="001C472A">
        <w:rPr>
          <w:rStyle w:val="insline"/>
          <w:sz w:val="24"/>
          <w:szCs w:val="24"/>
        </w:rPr>
        <w:t xml:space="preserve">. </w:t>
      </w:r>
      <w:proofErr w:type="spellStart"/>
      <w:r w:rsidRPr="001C472A">
        <w:rPr>
          <w:rStyle w:val="insline"/>
          <w:sz w:val="24"/>
          <w:szCs w:val="24"/>
        </w:rPr>
        <w:t>Kallibios</w:t>
      </w:r>
      <w:proofErr w:type="spellEnd"/>
      <w:r w:rsidRPr="001C472A">
        <w:rPr>
          <w:rStyle w:val="insline"/>
          <w:sz w:val="24"/>
          <w:szCs w:val="24"/>
        </w:rPr>
        <w:t xml:space="preserve"> son of </w:t>
      </w:r>
      <w:proofErr w:type="spellStart"/>
      <w:r w:rsidRPr="001C472A">
        <w:rPr>
          <w:rStyle w:val="insline"/>
          <w:sz w:val="24"/>
          <w:szCs w:val="24"/>
        </w:rPr>
        <w:t>Kephisophon</w:t>
      </w:r>
      <w:proofErr w:type="spellEnd"/>
      <w:r w:rsidRPr="001C472A">
        <w:rPr>
          <w:rStyle w:val="insline"/>
          <w:sz w:val="24"/>
          <w:szCs w:val="24"/>
        </w:rPr>
        <w:t xml:space="preserve"> of </w:t>
      </w:r>
      <w:proofErr w:type="spellStart"/>
      <w:r w:rsidRPr="001C472A">
        <w:rPr>
          <w:rStyle w:val="insline"/>
          <w:sz w:val="24"/>
          <w:szCs w:val="24"/>
        </w:rPr>
        <w:t>Paiania</w:t>
      </w:r>
      <w:proofErr w:type="spellEnd"/>
      <w:r>
        <w:rPr>
          <w:rStyle w:val="insline"/>
          <w:sz w:val="24"/>
          <w:szCs w:val="24"/>
        </w:rPr>
        <w:t xml:space="preserve"> was </w:t>
      </w:r>
      <w:r w:rsidRPr="001C472A">
        <w:rPr>
          <w:rStyle w:val="insline"/>
          <w:sz w:val="24"/>
          <w:szCs w:val="24"/>
        </w:rPr>
        <w:t xml:space="preserve">secretary. In the seventh </w:t>
      </w:r>
      <w:proofErr w:type="spellStart"/>
      <w:r w:rsidRPr="001C472A">
        <w:rPr>
          <w:rStyle w:val="insline"/>
          <w:sz w:val="24"/>
          <w:szCs w:val="24"/>
        </w:rPr>
        <w:t>prytany</w:t>
      </w:r>
      <w:proofErr w:type="spellEnd"/>
      <w:r w:rsidRPr="001C472A">
        <w:rPr>
          <w:rStyle w:val="insline"/>
          <w:sz w:val="24"/>
          <w:szCs w:val="24"/>
        </w:rPr>
        <w:t xml:space="preserve">, of </w:t>
      </w:r>
      <w:proofErr w:type="spellStart"/>
      <w:r w:rsidRPr="001C472A">
        <w:rPr>
          <w:rStyle w:val="insline"/>
          <w:sz w:val="24"/>
          <w:szCs w:val="24"/>
        </w:rPr>
        <w:t>Hippothontis</w:t>
      </w:r>
      <w:proofErr w:type="spellEnd"/>
      <w:r w:rsidRPr="001C472A">
        <w:rPr>
          <w:rStyle w:val="insline"/>
          <w:sz w:val="24"/>
          <w:szCs w:val="24"/>
        </w:rPr>
        <w:t xml:space="preserve">. The Council and the People decided. </w:t>
      </w:r>
      <w:proofErr w:type="spellStart"/>
      <w:r w:rsidRPr="001C472A">
        <w:rPr>
          <w:rStyle w:val="insline"/>
          <w:sz w:val="24"/>
          <w:szCs w:val="24"/>
        </w:rPr>
        <w:t>Charinos</w:t>
      </w:r>
      <w:proofErr w:type="spellEnd"/>
      <w:r w:rsidRPr="001C472A">
        <w:rPr>
          <w:rStyle w:val="insline"/>
          <w:sz w:val="24"/>
          <w:szCs w:val="24"/>
        </w:rPr>
        <w:t xml:space="preserve"> of </w:t>
      </w:r>
      <w:proofErr w:type="spellStart"/>
      <w:r w:rsidRPr="001C472A">
        <w:rPr>
          <w:rStyle w:val="insline"/>
          <w:sz w:val="24"/>
          <w:szCs w:val="24"/>
        </w:rPr>
        <w:t>Athmonon</w:t>
      </w:r>
      <w:proofErr w:type="spellEnd"/>
      <w:r w:rsidRPr="001C472A">
        <w:rPr>
          <w:rStyle w:val="insline"/>
          <w:sz w:val="24"/>
          <w:szCs w:val="24"/>
        </w:rPr>
        <w:t xml:space="preserve"> was chairman. </w:t>
      </w:r>
      <w:proofErr w:type="spellStart"/>
      <w:r w:rsidRPr="001C472A">
        <w:rPr>
          <w:rStyle w:val="insline"/>
          <w:sz w:val="24"/>
          <w:szCs w:val="24"/>
        </w:rPr>
        <w:t>Aristoteles</w:t>
      </w:r>
      <w:proofErr w:type="spellEnd"/>
      <w:r w:rsidRPr="001C472A">
        <w:rPr>
          <w:rStyle w:val="insline"/>
          <w:sz w:val="24"/>
          <w:szCs w:val="24"/>
        </w:rPr>
        <w:t xml:space="preserve"> proposed:</w:t>
      </w:r>
    </w:p>
    <w:p w:rsidR="001C472A" w:rsidRDefault="001C472A" w:rsidP="001C472A">
      <w:pPr>
        <w:spacing w:line="276" w:lineRule="auto"/>
        <w:ind w:firstLine="708"/>
        <w:jc w:val="both"/>
        <w:rPr>
          <w:rStyle w:val="insline"/>
          <w:sz w:val="24"/>
          <w:szCs w:val="24"/>
        </w:rPr>
      </w:pPr>
      <w:r>
        <w:rPr>
          <w:rStyle w:val="insline"/>
          <w:sz w:val="24"/>
          <w:szCs w:val="24"/>
        </w:rPr>
        <w:t>F</w:t>
      </w:r>
      <w:r w:rsidRPr="001C472A">
        <w:rPr>
          <w:rStyle w:val="insline"/>
          <w:sz w:val="24"/>
          <w:szCs w:val="24"/>
        </w:rPr>
        <w:t xml:space="preserve">or the good fortune of the Athenians and the allies of the Athenians: so that the Spartans shall allow the Greeks to be free and autonomous and to live at peace, possessing securely all their own (territory), [[and so that [the peace and the friendship which the Greeks] and the King [swore] shall be in force [and endure] in accordance with the agreements]], the People shall resolve: </w:t>
      </w:r>
    </w:p>
    <w:p w:rsidR="001C472A" w:rsidRDefault="001C472A" w:rsidP="001C472A">
      <w:pPr>
        <w:spacing w:line="276" w:lineRule="auto"/>
        <w:ind w:firstLine="708"/>
        <w:jc w:val="both"/>
        <w:rPr>
          <w:rStyle w:val="insline"/>
          <w:sz w:val="24"/>
          <w:szCs w:val="24"/>
        </w:rPr>
      </w:pPr>
      <w:r>
        <w:rPr>
          <w:rStyle w:val="insline"/>
          <w:sz w:val="24"/>
          <w:szCs w:val="24"/>
        </w:rPr>
        <w:t>I</w:t>
      </w:r>
      <w:r w:rsidRPr="001C472A">
        <w:rPr>
          <w:rStyle w:val="insline"/>
          <w:sz w:val="24"/>
          <w:szCs w:val="24"/>
        </w:rPr>
        <w:t>f any of the Greeks or of the barbarians living in [Europe] or of the islanders who are not the King's, wishes to be an ally of the Athenians and the allies, it shall be permitted to him, being free and autonomous, living under the constitution which he wishes, neither receiving a garrison or a governor nor paying tribute,</w:t>
      </w:r>
      <w:r>
        <w:rPr>
          <w:rStyle w:val="insline"/>
          <w:sz w:val="24"/>
          <w:szCs w:val="24"/>
          <w:vertAlign w:val="superscript"/>
        </w:rPr>
        <w:t xml:space="preserve"> </w:t>
      </w:r>
      <w:r w:rsidRPr="001C472A">
        <w:rPr>
          <w:rStyle w:val="insline"/>
          <w:sz w:val="24"/>
          <w:szCs w:val="24"/>
        </w:rPr>
        <w:t xml:space="preserve">on the same terms as the </w:t>
      </w:r>
      <w:proofErr w:type="spellStart"/>
      <w:r w:rsidRPr="001C472A">
        <w:rPr>
          <w:rStyle w:val="insline"/>
          <w:sz w:val="24"/>
          <w:szCs w:val="24"/>
        </w:rPr>
        <w:t>Chians</w:t>
      </w:r>
      <w:proofErr w:type="spellEnd"/>
      <w:r w:rsidRPr="001C472A">
        <w:rPr>
          <w:rStyle w:val="insline"/>
          <w:sz w:val="24"/>
          <w:szCs w:val="24"/>
        </w:rPr>
        <w:t xml:space="preserve"> and Thebans</w:t>
      </w:r>
      <w:r w:rsidRPr="001C472A">
        <w:rPr>
          <w:rStyle w:val="inslineno"/>
          <w:sz w:val="24"/>
          <w:szCs w:val="24"/>
        </w:rPr>
        <w:t xml:space="preserve"> </w:t>
      </w:r>
      <w:r w:rsidRPr="001C472A">
        <w:rPr>
          <w:rStyle w:val="insline"/>
          <w:sz w:val="24"/>
          <w:szCs w:val="24"/>
        </w:rPr>
        <w:t xml:space="preserve">and the other allies. For those who make an alliance with the Athenians and the allies the People shall renounce whatever possessions there happen to be whether private or public of the Athenians in the territory of those who make the alliance, and concerning these the Athenians shall give a pledge. For whichever of the cities which make the alliance with the Athenians there happen to be </w:t>
      </w:r>
      <w:proofErr w:type="spellStart"/>
      <w:r w:rsidRPr="001C472A">
        <w:rPr>
          <w:rStyle w:val="insline"/>
          <w:i/>
          <w:sz w:val="24"/>
          <w:szCs w:val="24"/>
        </w:rPr>
        <w:t>stelai</w:t>
      </w:r>
      <w:proofErr w:type="spellEnd"/>
      <w:r w:rsidRPr="001C472A">
        <w:rPr>
          <w:rStyle w:val="insline"/>
          <w:sz w:val="24"/>
          <w:szCs w:val="24"/>
        </w:rPr>
        <w:t xml:space="preserve"> at Athens which are unfavourable, the Council in office</w:t>
      </w:r>
      <w:r w:rsidRPr="001C472A">
        <w:rPr>
          <w:rStyle w:val="inslineno"/>
          <w:sz w:val="24"/>
          <w:szCs w:val="24"/>
        </w:rPr>
        <w:t xml:space="preserve"> </w:t>
      </w:r>
      <w:r w:rsidRPr="001C472A">
        <w:rPr>
          <w:rStyle w:val="insline"/>
          <w:sz w:val="24"/>
          <w:szCs w:val="24"/>
        </w:rPr>
        <w:t>at the time shall have authority to demolish them.</w:t>
      </w:r>
      <w:r>
        <w:rPr>
          <w:rStyle w:val="insline"/>
          <w:sz w:val="24"/>
          <w:szCs w:val="24"/>
          <w:vertAlign w:val="superscript"/>
        </w:rPr>
        <w:t xml:space="preserve"> </w:t>
      </w:r>
      <w:r w:rsidRPr="001C472A">
        <w:rPr>
          <w:rStyle w:val="insline"/>
          <w:sz w:val="24"/>
          <w:szCs w:val="24"/>
        </w:rPr>
        <w:t xml:space="preserve">From the archonship of </w:t>
      </w:r>
      <w:proofErr w:type="spellStart"/>
      <w:r w:rsidRPr="001C472A">
        <w:rPr>
          <w:rStyle w:val="insline"/>
          <w:sz w:val="24"/>
          <w:szCs w:val="24"/>
        </w:rPr>
        <w:t>Nausinikos</w:t>
      </w:r>
      <w:proofErr w:type="spellEnd"/>
      <w:r w:rsidRPr="001C472A">
        <w:rPr>
          <w:rStyle w:val="insline"/>
          <w:sz w:val="24"/>
          <w:szCs w:val="24"/>
        </w:rPr>
        <w:t xml:space="preserve"> it shall not be permitted either privately or publicly to any of the Athenians to acquire in the territory of the allies either a house or land either</w:t>
      </w:r>
      <w:r w:rsidRPr="001C472A">
        <w:rPr>
          <w:rStyle w:val="inslineno"/>
          <w:sz w:val="24"/>
          <w:szCs w:val="24"/>
        </w:rPr>
        <w:t xml:space="preserve"> </w:t>
      </w:r>
      <w:r w:rsidRPr="001C472A">
        <w:rPr>
          <w:rStyle w:val="insline"/>
          <w:sz w:val="24"/>
          <w:szCs w:val="24"/>
        </w:rPr>
        <w:t>by purchase or by taking security or in any other way. If anybody does buy or acquire or take as security in any way at all, it shall be permitted to whoever wishes of the allies to denounce it to the representatives of the allies; and the representatives shall</w:t>
      </w:r>
      <w:r w:rsidRPr="001C472A">
        <w:rPr>
          <w:rStyle w:val="inslineno"/>
          <w:sz w:val="24"/>
          <w:szCs w:val="24"/>
        </w:rPr>
        <w:t xml:space="preserve"> </w:t>
      </w:r>
      <w:r w:rsidRPr="001C472A">
        <w:rPr>
          <w:rStyle w:val="insline"/>
          <w:sz w:val="24"/>
          <w:szCs w:val="24"/>
        </w:rPr>
        <w:t>sell it and give half to the denouncer, and the other half shall be the common property of the allies.</w:t>
      </w:r>
      <w:r>
        <w:rPr>
          <w:rStyle w:val="insline"/>
          <w:sz w:val="24"/>
          <w:szCs w:val="24"/>
          <w:vertAlign w:val="superscript"/>
        </w:rPr>
        <w:t xml:space="preserve"> </w:t>
      </w:r>
      <w:r w:rsidRPr="001C472A">
        <w:rPr>
          <w:rStyle w:val="insline"/>
          <w:sz w:val="24"/>
          <w:szCs w:val="24"/>
        </w:rPr>
        <w:t>If anybody attacks those who have made the alliance, either by land or by sea, the Athenians and the allies shall support</w:t>
      </w:r>
      <w:r w:rsidRPr="001C472A">
        <w:rPr>
          <w:rStyle w:val="inslineno"/>
          <w:sz w:val="24"/>
          <w:szCs w:val="24"/>
        </w:rPr>
        <w:t xml:space="preserve"> </w:t>
      </w:r>
      <w:r w:rsidRPr="001C472A">
        <w:rPr>
          <w:rStyle w:val="insline"/>
          <w:sz w:val="24"/>
          <w:szCs w:val="24"/>
        </w:rPr>
        <w:t>the latter both by land and by sea with all their strength as far as possible</w:t>
      </w:r>
      <w:r>
        <w:rPr>
          <w:rStyle w:val="insline"/>
          <w:sz w:val="24"/>
          <w:szCs w:val="24"/>
        </w:rPr>
        <w:t>.</w:t>
      </w:r>
      <w:r w:rsidRPr="001C472A">
        <w:rPr>
          <w:rStyle w:val="insline"/>
          <w:sz w:val="24"/>
          <w:szCs w:val="24"/>
        </w:rPr>
        <w:t xml:space="preserve"> If anybody proposes or puts to the vote, whether an official or a private citizen, contrary to this decree that any of the things stated in this decree should be annulled,</w:t>
      </w:r>
      <w:r w:rsidRPr="001C472A">
        <w:rPr>
          <w:rStyle w:val="inslineno"/>
          <w:sz w:val="24"/>
          <w:szCs w:val="24"/>
        </w:rPr>
        <w:t xml:space="preserve"> </w:t>
      </w:r>
      <w:r w:rsidRPr="001C472A">
        <w:rPr>
          <w:rStyle w:val="insline"/>
          <w:sz w:val="24"/>
          <w:szCs w:val="24"/>
        </w:rPr>
        <w:t>let it fall to him to be dishonoured and let his property be public and a tenth for the goddess, and let him be convicted by the Athenians and the allies for dissolving the alliance. Let them punish him with death</w:t>
      </w:r>
      <w:r w:rsidRPr="001C472A">
        <w:rPr>
          <w:rStyle w:val="inslineno"/>
          <w:sz w:val="24"/>
          <w:szCs w:val="24"/>
        </w:rPr>
        <w:t xml:space="preserve"> </w:t>
      </w:r>
      <w:r w:rsidRPr="001C472A">
        <w:rPr>
          <w:rStyle w:val="insline"/>
          <w:sz w:val="24"/>
          <w:szCs w:val="24"/>
        </w:rPr>
        <w:t>or exile from territor</w:t>
      </w:r>
      <w:r>
        <w:rPr>
          <w:rStyle w:val="insline"/>
          <w:sz w:val="24"/>
          <w:szCs w:val="24"/>
        </w:rPr>
        <w:t>i</w:t>
      </w:r>
      <w:r w:rsidRPr="001C472A">
        <w:rPr>
          <w:rStyle w:val="insline"/>
          <w:sz w:val="24"/>
          <w:szCs w:val="24"/>
        </w:rPr>
        <w:t xml:space="preserve">es that the Athenians and the allies control. If he is condemned to death, let him not be buried in Attica or in the territory of the allies. </w:t>
      </w:r>
    </w:p>
    <w:p w:rsidR="001C472A" w:rsidRDefault="001C472A" w:rsidP="001C472A">
      <w:pPr>
        <w:spacing w:line="276" w:lineRule="auto"/>
        <w:ind w:firstLine="708"/>
        <w:jc w:val="both"/>
        <w:rPr>
          <w:rStyle w:val="insline"/>
          <w:sz w:val="24"/>
          <w:szCs w:val="24"/>
        </w:rPr>
      </w:pPr>
      <w:r w:rsidRPr="001C472A">
        <w:rPr>
          <w:rStyle w:val="insline"/>
          <w:sz w:val="24"/>
          <w:szCs w:val="24"/>
        </w:rPr>
        <w:t>This decree let the secretary of the Council inscribe on a stone</w:t>
      </w:r>
      <w:r w:rsidRPr="001C472A">
        <w:rPr>
          <w:rStyle w:val="inslineno"/>
          <w:sz w:val="24"/>
          <w:szCs w:val="24"/>
        </w:rPr>
        <w:t xml:space="preserve"> </w:t>
      </w:r>
      <w:r w:rsidRPr="001C472A">
        <w:rPr>
          <w:rStyle w:val="insline"/>
          <w:sz w:val="24"/>
          <w:szCs w:val="24"/>
        </w:rPr>
        <w:t>stele and set it down beside Zeus of Freedom.</w:t>
      </w:r>
      <w:r>
        <w:rPr>
          <w:rStyle w:val="insline"/>
          <w:sz w:val="24"/>
          <w:szCs w:val="24"/>
          <w:vertAlign w:val="superscript"/>
        </w:rPr>
        <w:t xml:space="preserve"> </w:t>
      </w:r>
      <w:r w:rsidRPr="001C472A">
        <w:rPr>
          <w:rStyle w:val="insline"/>
          <w:sz w:val="24"/>
          <w:szCs w:val="24"/>
        </w:rPr>
        <w:t xml:space="preserve">The treasurers of the goddess shall give the money for inscribing the </w:t>
      </w:r>
      <w:proofErr w:type="spellStart"/>
      <w:r w:rsidRPr="001C472A">
        <w:rPr>
          <w:rStyle w:val="insline"/>
          <w:i/>
          <w:sz w:val="24"/>
          <w:szCs w:val="24"/>
        </w:rPr>
        <w:t>stele</w:t>
      </w:r>
      <w:proofErr w:type="spellEnd"/>
      <w:r w:rsidRPr="001C472A">
        <w:rPr>
          <w:rStyle w:val="insline"/>
          <w:sz w:val="24"/>
          <w:szCs w:val="24"/>
        </w:rPr>
        <w:t>, sixty drachmas from the ten talents (fund). On this stele shall be inscribed</w:t>
      </w:r>
      <w:r w:rsidRPr="001C472A">
        <w:rPr>
          <w:rStyle w:val="inslineno"/>
          <w:sz w:val="24"/>
          <w:szCs w:val="24"/>
        </w:rPr>
        <w:t xml:space="preserve"> </w:t>
      </w:r>
      <w:r w:rsidRPr="001C472A">
        <w:rPr>
          <w:rStyle w:val="insline"/>
          <w:sz w:val="24"/>
          <w:szCs w:val="24"/>
        </w:rPr>
        <w:t>the names of the existing allied cities and of any other (city) which becomes an ally. These things are to be inscribed; and the People shall elect three ambassadors (to go) immediately to Thebes, in order to persuade the Thebans (to do)</w:t>
      </w:r>
      <w:r w:rsidRPr="001C472A">
        <w:rPr>
          <w:rStyle w:val="inslineno"/>
          <w:sz w:val="24"/>
          <w:szCs w:val="24"/>
        </w:rPr>
        <w:t xml:space="preserve"> </w:t>
      </w:r>
      <w:r w:rsidRPr="001C472A">
        <w:rPr>
          <w:rStyle w:val="insline"/>
          <w:sz w:val="24"/>
          <w:szCs w:val="24"/>
        </w:rPr>
        <w:t xml:space="preserve">whatever good they can. These were chosen: </w:t>
      </w:r>
      <w:proofErr w:type="spellStart"/>
      <w:r w:rsidRPr="001C472A">
        <w:rPr>
          <w:rStyle w:val="insline"/>
          <w:sz w:val="24"/>
          <w:szCs w:val="24"/>
        </w:rPr>
        <w:t>Aristoteles</w:t>
      </w:r>
      <w:proofErr w:type="spellEnd"/>
      <w:r w:rsidRPr="001C472A">
        <w:rPr>
          <w:rStyle w:val="insline"/>
          <w:sz w:val="24"/>
          <w:szCs w:val="24"/>
        </w:rPr>
        <w:t xml:space="preserve"> of Marathon, </w:t>
      </w:r>
      <w:proofErr w:type="spellStart"/>
      <w:r w:rsidRPr="001C472A">
        <w:rPr>
          <w:rStyle w:val="insline"/>
          <w:sz w:val="24"/>
          <w:szCs w:val="24"/>
        </w:rPr>
        <w:t>Pyrrhandros</w:t>
      </w:r>
      <w:proofErr w:type="spellEnd"/>
      <w:r w:rsidRPr="001C472A">
        <w:rPr>
          <w:rStyle w:val="insline"/>
          <w:sz w:val="24"/>
          <w:szCs w:val="24"/>
        </w:rPr>
        <w:t xml:space="preserve"> of </w:t>
      </w:r>
      <w:proofErr w:type="spellStart"/>
      <w:r w:rsidRPr="001C472A">
        <w:rPr>
          <w:rStyle w:val="insline"/>
          <w:sz w:val="24"/>
          <w:szCs w:val="24"/>
        </w:rPr>
        <w:t>Anaphlystos</w:t>
      </w:r>
      <w:proofErr w:type="spellEnd"/>
      <w:r w:rsidRPr="001C472A">
        <w:rPr>
          <w:rStyle w:val="insline"/>
          <w:sz w:val="24"/>
          <w:szCs w:val="24"/>
        </w:rPr>
        <w:t xml:space="preserve">, </w:t>
      </w:r>
      <w:proofErr w:type="spellStart"/>
      <w:r w:rsidRPr="001C472A">
        <w:rPr>
          <w:rStyle w:val="insline"/>
          <w:sz w:val="24"/>
          <w:szCs w:val="24"/>
        </w:rPr>
        <w:t>Thrasyboulos</w:t>
      </w:r>
      <w:proofErr w:type="spellEnd"/>
      <w:r w:rsidRPr="001C472A">
        <w:rPr>
          <w:rStyle w:val="insline"/>
          <w:sz w:val="24"/>
          <w:szCs w:val="24"/>
        </w:rPr>
        <w:t xml:space="preserve"> of </w:t>
      </w:r>
      <w:proofErr w:type="spellStart"/>
      <w:r w:rsidRPr="001C472A">
        <w:rPr>
          <w:rStyle w:val="insline"/>
          <w:sz w:val="24"/>
          <w:szCs w:val="24"/>
        </w:rPr>
        <w:t>Kollytos</w:t>
      </w:r>
      <w:proofErr w:type="spellEnd"/>
      <w:r w:rsidRPr="001C472A">
        <w:rPr>
          <w:rStyle w:val="insline"/>
          <w:sz w:val="24"/>
          <w:szCs w:val="24"/>
        </w:rPr>
        <w:t xml:space="preserve">. </w:t>
      </w:r>
    </w:p>
    <w:p w:rsidR="00742A7B" w:rsidRPr="001C472A" w:rsidRDefault="001C472A" w:rsidP="003A3A16">
      <w:pPr>
        <w:spacing w:line="276" w:lineRule="auto"/>
        <w:ind w:firstLine="708"/>
        <w:jc w:val="both"/>
        <w:rPr>
          <w:sz w:val="24"/>
          <w:szCs w:val="24"/>
        </w:rPr>
      </w:pPr>
      <w:r w:rsidRPr="001C472A">
        <w:rPr>
          <w:rStyle w:val="insline"/>
          <w:sz w:val="24"/>
          <w:szCs w:val="24"/>
        </w:rPr>
        <w:t>These cities are allies of the Athenians</w:t>
      </w:r>
      <w:r w:rsidR="003A3A16">
        <w:rPr>
          <w:rStyle w:val="insline"/>
          <w:sz w:val="24"/>
          <w:szCs w:val="24"/>
        </w:rPr>
        <w:t>: (a list of c. 58 states follows)</w:t>
      </w:r>
    </w:p>
    <w:sectPr w:rsidR="00742A7B" w:rsidRPr="001C472A" w:rsidSect="00742A7B">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MingLiU">
    <w:altName w:val="細明體"/>
    <w:panose1 w:val="02020509000000000000"/>
    <w:charset w:val="88"/>
    <w:family w:val="modern"/>
    <w:pitch w:val="fixed"/>
    <w:sig w:usb0="A00002FF" w:usb1="28CFFCFA" w:usb2="00000016" w:usb3="00000000" w:csb0="00100001"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compat>
    <w:useFELayout/>
  </w:compat>
  <w:rsids>
    <w:rsidRoot w:val="001C472A"/>
    <w:rsid w:val="00010B34"/>
    <w:rsid w:val="00065C6B"/>
    <w:rsid w:val="001A3CE6"/>
    <w:rsid w:val="001C472A"/>
    <w:rsid w:val="001D0890"/>
    <w:rsid w:val="003A3A16"/>
    <w:rsid w:val="00727065"/>
    <w:rsid w:val="00742A7B"/>
    <w:rsid w:val="00786663"/>
    <w:rsid w:val="007B238E"/>
    <w:rsid w:val="00A415A9"/>
    <w:rsid w:val="00C852EC"/>
    <w:rsid w:val="00FA5520"/>
  </w:rsids>
  <m:mathPr>
    <m:mathFont m:val="Cambria Math"/>
    <m:brkBin m:val="before"/>
    <m:brkBinSub m:val="--"/>
    <m:smallFrac m:val="off"/>
    <m:dispDef/>
    <m:lMargin m:val="0"/>
    <m:rMargin m:val="0"/>
    <m:defJc m:val="centerGroup"/>
    <m:wrapIndent m:val="1440"/>
    <m:intLim m:val="subSup"/>
    <m:naryLim m:val="undOvr"/>
  </m:mathPr>
  <w:themeFontLang w:val="nl-NL" w:eastAsia="zh-TW"/>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nl-NL" w:eastAsia="zh-TW"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FA5520"/>
    <w:rPr>
      <w:lang w:val="en-GB"/>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qFormat/>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insline">
    <w:name w:val="insline"/>
    <w:basedOn w:val="Standaardalinea-lettertype"/>
    <w:rsid w:val="001C472A"/>
  </w:style>
  <w:style w:type="character" w:customStyle="1" w:styleId="rubric">
    <w:name w:val="rubric"/>
    <w:basedOn w:val="Standaardalinea-lettertype"/>
    <w:rsid w:val="001C472A"/>
  </w:style>
  <w:style w:type="character" w:styleId="Hyperlink">
    <w:name w:val="Hyperlink"/>
    <w:basedOn w:val="Standaardalinea-lettertype"/>
    <w:uiPriority w:val="99"/>
    <w:semiHidden/>
    <w:unhideWhenUsed/>
    <w:rsid w:val="001C472A"/>
    <w:rPr>
      <w:color w:val="0000FF"/>
      <w:u w:val="single"/>
    </w:rPr>
  </w:style>
  <w:style w:type="character" w:customStyle="1" w:styleId="inslineno">
    <w:name w:val="inslineno"/>
    <w:basedOn w:val="Standaardalinea-lettertype"/>
    <w:rsid w:val="001C472A"/>
  </w:style>
</w:styles>
</file>

<file path=word/webSettings.xml><?xml version="1.0" encoding="utf-8"?>
<w:webSettings xmlns:r="http://schemas.openxmlformats.org/officeDocument/2006/relationships" xmlns:w="http://schemas.openxmlformats.org/wordprocessingml/2006/main">
  <w:divs>
    <w:div w:id="1391467275">
      <w:bodyDiv w:val="1"/>
      <w:marLeft w:val="0"/>
      <w:marRight w:val="0"/>
      <w:marTop w:val="0"/>
      <w:marBottom w:val="0"/>
      <w:divBdr>
        <w:top w:val="none" w:sz="0" w:space="0" w:color="auto"/>
        <w:left w:val="none" w:sz="0" w:space="0" w:color="auto"/>
        <w:bottom w:val="none" w:sz="0" w:space="0" w:color="auto"/>
        <w:right w:val="none" w:sz="0" w:space="0" w:color="auto"/>
      </w:divBdr>
      <w:divsChild>
        <w:div w:id="2032678872">
          <w:marLeft w:val="0"/>
          <w:marRight w:val="0"/>
          <w:marTop w:val="0"/>
          <w:marBottom w:val="0"/>
          <w:divBdr>
            <w:top w:val="none" w:sz="0" w:space="0" w:color="auto"/>
            <w:left w:val="none" w:sz="0" w:space="0" w:color="auto"/>
            <w:bottom w:val="none" w:sz="0" w:space="0" w:color="auto"/>
            <w:right w:val="none" w:sz="0" w:space="0" w:color="auto"/>
          </w:divBdr>
          <w:divsChild>
            <w:div w:id="1467820677">
              <w:marLeft w:val="0"/>
              <w:marRight w:val="0"/>
              <w:marTop w:val="0"/>
              <w:marBottom w:val="0"/>
              <w:divBdr>
                <w:top w:val="none" w:sz="0" w:space="0" w:color="auto"/>
                <w:left w:val="none" w:sz="0" w:space="0" w:color="auto"/>
                <w:bottom w:val="none" w:sz="0" w:space="0" w:color="auto"/>
                <w:right w:val="none" w:sz="0" w:space="0" w:color="auto"/>
              </w:divBdr>
              <w:divsChild>
                <w:div w:id="1778673780">
                  <w:marLeft w:val="0"/>
                  <w:marRight w:val="0"/>
                  <w:marTop w:val="0"/>
                  <w:marBottom w:val="0"/>
                  <w:divBdr>
                    <w:top w:val="none" w:sz="0" w:space="0" w:color="auto"/>
                    <w:left w:val="none" w:sz="0" w:space="0" w:color="auto"/>
                    <w:bottom w:val="none" w:sz="0" w:space="0" w:color="auto"/>
                    <w:right w:val="none" w:sz="0" w:space="0" w:color="auto"/>
                  </w:divBdr>
                </w:div>
              </w:divsChild>
            </w:div>
            <w:div w:id="1178348447">
              <w:marLeft w:val="0"/>
              <w:marRight w:val="0"/>
              <w:marTop w:val="0"/>
              <w:marBottom w:val="0"/>
              <w:divBdr>
                <w:top w:val="none" w:sz="0" w:space="0" w:color="auto"/>
                <w:left w:val="none" w:sz="0" w:space="0" w:color="auto"/>
                <w:bottom w:val="none" w:sz="0" w:space="0" w:color="auto"/>
                <w:right w:val="none" w:sz="0" w:space="0" w:color="auto"/>
              </w:divBdr>
              <w:divsChild>
                <w:div w:id="1334340446">
                  <w:marLeft w:val="0"/>
                  <w:marRight w:val="0"/>
                  <w:marTop w:val="0"/>
                  <w:marBottom w:val="0"/>
                  <w:divBdr>
                    <w:top w:val="none" w:sz="0" w:space="0" w:color="auto"/>
                    <w:left w:val="none" w:sz="0" w:space="0" w:color="auto"/>
                    <w:bottom w:val="none" w:sz="0" w:space="0" w:color="auto"/>
                    <w:right w:val="none" w:sz="0" w:space="0" w:color="auto"/>
                  </w:divBdr>
                </w:div>
                <w:div w:id="517236538">
                  <w:marLeft w:val="0"/>
                  <w:marRight w:val="0"/>
                  <w:marTop w:val="0"/>
                  <w:marBottom w:val="0"/>
                  <w:divBdr>
                    <w:top w:val="none" w:sz="0" w:space="0" w:color="auto"/>
                    <w:left w:val="none" w:sz="0" w:space="0" w:color="auto"/>
                    <w:bottom w:val="none" w:sz="0" w:space="0" w:color="auto"/>
                    <w:right w:val="none" w:sz="0" w:space="0" w:color="auto"/>
                  </w:divBdr>
                </w:div>
              </w:divsChild>
            </w:div>
            <w:div w:id="767427109">
              <w:marLeft w:val="0"/>
              <w:marRight w:val="0"/>
              <w:marTop w:val="0"/>
              <w:marBottom w:val="0"/>
              <w:divBdr>
                <w:top w:val="none" w:sz="0" w:space="0" w:color="auto"/>
                <w:left w:val="none" w:sz="0" w:space="0" w:color="auto"/>
                <w:bottom w:val="none" w:sz="0" w:space="0" w:color="auto"/>
                <w:right w:val="none" w:sz="0" w:space="0" w:color="auto"/>
              </w:divBdr>
              <w:divsChild>
                <w:div w:id="43526556">
                  <w:marLeft w:val="0"/>
                  <w:marRight w:val="0"/>
                  <w:marTop w:val="0"/>
                  <w:marBottom w:val="0"/>
                  <w:divBdr>
                    <w:top w:val="none" w:sz="0" w:space="0" w:color="auto"/>
                    <w:left w:val="none" w:sz="0" w:space="0" w:color="auto"/>
                    <w:bottom w:val="none" w:sz="0" w:space="0" w:color="auto"/>
                    <w:right w:val="none" w:sz="0" w:space="0" w:color="auto"/>
                  </w:divBdr>
                </w:div>
                <w:div w:id="1266378550">
                  <w:marLeft w:val="0"/>
                  <w:marRight w:val="0"/>
                  <w:marTop w:val="0"/>
                  <w:marBottom w:val="0"/>
                  <w:divBdr>
                    <w:top w:val="none" w:sz="0" w:space="0" w:color="auto"/>
                    <w:left w:val="none" w:sz="0" w:space="0" w:color="auto"/>
                    <w:bottom w:val="none" w:sz="0" w:space="0" w:color="auto"/>
                    <w:right w:val="none" w:sz="0" w:space="0" w:color="auto"/>
                  </w:divBdr>
                </w:div>
              </w:divsChild>
            </w:div>
            <w:div w:id="928849365">
              <w:marLeft w:val="0"/>
              <w:marRight w:val="0"/>
              <w:marTop w:val="0"/>
              <w:marBottom w:val="0"/>
              <w:divBdr>
                <w:top w:val="none" w:sz="0" w:space="0" w:color="auto"/>
                <w:left w:val="none" w:sz="0" w:space="0" w:color="auto"/>
                <w:bottom w:val="none" w:sz="0" w:space="0" w:color="auto"/>
                <w:right w:val="none" w:sz="0" w:space="0" w:color="auto"/>
              </w:divBdr>
              <w:divsChild>
                <w:div w:id="1100293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2400934">
          <w:marLeft w:val="0"/>
          <w:marRight w:val="0"/>
          <w:marTop w:val="0"/>
          <w:marBottom w:val="0"/>
          <w:divBdr>
            <w:top w:val="none" w:sz="0" w:space="0" w:color="auto"/>
            <w:left w:val="none" w:sz="0" w:space="0" w:color="auto"/>
            <w:bottom w:val="none" w:sz="0" w:space="0" w:color="auto"/>
            <w:right w:val="none" w:sz="0" w:space="0" w:color="auto"/>
          </w:divBdr>
          <w:divsChild>
            <w:div w:id="2120026540">
              <w:marLeft w:val="0"/>
              <w:marRight w:val="0"/>
              <w:marTop w:val="0"/>
              <w:marBottom w:val="0"/>
              <w:divBdr>
                <w:top w:val="none" w:sz="0" w:space="0" w:color="auto"/>
                <w:left w:val="none" w:sz="0" w:space="0" w:color="auto"/>
                <w:bottom w:val="none" w:sz="0" w:space="0" w:color="auto"/>
                <w:right w:val="none" w:sz="0" w:space="0" w:color="auto"/>
              </w:divBdr>
            </w:div>
            <w:div w:id="677149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Default">
      <a:majorFont>
        <a:latin typeface="Times New Roman"/>
        <a:ea typeface=""/>
        <a:cs typeface=""/>
      </a:majorFont>
      <a:minorFont>
        <a:latin typeface="Times New Roman"/>
        <a:ea typeface=""/>
        <a:cs typeface=""/>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TotalTime>
  <Pages>1</Pages>
  <Words>541</Words>
  <Characters>2978</Characters>
  <Application>Microsoft Office Word</Application>
  <DocSecurity>0</DocSecurity>
  <Lines>24</Lines>
  <Paragraphs>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3512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Roel</dc:creator>
  <cp:keywords/>
  <dc:description/>
  <cp:lastModifiedBy>Roel</cp:lastModifiedBy>
  <cp:revision>3</cp:revision>
  <dcterms:created xsi:type="dcterms:W3CDTF">2018-02-07T22:28:00Z</dcterms:created>
  <dcterms:modified xsi:type="dcterms:W3CDTF">2018-02-07T22:40:00Z</dcterms:modified>
</cp:coreProperties>
</file>