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4507C5" w14:textId="77777777" w:rsidR="006C03BD" w:rsidRPr="008051CA" w:rsidRDefault="00CD566C" w:rsidP="00131361">
      <w:pPr>
        <w:pBdr>
          <w:bottom w:val="single" w:sz="4" w:space="1" w:color="auto"/>
        </w:pBdr>
        <w:rPr>
          <w:rFonts w:ascii="Gentium Plus" w:hAnsi="Gentium Plus"/>
          <w:sz w:val="40"/>
          <w:szCs w:val="40"/>
        </w:rPr>
      </w:pPr>
      <w:r w:rsidRPr="008051CA">
        <w:rPr>
          <w:rFonts w:ascii="Gentium Plus" w:hAnsi="Gentium Plus"/>
          <w:sz w:val="40"/>
          <w:szCs w:val="40"/>
        </w:rPr>
        <w:t>Exercise 1</w:t>
      </w:r>
      <w:r w:rsidR="00131361" w:rsidRPr="008051CA">
        <w:rPr>
          <w:rFonts w:ascii="Gentium Plus" w:hAnsi="Gentium Plus"/>
          <w:sz w:val="40"/>
          <w:szCs w:val="40"/>
        </w:rPr>
        <w:t>.</w:t>
      </w:r>
      <w:r w:rsidRPr="008051CA">
        <w:rPr>
          <w:rFonts w:ascii="Gentium Plus" w:hAnsi="Gentium Plus"/>
          <w:sz w:val="40"/>
          <w:szCs w:val="40"/>
        </w:rPr>
        <w:t>18</w:t>
      </w:r>
    </w:p>
    <w:p w14:paraId="2047DDF8" w14:textId="77777777" w:rsidR="00131361" w:rsidRPr="008051CA" w:rsidRDefault="00131361">
      <w:pPr>
        <w:rPr>
          <w:rFonts w:ascii="Gentium Plus" w:hAnsi="Gentium Plus"/>
        </w:rPr>
      </w:pPr>
    </w:p>
    <w:p w14:paraId="001B3EED" w14:textId="77777777" w:rsidR="00131361" w:rsidRPr="008051CA" w:rsidRDefault="00131361">
      <w:pPr>
        <w:rPr>
          <w:rFonts w:ascii="Gentium Plus" w:hAnsi="Gentium Plus"/>
        </w:rPr>
      </w:pPr>
    </w:p>
    <w:p w14:paraId="3049B6AE" w14:textId="77777777" w:rsidR="00131361" w:rsidRPr="008051CA" w:rsidRDefault="00131361">
      <w:pPr>
        <w:rPr>
          <w:rFonts w:ascii="Gentium Plus" w:hAnsi="Gentium Plus"/>
        </w:rPr>
      </w:pPr>
    </w:p>
    <w:p w14:paraId="16F20DFA" w14:textId="67B8F15B" w:rsidR="00131361" w:rsidRPr="008051CA" w:rsidRDefault="00131361">
      <w:pPr>
        <w:rPr>
          <w:rFonts w:ascii="Gentium Plus" w:hAnsi="Gentium Plus"/>
        </w:rPr>
      </w:pPr>
      <w:r w:rsidRPr="008051CA">
        <w:rPr>
          <w:rFonts w:ascii="Gentium Plus" w:hAnsi="Gentium Plus"/>
        </w:rPr>
        <w:t>1. εἰ</w:t>
      </w:r>
      <w:r w:rsidR="002645BA" w:rsidRPr="008051CA">
        <w:rPr>
          <w:rFonts w:ascii="Gentium Plus" w:hAnsi="Gentium Plus"/>
        </w:rPr>
        <w:t xml:space="preserve"> </w:t>
      </w:r>
      <w:r w:rsidR="004E459A" w:rsidRPr="008051CA">
        <w:rPr>
          <w:rFonts w:ascii="Gentium Plus" w:hAnsi="Gentium Plus"/>
        </w:rPr>
        <w:t>μ</w:t>
      </w:r>
      <w:r w:rsidR="0033661D">
        <w:rPr>
          <w:rFonts w:ascii="Gentium Plus" w:hAnsi="Gentium Plus"/>
          <w:lang w:val="el-GR"/>
        </w:rPr>
        <w:t>ὴ</w:t>
      </w:r>
      <w:r w:rsidR="004E459A" w:rsidRPr="008051CA">
        <w:rPr>
          <w:rFonts w:ascii="Gentium Plus" w:hAnsi="Gentium Plus"/>
        </w:rPr>
        <w:t xml:space="preserve"> </w:t>
      </w:r>
      <w:r w:rsidR="002645BA" w:rsidRPr="008051CA">
        <w:rPr>
          <w:rFonts w:ascii="Gentium Plus" w:hAnsi="Gentium Plus"/>
        </w:rPr>
        <w:t>τ</w:t>
      </w:r>
      <w:r w:rsidR="0033661D" w:rsidRPr="0033661D">
        <w:rPr>
          <w:rFonts w:ascii="Gentium Plus" w:hAnsi="Gentium Plus"/>
          <w:lang w:val="el-GR"/>
        </w:rPr>
        <w:t>ῷ</w:t>
      </w:r>
      <w:r w:rsidR="002645BA" w:rsidRPr="008051CA">
        <w:rPr>
          <w:rFonts w:ascii="Gentium Plus" w:hAnsi="Gentium Plus"/>
        </w:rPr>
        <w:t xml:space="preserve"> βασιλε</w:t>
      </w:r>
      <w:r w:rsidR="0033661D">
        <w:rPr>
          <w:rFonts w:ascii="Gentium Plus" w:hAnsi="Gentium Plus"/>
          <w:lang w:val="el-GR"/>
        </w:rPr>
        <w:t>ῖ</w:t>
      </w:r>
      <w:r w:rsidRPr="008051CA">
        <w:rPr>
          <w:rFonts w:ascii="Gentium Plus" w:hAnsi="Gentium Plus"/>
        </w:rPr>
        <w:t xml:space="preserve"> ἐπ</w:t>
      </w:r>
      <w:r w:rsidR="0033661D">
        <w:rPr>
          <w:rFonts w:ascii="Gentium Plus" w:hAnsi="Gentium Plus"/>
          <w:lang w:val="el-GR"/>
        </w:rPr>
        <w:t>ί</w:t>
      </w:r>
      <w:r w:rsidRPr="008051CA">
        <w:rPr>
          <w:rFonts w:ascii="Gentium Plus" w:hAnsi="Gentium Plus"/>
        </w:rPr>
        <w:t xml:space="preserve">θου, </w:t>
      </w:r>
      <w:r w:rsidR="0033661D">
        <w:rPr>
          <w:rFonts w:ascii="Gentium Plus" w:hAnsi="Gentium Plus"/>
          <w:lang w:val="el-GR"/>
        </w:rPr>
        <w:t>ὦ</w:t>
      </w:r>
      <w:r w:rsidRPr="008051CA">
        <w:rPr>
          <w:rFonts w:ascii="Gentium Plus" w:hAnsi="Gentium Plus"/>
        </w:rPr>
        <w:t xml:space="preserve"> δο</w:t>
      </w:r>
      <w:r w:rsidR="0033661D">
        <w:rPr>
          <w:rFonts w:ascii="Gentium Plus" w:hAnsi="Gentium Plus"/>
          <w:lang w:val="el-GR"/>
        </w:rPr>
        <w:t>ῦ</w:t>
      </w:r>
      <w:r w:rsidRPr="008051CA">
        <w:rPr>
          <w:rFonts w:ascii="Gentium Plus" w:hAnsi="Gentium Plus"/>
        </w:rPr>
        <w:t>λε, ἐκωλ</w:t>
      </w:r>
      <w:r w:rsidR="0033661D">
        <w:rPr>
          <w:rFonts w:ascii="Gentium Plus" w:hAnsi="Gentium Plus"/>
          <w:lang w:val="el-GR"/>
        </w:rPr>
        <w:t>ά</w:t>
      </w:r>
      <w:r w:rsidRPr="008051CA">
        <w:rPr>
          <w:rFonts w:ascii="Gentium Plus" w:hAnsi="Gentium Plus"/>
        </w:rPr>
        <w:t>σθης</w:t>
      </w:r>
      <w:r w:rsidR="004E459A" w:rsidRPr="008051CA">
        <w:rPr>
          <w:rFonts w:ascii="Gentium Plus" w:hAnsi="Gentium Plus"/>
        </w:rPr>
        <w:t xml:space="preserve"> </w:t>
      </w:r>
      <w:r w:rsidR="0033661D">
        <w:rPr>
          <w:rFonts w:ascii="Gentium Plus" w:hAnsi="Gentium Plus"/>
          <w:lang w:val="el-GR"/>
        </w:rPr>
        <w:t>ἄ</w:t>
      </w:r>
      <w:r w:rsidR="004E459A" w:rsidRPr="008051CA">
        <w:rPr>
          <w:rFonts w:ascii="Gentium Plus" w:hAnsi="Gentium Plus"/>
        </w:rPr>
        <w:t>ν</w:t>
      </w:r>
      <w:r w:rsidRPr="008051CA">
        <w:rPr>
          <w:rFonts w:ascii="Gentium Plus" w:hAnsi="Gentium Plus"/>
        </w:rPr>
        <w:t>.</w:t>
      </w:r>
    </w:p>
    <w:p w14:paraId="5F0EECBC" w14:textId="77777777" w:rsidR="00131361" w:rsidRPr="008051CA" w:rsidRDefault="00131361">
      <w:pPr>
        <w:rPr>
          <w:rFonts w:ascii="Gentium Plus" w:hAnsi="Gentium Plus"/>
        </w:rPr>
      </w:pPr>
    </w:p>
    <w:p w14:paraId="5A9CDBFC" w14:textId="2F35247D" w:rsidR="00131361" w:rsidRDefault="00131361">
      <w:pPr>
        <w:rPr>
          <w:rFonts w:ascii="Gentium Plus" w:hAnsi="Gentium Plus"/>
        </w:rPr>
      </w:pPr>
      <w:r w:rsidRPr="008051CA">
        <w:rPr>
          <w:rFonts w:ascii="Gentium Plus" w:hAnsi="Gentium Plus"/>
        </w:rPr>
        <w:t>2. εἰ οἱ Ἀ</w:t>
      </w:r>
      <w:r w:rsidR="004E459A" w:rsidRPr="008051CA">
        <w:rPr>
          <w:rFonts w:ascii="Gentium Plus" w:hAnsi="Gentium Plus"/>
        </w:rPr>
        <w:t>θηνα</w:t>
      </w:r>
      <w:r w:rsidR="0033661D">
        <w:rPr>
          <w:rFonts w:ascii="Gentium Plus" w:hAnsi="Gentium Plus"/>
          <w:lang w:val="el-GR"/>
        </w:rPr>
        <w:t>ῖ</w:t>
      </w:r>
      <w:r w:rsidR="004E459A" w:rsidRPr="008051CA">
        <w:rPr>
          <w:rFonts w:ascii="Gentium Plus" w:hAnsi="Gentium Plus"/>
        </w:rPr>
        <w:t>οι στρατ</w:t>
      </w:r>
      <w:r w:rsidR="0033661D">
        <w:rPr>
          <w:rFonts w:ascii="Gentium Plus" w:hAnsi="Gentium Plus"/>
          <w:lang w:val="el-GR"/>
        </w:rPr>
        <w:t>ὸ</w:t>
      </w:r>
      <w:r w:rsidR="004E459A" w:rsidRPr="008051CA">
        <w:rPr>
          <w:rFonts w:ascii="Gentium Plus" w:hAnsi="Gentium Plus"/>
        </w:rPr>
        <w:t>ν π</w:t>
      </w:r>
      <w:r w:rsidR="0033661D">
        <w:rPr>
          <w:rFonts w:ascii="Gentium Plus" w:hAnsi="Gentium Plus"/>
          <w:lang w:val="el-GR"/>
        </w:rPr>
        <w:t>έ</w:t>
      </w:r>
      <w:r w:rsidR="004E459A" w:rsidRPr="008051CA">
        <w:rPr>
          <w:rFonts w:ascii="Gentium Plus" w:hAnsi="Gentium Plus"/>
        </w:rPr>
        <w:t>μψαιε</w:t>
      </w:r>
      <w:r w:rsidRPr="008051CA">
        <w:rPr>
          <w:rFonts w:ascii="Gentium Plus" w:hAnsi="Gentium Plus"/>
        </w:rPr>
        <w:t>ν, το</w:t>
      </w:r>
      <w:r w:rsidR="0033661D">
        <w:rPr>
          <w:rFonts w:ascii="Gentium Plus" w:hAnsi="Gentium Plus"/>
          <w:lang w:val="el-GR"/>
        </w:rPr>
        <w:t>ὺ</w:t>
      </w:r>
      <w:r w:rsidRPr="008051CA">
        <w:rPr>
          <w:rFonts w:ascii="Gentium Plus" w:hAnsi="Gentium Plus"/>
        </w:rPr>
        <w:t>ς Λακεδαιμον</w:t>
      </w:r>
      <w:r w:rsidR="0033661D">
        <w:rPr>
          <w:rFonts w:ascii="Gentium Plus" w:hAnsi="Gentium Plus"/>
          <w:lang w:val="el-GR"/>
        </w:rPr>
        <w:t>ί</w:t>
      </w:r>
      <w:r w:rsidRPr="008051CA">
        <w:rPr>
          <w:rFonts w:ascii="Gentium Plus" w:hAnsi="Gentium Plus"/>
        </w:rPr>
        <w:t xml:space="preserve">ους </w:t>
      </w:r>
      <w:r w:rsidR="0033661D" w:rsidRPr="0033661D">
        <w:rPr>
          <w:rFonts w:ascii="Gentium Plus" w:hAnsi="Gentium Plus"/>
        </w:rPr>
        <w:t>ἂ</w:t>
      </w:r>
      <w:r w:rsidR="008051CA" w:rsidRPr="008051CA">
        <w:rPr>
          <w:rFonts w:ascii="Gentium Plus" w:hAnsi="Gentium Plus"/>
        </w:rPr>
        <w:t xml:space="preserve">ν </w:t>
      </w:r>
      <w:r w:rsidRPr="008051CA">
        <w:rPr>
          <w:rFonts w:ascii="Gentium Plus" w:hAnsi="Gentium Plus"/>
        </w:rPr>
        <w:t>νι</w:t>
      </w:r>
      <w:r w:rsidR="0033661D">
        <w:rPr>
          <w:rFonts w:ascii="Gentium Plus" w:hAnsi="Gentium Plus"/>
          <w:lang w:val="el-GR"/>
        </w:rPr>
        <w:t>κή</w:t>
      </w:r>
      <w:r w:rsidRPr="008051CA">
        <w:rPr>
          <w:rFonts w:ascii="Gentium Plus" w:hAnsi="Gentium Plus"/>
        </w:rPr>
        <w:t>σαιεν.</w:t>
      </w:r>
    </w:p>
    <w:p w14:paraId="4C573CC8" w14:textId="1EF4A0AC" w:rsidR="0033661D" w:rsidRPr="0033661D" w:rsidRDefault="0033661D">
      <w:pPr>
        <w:rPr>
          <w:rFonts w:ascii="Gentium Plus" w:hAnsi="Gentium Plus"/>
          <w:i/>
          <w:iCs/>
          <w:sz w:val="16"/>
          <w:szCs w:val="16"/>
        </w:rPr>
      </w:pPr>
      <w:r w:rsidRPr="0033661D">
        <w:rPr>
          <w:rFonts w:ascii="Gentium Plus" w:hAnsi="Gentium Plus"/>
          <w:i/>
          <w:iCs/>
          <w:sz w:val="16"/>
          <w:szCs w:val="16"/>
        </w:rPr>
        <w:t>aorist opatative needed, f</w:t>
      </w:r>
      <w:r>
        <w:rPr>
          <w:rFonts w:ascii="Gentium Plus" w:hAnsi="Gentium Plus"/>
          <w:i/>
          <w:iCs/>
          <w:sz w:val="16"/>
          <w:szCs w:val="16"/>
        </w:rPr>
        <w:t>o</w:t>
      </w:r>
      <w:r w:rsidRPr="0033661D">
        <w:rPr>
          <w:rFonts w:ascii="Gentium Plus" w:hAnsi="Gentium Plus"/>
          <w:i/>
          <w:iCs/>
          <w:sz w:val="16"/>
          <w:szCs w:val="16"/>
        </w:rPr>
        <w:t>r a one-off action rather than a generalisation</w:t>
      </w:r>
    </w:p>
    <w:p w14:paraId="4EB03DC5" w14:textId="77777777" w:rsidR="00131361" w:rsidRPr="008051CA" w:rsidRDefault="00131361">
      <w:pPr>
        <w:rPr>
          <w:rFonts w:ascii="Gentium Plus" w:hAnsi="Gentium Plus"/>
        </w:rPr>
      </w:pPr>
    </w:p>
    <w:p w14:paraId="5A3E85A2" w14:textId="03B18ECC" w:rsidR="00131361" w:rsidRDefault="00CA0FE5">
      <w:pPr>
        <w:rPr>
          <w:rFonts w:ascii="Gentium Plus" w:hAnsi="Gentium Plus"/>
        </w:rPr>
      </w:pPr>
      <w:r w:rsidRPr="008051CA">
        <w:rPr>
          <w:rFonts w:ascii="Gentium Plus" w:hAnsi="Gentium Plus"/>
        </w:rPr>
        <w:t>3. εἰ οἱ φ</w:t>
      </w:r>
      <w:r w:rsidR="0033661D">
        <w:rPr>
          <w:rFonts w:ascii="Gentium Plus" w:hAnsi="Gentium Plus"/>
          <w:lang w:val="el-GR"/>
        </w:rPr>
        <w:t>ί</w:t>
      </w:r>
      <w:r w:rsidRPr="008051CA">
        <w:rPr>
          <w:rFonts w:ascii="Gentium Plus" w:hAnsi="Gentium Plus"/>
        </w:rPr>
        <w:t>λοι ν</w:t>
      </w:r>
      <w:r w:rsidR="0033661D">
        <w:rPr>
          <w:rFonts w:ascii="Gentium Plus" w:hAnsi="Gentium Plus"/>
          <w:lang w:val="el-GR"/>
        </w:rPr>
        <w:t>ῦ</w:t>
      </w:r>
      <w:r w:rsidRPr="008051CA">
        <w:rPr>
          <w:rFonts w:ascii="Gentium Plus" w:hAnsi="Gentium Plus"/>
        </w:rPr>
        <w:t>ν π</w:t>
      </w:r>
      <w:r w:rsidR="0033661D">
        <w:rPr>
          <w:rFonts w:ascii="Gentium Plus" w:hAnsi="Gentium Plus"/>
          <w:lang w:val="el-GR"/>
        </w:rPr>
        <w:t>ά</w:t>
      </w:r>
      <w:r w:rsidRPr="008051CA">
        <w:rPr>
          <w:rFonts w:ascii="Gentium Plus" w:hAnsi="Gentium Plus"/>
        </w:rPr>
        <w:t>ρ</w:t>
      </w:r>
      <w:r w:rsidR="0033661D">
        <w:rPr>
          <w:rFonts w:ascii="Gentium Plus" w:hAnsi="Gentium Plus"/>
          <w:lang w:val="el-GR"/>
        </w:rPr>
        <w:t>εισι</w:t>
      </w:r>
      <w:r w:rsidRPr="008051CA">
        <w:rPr>
          <w:rFonts w:ascii="Gentium Plus" w:hAnsi="Gentium Plus"/>
        </w:rPr>
        <w:t>ν, π</w:t>
      </w:r>
      <w:r w:rsidR="0033661D">
        <w:rPr>
          <w:rFonts w:ascii="Gentium Plus" w:hAnsi="Gentium Plus"/>
          <w:lang w:val="el-GR"/>
        </w:rPr>
        <w:t>ί</w:t>
      </w:r>
      <w:r w:rsidRPr="008051CA">
        <w:rPr>
          <w:rFonts w:ascii="Gentium Plus" w:hAnsi="Gentium Plus"/>
        </w:rPr>
        <w:t xml:space="preserve">νομεν </w:t>
      </w:r>
      <w:r w:rsidR="0033661D">
        <w:rPr>
          <w:rFonts w:ascii="Gentium Plus" w:hAnsi="Gentium Plus"/>
          <w:lang w:val="el-GR"/>
        </w:rPr>
        <w:t>ἄ</w:t>
      </w:r>
      <w:r w:rsidR="004E459A" w:rsidRPr="008051CA">
        <w:rPr>
          <w:rFonts w:ascii="Gentium Plus" w:hAnsi="Gentium Plus"/>
        </w:rPr>
        <w:t xml:space="preserve">ν </w:t>
      </w:r>
      <w:r w:rsidRPr="008051CA">
        <w:rPr>
          <w:rFonts w:ascii="Gentium Plus" w:hAnsi="Gentium Plus"/>
        </w:rPr>
        <w:t>τε κα</w:t>
      </w:r>
      <w:r w:rsidR="0033661D">
        <w:rPr>
          <w:rFonts w:ascii="Gentium Plus" w:hAnsi="Gentium Plus"/>
          <w:lang w:val="el-GR"/>
        </w:rPr>
        <w:t>ὶ</w:t>
      </w:r>
      <w:r w:rsidRPr="008051CA">
        <w:rPr>
          <w:rFonts w:ascii="Gentium Plus" w:hAnsi="Gentium Plus"/>
        </w:rPr>
        <w:t xml:space="preserve"> </w:t>
      </w:r>
      <w:r w:rsidR="0033661D">
        <w:rPr>
          <w:rFonts w:ascii="Gentium Plus" w:hAnsi="Gentium Plus"/>
          <w:lang w:val="el-GR"/>
        </w:rPr>
        <w:t>ἐ</w:t>
      </w:r>
      <w:r w:rsidRPr="008051CA">
        <w:rPr>
          <w:rFonts w:ascii="Gentium Plus" w:hAnsi="Gentium Plus"/>
        </w:rPr>
        <w:t>σθ</w:t>
      </w:r>
      <w:r w:rsidR="0033661D">
        <w:rPr>
          <w:rFonts w:ascii="Gentium Plus" w:hAnsi="Gentium Plus"/>
          <w:lang w:val="el-GR"/>
        </w:rPr>
        <w:t>ί</w:t>
      </w:r>
      <w:r w:rsidRPr="008051CA">
        <w:rPr>
          <w:rFonts w:ascii="Gentium Plus" w:hAnsi="Gentium Plus"/>
        </w:rPr>
        <w:t>ομεν.</w:t>
      </w:r>
    </w:p>
    <w:p w14:paraId="685F1E93" w14:textId="4377680B" w:rsidR="0033661D" w:rsidRPr="0033661D" w:rsidRDefault="0033661D">
      <w:pPr>
        <w:rPr>
          <w:rFonts w:ascii="Gentium Plus" w:hAnsi="Gentium Plus"/>
          <w:i/>
          <w:iCs/>
          <w:sz w:val="16"/>
          <w:szCs w:val="16"/>
        </w:rPr>
      </w:pPr>
      <w:r w:rsidRPr="0033661D">
        <w:rPr>
          <w:rFonts w:ascii="Gentium Plus" w:hAnsi="Gentium Plus"/>
          <w:i/>
          <w:iCs/>
          <w:sz w:val="16"/>
          <w:szCs w:val="16"/>
        </w:rPr>
        <w:t>nb: refers to present, but has ‘would’</w:t>
      </w:r>
      <w:r>
        <w:rPr>
          <w:rFonts w:ascii="Gentium Plus" w:hAnsi="Gentium Plus"/>
          <w:i/>
          <w:iCs/>
          <w:sz w:val="16"/>
          <w:szCs w:val="16"/>
          <w:lang w:val="el-GR"/>
        </w:rPr>
        <w:t xml:space="preserve">, </w:t>
      </w:r>
      <w:r>
        <w:rPr>
          <w:rFonts w:ascii="Gentium Plus" w:hAnsi="Gentium Plus"/>
          <w:i/>
          <w:iCs/>
          <w:sz w:val="16"/>
          <w:szCs w:val="16"/>
        </w:rPr>
        <w:t xml:space="preserve">so two present idnicatives, the main clause with </w:t>
      </w:r>
      <w:r>
        <w:rPr>
          <w:rFonts w:ascii="Gentium Plus" w:hAnsi="Gentium Plus"/>
          <w:i/>
          <w:iCs/>
          <w:sz w:val="16"/>
          <w:szCs w:val="16"/>
          <w:lang w:val="el-GR"/>
        </w:rPr>
        <w:t>ἄν</w:t>
      </w:r>
      <w:r>
        <w:rPr>
          <w:rFonts w:ascii="Gentium Plus" w:hAnsi="Gentium Plus"/>
          <w:i/>
          <w:iCs/>
          <w:sz w:val="16"/>
          <w:szCs w:val="16"/>
        </w:rPr>
        <w:t>.</w:t>
      </w:r>
    </w:p>
    <w:p w14:paraId="27565FB1" w14:textId="77777777" w:rsidR="00CA0FE5" w:rsidRPr="008051CA" w:rsidRDefault="00CA0FE5">
      <w:pPr>
        <w:rPr>
          <w:rFonts w:ascii="Gentium Plus" w:hAnsi="Gentium Plus"/>
        </w:rPr>
      </w:pPr>
    </w:p>
    <w:p w14:paraId="0E8E5A04" w14:textId="66B7A8B2" w:rsidR="005E1808" w:rsidRDefault="005E1808">
      <w:pPr>
        <w:rPr>
          <w:rFonts w:ascii="Gentium Plus" w:hAnsi="Gentium Plus"/>
        </w:rPr>
      </w:pPr>
      <w:r w:rsidRPr="008051CA">
        <w:rPr>
          <w:rFonts w:ascii="Gentium Plus" w:hAnsi="Gentium Plus"/>
        </w:rPr>
        <w:t>4. εἰ ὁ ποιητ</w:t>
      </w:r>
      <w:r w:rsidR="0033661D">
        <w:rPr>
          <w:rFonts w:ascii="Gentium Plus" w:hAnsi="Gentium Plus"/>
          <w:lang w:val="el-GR"/>
        </w:rPr>
        <w:t>ὴ</w:t>
      </w:r>
      <w:r w:rsidRPr="008051CA">
        <w:rPr>
          <w:rFonts w:ascii="Gentium Plus" w:hAnsi="Gentium Plus"/>
        </w:rPr>
        <w:t>ς οὐκ ἀπ</w:t>
      </w:r>
      <w:r w:rsidR="0033661D">
        <w:rPr>
          <w:rFonts w:ascii="Gentium Plus" w:hAnsi="Gentium Plus"/>
          <w:lang w:val="el-GR"/>
        </w:rPr>
        <w:t>έ</w:t>
      </w:r>
      <w:r w:rsidRPr="008051CA">
        <w:rPr>
          <w:rFonts w:ascii="Gentium Plus" w:hAnsi="Gentium Plus"/>
        </w:rPr>
        <w:t>θανε, πολλ</w:t>
      </w:r>
      <w:r w:rsidR="0033661D">
        <w:rPr>
          <w:rFonts w:ascii="Gentium Plus" w:hAnsi="Gentium Plus"/>
          <w:lang w:val="el-GR"/>
        </w:rPr>
        <w:t>ὰ</w:t>
      </w:r>
      <w:r w:rsidRPr="008051CA">
        <w:rPr>
          <w:rFonts w:ascii="Gentium Plus" w:hAnsi="Gentium Plus"/>
        </w:rPr>
        <w:t xml:space="preserve"> </w:t>
      </w:r>
      <w:r w:rsidR="0033661D">
        <w:rPr>
          <w:rFonts w:ascii="Gentium Plus" w:hAnsi="Gentium Plus"/>
          <w:lang w:val="el-GR"/>
        </w:rPr>
        <w:t>ἆ</w:t>
      </w:r>
      <w:r w:rsidR="004E459A" w:rsidRPr="008051CA">
        <w:rPr>
          <w:rFonts w:ascii="Gentium Plus" w:hAnsi="Gentium Plus"/>
        </w:rPr>
        <w:t>θλα</w:t>
      </w:r>
      <w:r w:rsidRPr="008051CA">
        <w:rPr>
          <w:rFonts w:ascii="Gentium Plus" w:hAnsi="Gentium Plus"/>
        </w:rPr>
        <w:t xml:space="preserve"> </w:t>
      </w:r>
      <w:r w:rsidR="0033661D" w:rsidRPr="0033661D">
        <w:rPr>
          <w:rFonts w:ascii="Gentium Plus" w:hAnsi="Gentium Plus"/>
        </w:rPr>
        <w:t>ἂ</w:t>
      </w:r>
      <w:r w:rsidR="00DA30F8" w:rsidRPr="008051CA">
        <w:rPr>
          <w:rFonts w:ascii="Gentium Plus" w:hAnsi="Gentium Plus"/>
        </w:rPr>
        <w:t xml:space="preserve">ν </w:t>
      </w:r>
      <w:r w:rsidR="004E459A" w:rsidRPr="008051CA">
        <w:rPr>
          <w:rFonts w:ascii="Gentium Plus" w:hAnsi="Gentium Plus"/>
        </w:rPr>
        <w:t>ἐφ</w:t>
      </w:r>
      <w:r w:rsidR="0033661D">
        <w:rPr>
          <w:rFonts w:ascii="Gentium Plus" w:hAnsi="Gentium Plus"/>
          <w:lang w:val="el-GR"/>
        </w:rPr>
        <w:t>έ</w:t>
      </w:r>
      <w:r w:rsidR="004E459A" w:rsidRPr="008051CA">
        <w:rPr>
          <w:rFonts w:ascii="Gentium Plus" w:hAnsi="Gentium Plus"/>
        </w:rPr>
        <w:t>ρετο</w:t>
      </w:r>
      <w:r w:rsidRPr="008051CA">
        <w:rPr>
          <w:rFonts w:ascii="Gentium Plus" w:hAnsi="Gentium Plus"/>
        </w:rPr>
        <w:t>.</w:t>
      </w:r>
    </w:p>
    <w:p w14:paraId="6DA69B3E" w14:textId="1694CF86" w:rsidR="0033661D" w:rsidRPr="0033661D" w:rsidRDefault="0033661D">
      <w:pPr>
        <w:rPr>
          <w:rFonts w:ascii="Gentium Plus" w:hAnsi="Gentium Plus"/>
          <w:i/>
          <w:iCs/>
          <w:sz w:val="16"/>
          <w:szCs w:val="16"/>
          <w:lang w:val="el-GR"/>
        </w:rPr>
      </w:pPr>
      <w:r w:rsidRPr="0033661D">
        <w:rPr>
          <w:rFonts w:ascii="Gentium Plus" w:hAnsi="Gentium Plus"/>
          <w:i/>
          <w:iCs/>
          <w:sz w:val="16"/>
          <w:szCs w:val="16"/>
        </w:rPr>
        <w:t xml:space="preserve">mixed tenses: </w:t>
      </w:r>
      <w:r>
        <w:rPr>
          <w:rFonts w:ascii="Gentium Plus" w:hAnsi="Gentium Plus"/>
          <w:i/>
          <w:iCs/>
          <w:sz w:val="16"/>
          <w:szCs w:val="16"/>
        </w:rPr>
        <w:t>‘</w:t>
      </w:r>
      <w:r w:rsidRPr="0033661D">
        <w:rPr>
          <w:rFonts w:ascii="Gentium Plus" w:hAnsi="Gentium Plus"/>
          <w:i/>
          <w:iCs/>
          <w:sz w:val="16"/>
          <w:szCs w:val="16"/>
        </w:rPr>
        <w:t>if</w:t>
      </w:r>
      <w:r>
        <w:rPr>
          <w:rFonts w:ascii="Gentium Plus" w:hAnsi="Gentium Plus"/>
          <w:i/>
          <w:iCs/>
          <w:sz w:val="16"/>
          <w:szCs w:val="16"/>
        </w:rPr>
        <w:t>’</w:t>
      </w:r>
      <w:r w:rsidRPr="0033661D">
        <w:rPr>
          <w:rFonts w:ascii="Gentium Plus" w:hAnsi="Gentium Plus"/>
          <w:i/>
          <w:iCs/>
          <w:sz w:val="16"/>
          <w:szCs w:val="16"/>
        </w:rPr>
        <w:t xml:space="preserve"> clause past</w:t>
      </w:r>
      <w:r>
        <w:rPr>
          <w:rFonts w:ascii="Gentium Plus" w:hAnsi="Gentium Plus"/>
          <w:i/>
          <w:iCs/>
          <w:sz w:val="16"/>
          <w:szCs w:val="16"/>
        </w:rPr>
        <w:t xml:space="preserve"> = aorist tense</w:t>
      </w:r>
      <w:r w:rsidRPr="0033661D">
        <w:rPr>
          <w:rFonts w:ascii="Gentium Plus" w:hAnsi="Gentium Plus"/>
          <w:i/>
          <w:iCs/>
          <w:sz w:val="16"/>
          <w:szCs w:val="16"/>
        </w:rPr>
        <w:t>, main clause present</w:t>
      </w:r>
      <w:r>
        <w:rPr>
          <w:rFonts w:ascii="Gentium Plus" w:hAnsi="Gentium Plus"/>
          <w:i/>
          <w:iCs/>
          <w:sz w:val="16"/>
          <w:szCs w:val="16"/>
        </w:rPr>
        <w:t xml:space="preserve"> = present tense + </w:t>
      </w:r>
      <w:r>
        <w:rPr>
          <w:rFonts w:ascii="Gentium Plus" w:hAnsi="Gentium Plus"/>
          <w:i/>
          <w:iCs/>
          <w:sz w:val="16"/>
          <w:szCs w:val="16"/>
          <w:lang w:val="el-GR"/>
        </w:rPr>
        <w:t>ἄν</w:t>
      </w:r>
    </w:p>
    <w:p w14:paraId="4C9918E1" w14:textId="77777777" w:rsidR="005E1808" w:rsidRPr="008051CA" w:rsidRDefault="005E1808">
      <w:pPr>
        <w:rPr>
          <w:rFonts w:ascii="Gentium Plus" w:hAnsi="Gentium Plus"/>
        </w:rPr>
      </w:pPr>
    </w:p>
    <w:p w14:paraId="76041581" w14:textId="237557B1" w:rsidR="005E1808" w:rsidRPr="008051CA" w:rsidRDefault="00DA30F8">
      <w:pPr>
        <w:rPr>
          <w:rFonts w:ascii="Gentium Plus" w:hAnsi="Gentium Plus"/>
        </w:rPr>
      </w:pPr>
      <w:r w:rsidRPr="008051CA">
        <w:rPr>
          <w:rFonts w:ascii="Gentium Plus" w:hAnsi="Gentium Plus"/>
        </w:rPr>
        <w:t>5. εἰ αὐτ</w:t>
      </w:r>
      <w:r w:rsidR="0033661D">
        <w:rPr>
          <w:rFonts w:ascii="Gentium Plus" w:hAnsi="Gentium Plus"/>
          <w:lang w:val="el-GR"/>
        </w:rPr>
        <w:t>ὸ</w:t>
      </w:r>
      <w:r w:rsidRPr="008051CA">
        <w:rPr>
          <w:rFonts w:ascii="Gentium Plus" w:hAnsi="Gentium Plus"/>
        </w:rPr>
        <w:t>ς παρ</w:t>
      </w:r>
      <w:r w:rsidR="0033661D">
        <w:rPr>
          <w:rFonts w:ascii="Gentium Plus" w:hAnsi="Gentium Plus"/>
          <w:lang w:val="el-GR"/>
        </w:rPr>
        <w:t>ῆ</w:t>
      </w:r>
      <w:r w:rsidRPr="008051CA">
        <w:rPr>
          <w:rFonts w:ascii="Gentium Plus" w:hAnsi="Gentium Plus"/>
        </w:rPr>
        <w:t>ν, τα</w:t>
      </w:r>
      <w:r w:rsidR="0033661D">
        <w:rPr>
          <w:rFonts w:ascii="Gentium Plus" w:hAnsi="Gentium Plus"/>
          <w:lang w:val="el-GR"/>
        </w:rPr>
        <w:t>ῦ</w:t>
      </w:r>
      <w:r w:rsidRPr="008051CA">
        <w:rPr>
          <w:rFonts w:ascii="Gentium Plus" w:hAnsi="Gentium Plus"/>
        </w:rPr>
        <w:t xml:space="preserve">τα οὐκ </w:t>
      </w:r>
      <w:r w:rsidR="0033661D" w:rsidRPr="0033661D">
        <w:rPr>
          <w:rFonts w:ascii="Gentium Plus" w:hAnsi="Gentium Plus"/>
        </w:rPr>
        <w:t>ἂ</w:t>
      </w:r>
      <w:r w:rsidRPr="008051CA">
        <w:rPr>
          <w:rFonts w:ascii="Gentium Plus" w:hAnsi="Gentium Plus"/>
        </w:rPr>
        <w:t>ν ἐγ</w:t>
      </w:r>
      <w:r w:rsidR="0033661D">
        <w:rPr>
          <w:rFonts w:ascii="Gentium Plus" w:hAnsi="Gentium Plus"/>
          <w:lang w:val="el-GR"/>
        </w:rPr>
        <w:t>έ</w:t>
      </w:r>
      <w:r w:rsidRPr="008051CA">
        <w:rPr>
          <w:rFonts w:ascii="Gentium Plus" w:hAnsi="Gentium Plus"/>
        </w:rPr>
        <w:t>ν</w:t>
      </w:r>
      <w:r w:rsidR="004E459A" w:rsidRPr="008051CA">
        <w:rPr>
          <w:rFonts w:ascii="Gentium Plus" w:hAnsi="Gentium Plus"/>
        </w:rPr>
        <w:t>ε</w:t>
      </w:r>
      <w:r w:rsidRPr="008051CA">
        <w:rPr>
          <w:rFonts w:ascii="Gentium Plus" w:hAnsi="Gentium Plus"/>
        </w:rPr>
        <w:t xml:space="preserve">το. </w:t>
      </w:r>
    </w:p>
    <w:p w14:paraId="2B99743D" w14:textId="77777777" w:rsidR="00131361" w:rsidRDefault="00131361"/>
    <w:sectPr w:rsidR="00131361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entium Plus">
    <w:panose1 w:val="02000503060000020004"/>
    <w:charset w:val="00"/>
    <w:family w:val="auto"/>
    <w:pitch w:val="variable"/>
    <w:sig w:usb0="E00002FF" w:usb1="5200E1FB" w:usb2="02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9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66C"/>
    <w:rsid w:val="00090C33"/>
    <w:rsid w:val="000C6D92"/>
    <w:rsid w:val="00131361"/>
    <w:rsid w:val="002645BA"/>
    <w:rsid w:val="0033661D"/>
    <w:rsid w:val="004E459A"/>
    <w:rsid w:val="00545087"/>
    <w:rsid w:val="005E1808"/>
    <w:rsid w:val="006C03BD"/>
    <w:rsid w:val="008051CA"/>
    <w:rsid w:val="00B72B3E"/>
    <w:rsid w:val="00B85B85"/>
    <w:rsid w:val="00CA0FE5"/>
    <w:rsid w:val="00CD566C"/>
    <w:rsid w:val="00DA30F8"/>
    <w:rsid w:val="00E9692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47A78E21"/>
  <w15:docId w15:val="{E0E42436-F935-4C40-8DB5-1E3678917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Letchford, Clive</cp:lastModifiedBy>
  <cp:revision>2</cp:revision>
  <dcterms:created xsi:type="dcterms:W3CDTF">2020-10-27T15:57:00Z</dcterms:created>
  <dcterms:modified xsi:type="dcterms:W3CDTF">2020-10-27T15:57:00Z</dcterms:modified>
</cp:coreProperties>
</file>