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62DE" w:rsidRDefault="000562DE" w:rsidP="00D04BD6">
      <w:pPr>
        <w:pStyle w:val="Title"/>
      </w:pPr>
      <w:r>
        <w:t>Ta</w:t>
      </w:r>
      <w:r w:rsidR="00A97B36">
        <w:t xml:space="preserve">ught MA – Core Module, Seminar </w:t>
      </w:r>
    </w:p>
    <w:p w:rsidR="003D047C" w:rsidRDefault="00D04BD6" w:rsidP="00D04BD6">
      <w:pPr>
        <w:pStyle w:val="Title"/>
      </w:pPr>
      <w:r>
        <w:t>Antiquities in the Kingdom of Naples</w:t>
      </w:r>
    </w:p>
    <w:p w:rsidR="00BD5BD9" w:rsidRDefault="00BD5BD9" w:rsidP="00BD5BD9">
      <w:pPr>
        <w:pStyle w:val="Heading1"/>
      </w:pPr>
      <w:r>
        <w:t>Key Questions</w:t>
      </w:r>
    </w:p>
    <w:p w:rsidR="00D714A1" w:rsidRDefault="00D714A1">
      <w:r>
        <w:t xml:space="preserve">Today we’ll look at the rediscovery of Herculaneum, </w:t>
      </w:r>
      <w:proofErr w:type="spellStart"/>
      <w:r>
        <w:t>Stabiae</w:t>
      </w:r>
      <w:proofErr w:type="spellEnd"/>
      <w:r>
        <w:t xml:space="preserve">, and Pompeii under the Bourbon rulers of Naples in the </w:t>
      </w:r>
      <w:r w:rsidR="00893DEB">
        <w:t xml:space="preserve">second half of the </w:t>
      </w:r>
      <w:r>
        <w:t>18</w:t>
      </w:r>
      <w:r w:rsidRPr="00D714A1">
        <w:rPr>
          <w:vertAlign w:val="superscript"/>
        </w:rPr>
        <w:t>th</w:t>
      </w:r>
      <w:r>
        <w:t xml:space="preserve"> century. </w:t>
      </w:r>
      <w:r w:rsidR="006F2E13">
        <w:t xml:space="preserve">To what extent did the </w:t>
      </w:r>
      <w:r w:rsidR="008470A1">
        <w:t xml:space="preserve">royal court espouse </w:t>
      </w:r>
      <w:r w:rsidR="008E3FF5">
        <w:t>‘</w:t>
      </w:r>
      <w:r w:rsidR="00140033">
        <w:t>Enlightenment</w:t>
      </w:r>
      <w:r w:rsidR="008E3FF5">
        <w:t>’</w:t>
      </w:r>
      <w:r w:rsidR="00140033">
        <w:t xml:space="preserve"> </w:t>
      </w:r>
      <w:r w:rsidR="006F2E13">
        <w:t xml:space="preserve">principles? </w:t>
      </w:r>
      <w:r w:rsidR="00F55333">
        <w:t>A</w:t>
      </w:r>
      <w:r w:rsidR="000463E3">
        <w:t>re we right to think of the eighteen</w:t>
      </w:r>
      <w:r w:rsidR="002E7E7F">
        <w:t>th-century kingdom of Naples as</w:t>
      </w:r>
      <w:r w:rsidR="000463E3">
        <w:t xml:space="preserve"> heralding the invention of archaeology? </w:t>
      </w:r>
      <w:r w:rsidR="001F78D1">
        <w:t xml:space="preserve">What problems did the excavators face? </w:t>
      </w:r>
      <w:r w:rsidR="002A50E8">
        <w:t>What</w:t>
      </w:r>
      <w:r w:rsidR="001F78D1">
        <w:t xml:space="preserve"> happened to the artefacts </w:t>
      </w:r>
      <w:r w:rsidR="00C0699B">
        <w:t xml:space="preserve">and buildings </w:t>
      </w:r>
      <w:r w:rsidR="001F78D1">
        <w:t xml:space="preserve">once they’d been uncovered? </w:t>
      </w:r>
      <w:r w:rsidR="000463E3">
        <w:t>Think about a</w:t>
      </w:r>
      <w:r w:rsidR="003D047C">
        <w:t>ttitudes to excavation/ publication/ conservation/ display of artefacts.</w:t>
      </w:r>
      <w:r w:rsidR="0053152F">
        <w:t xml:space="preserve"> What types of artefact were most valued?</w:t>
      </w:r>
      <w:r w:rsidR="00D61DCB">
        <w:t xml:space="preserve"> Can we dismiss the Bourbons as mere treasure-seekers?</w:t>
      </w:r>
      <w:r w:rsidR="00830A75">
        <w:t xml:space="preserve"> What role did foreigners play in directing the excavations?</w:t>
      </w:r>
    </w:p>
    <w:p w:rsidR="00631BC6" w:rsidRDefault="007575E8" w:rsidP="0062243B">
      <w:pPr>
        <w:tabs>
          <w:tab w:val="num" w:pos="1440"/>
        </w:tabs>
        <w:rPr>
          <w:b/>
        </w:rPr>
      </w:pPr>
      <w:r>
        <w:rPr>
          <w:b/>
        </w:rPr>
        <w:t>Please choose between yourselves what to specialise in</w:t>
      </w:r>
      <w:r w:rsidR="00525330">
        <w:rPr>
          <w:b/>
        </w:rPr>
        <w:t>, and what presentations to prepare.</w:t>
      </w:r>
      <w:r w:rsidR="00E734C6">
        <w:rPr>
          <w:b/>
        </w:rPr>
        <w:t xml:space="preserve"> </w:t>
      </w:r>
    </w:p>
    <w:p w:rsidR="0062243B" w:rsidRDefault="00D71F3B" w:rsidP="0062243B">
      <w:pPr>
        <w:tabs>
          <w:tab w:val="num" w:pos="1440"/>
        </w:tabs>
      </w:pPr>
      <w:r>
        <w:rPr>
          <w:b/>
        </w:rPr>
        <w:t>The potential bibliography is vast</w:t>
      </w:r>
      <w:r>
        <w:t xml:space="preserve">: below are some starting-points, but almost any book on Pompeii and Herculaneum will discuss these early years. </w:t>
      </w:r>
      <w:r w:rsidR="0009480F">
        <w:t xml:space="preserve">Try to get a quick idea of the </w:t>
      </w:r>
      <w:r w:rsidR="009E298C">
        <w:t>18</w:t>
      </w:r>
      <w:r w:rsidR="009E298C" w:rsidRPr="009E298C">
        <w:rPr>
          <w:vertAlign w:val="superscript"/>
        </w:rPr>
        <w:t>th</w:t>
      </w:r>
      <w:r w:rsidR="009E298C">
        <w:t xml:space="preserve">-c. </w:t>
      </w:r>
      <w:r w:rsidR="0009480F">
        <w:t>political background, which is crucial for understanding the excavations</w:t>
      </w:r>
      <w:r w:rsidR="00CD44F0">
        <w:t xml:space="preserve"> – read one of the following + one of the items from ‘Historical and political background’:</w:t>
      </w:r>
    </w:p>
    <w:p w:rsidR="007108C9" w:rsidRPr="00E87DC8" w:rsidRDefault="007108C9" w:rsidP="00F12844">
      <w:pPr>
        <w:pStyle w:val="ListParagraph"/>
        <w:numPr>
          <w:ilvl w:val="0"/>
          <w:numId w:val="17"/>
        </w:numPr>
        <w:tabs>
          <w:tab w:val="num" w:pos="1440"/>
        </w:tabs>
        <w:rPr>
          <w:lang w:val="it-IT"/>
        </w:rPr>
      </w:pPr>
      <w:r w:rsidRPr="00E87DC8">
        <w:rPr>
          <w:lang w:val="it-IT"/>
        </w:rPr>
        <w:t xml:space="preserve">Cooley, A.E. (2003) </w:t>
      </w:r>
      <w:r w:rsidRPr="00E87DC8">
        <w:rPr>
          <w:i/>
          <w:lang w:val="it-IT"/>
        </w:rPr>
        <w:t xml:space="preserve">Pompeii </w:t>
      </w:r>
      <w:r w:rsidR="00E87DC8" w:rsidRPr="00E87DC8">
        <w:rPr>
          <w:lang w:val="it-IT"/>
        </w:rPr>
        <w:t>[</w:t>
      </w:r>
      <w:r w:rsidR="00E87DC8" w:rsidRPr="00E87DC8">
        <w:rPr>
          <w:rFonts w:ascii="Trebuchet MS" w:hAnsi="Trebuchet MS"/>
          <w:sz w:val="20"/>
          <w:szCs w:val="20"/>
          <w:lang w:val="it-IT"/>
        </w:rPr>
        <w:t>DG 70.P7]</w:t>
      </w:r>
    </w:p>
    <w:p w:rsidR="00F028FC" w:rsidRPr="00615047" w:rsidRDefault="00F028FC" w:rsidP="00F028FC">
      <w:pPr>
        <w:pStyle w:val="ListParagraph"/>
        <w:numPr>
          <w:ilvl w:val="0"/>
          <w:numId w:val="17"/>
        </w:numPr>
        <w:tabs>
          <w:tab w:val="num" w:pos="1440"/>
        </w:tabs>
        <w:rPr>
          <w:lang w:val="en"/>
        </w:rPr>
      </w:pPr>
      <w:r w:rsidRPr="00F12844">
        <w:rPr>
          <w:lang w:val="en"/>
        </w:rPr>
        <w:t>@Echlin</w:t>
      </w:r>
      <w:r>
        <w:rPr>
          <w:lang w:val="en"/>
        </w:rPr>
        <w:t>, A.</w:t>
      </w:r>
      <w:r w:rsidRPr="00F12844">
        <w:rPr>
          <w:lang w:val="en"/>
        </w:rPr>
        <w:t xml:space="preserve"> (2014) ‘</w:t>
      </w:r>
      <w:r w:rsidRPr="00F12844">
        <w:rPr>
          <w:bCs/>
          <w:lang w:val="en"/>
        </w:rPr>
        <w:t xml:space="preserve">Dynasty, archaeology and conservation: the Bourbon rediscovery of Pompeii and Herculaneum in eighteenth-century Naples’, </w:t>
      </w:r>
      <w:proofErr w:type="spellStart"/>
      <w:r w:rsidRPr="00F12844">
        <w:rPr>
          <w:i/>
          <w:iCs/>
          <w:lang w:val="en"/>
        </w:rPr>
        <w:t>JHistCollections</w:t>
      </w:r>
      <w:proofErr w:type="spellEnd"/>
      <w:r w:rsidRPr="00F12844">
        <w:rPr>
          <w:iCs/>
          <w:lang w:val="en"/>
        </w:rPr>
        <w:t xml:space="preserve"> 26 (2): 145-159</w:t>
      </w:r>
    </w:p>
    <w:p w:rsidR="00F12844" w:rsidRPr="00F12844" w:rsidRDefault="00F12844" w:rsidP="00F12844">
      <w:pPr>
        <w:pStyle w:val="ListParagraph"/>
        <w:numPr>
          <w:ilvl w:val="0"/>
          <w:numId w:val="17"/>
        </w:numPr>
        <w:tabs>
          <w:tab w:val="num" w:pos="1440"/>
        </w:tabs>
      </w:pPr>
      <w:r>
        <w:t xml:space="preserve">Harris, J. (2007) </w:t>
      </w:r>
      <w:r w:rsidRPr="00F12844">
        <w:rPr>
          <w:i/>
        </w:rPr>
        <w:t>Pompeii Awakened</w:t>
      </w:r>
      <w:r>
        <w:t xml:space="preserve"> </w:t>
      </w:r>
      <w:r w:rsidRPr="00F12844">
        <w:t>[</w:t>
      </w:r>
      <w:r w:rsidRPr="00F12844">
        <w:rPr>
          <w:rFonts w:ascii="Trebuchet MS" w:hAnsi="Trebuchet MS"/>
          <w:sz w:val="19"/>
          <w:szCs w:val="19"/>
        </w:rPr>
        <w:t>DG 70.P7]</w:t>
      </w:r>
    </w:p>
    <w:p w:rsidR="00615047" w:rsidRPr="00F12844" w:rsidRDefault="00615047" w:rsidP="00615047">
      <w:pPr>
        <w:pStyle w:val="ListParagraph"/>
        <w:numPr>
          <w:ilvl w:val="0"/>
          <w:numId w:val="17"/>
        </w:numPr>
        <w:rPr>
          <w:lang w:val="en"/>
        </w:rPr>
      </w:pPr>
      <w:proofErr w:type="spellStart"/>
      <w:r>
        <w:rPr>
          <w:iCs/>
          <w:lang w:val="en"/>
        </w:rPr>
        <w:t>Mattusch</w:t>
      </w:r>
      <w:proofErr w:type="spellEnd"/>
      <w:r>
        <w:rPr>
          <w:iCs/>
          <w:lang w:val="en"/>
        </w:rPr>
        <w:t xml:space="preserve">, C., ed. (2013) </w:t>
      </w:r>
      <w:r w:rsidRPr="00615047">
        <w:rPr>
          <w:i/>
          <w:iCs/>
          <w:lang w:val="en"/>
        </w:rPr>
        <w:t>Rediscovering the ancient world on the Bay of Naples, 1710-1890</w:t>
      </w:r>
      <w:r w:rsidRPr="00615047">
        <w:rPr>
          <w:iCs/>
          <w:lang w:val="en"/>
        </w:rPr>
        <w:t xml:space="preserve"> </w:t>
      </w:r>
      <w:r>
        <w:rPr>
          <w:iCs/>
          <w:lang w:val="en"/>
        </w:rPr>
        <w:t>[</w:t>
      </w:r>
      <w:r w:rsidRPr="00615047">
        <w:rPr>
          <w:iCs/>
          <w:lang w:val="en"/>
        </w:rPr>
        <w:t>DG55.C3</w:t>
      </w:r>
      <w:r>
        <w:rPr>
          <w:iCs/>
          <w:lang w:val="en"/>
        </w:rPr>
        <w:t>]</w:t>
      </w:r>
      <w:r w:rsidRPr="00615047">
        <w:rPr>
          <w:iCs/>
          <w:lang w:val="en"/>
        </w:rPr>
        <w:t xml:space="preserve">  </w:t>
      </w:r>
    </w:p>
    <w:p w:rsidR="00F028FC" w:rsidRDefault="009956E8">
      <w:pPr>
        <w:rPr>
          <w:b/>
        </w:rPr>
      </w:pPr>
      <w:r>
        <w:rPr>
          <w:b/>
          <w:lang w:val="en"/>
        </w:rPr>
        <w:t xml:space="preserve">For more ideas, see </w:t>
      </w:r>
      <w:r w:rsidRPr="009956E8">
        <w:rPr>
          <w:b/>
        </w:rPr>
        <w:t xml:space="preserve">Oxford Online Bibliographies </w:t>
      </w:r>
    </w:p>
    <w:p w:rsidR="00F028FC" w:rsidRDefault="009956E8" w:rsidP="00F028FC">
      <w:pPr>
        <w:pStyle w:val="ListParagraph"/>
        <w:numPr>
          <w:ilvl w:val="0"/>
          <w:numId w:val="21"/>
        </w:numPr>
      </w:pPr>
      <w:r w:rsidRPr="009956E8">
        <w:t xml:space="preserve">‘Herculaneum’ by C. </w:t>
      </w:r>
      <w:proofErr w:type="spellStart"/>
      <w:r>
        <w:t>Mattusch</w:t>
      </w:r>
      <w:proofErr w:type="spellEnd"/>
      <w:r w:rsidR="00E35845">
        <w:t xml:space="preserve"> </w:t>
      </w:r>
    </w:p>
    <w:p w:rsidR="009956E8" w:rsidRPr="009956E8" w:rsidRDefault="00E35845" w:rsidP="00F028FC">
      <w:pPr>
        <w:pStyle w:val="ListParagraph"/>
        <w:numPr>
          <w:ilvl w:val="0"/>
          <w:numId w:val="21"/>
        </w:numPr>
      </w:pPr>
      <w:r>
        <w:t>‘Pompeii’ by C. Gregg</w:t>
      </w:r>
    </w:p>
    <w:p w:rsidR="00A01E31" w:rsidRPr="009956E8" w:rsidRDefault="00FA5895" w:rsidP="00F028FC">
      <w:pPr>
        <w:pStyle w:val="Heading2"/>
        <w:rPr>
          <w:lang w:val="fr-FR"/>
        </w:rPr>
      </w:pPr>
      <w:r w:rsidRPr="009956E8">
        <w:rPr>
          <w:lang w:val="fr-FR"/>
        </w:rPr>
        <w:t xml:space="preserve">Possible </w:t>
      </w:r>
      <w:r w:rsidR="00A01E31" w:rsidRPr="009956E8">
        <w:rPr>
          <w:lang w:val="fr-FR"/>
        </w:rPr>
        <w:t>T</w:t>
      </w:r>
      <w:r w:rsidR="00D714A1" w:rsidRPr="009956E8">
        <w:rPr>
          <w:lang w:val="fr-FR"/>
        </w:rPr>
        <w:t>opics</w:t>
      </w:r>
      <w:r w:rsidR="007906EA" w:rsidRPr="009956E8">
        <w:rPr>
          <w:lang w:val="fr-FR"/>
        </w:rPr>
        <w:t xml:space="preserve"> </w:t>
      </w:r>
    </w:p>
    <w:p w:rsidR="00A01E31" w:rsidRDefault="00D714A1" w:rsidP="00A01E31">
      <w:pPr>
        <w:pStyle w:val="ListParagraph"/>
        <w:numPr>
          <w:ilvl w:val="0"/>
          <w:numId w:val="7"/>
        </w:numPr>
      </w:pPr>
      <w:r>
        <w:t xml:space="preserve">Museum </w:t>
      </w:r>
      <w:r w:rsidR="00BD447B">
        <w:t xml:space="preserve">and Royal Palace </w:t>
      </w:r>
      <w:r w:rsidR="00A01E31">
        <w:t>at Portici</w:t>
      </w:r>
    </w:p>
    <w:p w:rsidR="00A01E31" w:rsidRDefault="00A01E31" w:rsidP="00A01E31">
      <w:pPr>
        <w:pStyle w:val="ListParagraph"/>
        <w:numPr>
          <w:ilvl w:val="0"/>
          <w:numId w:val="7"/>
        </w:numPr>
      </w:pPr>
      <w:r>
        <w:t>Royal Herculaneum Academy</w:t>
      </w:r>
    </w:p>
    <w:p w:rsidR="00A01E31" w:rsidRDefault="00D714A1" w:rsidP="00A01E31">
      <w:pPr>
        <w:pStyle w:val="ListParagraph"/>
        <w:numPr>
          <w:ilvl w:val="0"/>
          <w:numId w:val="7"/>
        </w:numPr>
      </w:pPr>
      <w:r>
        <w:t>Winckelman</w:t>
      </w:r>
      <w:r w:rsidR="00A01E31">
        <w:t>n’s reaction to the excavations</w:t>
      </w:r>
    </w:p>
    <w:p w:rsidR="00A01E31" w:rsidRDefault="00A01E31" w:rsidP="004D59C8">
      <w:pPr>
        <w:pStyle w:val="ListParagraph"/>
        <w:numPr>
          <w:ilvl w:val="0"/>
          <w:numId w:val="7"/>
        </w:numPr>
      </w:pPr>
      <w:r>
        <w:t>R</w:t>
      </w:r>
      <w:r w:rsidR="00D714A1">
        <w:t>esponses of contemporary visitors to the sites</w:t>
      </w:r>
      <w:r w:rsidR="00772C84">
        <w:t xml:space="preserve"> </w:t>
      </w:r>
      <w:r w:rsidR="00AC3D38">
        <w:t xml:space="preserve">and volcano – what captured their imagination most? </w:t>
      </w:r>
      <w:r w:rsidR="00772C84">
        <w:t>(</w:t>
      </w:r>
      <w:proofErr w:type="spellStart"/>
      <w:r w:rsidR="00772C84">
        <w:t>eg</w:t>
      </w:r>
      <w:proofErr w:type="spellEnd"/>
      <w:r w:rsidR="00772C84">
        <w:t xml:space="preserve"> Goethe</w:t>
      </w:r>
      <w:r w:rsidR="00DB2A98">
        <w:t xml:space="preserve"> and Anna Amalia of Weimar; </w:t>
      </w:r>
      <w:r>
        <w:t>Sir William Hamilton</w:t>
      </w:r>
      <w:r w:rsidR="004D59C8">
        <w:t xml:space="preserve"> and </w:t>
      </w:r>
      <w:r w:rsidR="009E1D4C">
        <w:t>Lady Anna Mille</w:t>
      </w:r>
      <w:r w:rsidR="004D59C8">
        <w:t>r)</w:t>
      </w:r>
    </w:p>
    <w:p w:rsidR="00A01E31" w:rsidRDefault="00D61DCB" w:rsidP="00A01E31">
      <w:pPr>
        <w:pStyle w:val="ListParagraph"/>
        <w:numPr>
          <w:ilvl w:val="0"/>
          <w:numId w:val="7"/>
        </w:numPr>
      </w:pPr>
      <w:proofErr w:type="spellStart"/>
      <w:r>
        <w:t>Capodimonte</w:t>
      </w:r>
      <w:proofErr w:type="spellEnd"/>
      <w:r>
        <w:t xml:space="preserve"> porcelain</w:t>
      </w:r>
    </w:p>
    <w:p w:rsidR="00A01E31" w:rsidRDefault="007B6BCC" w:rsidP="00A01E31">
      <w:pPr>
        <w:pStyle w:val="ListParagraph"/>
        <w:numPr>
          <w:ilvl w:val="0"/>
          <w:numId w:val="7"/>
        </w:numPr>
      </w:pPr>
      <w:r>
        <w:t>Herculan</w:t>
      </w:r>
      <w:r w:rsidR="00DA3BEC">
        <w:t>eum - Villa of Papyri, Theatre</w:t>
      </w:r>
    </w:p>
    <w:p w:rsidR="003D047C" w:rsidRPr="00DD0F5F" w:rsidRDefault="007B6BCC" w:rsidP="00A01E31">
      <w:pPr>
        <w:pStyle w:val="ListParagraph"/>
        <w:numPr>
          <w:ilvl w:val="0"/>
          <w:numId w:val="7"/>
        </w:numPr>
        <w:rPr>
          <w:lang w:val="it-IT"/>
        </w:rPr>
      </w:pPr>
      <w:r w:rsidRPr="00DD0F5F">
        <w:rPr>
          <w:lang w:val="it-IT"/>
        </w:rPr>
        <w:t>Pompeii – Praedia of Julia Felix</w:t>
      </w:r>
      <w:r w:rsidR="00FC7310" w:rsidRPr="00DD0F5F">
        <w:rPr>
          <w:lang w:val="it-IT"/>
        </w:rPr>
        <w:t>, Via dei sepolcri</w:t>
      </w:r>
    </w:p>
    <w:p w:rsidR="001F6EC6" w:rsidRDefault="001A7105" w:rsidP="00BE1516">
      <w:pPr>
        <w:spacing w:after="0"/>
      </w:pPr>
      <w:r>
        <w:t xml:space="preserve">Almost all of these topics are touched on in Cooley (2014), which will offer useful orientation: </w:t>
      </w:r>
    </w:p>
    <w:p w:rsidR="001A7105" w:rsidRPr="000A16D0" w:rsidRDefault="001A7105" w:rsidP="00BE1516">
      <w:pPr>
        <w:pStyle w:val="ListParagraph"/>
        <w:numPr>
          <w:ilvl w:val="0"/>
          <w:numId w:val="13"/>
        </w:numPr>
        <w:spacing w:line="240" w:lineRule="auto"/>
      </w:pPr>
      <w:r w:rsidRPr="000A16D0">
        <w:lastRenderedPageBreak/>
        <w:t xml:space="preserve">Cooley, A.E. (2014) </w:t>
      </w:r>
      <w:r w:rsidR="00E62F23" w:rsidRPr="000A16D0">
        <w:t>‘</w:t>
      </w:r>
      <w:r w:rsidR="00E62F23" w:rsidRPr="000A16D0">
        <w:rPr>
          <w:rFonts w:eastAsia="Times New Roman" w:cs="Times New Roman"/>
          <w:lang w:val="en" w:eastAsia="en-GB"/>
        </w:rPr>
        <w:t>The emergence of epigraphy in the Kingdom of Naples’,</w:t>
      </w:r>
      <w:r w:rsidR="00462929" w:rsidRPr="000A16D0">
        <w:rPr>
          <w:rFonts w:eastAsia="Times New Roman" w:cs="Times New Roman"/>
          <w:lang w:val="en" w:eastAsia="en-GB"/>
        </w:rPr>
        <w:t xml:space="preserve"> </w:t>
      </w:r>
      <w:proofErr w:type="spellStart"/>
      <w:r w:rsidR="00462929" w:rsidRPr="000A16D0">
        <w:rPr>
          <w:rFonts w:eastAsia="Times New Roman" w:cs="Times New Roman"/>
          <w:i/>
          <w:lang w:val="en" w:eastAsia="en-GB"/>
        </w:rPr>
        <w:t>JHistCollections</w:t>
      </w:r>
      <w:proofErr w:type="spellEnd"/>
      <w:r w:rsidR="00462929" w:rsidRPr="000A16D0">
        <w:rPr>
          <w:rFonts w:eastAsia="Times New Roman" w:cs="Times New Roman"/>
          <w:lang w:val="en" w:eastAsia="en-GB"/>
        </w:rPr>
        <w:t xml:space="preserve"> 26 (3): 337-353</w:t>
      </w:r>
      <w:r w:rsidR="00E62F23" w:rsidRPr="000A16D0">
        <w:rPr>
          <w:rFonts w:eastAsia="Times New Roman" w:cs="Times New Roman"/>
          <w:lang w:val="en" w:eastAsia="en-GB"/>
        </w:rPr>
        <w:t xml:space="preserve"> </w:t>
      </w:r>
    </w:p>
    <w:p w:rsidR="00977D03" w:rsidRDefault="00977D03" w:rsidP="00977D03">
      <w:pPr>
        <w:pStyle w:val="Heading1"/>
      </w:pPr>
      <w:r>
        <w:t>Historical &amp; Political Background</w:t>
      </w:r>
    </w:p>
    <w:p w:rsidR="00C65435" w:rsidRDefault="00977D03" w:rsidP="002E7E7F">
      <w:pPr>
        <w:pStyle w:val="ListParagraph"/>
        <w:numPr>
          <w:ilvl w:val="0"/>
          <w:numId w:val="1"/>
        </w:numPr>
        <w:rPr>
          <w:rFonts w:cstheme="minorHAnsi"/>
        </w:rPr>
      </w:pPr>
      <w:r w:rsidRPr="00C65435">
        <w:rPr>
          <w:rFonts w:cstheme="minorHAnsi"/>
        </w:rPr>
        <w:t xml:space="preserve">Acton, H. </w:t>
      </w:r>
      <w:r w:rsidRPr="00C65435">
        <w:rPr>
          <w:rFonts w:cstheme="minorHAnsi"/>
          <w:i/>
        </w:rPr>
        <w:t>The Bourbons of Naples (1734-1825)</w:t>
      </w:r>
      <w:r w:rsidRPr="00C65435">
        <w:rPr>
          <w:rFonts w:cstheme="minorHAnsi"/>
        </w:rPr>
        <w:t xml:space="preserve"> (London: Methuen, corrected </w:t>
      </w:r>
      <w:proofErr w:type="spellStart"/>
      <w:r w:rsidRPr="00C65435">
        <w:rPr>
          <w:rFonts w:cstheme="minorHAnsi"/>
        </w:rPr>
        <w:t>edn</w:t>
      </w:r>
      <w:proofErr w:type="spellEnd"/>
      <w:r w:rsidRPr="00C65435">
        <w:rPr>
          <w:rFonts w:cstheme="minorHAnsi"/>
        </w:rPr>
        <w:t xml:space="preserve"> 1957)</w:t>
      </w:r>
      <w:r w:rsidR="002E7E7F" w:rsidRPr="00C65435">
        <w:rPr>
          <w:rFonts w:cstheme="minorHAnsi"/>
        </w:rPr>
        <w:t xml:space="preserve"> </w:t>
      </w:r>
    </w:p>
    <w:p w:rsidR="002E7E7F" w:rsidRPr="00C65435" w:rsidRDefault="002E7E7F" w:rsidP="00C65435">
      <w:pPr>
        <w:pStyle w:val="ListParagraph"/>
        <w:rPr>
          <w:rFonts w:cstheme="minorHAnsi"/>
        </w:rPr>
      </w:pPr>
      <w:r w:rsidRPr="00C65435">
        <w:rPr>
          <w:rFonts w:cstheme="minorHAnsi"/>
        </w:rPr>
        <w:t>[DG 848.3.A3]</w:t>
      </w:r>
    </w:p>
    <w:p w:rsidR="002E7E7F" w:rsidRPr="00C65435" w:rsidRDefault="00977D03" w:rsidP="002E7E7F">
      <w:pPr>
        <w:pStyle w:val="ListParagraph"/>
        <w:numPr>
          <w:ilvl w:val="0"/>
          <w:numId w:val="1"/>
        </w:numPr>
        <w:rPr>
          <w:rFonts w:cstheme="minorHAnsi"/>
        </w:rPr>
      </w:pPr>
      <w:proofErr w:type="spellStart"/>
      <w:r w:rsidRPr="00C65435">
        <w:rPr>
          <w:rFonts w:cstheme="minorHAnsi"/>
        </w:rPr>
        <w:t>Carpanetto</w:t>
      </w:r>
      <w:proofErr w:type="spellEnd"/>
      <w:r w:rsidRPr="00C65435">
        <w:rPr>
          <w:rFonts w:cstheme="minorHAnsi"/>
        </w:rPr>
        <w:t xml:space="preserve">, D. ‘Bourbon Italy: Naples and Parma’ and ‘Enlightenment and reform in Naples and Sicily’, in </w:t>
      </w:r>
      <w:r w:rsidRPr="00C65435">
        <w:rPr>
          <w:rFonts w:cstheme="minorHAnsi"/>
          <w:i/>
        </w:rPr>
        <w:t>Italy in the Age of Reason 1685-1789</w:t>
      </w:r>
      <w:r w:rsidRPr="00C65435">
        <w:rPr>
          <w:rFonts w:cstheme="minorHAnsi"/>
        </w:rPr>
        <w:t xml:space="preserve">, </w:t>
      </w:r>
      <w:proofErr w:type="spellStart"/>
      <w:r w:rsidRPr="00C65435">
        <w:rPr>
          <w:rFonts w:cstheme="minorHAnsi"/>
        </w:rPr>
        <w:t>eds</w:t>
      </w:r>
      <w:proofErr w:type="spellEnd"/>
      <w:r w:rsidRPr="00C65435">
        <w:rPr>
          <w:rFonts w:cstheme="minorHAnsi"/>
        </w:rPr>
        <w:t xml:space="preserve"> D. </w:t>
      </w:r>
      <w:proofErr w:type="spellStart"/>
      <w:r w:rsidRPr="00C65435">
        <w:rPr>
          <w:rFonts w:cstheme="minorHAnsi"/>
        </w:rPr>
        <w:t>Carpanetto</w:t>
      </w:r>
      <w:proofErr w:type="spellEnd"/>
      <w:r w:rsidRPr="00C65435">
        <w:rPr>
          <w:rFonts w:cstheme="minorHAnsi"/>
        </w:rPr>
        <w:t xml:space="preserve"> and G. </w:t>
      </w:r>
      <w:proofErr w:type="spellStart"/>
      <w:r w:rsidRPr="00C65435">
        <w:rPr>
          <w:rFonts w:cstheme="minorHAnsi"/>
        </w:rPr>
        <w:t>Ricuperati</w:t>
      </w:r>
      <w:proofErr w:type="spellEnd"/>
      <w:r w:rsidRPr="00C65435">
        <w:rPr>
          <w:rFonts w:cstheme="minorHAnsi"/>
        </w:rPr>
        <w:t xml:space="preserve">, trans. C. </w:t>
      </w:r>
      <w:proofErr w:type="spellStart"/>
      <w:r w:rsidRPr="00C65435">
        <w:rPr>
          <w:rFonts w:cstheme="minorHAnsi"/>
        </w:rPr>
        <w:t>Higgitt</w:t>
      </w:r>
      <w:proofErr w:type="spellEnd"/>
      <w:r w:rsidRPr="00C65435">
        <w:rPr>
          <w:rFonts w:cstheme="minorHAnsi"/>
          <w:i/>
        </w:rPr>
        <w:t xml:space="preserve"> </w:t>
      </w:r>
      <w:r w:rsidRPr="00C65435">
        <w:rPr>
          <w:rFonts w:cstheme="minorHAnsi"/>
        </w:rPr>
        <w:t>(London and New York: Longman, History of Italy vol. 5, 1987) 179-92, 236-48</w:t>
      </w:r>
      <w:r w:rsidR="002E7E7F" w:rsidRPr="00C65435">
        <w:rPr>
          <w:rFonts w:cstheme="minorHAnsi"/>
        </w:rPr>
        <w:t xml:space="preserve"> [DG 545.C2]</w:t>
      </w:r>
    </w:p>
    <w:p w:rsidR="00161675" w:rsidRDefault="00DF7D6B" w:rsidP="00161675">
      <w:pPr>
        <w:pStyle w:val="ListParagraph"/>
        <w:numPr>
          <w:ilvl w:val="0"/>
          <w:numId w:val="1"/>
        </w:numPr>
        <w:rPr>
          <w:rFonts w:cstheme="minorHAnsi"/>
        </w:rPr>
      </w:pPr>
      <w:proofErr w:type="spellStart"/>
      <w:r w:rsidRPr="00C65435">
        <w:rPr>
          <w:rFonts w:cstheme="minorHAnsi"/>
        </w:rPr>
        <w:t>Oresko</w:t>
      </w:r>
      <w:proofErr w:type="spellEnd"/>
      <w:r w:rsidRPr="00C65435">
        <w:rPr>
          <w:rFonts w:cstheme="minorHAnsi"/>
        </w:rPr>
        <w:t xml:space="preserve">, R. ‘Culture in the age of baroque and rococo’, in </w:t>
      </w:r>
      <w:r w:rsidRPr="00C65435">
        <w:rPr>
          <w:rFonts w:cstheme="minorHAnsi"/>
          <w:i/>
        </w:rPr>
        <w:t>The Oxford Illustrated History of Italy</w:t>
      </w:r>
      <w:r w:rsidRPr="00C65435">
        <w:rPr>
          <w:rFonts w:cstheme="minorHAnsi"/>
        </w:rPr>
        <w:t>, ed. G. Holmes (Oxford: Oxford University Press 1997) 139-76</w:t>
      </w:r>
      <w:r w:rsidR="002E7E7F" w:rsidRPr="00C65435">
        <w:rPr>
          <w:rFonts w:cstheme="minorHAnsi"/>
        </w:rPr>
        <w:t xml:space="preserve"> [DG 466.O9]</w:t>
      </w:r>
    </w:p>
    <w:p w:rsidR="00161675" w:rsidRPr="00161675" w:rsidRDefault="00161675" w:rsidP="00161675">
      <w:pPr>
        <w:pStyle w:val="ListParagraph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@</w:t>
      </w:r>
      <w:r w:rsidRPr="00161675">
        <w:rPr>
          <w:rFonts w:cstheme="minorHAnsi"/>
        </w:rPr>
        <w:t xml:space="preserve">Rao, A.M. (2007) ‘Antiquaries and politicians in eighteenth-century Naples’, </w:t>
      </w:r>
      <w:r w:rsidRPr="00161675">
        <w:rPr>
          <w:rFonts w:cstheme="minorHAnsi"/>
          <w:i/>
        </w:rPr>
        <w:t>Journal of the History of Collections</w:t>
      </w:r>
      <w:r w:rsidRPr="00161675">
        <w:rPr>
          <w:rFonts w:cstheme="minorHAnsi"/>
        </w:rPr>
        <w:t xml:space="preserve"> 19.11: 165-75</w:t>
      </w:r>
    </w:p>
    <w:p w:rsidR="00D854E3" w:rsidRPr="0021518C" w:rsidRDefault="00D854E3" w:rsidP="00D854E3">
      <w:pPr>
        <w:pStyle w:val="Heading1"/>
      </w:pPr>
      <w:r w:rsidRPr="0021518C">
        <w:t xml:space="preserve">Portici/ Museum </w:t>
      </w:r>
      <w:proofErr w:type="spellStart"/>
      <w:r w:rsidRPr="0021518C">
        <w:t>Herculanense</w:t>
      </w:r>
      <w:proofErr w:type="spellEnd"/>
      <w:r w:rsidR="0021518C" w:rsidRPr="0021518C">
        <w:t>/ Royal Herculaneum Academy</w:t>
      </w:r>
      <w:r w:rsidR="004B6622">
        <w:t>/ Naples Museum</w:t>
      </w:r>
    </w:p>
    <w:p w:rsidR="003C437B" w:rsidRPr="00085094" w:rsidRDefault="00D854E3" w:rsidP="003C437B">
      <w:pPr>
        <w:pStyle w:val="ListParagraph"/>
        <w:numPr>
          <w:ilvl w:val="0"/>
          <w:numId w:val="12"/>
        </w:numPr>
        <w:rPr>
          <w:rFonts w:eastAsiaTheme="majorEastAsia" w:cstheme="majorBidi"/>
          <w:sz w:val="28"/>
          <w:szCs w:val="28"/>
        </w:rPr>
      </w:pPr>
      <w:r w:rsidRPr="00085094">
        <w:rPr>
          <w:lang w:eastAsia="en-GB"/>
        </w:rPr>
        <w:t xml:space="preserve">Paola </w:t>
      </w:r>
      <w:proofErr w:type="spellStart"/>
      <w:r w:rsidRPr="00085094">
        <w:rPr>
          <w:lang w:eastAsia="en-GB"/>
        </w:rPr>
        <w:t>D'Alconzo</w:t>
      </w:r>
      <w:proofErr w:type="spellEnd"/>
      <w:r w:rsidRPr="00085094">
        <w:rPr>
          <w:lang w:eastAsia="en-GB"/>
        </w:rPr>
        <w:t xml:space="preserve"> (2007) ‘</w:t>
      </w:r>
      <w:r w:rsidRPr="00085094">
        <w:rPr>
          <w:rFonts w:eastAsia="Times New Roman" w:cs="Times New Roman"/>
          <w:sz w:val="24"/>
          <w:szCs w:val="24"/>
          <w:lang w:val="en" w:eastAsia="en-GB"/>
        </w:rPr>
        <w:t xml:space="preserve">Naples and the birth of a tradition of conservation: The restoration of wall paintings from the </w:t>
      </w:r>
      <w:proofErr w:type="spellStart"/>
      <w:r w:rsidRPr="00085094">
        <w:rPr>
          <w:rFonts w:eastAsia="Times New Roman" w:cs="Times New Roman"/>
          <w:sz w:val="24"/>
          <w:szCs w:val="24"/>
          <w:lang w:val="en" w:eastAsia="en-GB"/>
        </w:rPr>
        <w:t>Vesuvian</w:t>
      </w:r>
      <w:proofErr w:type="spellEnd"/>
      <w:r w:rsidRPr="00085094">
        <w:rPr>
          <w:rFonts w:eastAsia="Times New Roman" w:cs="Times New Roman"/>
          <w:sz w:val="24"/>
          <w:szCs w:val="24"/>
          <w:lang w:val="en" w:eastAsia="en-GB"/>
        </w:rPr>
        <w:t xml:space="preserve"> sites in the eighteenth century’ </w:t>
      </w:r>
      <w:proofErr w:type="spellStart"/>
      <w:r w:rsidRPr="00085094">
        <w:rPr>
          <w:rFonts w:eastAsia="Times New Roman" w:cs="Times New Roman"/>
          <w:i/>
          <w:iCs/>
          <w:sz w:val="24"/>
          <w:szCs w:val="24"/>
          <w:lang w:val="en" w:eastAsia="en-GB"/>
        </w:rPr>
        <w:t>JHistCollections</w:t>
      </w:r>
      <w:proofErr w:type="spellEnd"/>
      <w:r w:rsidRPr="00085094">
        <w:rPr>
          <w:rFonts w:eastAsia="Times New Roman" w:cs="Times New Roman"/>
          <w:i/>
          <w:iCs/>
          <w:sz w:val="24"/>
          <w:szCs w:val="24"/>
          <w:lang w:val="en" w:eastAsia="en-GB"/>
        </w:rPr>
        <w:t xml:space="preserve"> </w:t>
      </w:r>
      <w:r w:rsidRPr="00085094">
        <w:rPr>
          <w:rFonts w:eastAsia="Times New Roman" w:cs="Times New Roman"/>
          <w:iCs/>
          <w:sz w:val="24"/>
          <w:szCs w:val="24"/>
          <w:lang w:val="en" w:eastAsia="en-GB"/>
        </w:rPr>
        <w:t xml:space="preserve">19 (2): 203-214 </w:t>
      </w:r>
    </w:p>
    <w:p w:rsidR="00646B91" w:rsidRPr="00085094" w:rsidRDefault="003C437B" w:rsidP="00646B91">
      <w:pPr>
        <w:pStyle w:val="ListParagraph"/>
        <w:numPr>
          <w:ilvl w:val="0"/>
          <w:numId w:val="12"/>
        </w:numPr>
        <w:rPr>
          <w:rFonts w:eastAsiaTheme="majorEastAsia" w:cstheme="majorBidi"/>
        </w:rPr>
      </w:pPr>
      <w:r w:rsidRPr="00085094">
        <w:rPr>
          <w:rFonts w:eastAsia="Times New Roman" w:cs="Times New Roman"/>
          <w:lang w:val="en" w:eastAsia="en-GB"/>
        </w:rPr>
        <w:t xml:space="preserve">Arturo </w:t>
      </w:r>
      <w:proofErr w:type="spellStart"/>
      <w:r w:rsidRPr="00085094">
        <w:rPr>
          <w:rFonts w:eastAsia="Times New Roman" w:cs="Times New Roman"/>
          <w:lang w:val="en" w:eastAsia="en-GB"/>
        </w:rPr>
        <w:t>Fittipaldi</w:t>
      </w:r>
      <w:proofErr w:type="spellEnd"/>
      <w:r w:rsidRPr="00085094">
        <w:rPr>
          <w:rFonts w:eastAsia="Times New Roman" w:cs="Times New Roman"/>
          <w:lang w:val="en" w:eastAsia="en-GB"/>
        </w:rPr>
        <w:t xml:space="preserve"> </w:t>
      </w:r>
      <w:r w:rsidRPr="00085094">
        <w:rPr>
          <w:rFonts w:eastAsiaTheme="majorEastAsia" w:cstheme="majorBidi"/>
        </w:rPr>
        <w:t>(2007) ‘</w:t>
      </w:r>
      <w:r w:rsidRPr="00085094">
        <w:rPr>
          <w:rFonts w:eastAsia="Times New Roman" w:cs="Times New Roman"/>
          <w:lang w:val="en" w:eastAsia="en-GB"/>
        </w:rPr>
        <w:t xml:space="preserve">Museums, safeguarding and artistic heritage in Naples in the eighteenth century: some reflections </w:t>
      </w:r>
      <w:proofErr w:type="spellStart"/>
      <w:r w:rsidRPr="00085094">
        <w:rPr>
          <w:rFonts w:eastAsia="Times New Roman" w:cs="Times New Roman"/>
          <w:i/>
          <w:iCs/>
          <w:lang w:val="en" w:eastAsia="en-GB"/>
        </w:rPr>
        <w:t>JHistCollections</w:t>
      </w:r>
      <w:proofErr w:type="spellEnd"/>
      <w:r w:rsidRPr="00085094">
        <w:rPr>
          <w:rFonts w:eastAsia="Times New Roman" w:cs="Times New Roman"/>
          <w:i/>
          <w:iCs/>
          <w:lang w:val="en" w:eastAsia="en-GB"/>
        </w:rPr>
        <w:t xml:space="preserve"> </w:t>
      </w:r>
      <w:r w:rsidRPr="00085094">
        <w:rPr>
          <w:rFonts w:eastAsia="Times New Roman" w:cs="Times New Roman"/>
          <w:iCs/>
          <w:lang w:val="en" w:eastAsia="en-GB"/>
        </w:rPr>
        <w:t>19 (2): 191-</w:t>
      </w:r>
      <w:r w:rsidR="00646B91" w:rsidRPr="00085094">
        <w:rPr>
          <w:rFonts w:eastAsia="Times New Roman" w:cs="Times New Roman"/>
          <w:iCs/>
          <w:lang w:val="en" w:eastAsia="en-GB"/>
        </w:rPr>
        <w:t>20</w:t>
      </w:r>
    </w:p>
    <w:p w:rsidR="00646B91" w:rsidRPr="00085094" w:rsidRDefault="00646B91" w:rsidP="00646B91">
      <w:pPr>
        <w:pStyle w:val="ListParagraph"/>
        <w:numPr>
          <w:ilvl w:val="0"/>
          <w:numId w:val="12"/>
        </w:numPr>
        <w:rPr>
          <w:rFonts w:eastAsiaTheme="majorEastAsia" w:cstheme="majorBidi"/>
        </w:rPr>
      </w:pPr>
      <w:r w:rsidRPr="00085094">
        <w:rPr>
          <w:rFonts w:eastAsia="Times New Roman" w:cs="Times New Roman"/>
          <w:lang w:val="en" w:eastAsia="en-GB"/>
        </w:rPr>
        <w:t xml:space="preserve">Alain Schnapp </w:t>
      </w:r>
      <w:r w:rsidRPr="00085094">
        <w:rPr>
          <w:rFonts w:eastAsiaTheme="majorEastAsia" w:cstheme="majorBidi"/>
        </w:rPr>
        <w:t>(2007) ‘</w:t>
      </w:r>
      <w:r w:rsidRPr="00085094">
        <w:rPr>
          <w:rFonts w:eastAsia="Times New Roman" w:cs="Times New Roman"/>
          <w:lang w:val="en" w:eastAsia="en-GB"/>
        </w:rPr>
        <w:t xml:space="preserve">Introduction: Neapolitan effervescence’ </w:t>
      </w:r>
      <w:proofErr w:type="spellStart"/>
      <w:r w:rsidRPr="00085094">
        <w:rPr>
          <w:rFonts w:eastAsia="Times New Roman" w:cs="Times New Roman"/>
          <w:i/>
          <w:iCs/>
          <w:lang w:val="en" w:eastAsia="en-GB"/>
        </w:rPr>
        <w:t>JHistCollections</w:t>
      </w:r>
      <w:proofErr w:type="spellEnd"/>
      <w:r w:rsidRPr="00085094">
        <w:rPr>
          <w:rFonts w:eastAsia="Times New Roman" w:cs="Times New Roman"/>
          <w:i/>
          <w:iCs/>
          <w:lang w:val="en" w:eastAsia="en-GB"/>
        </w:rPr>
        <w:t xml:space="preserve"> </w:t>
      </w:r>
      <w:r w:rsidRPr="00085094">
        <w:rPr>
          <w:rFonts w:eastAsia="Times New Roman" w:cs="Times New Roman"/>
          <w:iCs/>
          <w:lang w:val="en" w:eastAsia="en-GB"/>
        </w:rPr>
        <w:t>19 (2): 161-164</w:t>
      </w:r>
    </w:p>
    <w:p w:rsidR="002844A6" w:rsidRDefault="00DE02B0" w:rsidP="002844A6">
      <w:pPr>
        <w:pStyle w:val="ListParagraph"/>
        <w:numPr>
          <w:ilvl w:val="0"/>
          <w:numId w:val="12"/>
        </w:numPr>
        <w:rPr>
          <w:rFonts w:asciiTheme="majorHAnsi" w:eastAsiaTheme="majorEastAsia" w:hAnsiTheme="majorHAnsi" w:cstheme="majorBidi"/>
        </w:rPr>
      </w:pPr>
      <w:hyperlink r:id="rId7" w:history="1">
        <w:r w:rsidR="002844A6" w:rsidRPr="00085094">
          <w:rPr>
            <w:rStyle w:val="Hyperlink"/>
            <w:rFonts w:asciiTheme="majorHAnsi" w:eastAsiaTheme="majorEastAsia" w:hAnsiTheme="majorHAnsi" w:cstheme="majorBidi"/>
          </w:rPr>
          <w:t>http://www.realcasadiborbone.it/en/history-documents/palaces-residences/the-royal-palace-of-portici/</w:t>
        </w:r>
      </w:hyperlink>
      <w:r w:rsidR="002844A6" w:rsidRPr="00085094">
        <w:rPr>
          <w:rFonts w:asciiTheme="majorHAnsi" w:eastAsiaTheme="majorEastAsia" w:hAnsiTheme="majorHAnsi" w:cstheme="majorBidi"/>
        </w:rPr>
        <w:t xml:space="preserve"> </w:t>
      </w:r>
    </w:p>
    <w:p w:rsidR="004B6622" w:rsidRPr="004B6622" w:rsidRDefault="00607E9D" w:rsidP="002844A6">
      <w:pPr>
        <w:pStyle w:val="ListParagraph"/>
        <w:numPr>
          <w:ilvl w:val="0"/>
          <w:numId w:val="12"/>
        </w:numPr>
        <w:rPr>
          <w:rFonts w:eastAsiaTheme="majorEastAsia" w:cstheme="minorHAnsi"/>
        </w:rPr>
      </w:pPr>
      <w:r>
        <w:rPr>
          <w:rFonts w:eastAsiaTheme="majorEastAsia" w:cstheme="minorHAnsi"/>
        </w:rPr>
        <w:t xml:space="preserve">@ </w:t>
      </w:r>
      <w:r w:rsidR="004B6622" w:rsidRPr="004B6622">
        <w:rPr>
          <w:rFonts w:eastAsiaTheme="majorEastAsia" w:cstheme="minorHAnsi"/>
        </w:rPr>
        <w:t>De Caro, S. (2015) ‘</w:t>
      </w:r>
      <w:proofErr w:type="spellStart"/>
      <w:r w:rsidR="004B6622" w:rsidRPr="004B6622">
        <w:rPr>
          <w:rFonts w:eastAsiaTheme="majorEastAsia" w:cstheme="minorHAnsi"/>
        </w:rPr>
        <w:t>Neapolis</w:t>
      </w:r>
      <w:proofErr w:type="spellEnd"/>
      <w:r w:rsidR="004B6622" w:rsidRPr="004B6622">
        <w:rPr>
          <w:rFonts w:eastAsiaTheme="majorEastAsia" w:cstheme="minorHAnsi"/>
        </w:rPr>
        <w:t xml:space="preserve"> and the future of Naples’ Museums’, in </w:t>
      </w:r>
      <w:r w:rsidR="004B6622" w:rsidRPr="004B6622">
        <w:rPr>
          <w:rFonts w:cstheme="minorHAnsi"/>
          <w:i/>
          <w:lang w:val="en"/>
        </w:rPr>
        <w:t>Remembering Parthenope: The Reception of Classical Naples from Antiquity to the Present</w:t>
      </w:r>
      <w:r w:rsidR="004B6622" w:rsidRPr="004B6622">
        <w:rPr>
          <w:rFonts w:cstheme="minorHAnsi"/>
          <w:lang w:val="en"/>
        </w:rPr>
        <w:t xml:space="preserve">, </w:t>
      </w:r>
      <w:proofErr w:type="spellStart"/>
      <w:r w:rsidR="004B6622" w:rsidRPr="004B6622">
        <w:rPr>
          <w:rFonts w:cstheme="minorHAnsi"/>
          <w:lang w:val="en"/>
        </w:rPr>
        <w:t>eds</w:t>
      </w:r>
      <w:proofErr w:type="spellEnd"/>
      <w:r w:rsidR="004B6622" w:rsidRPr="004B6622">
        <w:rPr>
          <w:rFonts w:cstheme="minorHAnsi"/>
          <w:lang w:val="en"/>
        </w:rPr>
        <w:t xml:space="preserve"> J. Hughes &amp; C. </w:t>
      </w:r>
      <w:proofErr w:type="spellStart"/>
      <w:r w:rsidR="004B6622" w:rsidRPr="004B6622">
        <w:rPr>
          <w:rFonts w:cstheme="minorHAnsi"/>
          <w:lang w:val="en"/>
        </w:rPr>
        <w:t>Buongiovanni</w:t>
      </w:r>
      <w:proofErr w:type="spellEnd"/>
      <w:r w:rsidR="004B6622" w:rsidRPr="004B6622">
        <w:rPr>
          <w:rFonts w:cstheme="minorHAnsi"/>
          <w:lang w:val="en"/>
        </w:rPr>
        <w:t xml:space="preserve"> (OUP)</w:t>
      </w:r>
    </w:p>
    <w:p w:rsidR="00090C35" w:rsidRDefault="00090C35" w:rsidP="001F3B1B">
      <w:pPr>
        <w:pStyle w:val="Heading1"/>
      </w:pPr>
      <w:r>
        <w:t>Grand Tour Context</w:t>
      </w:r>
    </w:p>
    <w:p w:rsidR="002E7E7F" w:rsidRPr="009B771B" w:rsidRDefault="00090C35" w:rsidP="002E7E7F">
      <w:pPr>
        <w:pStyle w:val="ListParagraph"/>
        <w:numPr>
          <w:ilvl w:val="0"/>
          <w:numId w:val="2"/>
        </w:numPr>
        <w:rPr>
          <w:rFonts w:cstheme="minorHAnsi"/>
        </w:rPr>
      </w:pPr>
      <w:r w:rsidRPr="009B771B">
        <w:rPr>
          <w:rFonts w:cstheme="minorHAnsi"/>
        </w:rPr>
        <w:t xml:space="preserve">Wilton A. and </w:t>
      </w:r>
      <w:proofErr w:type="spellStart"/>
      <w:r w:rsidRPr="009B771B">
        <w:rPr>
          <w:rFonts w:cstheme="minorHAnsi"/>
        </w:rPr>
        <w:t>Bignamini</w:t>
      </w:r>
      <w:proofErr w:type="spellEnd"/>
      <w:r w:rsidRPr="009B771B">
        <w:rPr>
          <w:rFonts w:cstheme="minorHAnsi"/>
        </w:rPr>
        <w:t xml:space="preserve">, I. </w:t>
      </w:r>
      <w:r w:rsidRPr="009B771B">
        <w:rPr>
          <w:rFonts w:cstheme="minorHAnsi"/>
          <w:i/>
        </w:rPr>
        <w:t xml:space="preserve">Grand Tour. The Lure of Italy in the Eighteenth Century </w:t>
      </w:r>
      <w:r w:rsidRPr="009B771B">
        <w:rPr>
          <w:rFonts w:cstheme="minorHAnsi"/>
        </w:rPr>
        <w:t>(London: Tate Gallery, 1996)</w:t>
      </w:r>
      <w:r w:rsidR="002E7E7F" w:rsidRPr="009B771B">
        <w:rPr>
          <w:rFonts w:cstheme="minorHAnsi"/>
        </w:rPr>
        <w:t xml:space="preserve"> [DG 424.G7]</w:t>
      </w:r>
    </w:p>
    <w:p w:rsidR="004B0B01" w:rsidRPr="00616FCE" w:rsidRDefault="004B0B01" w:rsidP="002E7E7F">
      <w:pPr>
        <w:pStyle w:val="ListParagraph"/>
        <w:numPr>
          <w:ilvl w:val="0"/>
          <w:numId w:val="2"/>
        </w:numPr>
        <w:rPr>
          <w:rFonts w:cstheme="minorHAnsi"/>
        </w:rPr>
      </w:pPr>
      <w:r w:rsidRPr="00616FCE">
        <w:rPr>
          <w:rFonts w:cstheme="minorHAnsi"/>
        </w:rPr>
        <w:t>Jenkins I. and Sloan,</w:t>
      </w:r>
      <w:r w:rsidRPr="00616FCE">
        <w:rPr>
          <w:rFonts w:cstheme="minorHAnsi"/>
          <w:i/>
        </w:rPr>
        <w:t xml:space="preserve"> </w:t>
      </w:r>
      <w:r w:rsidRPr="00616FCE">
        <w:rPr>
          <w:rFonts w:cstheme="minorHAnsi"/>
        </w:rPr>
        <w:t xml:space="preserve">K. </w:t>
      </w:r>
      <w:r w:rsidRPr="00616FCE">
        <w:rPr>
          <w:rFonts w:cstheme="minorHAnsi"/>
          <w:i/>
        </w:rPr>
        <w:t>Vases and Volcanoes. Sir William Hamilton and his Collection</w:t>
      </w:r>
      <w:r w:rsidRPr="00616FCE">
        <w:rPr>
          <w:rFonts w:cstheme="minorHAnsi"/>
        </w:rPr>
        <w:t xml:space="preserve"> (London: British Museum, 1996)</w:t>
      </w:r>
      <w:r w:rsidR="00616FCE" w:rsidRPr="00616FCE">
        <w:rPr>
          <w:rFonts w:cstheme="minorHAnsi"/>
        </w:rPr>
        <w:t xml:space="preserve"> [</w:t>
      </w:r>
      <w:r w:rsidR="00616FCE" w:rsidRPr="00616FCE">
        <w:rPr>
          <w:rFonts w:ascii="Trebuchet MS" w:hAnsi="Trebuchet MS"/>
          <w:sz w:val="19"/>
          <w:szCs w:val="19"/>
        </w:rPr>
        <w:t>N 5247.H2]</w:t>
      </w:r>
    </w:p>
    <w:p w:rsidR="009B771B" w:rsidRDefault="002E7E7F" w:rsidP="001F3B1B">
      <w:pPr>
        <w:pStyle w:val="ListParagraph"/>
        <w:numPr>
          <w:ilvl w:val="0"/>
          <w:numId w:val="2"/>
        </w:numPr>
        <w:rPr>
          <w:rFonts w:cstheme="minorHAnsi"/>
        </w:rPr>
      </w:pPr>
      <w:proofErr w:type="spellStart"/>
      <w:r w:rsidRPr="009B771B">
        <w:rPr>
          <w:rFonts w:cstheme="minorHAnsi"/>
        </w:rPr>
        <w:t>Bignamini</w:t>
      </w:r>
      <w:proofErr w:type="spellEnd"/>
      <w:r w:rsidRPr="009B771B">
        <w:rPr>
          <w:rFonts w:cstheme="minorHAnsi"/>
        </w:rPr>
        <w:t xml:space="preserve">, I. ed. (2004) </w:t>
      </w:r>
      <w:r w:rsidRPr="009B771B">
        <w:rPr>
          <w:rFonts w:cstheme="minorHAnsi"/>
          <w:bCs/>
          <w:i/>
        </w:rPr>
        <w:t>Archives and Excavations : Essays on the History of Archaeological Excavations in Rome and Southern Italy from the Renaissance to the Nineteenth Century</w:t>
      </w:r>
      <w:r w:rsidRPr="009B771B">
        <w:rPr>
          <w:rFonts w:cstheme="minorHAnsi"/>
        </w:rPr>
        <w:t xml:space="preserve"> </w:t>
      </w:r>
    </w:p>
    <w:p w:rsidR="000A5372" w:rsidRPr="000A5372" w:rsidRDefault="002E7E7F" w:rsidP="009B771B">
      <w:pPr>
        <w:pStyle w:val="ListParagraph"/>
        <w:rPr>
          <w:rFonts w:cstheme="minorHAnsi"/>
        </w:rPr>
      </w:pPr>
      <w:r w:rsidRPr="009B771B">
        <w:rPr>
          <w:rFonts w:cstheme="minorHAnsi"/>
        </w:rPr>
        <w:t>[DG 65.A7]</w:t>
      </w:r>
    </w:p>
    <w:p w:rsidR="003F1BED" w:rsidRDefault="003F1BED" w:rsidP="000A5372">
      <w:pPr>
        <w:pStyle w:val="Heading1"/>
      </w:pPr>
      <w:r>
        <w:lastRenderedPageBreak/>
        <w:t xml:space="preserve">Some important </w:t>
      </w:r>
      <w:r w:rsidR="00D43A50">
        <w:t>individuals</w:t>
      </w:r>
    </w:p>
    <w:p w:rsidR="008203C2" w:rsidRDefault="008203C2" w:rsidP="00F42342">
      <w:pPr>
        <w:pStyle w:val="Heading2"/>
        <w:spacing w:before="0"/>
      </w:pPr>
      <w:r>
        <w:t>Anna Amalia of Weimar</w:t>
      </w:r>
    </w:p>
    <w:p w:rsidR="008810DF" w:rsidRDefault="008810DF" w:rsidP="008810DF">
      <w:pPr>
        <w:pStyle w:val="ListParagraph"/>
        <w:numPr>
          <w:ilvl w:val="0"/>
          <w:numId w:val="6"/>
        </w:numPr>
        <w:rPr>
          <w:rFonts w:cs="Arial"/>
          <w:lang w:val="en"/>
        </w:rPr>
      </w:pPr>
      <w:r w:rsidRPr="008810DF">
        <w:t>Lindeman, C.K. (2013) ‘</w:t>
      </w:r>
      <w:proofErr w:type="spellStart"/>
      <w:r w:rsidRPr="008810DF">
        <w:t>Tischbein’s</w:t>
      </w:r>
      <w:proofErr w:type="spellEnd"/>
      <w:r w:rsidRPr="008810DF">
        <w:t xml:space="preserve"> “Anna Amalia, Duchess of Sachsen-Weimar-Eisenach”: friendship, sociability, and “Heimat” in eighteenth-century </w:t>
      </w:r>
      <w:proofErr w:type="gramStart"/>
      <w:r w:rsidRPr="008810DF">
        <w:t>Naples</w:t>
      </w:r>
      <w:r w:rsidR="002C0728">
        <w:t>,</w:t>
      </w:r>
      <w:r w:rsidRPr="008810DF">
        <w:t>‘</w:t>
      </w:r>
      <w:proofErr w:type="gramEnd"/>
      <w:r>
        <w:t xml:space="preserve"> </w:t>
      </w:r>
      <w:r w:rsidRPr="008810DF">
        <w:rPr>
          <w:rFonts w:cs="Arial"/>
          <w:i/>
          <w:iCs/>
          <w:lang w:val="en"/>
        </w:rPr>
        <w:t>Source: Notes in the History of Art</w:t>
      </w:r>
      <w:r w:rsidRPr="008810DF">
        <w:rPr>
          <w:rFonts w:cs="Arial"/>
          <w:lang w:val="en"/>
        </w:rPr>
        <w:t xml:space="preserve"> 33</w:t>
      </w:r>
      <w:r>
        <w:rPr>
          <w:rFonts w:cs="Arial"/>
          <w:lang w:val="en"/>
        </w:rPr>
        <w:t>.1:</w:t>
      </w:r>
      <w:r w:rsidRPr="008810DF">
        <w:rPr>
          <w:rFonts w:cs="Arial"/>
          <w:lang w:val="en"/>
        </w:rPr>
        <w:t xml:space="preserve"> 25-30 </w:t>
      </w:r>
    </w:p>
    <w:p w:rsidR="009D4281" w:rsidRPr="00F028FC" w:rsidRDefault="00461BE3" w:rsidP="008810DF">
      <w:pPr>
        <w:pStyle w:val="ListParagraph"/>
        <w:numPr>
          <w:ilvl w:val="0"/>
          <w:numId w:val="6"/>
        </w:numPr>
        <w:rPr>
          <w:rFonts w:cs="Arial"/>
          <w:lang w:val="en"/>
        </w:rPr>
      </w:pPr>
      <w:r>
        <w:t xml:space="preserve">@ </w:t>
      </w:r>
      <w:r w:rsidR="009D4281" w:rsidRPr="008810DF">
        <w:t>Lindeman, C.K.</w:t>
      </w:r>
      <w:r w:rsidR="009D4281">
        <w:t xml:space="preserve"> (2017) </w:t>
      </w:r>
      <w:r w:rsidR="009D4281">
        <w:rPr>
          <w:i/>
        </w:rPr>
        <w:t xml:space="preserve">Representing Duchess Anna Amalia’s </w:t>
      </w:r>
      <w:proofErr w:type="spellStart"/>
      <w:r w:rsidR="009D4281">
        <w:t>Bildung</w:t>
      </w:r>
      <w:proofErr w:type="spellEnd"/>
      <w:r w:rsidR="009D4281">
        <w:t xml:space="preserve"> (Routledge/Ashgate)</w:t>
      </w:r>
    </w:p>
    <w:p w:rsidR="00651B4D" w:rsidRDefault="00463DB9" w:rsidP="00D43A50">
      <w:pPr>
        <w:pStyle w:val="Heading2"/>
      </w:pPr>
      <w:r>
        <w:t xml:space="preserve">J.W. van </w:t>
      </w:r>
      <w:r w:rsidR="00651B4D">
        <w:t>Goethe</w:t>
      </w:r>
    </w:p>
    <w:p w:rsidR="00463DB9" w:rsidRPr="0040200C" w:rsidRDefault="00463DB9" w:rsidP="00463DB9">
      <w:pPr>
        <w:pStyle w:val="ListParagraph"/>
        <w:numPr>
          <w:ilvl w:val="0"/>
          <w:numId w:val="6"/>
        </w:numPr>
      </w:pPr>
      <w:r w:rsidRPr="0040200C">
        <w:t xml:space="preserve">Goethe, </w:t>
      </w:r>
      <w:r w:rsidRPr="0040200C">
        <w:rPr>
          <w:i/>
        </w:rPr>
        <w:t>Italian Journey</w:t>
      </w:r>
      <w:r w:rsidRPr="0040200C">
        <w:t xml:space="preserve"> </w:t>
      </w:r>
      <w:r w:rsidR="0040200C" w:rsidRPr="0040200C">
        <w:t>(1786-88) [</w:t>
      </w:r>
      <w:r w:rsidR="0040200C" w:rsidRPr="0040200C">
        <w:rPr>
          <w:rFonts w:ascii="Trebuchet MS" w:hAnsi="Trebuchet MS"/>
          <w:sz w:val="20"/>
          <w:szCs w:val="20"/>
        </w:rPr>
        <w:t>PT 2027.I8]</w:t>
      </w:r>
    </w:p>
    <w:p w:rsidR="00651B4D" w:rsidRDefault="00D30DB4" w:rsidP="00D43A50">
      <w:pPr>
        <w:pStyle w:val="Heading2"/>
      </w:pPr>
      <w:r>
        <w:t xml:space="preserve">J.J. </w:t>
      </w:r>
      <w:proofErr w:type="spellStart"/>
      <w:r w:rsidR="00651B4D">
        <w:t>Wincklemann</w:t>
      </w:r>
      <w:proofErr w:type="spellEnd"/>
    </w:p>
    <w:tbl>
      <w:tblPr>
        <w:tblW w:w="884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5"/>
      </w:tblGrid>
      <w:tr w:rsidR="006E3E9C" w:rsidRPr="006E3E9C" w:rsidTr="006E3E9C">
        <w:trPr>
          <w:jc w:val="center"/>
        </w:trPr>
        <w:tc>
          <w:tcPr>
            <w:tcW w:w="5000" w:type="pct"/>
            <w:tcMar>
              <w:top w:w="0" w:type="dxa"/>
              <w:left w:w="0" w:type="dxa"/>
              <w:bottom w:w="0" w:type="dxa"/>
              <w:right w:w="168" w:type="dxa"/>
            </w:tcMar>
            <w:hideMark/>
          </w:tcPr>
          <w:p w:rsidR="006E3E9C" w:rsidRPr="006E3E9C" w:rsidRDefault="006E3E9C" w:rsidP="006E3E9C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b/>
                <w:bCs/>
                <w:color w:val="767C70"/>
                <w:sz w:val="20"/>
                <w:szCs w:val="20"/>
                <w:lang w:eastAsia="en-GB"/>
              </w:rPr>
            </w:pPr>
          </w:p>
        </w:tc>
      </w:tr>
    </w:tbl>
    <w:p w:rsidR="00101106" w:rsidRDefault="006E3E9C" w:rsidP="006E3E9C">
      <w:pPr>
        <w:pStyle w:val="ListParagraph"/>
        <w:numPr>
          <w:ilvl w:val="0"/>
          <w:numId w:val="6"/>
        </w:numPr>
      </w:pPr>
      <w:proofErr w:type="spellStart"/>
      <w:r w:rsidRPr="006E3E9C">
        <w:rPr>
          <w:i/>
        </w:rPr>
        <w:t>Sendschreiben</w:t>
      </w:r>
      <w:proofErr w:type="spellEnd"/>
      <w:r w:rsidRPr="006E3E9C">
        <w:rPr>
          <w:i/>
        </w:rPr>
        <w:t xml:space="preserve"> von den </w:t>
      </w:r>
      <w:proofErr w:type="spellStart"/>
      <w:r w:rsidRPr="006E3E9C">
        <w:rPr>
          <w:i/>
        </w:rPr>
        <w:t>herculanischen</w:t>
      </w:r>
      <w:proofErr w:type="spellEnd"/>
      <w:r w:rsidRPr="006E3E9C">
        <w:rPr>
          <w:i/>
        </w:rPr>
        <w:t xml:space="preserve"> </w:t>
      </w:r>
      <w:proofErr w:type="spellStart"/>
      <w:r w:rsidRPr="006E3E9C">
        <w:rPr>
          <w:i/>
        </w:rPr>
        <w:t>Entdeckungen</w:t>
      </w:r>
      <w:proofErr w:type="spellEnd"/>
      <w:r w:rsidRPr="006E3E9C">
        <w:rPr>
          <w:i/>
        </w:rPr>
        <w:t xml:space="preserve"> </w:t>
      </w:r>
      <w:r>
        <w:t xml:space="preserve">- </w:t>
      </w:r>
      <w:r w:rsidR="00AE6938">
        <w:t xml:space="preserve">Open Letter to Count </w:t>
      </w:r>
      <w:proofErr w:type="spellStart"/>
      <w:r w:rsidR="00AE6938">
        <w:t>Bruhl</w:t>
      </w:r>
      <w:proofErr w:type="spellEnd"/>
      <w:r w:rsidR="00AE6938">
        <w:t xml:space="preserve"> – translated from the German – online in </w:t>
      </w:r>
      <w:r w:rsidR="00484232">
        <w:t>18</w:t>
      </w:r>
      <w:r w:rsidR="00AE6938" w:rsidRPr="006E3E9C">
        <w:rPr>
          <w:vertAlign w:val="superscript"/>
        </w:rPr>
        <w:t>th</w:t>
      </w:r>
      <w:r w:rsidR="00AE6938">
        <w:t xml:space="preserve"> C Collections</w:t>
      </w:r>
    </w:p>
    <w:p w:rsidR="003B309E" w:rsidRDefault="003B309E" w:rsidP="006E3E9C">
      <w:pPr>
        <w:pStyle w:val="ListParagraph"/>
        <w:numPr>
          <w:ilvl w:val="0"/>
          <w:numId w:val="6"/>
        </w:numPr>
      </w:pPr>
      <w:r>
        <w:t>@</w:t>
      </w:r>
      <w:proofErr w:type="spellStart"/>
      <w:r w:rsidRPr="003B309E">
        <w:t>Harloe</w:t>
      </w:r>
      <w:proofErr w:type="spellEnd"/>
      <w:r w:rsidRPr="003B309E">
        <w:t xml:space="preserve">, </w:t>
      </w:r>
      <w:r>
        <w:t xml:space="preserve">K. (2013) </w:t>
      </w:r>
      <w:r>
        <w:rPr>
          <w:i/>
        </w:rPr>
        <w:t>Winckelmann and the invention of antiquity</w:t>
      </w:r>
      <w:r w:rsidR="001A66AC">
        <w:rPr>
          <w:i/>
        </w:rPr>
        <w:t xml:space="preserve"> </w:t>
      </w:r>
      <w:r w:rsidR="001A66AC" w:rsidRPr="001A66AC">
        <w:t>[N5330.W4]</w:t>
      </w:r>
    </w:p>
    <w:p w:rsidR="005407AA" w:rsidRPr="00AA5E76" w:rsidRDefault="005407AA" w:rsidP="005407AA">
      <w:pPr>
        <w:pStyle w:val="ListParagraph"/>
        <w:numPr>
          <w:ilvl w:val="0"/>
          <w:numId w:val="6"/>
        </w:numPr>
        <w:spacing w:after="0"/>
        <w:rPr>
          <w:rFonts w:cstheme="minorHAnsi"/>
        </w:rPr>
      </w:pPr>
      <w:r w:rsidRPr="00AA5E76">
        <w:rPr>
          <w:rFonts w:cstheme="minorHAnsi"/>
        </w:rPr>
        <w:t xml:space="preserve">Winckelmann, J.J. </w:t>
      </w:r>
      <w:r w:rsidRPr="00AA5E76">
        <w:rPr>
          <w:rFonts w:cstheme="minorHAnsi"/>
          <w:i/>
        </w:rPr>
        <w:t>Letter and Report on the Discoveries at Herculaneum</w:t>
      </w:r>
      <w:r w:rsidRPr="00AA5E76">
        <w:rPr>
          <w:rFonts w:cstheme="minorHAnsi"/>
        </w:rPr>
        <w:t xml:space="preserve">, ed. </w:t>
      </w:r>
      <w:proofErr w:type="spellStart"/>
      <w:r w:rsidRPr="00AA5E76">
        <w:rPr>
          <w:rFonts w:cstheme="minorHAnsi"/>
        </w:rPr>
        <w:t>Mattusch</w:t>
      </w:r>
      <w:proofErr w:type="spellEnd"/>
      <w:r w:rsidRPr="00AA5E76">
        <w:rPr>
          <w:rFonts w:cstheme="minorHAnsi"/>
        </w:rPr>
        <w:t xml:space="preserve"> (2011)</w:t>
      </w:r>
      <w:r w:rsidR="00AA5E76" w:rsidRPr="00AA5E76">
        <w:rPr>
          <w:rFonts w:cstheme="minorHAnsi"/>
        </w:rPr>
        <w:t xml:space="preserve"> [</w:t>
      </w:r>
      <w:r w:rsidR="00AA5E76" w:rsidRPr="00AA5E76">
        <w:rPr>
          <w:rFonts w:cstheme="minorHAnsi"/>
          <w:sz w:val="20"/>
          <w:szCs w:val="20"/>
        </w:rPr>
        <w:t>N5775.W513</w:t>
      </w:r>
      <w:r w:rsidR="00AA5E76" w:rsidRPr="00AA5E76">
        <w:rPr>
          <w:rFonts w:cstheme="minorHAnsi"/>
          <w:sz w:val="20"/>
          <w:szCs w:val="20"/>
        </w:rPr>
        <w:t>]</w:t>
      </w:r>
    </w:p>
    <w:p w:rsidR="002A0194" w:rsidRDefault="00693819" w:rsidP="00D43A50">
      <w:pPr>
        <w:pStyle w:val="Heading2"/>
      </w:pPr>
      <w:r>
        <w:t xml:space="preserve">Lady </w:t>
      </w:r>
      <w:r w:rsidR="009E1D4C">
        <w:t>Anna Mille</w:t>
      </w:r>
      <w:r w:rsidR="002A0194">
        <w:t>r</w:t>
      </w:r>
    </w:p>
    <w:p w:rsidR="0055542B" w:rsidRPr="009E1D4C" w:rsidRDefault="009E1D4C" w:rsidP="009E1D4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/>
        </w:rPr>
        <w:t>Mille</w:t>
      </w:r>
      <w:r w:rsidR="00CE33FB" w:rsidRPr="009E1D4C">
        <w:rPr>
          <w:rFonts w:cs="Times New Roman"/>
        </w:rPr>
        <w:t>r,</w:t>
      </w:r>
      <w:r>
        <w:rPr>
          <w:rFonts w:cs="Times New Roman"/>
        </w:rPr>
        <w:t xml:space="preserve"> A.</w:t>
      </w:r>
      <w:r w:rsidR="00CE33FB" w:rsidRPr="009E1D4C">
        <w:rPr>
          <w:rFonts w:cs="Times New Roman"/>
        </w:rPr>
        <w:t xml:space="preserve"> </w:t>
      </w:r>
      <w:r w:rsidR="00CE33FB" w:rsidRPr="009E1D4C">
        <w:rPr>
          <w:rFonts w:cs="Times New Roman"/>
          <w:i/>
        </w:rPr>
        <w:t>Letters from Italy describing the manners, customs, antiquities, paintings, etc of that country, in the years MDCCLXX and MDCCLXXI to a friend in France by an English woman</w:t>
      </w:r>
      <w:r w:rsidR="00CE33FB" w:rsidRPr="009E1D4C">
        <w:rPr>
          <w:rFonts w:cs="Times New Roman"/>
        </w:rPr>
        <w:t xml:space="preserve"> (London, 1776), vol. 2, Letter 36, 9</w:t>
      </w:r>
      <w:r w:rsidR="00CE33FB" w:rsidRPr="009E1D4C">
        <w:rPr>
          <w:rFonts w:cs="Times New Roman"/>
          <w:vertAlign w:val="superscript"/>
        </w:rPr>
        <w:t>th</w:t>
      </w:r>
      <w:r w:rsidR="00CE33FB" w:rsidRPr="009E1D4C">
        <w:rPr>
          <w:rFonts w:cs="Times New Roman"/>
        </w:rPr>
        <w:t xml:space="preserve"> Feb. 1771 </w:t>
      </w:r>
    </w:p>
    <w:p w:rsidR="002A0194" w:rsidRDefault="00CE33FB" w:rsidP="002A019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[</w:t>
      </w:r>
      <w:r w:rsidR="0055542B">
        <w:rPr>
          <w:rFonts w:ascii="Times New Roman" w:hAnsi="Times New Roman" w:cs="Times New Roman"/>
          <w:sz w:val="20"/>
          <w:szCs w:val="20"/>
        </w:rPr>
        <w:t>G</w:t>
      </w:r>
      <w:r>
        <w:rPr>
          <w:rFonts w:ascii="Times New Roman" w:hAnsi="Times New Roman" w:cs="Times New Roman"/>
          <w:sz w:val="20"/>
          <w:szCs w:val="20"/>
        </w:rPr>
        <w:t xml:space="preserve">oogle books: </w:t>
      </w:r>
      <w:hyperlink r:id="rId8" w:anchor="v=onepage&amp;q=Anna%20Millar%20Letters%20from%20Italy&amp;f=false" w:history="1">
        <w:r w:rsidRPr="007A1342">
          <w:rPr>
            <w:rStyle w:val="Hyperlink"/>
            <w:rFonts w:ascii="Times New Roman" w:hAnsi="Times New Roman" w:cs="Times New Roman"/>
            <w:sz w:val="20"/>
            <w:szCs w:val="20"/>
          </w:rPr>
          <w:t>http://books.google.co.uk/books?id=-QNBAAAAYAAJ&amp;pg=PA136&amp;lpg=PA136&amp;dq=Anna+Millar+Letters+from+Italy&amp;source=bl&amp;ots=PxHwOYmSYP&amp;sig=eJEGCUbwjmiaGmLggFr80GPJLAY&amp;hl=en&amp;sa=X&amp;ei=VsRDVMqlEJDe7Abs_YHgCA&amp;ved=0CD0Q6AEwBw#v=onepage&amp;q=Anna%20Millar%20Letters%20from%20Italy&amp;f=false</w:t>
        </w:r>
      </w:hyperlink>
      <w:r>
        <w:rPr>
          <w:rFonts w:ascii="Times New Roman" w:hAnsi="Times New Roman" w:cs="Times New Roman"/>
          <w:sz w:val="20"/>
          <w:szCs w:val="20"/>
        </w:rPr>
        <w:t xml:space="preserve">] </w:t>
      </w:r>
    </w:p>
    <w:p w:rsidR="00CE33FB" w:rsidRPr="00BB0158" w:rsidRDefault="009E1D4C" w:rsidP="009E1D4C">
      <w:pPr>
        <w:pStyle w:val="ListParagraph"/>
        <w:numPr>
          <w:ilvl w:val="0"/>
          <w:numId w:val="19"/>
        </w:numPr>
      </w:pPr>
      <w:proofErr w:type="spellStart"/>
      <w:r w:rsidRPr="00BB0158">
        <w:rPr>
          <w:rFonts w:cs="Times New Roman"/>
          <w:lang w:val="en"/>
        </w:rPr>
        <w:t>Whyman</w:t>
      </w:r>
      <w:proofErr w:type="spellEnd"/>
      <w:r w:rsidRPr="00BB0158">
        <w:rPr>
          <w:rFonts w:cs="Times New Roman"/>
          <w:lang w:val="en"/>
        </w:rPr>
        <w:t xml:space="preserve">, </w:t>
      </w:r>
      <w:r w:rsidR="00BE1516" w:rsidRPr="00BB0158">
        <w:rPr>
          <w:rFonts w:cs="Times New Roman"/>
        </w:rPr>
        <w:t xml:space="preserve">S.E. </w:t>
      </w:r>
      <w:r w:rsidR="00BE1516">
        <w:rPr>
          <w:rFonts w:cs="Times New Roman"/>
        </w:rPr>
        <w:t xml:space="preserve">(2009) </w:t>
      </w:r>
      <w:r w:rsidRPr="00BB0158">
        <w:rPr>
          <w:rFonts w:cs="Times New Roman"/>
          <w:i/>
          <w:lang w:val="en"/>
        </w:rPr>
        <w:t xml:space="preserve">The Pen and the People </w:t>
      </w:r>
      <w:r w:rsidRPr="00BB0158">
        <w:rPr>
          <w:rFonts w:eastAsia="Times New Roman" w:cs="Times New Roman"/>
          <w:lang w:val="en" w:eastAsia="en-GB"/>
        </w:rPr>
        <w:t>(Oxford</w:t>
      </w:r>
      <w:r w:rsidR="00BE1516">
        <w:rPr>
          <w:rFonts w:eastAsia="Times New Roman" w:cs="Times New Roman"/>
          <w:lang w:val="en" w:eastAsia="en-GB"/>
        </w:rPr>
        <w:t>)</w:t>
      </w:r>
      <w:r w:rsidRPr="00BB0158">
        <w:rPr>
          <w:rFonts w:eastAsia="Times New Roman" w:cs="Times New Roman"/>
          <w:lang w:val="en" w:eastAsia="en-GB"/>
        </w:rPr>
        <w:t xml:space="preserve"> ch.6</w:t>
      </w:r>
    </w:p>
    <w:p w:rsidR="00AC0FBA" w:rsidRPr="00AC0FBA" w:rsidRDefault="00AC0FBA" w:rsidP="009E1D4C">
      <w:pPr>
        <w:pStyle w:val="ListParagraph"/>
        <w:numPr>
          <w:ilvl w:val="0"/>
          <w:numId w:val="19"/>
        </w:numPr>
      </w:pPr>
      <w:proofErr w:type="spellStart"/>
      <w:r>
        <w:t>Olcelli</w:t>
      </w:r>
      <w:proofErr w:type="spellEnd"/>
      <w:r>
        <w:t>, L. (2015) ‘</w:t>
      </w:r>
      <w:r>
        <w:rPr>
          <w:rStyle w:val="nlmarticle-title"/>
          <w:rFonts w:cs="Arial"/>
          <w:lang w:val="en"/>
        </w:rPr>
        <w:t>Lady Anna Riggs Miller: The “modest” self-exposure of the female grand tourist</w:t>
      </w:r>
      <w:r>
        <w:rPr>
          <w:rStyle w:val="nlmarticle-title"/>
          <w:rFonts w:cs="Arial"/>
          <w:lang w:val="en"/>
        </w:rPr>
        <w:t xml:space="preserve">’, </w:t>
      </w:r>
      <w:r>
        <w:rPr>
          <w:rStyle w:val="nlmarticle-title"/>
          <w:rFonts w:cs="Arial"/>
          <w:i/>
          <w:lang w:val="en"/>
        </w:rPr>
        <w:t xml:space="preserve">Studies in Travel Writing </w:t>
      </w:r>
      <w:r>
        <w:rPr>
          <w:rStyle w:val="nlmarticle-title"/>
          <w:rFonts w:cs="Arial"/>
          <w:lang w:val="en"/>
        </w:rPr>
        <w:t>19: 312-323</w:t>
      </w:r>
    </w:p>
    <w:p w:rsidR="007D22A4" w:rsidRPr="00F625A8" w:rsidRDefault="00E76FE8" w:rsidP="009E1D4C">
      <w:pPr>
        <w:pStyle w:val="ListParagraph"/>
        <w:numPr>
          <w:ilvl w:val="0"/>
          <w:numId w:val="19"/>
        </w:numPr>
      </w:pPr>
      <w:r>
        <w:rPr>
          <w:rFonts w:cs="Times New Roman"/>
        </w:rPr>
        <w:t>@</w:t>
      </w:r>
      <w:r w:rsidR="007D22A4" w:rsidRPr="00F625A8">
        <w:rPr>
          <w:rFonts w:cs="Times New Roman"/>
        </w:rPr>
        <w:t xml:space="preserve"> </w:t>
      </w:r>
      <w:proofErr w:type="spellStart"/>
      <w:r w:rsidR="007D22A4" w:rsidRPr="00F625A8">
        <w:rPr>
          <w:rFonts w:cs="Times New Roman"/>
        </w:rPr>
        <w:t>Spacks</w:t>
      </w:r>
      <w:proofErr w:type="spellEnd"/>
      <w:r w:rsidR="007D22A4" w:rsidRPr="00F625A8">
        <w:rPr>
          <w:rFonts w:cs="Times New Roman"/>
        </w:rPr>
        <w:t xml:space="preserve">, </w:t>
      </w:r>
      <w:r w:rsidR="00BE1516" w:rsidRPr="00F625A8">
        <w:rPr>
          <w:rFonts w:cs="Times New Roman"/>
        </w:rPr>
        <w:t xml:space="preserve">P. M. </w:t>
      </w:r>
      <w:r w:rsidR="00BE1516">
        <w:rPr>
          <w:rFonts w:cs="Times New Roman"/>
        </w:rPr>
        <w:t xml:space="preserve">(1980) </w:t>
      </w:r>
      <w:r w:rsidR="007D22A4" w:rsidRPr="00F625A8">
        <w:rPr>
          <w:rFonts w:cs="Times New Roman"/>
        </w:rPr>
        <w:t xml:space="preserve">‘Splendid falsehoods: English accounts of Rome, 1760–1798’, </w:t>
      </w:r>
      <w:r w:rsidR="007D22A4" w:rsidRPr="00F625A8">
        <w:rPr>
          <w:rFonts w:cs="Times New Roman"/>
          <w:i/>
        </w:rPr>
        <w:t>Prose Studies: History, Theory, Criticism</w:t>
      </w:r>
      <w:r w:rsidR="007D22A4" w:rsidRPr="00F625A8">
        <w:rPr>
          <w:rFonts w:cs="Times New Roman"/>
        </w:rPr>
        <w:t xml:space="preserve"> 3.3</w:t>
      </w:r>
      <w:r w:rsidR="00BE1516">
        <w:rPr>
          <w:rFonts w:cs="Times New Roman"/>
        </w:rPr>
        <w:t>: 203</w:t>
      </w:r>
      <w:r w:rsidR="007D22A4" w:rsidRPr="00F625A8">
        <w:rPr>
          <w:rFonts w:cs="Times New Roman"/>
        </w:rPr>
        <w:t>-16</w:t>
      </w:r>
    </w:p>
    <w:p w:rsidR="00D43A50" w:rsidRDefault="00693819" w:rsidP="00D43A50">
      <w:pPr>
        <w:pStyle w:val="Heading2"/>
      </w:pPr>
      <w:bookmarkStart w:id="0" w:name="_GoBack"/>
      <w:bookmarkEnd w:id="0"/>
      <w:r>
        <w:t xml:space="preserve">Sir </w:t>
      </w:r>
      <w:r w:rsidR="00D30DB4">
        <w:t xml:space="preserve">William </w:t>
      </w:r>
      <w:r w:rsidR="00D43A50">
        <w:t xml:space="preserve">Hamilton </w:t>
      </w:r>
    </w:p>
    <w:p w:rsidR="00282D51" w:rsidRPr="007D2112" w:rsidRDefault="00282D51" w:rsidP="00282D51">
      <w:pPr>
        <w:spacing w:after="0" w:line="240" w:lineRule="auto"/>
      </w:pPr>
      <w:r w:rsidRPr="007D2112">
        <w:t xml:space="preserve">Start with his entry in the </w:t>
      </w:r>
      <w:r w:rsidRPr="007D2112">
        <w:rPr>
          <w:i/>
        </w:rPr>
        <w:t>Oxford Dictionary of National Biography</w:t>
      </w:r>
      <w:r w:rsidRPr="007D2112">
        <w:t xml:space="preserve"> (</w:t>
      </w:r>
      <w:r w:rsidRPr="007D2112">
        <w:rPr>
          <w:i/>
        </w:rPr>
        <w:t>DNB</w:t>
      </w:r>
      <w:r w:rsidRPr="007D2112">
        <w:t>)</w:t>
      </w:r>
      <w:r w:rsidR="00BE1516">
        <w:t xml:space="preserve"> </w:t>
      </w:r>
      <w:r w:rsidR="00BE1516" w:rsidRPr="00BE1516">
        <w:t>[online]</w:t>
      </w:r>
      <w:r w:rsidRPr="007D2112">
        <w:t>. If you want to look at his own writings, there are some works online (</w:t>
      </w:r>
      <w:proofErr w:type="spellStart"/>
      <w:r w:rsidRPr="007D2112">
        <w:t>eg</w:t>
      </w:r>
      <w:proofErr w:type="spellEnd"/>
      <w:r w:rsidRPr="007D2112">
        <w:t xml:space="preserve"> at Project Gutenberg), as well as a collection of his letters. </w:t>
      </w:r>
    </w:p>
    <w:p w:rsidR="00282D51" w:rsidRPr="007D2112" w:rsidRDefault="00DE02B0" w:rsidP="00282D51">
      <w:pPr>
        <w:pStyle w:val="ListParagraph"/>
        <w:numPr>
          <w:ilvl w:val="0"/>
          <w:numId w:val="8"/>
        </w:numPr>
        <w:spacing w:after="0" w:line="240" w:lineRule="auto"/>
        <w:rPr>
          <w:rFonts w:cstheme="minorHAnsi"/>
        </w:rPr>
      </w:pPr>
      <w:hyperlink r:id="rId9" w:anchor="a37668" w:history="1">
        <w:r w:rsidR="00282D51" w:rsidRPr="007D2112">
          <w:rPr>
            <w:rStyle w:val="Hyperlink"/>
            <w:rFonts w:cstheme="minorHAnsi"/>
          </w:rPr>
          <w:t>http://www.gutenberg.org/browse/authors/h#a37668</w:t>
        </w:r>
      </w:hyperlink>
      <w:r w:rsidR="00282D51" w:rsidRPr="007D2112">
        <w:rPr>
          <w:rFonts w:cstheme="minorHAnsi"/>
        </w:rPr>
        <w:t xml:space="preserve"> </w:t>
      </w:r>
    </w:p>
    <w:p w:rsidR="00282D51" w:rsidRDefault="00282D51" w:rsidP="00282D51">
      <w:pPr>
        <w:pStyle w:val="ListParagraph"/>
        <w:numPr>
          <w:ilvl w:val="0"/>
          <w:numId w:val="8"/>
        </w:numPr>
        <w:spacing w:after="0" w:line="240" w:lineRule="auto"/>
        <w:rPr>
          <w:rFonts w:cstheme="minorHAnsi"/>
        </w:rPr>
      </w:pPr>
      <w:r w:rsidRPr="007D2112">
        <w:rPr>
          <w:rFonts w:cstheme="minorHAnsi"/>
        </w:rPr>
        <w:t xml:space="preserve">Davis, J.A. and Capuano, G., </w:t>
      </w:r>
      <w:proofErr w:type="spellStart"/>
      <w:r w:rsidRPr="007D2112">
        <w:rPr>
          <w:rFonts w:cstheme="minorHAnsi"/>
        </w:rPr>
        <w:t>eds</w:t>
      </w:r>
      <w:proofErr w:type="spellEnd"/>
      <w:r w:rsidRPr="007D2112">
        <w:rPr>
          <w:rFonts w:cstheme="minorHAnsi"/>
        </w:rPr>
        <w:t xml:space="preserve"> (2008) </w:t>
      </w:r>
      <w:r w:rsidRPr="007D2112">
        <w:rPr>
          <w:rFonts w:cstheme="minorHAnsi"/>
          <w:i/>
        </w:rPr>
        <w:t>The Hamilton Letters: the Naples despatches of Sir William Hamilton</w:t>
      </w:r>
      <w:r w:rsidRPr="007D2112">
        <w:rPr>
          <w:rFonts w:cstheme="minorHAnsi"/>
        </w:rPr>
        <w:t xml:space="preserve"> [DA 483.H32]</w:t>
      </w:r>
    </w:p>
    <w:p w:rsidR="00282D51" w:rsidRPr="007D2112" w:rsidRDefault="00282D51" w:rsidP="00282D51">
      <w:pPr>
        <w:pStyle w:val="ListParagraph"/>
        <w:numPr>
          <w:ilvl w:val="0"/>
          <w:numId w:val="8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@</w:t>
      </w:r>
      <w:r w:rsidRPr="00D43A50">
        <w:rPr>
          <w:rFonts w:cstheme="minorHAnsi"/>
        </w:rPr>
        <w:t xml:space="preserve">Hamilton, W. (1776) ‘Account of the discoveries at Pompeii’, </w:t>
      </w:r>
      <w:proofErr w:type="spellStart"/>
      <w:r w:rsidRPr="00D43A50">
        <w:rPr>
          <w:rFonts w:cstheme="minorHAnsi"/>
          <w:i/>
        </w:rPr>
        <w:t>Archaeologia</w:t>
      </w:r>
      <w:proofErr w:type="spellEnd"/>
      <w:r w:rsidRPr="00D43A50">
        <w:rPr>
          <w:rFonts w:cstheme="minorHAnsi"/>
        </w:rPr>
        <w:t xml:space="preserve"> 4: 160-75</w:t>
      </w:r>
    </w:p>
    <w:p w:rsidR="00282D51" w:rsidRPr="00BB065D" w:rsidRDefault="00BB065D" w:rsidP="00BB065D">
      <w:pPr>
        <w:pStyle w:val="ListParagraph"/>
        <w:numPr>
          <w:ilvl w:val="0"/>
          <w:numId w:val="8"/>
        </w:numPr>
        <w:spacing w:after="0"/>
      </w:pPr>
      <w:r w:rsidRPr="00BB065D">
        <w:t xml:space="preserve">Hamilton, William (1776) </w:t>
      </w:r>
      <w:proofErr w:type="spellStart"/>
      <w:r w:rsidRPr="00BB065D">
        <w:rPr>
          <w:i/>
        </w:rPr>
        <w:t>Campi</w:t>
      </w:r>
      <w:proofErr w:type="spellEnd"/>
      <w:r w:rsidRPr="00BB065D">
        <w:rPr>
          <w:i/>
        </w:rPr>
        <w:t xml:space="preserve"> </w:t>
      </w:r>
      <w:proofErr w:type="spellStart"/>
      <w:r w:rsidRPr="00BB065D">
        <w:rPr>
          <w:i/>
        </w:rPr>
        <w:t>Phlegraei</w:t>
      </w:r>
      <w:proofErr w:type="spellEnd"/>
      <w:r w:rsidRPr="00BB065D">
        <w:t xml:space="preserve"> </w:t>
      </w:r>
      <w:hyperlink r:id="rId10" w:history="1">
        <w:r w:rsidRPr="00BB065D">
          <w:rPr>
            <w:rStyle w:val="Hyperlink"/>
          </w:rPr>
          <w:t>http://special.lib.gla.ac.uk/exhibns/month/oct2007.html</w:t>
        </w:r>
      </w:hyperlink>
    </w:p>
    <w:p w:rsidR="00BB065D" w:rsidRDefault="00BB065D" w:rsidP="00282D51">
      <w:pPr>
        <w:spacing w:after="0" w:line="240" w:lineRule="auto"/>
        <w:rPr>
          <w:rFonts w:cstheme="minorHAnsi"/>
          <w:i/>
        </w:rPr>
      </w:pPr>
    </w:p>
    <w:p w:rsidR="00282D51" w:rsidRPr="007D2112" w:rsidRDefault="00282D51" w:rsidP="00282D51">
      <w:pPr>
        <w:spacing w:after="0" w:line="240" w:lineRule="auto"/>
        <w:rPr>
          <w:rFonts w:cstheme="minorHAnsi"/>
          <w:i/>
        </w:rPr>
      </w:pPr>
      <w:r w:rsidRPr="007D2112">
        <w:rPr>
          <w:rFonts w:cstheme="minorHAnsi"/>
          <w:i/>
        </w:rPr>
        <w:t>Journal of the History of Collections</w:t>
      </w:r>
      <w:r w:rsidRPr="007D2112">
        <w:rPr>
          <w:rFonts w:cstheme="minorHAnsi"/>
        </w:rPr>
        <w:t xml:space="preserve"> 9.2 (1997) contains a variety of articles about Sir WH.</w:t>
      </w:r>
    </w:p>
    <w:p w:rsidR="00282D51" w:rsidRPr="007D2112" w:rsidRDefault="00282D51" w:rsidP="00282D51">
      <w:pPr>
        <w:spacing w:after="0" w:line="240" w:lineRule="auto"/>
        <w:rPr>
          <w:rFonts w:cstheme="minorHAnsi"/>
        </w:rPr>
      </w:pPr>
    </w:p>
    <w:p w:rsidR="00282D51" w:rsidRPr="007D2112" w:rsidRDefault="00282D51" w:rsidP="00282D51">
      <w:pPr>
        <w:spacing w:after="0" w:line="240" w:lineRule="auto"/>
        <w:rPr>
          <w:rFonts w:cstheme="minorHAnsi"/>
        </w:rPr>
      </w:pPr>
      <w:proofErr w:type="spellStart"/>
      <w:r w:rsidRPr="007D2112">
        <w:rPr>
          <w:rFonts w:cstheme="minorHAnsi"/>
        </w:rPr>
        <w:t>Coltman</w:t>
      </w:r>
      <w:proofErr w:type="spellEnd"/>
      <w:r w:rsidRPr="007D2112">
        <w:rPr>
          <w:rFonts w:cstheme="minorHAnsi"/>
        </w:rPr>
        <w:t xml:space="preserve">, V. (2006) </w:t>
      </w:r>
      <w:r w:rsidRPr="007D2112">
        <w:rPr>
          <w:rFonts w:cstheme="minorHAnsi"/>
          <w:i/>
        </w:rPr>
        <w:t xml:space="preserve">Fabricating the antique: neoclassicism in Britain 1760-1800 </w:t>
      </w:r>
      <w:r w:rsidRPr="007D2112">
        <w:rPr>
          <w:rFonts w:cstheme="minorHAnsi"/>
        </w:rPr>
        <w:t>[N 6766.5.M4]</w:t>
      </w:r>
    </w:p>
    <w:p w:rsidR="00282D51" w:rsidRPr="007D2112" w:rsidRDefault="00282D51" w:rsidP="00282D51">
      <w:pPr>
        <w:spacing w:after="0" w:line="240" w:lineRule="auto"/>
        <w:rPr>
          <w:rFonts w:cstheme="minorHAnsi"/>
        </w:rPr>
      </w:pPr>
      <w:r w:rsidRPr="007D2112">
        <w:rPr>
          <w:rFonts w:cstheme="minorHAnsi"/>
        </w:rPr>
        <w:t xml:space="preserve">Jenkins, I. and Sloan, K. (1996) </w:t>
      </w:r>
      <w:r w:rsidRPr="007D2112">
        <w:rPr>
          <w:rFonts w:cstheme="minorHAnsi"/>
          <w:i/>
        </w:rPr>
        <w:t>Vases and Volcanoes: Sir William Hamilton and his Collection</w:t>
      </w:r>
      <w:r w:rsidRPr="007D2112">
        <w:rPr>
          <w:rFonts w:cstheme="minorHAnsi"/>
        </w:rPr>
        <w:t xml:space="preserve"> </w:t>
      </w:r>
    </w:p>
    <w:p w:rsidR="00282D51" w:rsidRPr="007D2112" w:rsidRDefault="00282D51" w:rsidP="00282D51">
      <w:pPr>
        <w:spacing w:after="0" w:line="240" w:lineRule="auto"/>
        <w:ind w:left="720" w:firstLine="720"/>
        <w:rPr>
          <w:rFonts w:cstheme="minorHAnsi"/>
        </w:rPr>
      </w:pPr>
      <w:r w:rsidRPr="007D2112">
        <w:rPr>
          <w:rFonts w:cstheme="minorHAnsi"/>
        </w:rPr>
        <w:lastRenderedPageBreak/>
        <w:t>[N.5247.H2]</w:t>
      </w:r>
    </w:p>
    <w:p w:rsidR="00282D51" w:rsidRPr="007D2112" w:rsidRDefault="00282D51" w:rsidP="00282D51">
      <w:pPr>
        <w:spacing w:after="0" w:line="240" w:lineRule="auto"/>
        <w:rPr>
          <w:rFonts w:eastAsia="Times New Roman" w:cstheme="minorHAnsi"/>
          <w:lang w:val="en" w:eastAsia="en-GB"/>
        </w:rPr>
      </w:pPr>
      <w:r w:rsidRPr="007D2112">
        <w:rPr>
          <w:rFonts w:eastAsia="Times New Roman" w:cstheme="minorHAnsi"/>
          <w:lang w:val="en" w:eastAsia="en-GB"/>
        </w:rPr>
        <w:t xml:space="preserve">@Lyons, C.L. (1992) ‘The </w:t>
      </w:r>
      <w:proofErr w:type="spellStart"/>
      <w:r w:rsidRPr="007D2112">
        <w:rPr>
          <w:rFonts w:eastAsia="Times New Roman" w:cstheme="minorHAnsi"/>
          <w:i/>
          <w:lang w:val="en" w:eastAsia="en-GB"/>
        </w:rPr>
        <w:t>museo</w:t>
      </w:r>
      <w:proofErr w:type="spellEnd"/>
      <w:r w:rsidRPr="007D2112">
        <w:rPr>
          <w:rFonts w:eastAsia="Times New Roman" w:cstheme="minorHAnsi"/>
          <w:i/>
          <w:lang w:val="en" w:eastAsia="en-GB"/>
        </w:rPr>
        <w:t xml:space="preserve"> </w:t>
      </w:r>
      <w:proofErr w:type="spellStart"/>
      <w:r w:rsidRPr="007D2112">
        <w:rPr>
          <w:rFonts w:eastAsia="Times New Roman" w:cstheme="minorHAnsi"/>
          <w:i/>
          <w:lang w:val="en" w:eastAsia="en-GB"/>
        </w:rPr>
        <w:t>Mastrilli</w:t>
      </w:r>
      <w:proofErr w:type="spellEnd"/>
      <w:r w:rsidRPr="007D2112">
        <w:rPr>
          <w:rFonts w:eastAsia="Times New Roman" w:cstheme="minorHAnsi"/>
          <w:lang w:val="en" w:eastAsia="en-GB"/>
        </w:rPr>
        <w:t xml:space="preserve"> and the culture of collecting in Naples, 1700-1755’, </w:t>
      </w:r>
    </w:p>
    <w:p w:rsidR="00282D51" w:rsidRPr="007D2112" w:rsidRDefault="00282D51" w:rsidP="00282D51">
      <w:pPr>
        <w:spacing w:after="0" w:line="240" w:lineRule="auto"/>
        <w:ind w:left="720" w:firstLine="720"/>
        <w:rPr>
          <w:rFonts w:eastAsia="Times New Roman" w:cstheme="minorHAnsi"/>
          <w:lang w:eastAsia="en-GB"/>
        </w:rPr>
      </w:pPr>
      <w:proofErr w:type="spellStart"/>
      <w:r w:rsidRPr="007D2112">
        <w:rPr>
          <w:rFonts w:eastAsia="Times New Roman" w:cstheme="minorHAnsi"/>
          <w:i/>
          <w:lang w:val="en" w:eastAsia="en-GB"/>
        </w:rPr>
        <w:t>JHistCollections</w:t>
      </w:r>
      <w:proofErr w:type="spellEnd"/>
      <w:r w:rsidRPr="007D2112">
        <w:rPr>
          <w:rFonts w:eastAsia="Times New Roman" w:cstheme="minorHAnsi"/>
          <w:i/>
          <w:lang w:val="en" w:eastAsia="en-GB"/>
        </w:rPr>
        <w:t xml:space="preserve"> </w:t>
      </w:r>
      <w:r w:rsidRPr="007D2112">
        <w:rPr>
          <w:rFonts w:eastAsia="Times New Roman" w:cstheme="minorHAnsi"/>
          <w:lang w:val="en" w:eastAsia="en-GB"/>
        </w:rPr>
        <w:t>4.1: 1-26</w:t>
      </w:r>
    </w:p>
    <w:p w:rsidR="00282D51" w:rsidRPr="007D2112" w:rsidRDefault="00282D51" w:rsidP="00282D51">
      <w:pPr>
        <w:spacing w:after="0" w:line="240" w:lineRule="auto"/>
        <w:rPr>
          <w:rFonts w:eastAsia="Times New Roman" w:cstheme="minorHAnsi"/>
          <w:lang w:val="en" w:eastAsia="en-GB"/>
        </w:rPr>
      </w:pPr>
      <w:r w:rsidRPr="007D2112">
        <w:rPr>
          <w:rFonts w:eastAsia="Times New Roman" w:cstheme="minorHAnsi"/>
          <w:lang w:eastAsia="en-GB"/>
        </w:rPr>
        <w:t>@</w:t>
      </w:r>
      <w:proofErr w:type="spellStart"/>
      <w:r w:rsidRPr="007D2112">
        <w:rPr>
          <w:rFonts w:eastAsia="Times New Roman" w:cstheme="minorHAnsi"/>
          <w:lang w:val="en" w:eastAsia="en-GB"/>
        </w:rPr>
        <w:t>Masci</w:t>
      </w:r>
      <w:proofErr w:type="spellEnd"/>
      <w:r w:rsidRPr="007D2112">
        <w:rPr>
          <w:rFonts w:eastAsia="Times New Roman" w:cstheme="minorHAnsi"/>
          <w:lang w:val="en" w:eastAsia="en-GB"/>
        </w:rPr>
        <w:t xml:space="preserve">, M.E. (2007) ‘The birth of ancient vase collecting in Naples in the early eighteenth century: </w:t>
      </w:r>
    </w:p>
    <w:p w:rsidR="00282D51" w:rsidRPr="007D2112" w:rsidRDefault="00282D51" w:rsidP="00282D51">
      <w:pPr>
        <w:spacing w:after="0" w:line="240" w:lineRule="auto"/>
        <w:ind w:left="720" w:firstLine="720"/>
        <w:rPr>
          <w:rFonts w:eastAsia="Times New Roman" w:cstheme="minorHAnsi"/>
          <w:i/>
          <w:iCs/>
          <w:lang w:val="en" w:eastAsia="en-GB"/>
        </w:rPr>
      </w:pPr>
      <w:r w:rsidRPr="007D2112">
        <w:rPr>
          <w:rFonts w:eastAsia="Times New Roman" w:cstheme="minorHAnsi"/>
          <w:lang w:val="en" w:eastAsia="en-GB"/>
        </w:rPr>
        <w:t xml:space="preserve">Antiquarian studies, excavations and collections </w:t>
      </w:r>
      <w:proofErr w:type="spellStart"/>
      <w:r w:rsidRPr="007D2112">
        <w:rPr>
          <w:rFonts w:eastAsia="Times New Roman" w:cstheme="minorHAnsi"/>
          <w:i/>
          <w:iCs/>
          <w:lang w:val="en" w:eastAsia="en-GB"/>
        </w:rPr>
        <w:t>JHistCollections</w:t>
      </w:r>
      <w:proofErr w:type="spellEnd"/>
      <w:r w:rsidRPr="007D2112">
        <w:rPr>
          <w:rFonts w:eastAsia="Times New Roman" w:cstheme="minorHAnsi"/>
          <w:i/>
          <w:iCs/>
          <w:lang w:val="en" w:eastAsia="en-GB"/>
        </w:rPr>
        <w:t xml:space="preserve"> </w:t>
      </w:r>
      <w:r w:rsidRPr="007D2112">
        <w:rPr>
          <w:rFonts w:eastAsia="Times New Roman" w:cstheme="minorHAnsi"/>
          <w:iCs/>
          <w:lang w:val="en" w:eastAsia="en-GB"/>
        </w:rPr>
        <w:t>19.2: 215-24</w:t>
      </w:r>
    </w:p>
    <w:p w:rsidR="00282D51" w:rsidRPr="007D2112" w:rsidRDefault="00282D51" w:rsidP="00282D51">
      <w:pPr>
        <w:spacing w:after="0" w:line="240" w:lineRule="auto"/>
        <w:rPr>
          <w:rFonts w:cstheme="minorHAnsi"/>
        </w:rPr>
      </w:pPr>
      <w:r w:rsidRPr="007D2112">
        <w:rPr>
          <w:rFonts w:cstheme="minorHAnsi"/>
        </w:rPr>
        <w:t xml:space="preserve">@Ramage, N. (1990) ‘Sir William as collector, exporter, and dealer: the acquisition and dispersal of </w:t>
      </w:r>
    </w:p>
    <w:p w:rsidR="00D43A50" w:rsidRPr="00282D51" w:rsidRDefault="00282D51" w:rsidP="00282D51">
      <w:pPr>
        <w:spacing w:after="0" w:line="240" w:lineRule="auto"/>
        <w:ind w:left="720" w:firstLine="720"/>
        <w:rPr>
          <w:rFonts w:cstheme="minorHAnsi"/>
        </w:rPr>
      </w:pPr>
      <w:r w:rsidRPr="007D2112">
        <w:rPr>
          <w:rFonts w:cstheme="minorHAnsi"/>
        </w:rPr>
        <w:t xml:space="preserve">his collections’, </w:t>
      </w:r>
      <w:r w:rsidRPr="007D2112">
        <w:rPr>
          <w:rFonts w:cstheme="minorHAnsi"/>
          <w:i/>
        </w:rPr>
        <w:t>American</w:t>
      </w:r>
      <w:r w:rsidR="00962A4D">
        <w:rPr>
          <w:rFonts w:cstheme="minorHAnsi"/>
        </w:rPr>
        <w:t xml:space="preserve"> </w:t>
      </w:r>
      <w:r w:rsidRPr="007D2112">
        <w:rPr>
          <w:rFonts w:cstheme="minorHAnsi"/>
          <w:i/>
        </w:rPr>
        <w:t>Journal of Archaeology</w:t>
      </w:r>
      <w:r w:rsidRPr="007D2112">
        <w:rPr>
          <w:rFonts w:cstheme="minorHAnsi"/>
        </w:rPr>
        <w:t xml:space="preserve"> 94: 469-80</w:t>
      </w:r>
    </w:p>
    <w:p w:rsidR="00212D65" w:rsidRPr="000A5372" w:rsidRDefault="00212D65" w:rsidP="000A5372">
      <w:pPr>
        <w:pStyle w:val="Heading1"/>
        <w:rPr>
          <w:rFonts w:cstheme="minorHAnsi"/>
        </w:rPr>
      </w:pPr>
      <w:r>
        <w:t>Excavations</w:t>
      </w:r>
    </w:p>
    <w:p w:rsidR="00212D65" w:rsidRPr="009F7DA6" w:rsidRDefault="00212D65" w:rsidP="002E7E7F">
      <w:pPr>
        <w:pStyle w:val="ListParagraph"/>
        <w:numPr>
          <w:ilvl w:val="0"/>
          <w:numId w:val="3"/>
        </w:numPr>
        <w:rPr>
          <w:rFonts w:cstheme="minorHAnsi"/>
        </w:rPr>
      </w:pPr>
      <w:proofErr w:type="spellStart"/>
      <w:r w:rsidRPr="009F7DA6">
        <w:rPr>
          <w:rFonts w:cstheme="minorHAnsi"/>
        </w:rPr>
        <w:t>Parslow</w:t>
      </w:r>
      <w:proofErr w:type="spellEnd"/>
      <w:r w:rsidRPr="009F7DA6">
        <w:rPr>
          <w:rFonts w:cstheme="minorHAnsi"/>
        </w:rPr>
        <w:t>, C.</w:t>
      </w:r>
      <w:r w:rsidR="00BA5979" w:rsidRPr="009F7DA6">
        <w:rPr>
          <w:rFonts w:cstheme="minorHAnsi"/>
        </w:rPr>
        <w:t xml:space="preserve"> (1995) </w:t>
      </w:r>
      <w:r w:rsidR="00BA5979" w:rsidRPr="009F7DA6">
        <w:rPr>
          <w:rFonts w:cstheme="minorHAnsi"/>
          <w:i/>
        </w:rPr>
        <w:t xml:space="preserve">Rediscovering antiquity: Karl Weber and the excavation of Herculaneum, Pompeii, and </w:t>
      </w:r>
      <w:proofErr w:type="spellStart"/>
      <w:r w:rsidR="00BA5979" w:rsidRPr="009F7DA6">
        <w:rPr>
          <w:rFonts w:cstheme="minorHAnsi"/>
          <w:i/>
        </w:rPr>
        <w:t>Stabiae</w:t>
      </w:r>
      <w:proofErr w:type="spellEnd"/>
      <w:r w:rsidR="00BA5979" w:rsidRPr="009F7DA6">
        <w:rPr>
          <w:rFonts w:cstheme="minorHAnsi"/>
        </w:rPr>
        <w:t xml:space="preserve"> [DG 70.P7]</w:t>
      </w:r>
    </w:p>
    <w:p w:rsidR="00212D65" w:rsidRPr="009F7DA6" w:rsidRDefault="00212D65" w:rsidP="002E7E7F">
      <w:pPr>
        <w:pStyle w:val="ListParagraph"/>
        <w:numPr>
          <w:ilvl w:val="0"/>
          <w:numId w:val="3"/>
        </w:numPr>
        <w:rPr>
          <w:rFonts w:cstheme="minorHAnsi"/>
        </w:rPr>
      </w:pPr>
      <w:r w:rsidRPr="009F7DA6">
        <w:rPr>
          <w:rFonts w:cstheme="minorHAnsi"/>
        </w:rPr>
        <w:t>Dobbins</w:t>
      </w:r>
      <w:r w:rsidR="0034221B" w:rsidRPr="009F7DA6">
        <w:rPr>
          <w:rFonts w:cstheme="minorHAnsi"/>
        </w:rPr>
        <w:t xml:space="preserve">, J. (2007) </w:t>
      </w:r>
      <w:r w:rsidR="0034221B" w:rsidRPr="009F7DA6">
        <w:rPr>
          <w:rFonts w:cstheme="minorHAnsi"/>
          <w:i/>
        </w:rPr>
        <w:t>The World of Pompeii</w:t>
      </w:r>
      <w:r w:rsidR="0034221B" w:rsidRPr="009F7DA6">
        <w:rPr>
          <w:rFonts w:cstheme="minorHAnsi"/>
        </w:rPr>
        <w:t xml:space="preserve"> [DG 70.P7]</w:t>
      </w:r>
    </w:p>
    <w:p w:rsidR="00C32F20" w:rsidRPr="009F7DA6" w:rsidRDefault="00C32F20" w:rsidP="002E7E7F">
      <w:pPr>
        <w:pStyle w:val="ListParagraph"/>
        <w:numPr>
          <w:ilvl w:val="0"/>
          <w:numId w:val="3"/>
        </w:numPr>
        <w:rPr>
          <w:rFonts w:cstheme="minorHAnsi"/>
        </w:rPr>
      </w:pPr>
      <w:r w:rsidRPr="009F7DA6">
        <w:rPr>
          <w:rFonts w:cstheme="minorHAnsi"/>
        </w:rPr>
        <w:t xml:space="preserve">Renfrew </w:t>
      </w:r>
      <w:r w:rsidR="000A5372" w:rsidRPr="009F7DA6">
        <w:rPr>
          <w:rFonts w:cstheme="minorHAnsi"/>
        </w:rPr>
        <w:t xml:space="preserve">C. </w:t>
      </w:r>
      <w:r w:rsidRPr="009F7DA6">
        <w:rPr>
          <w:rFonts w:cstheme="minorHAnsi"/>
        </w:rPr>
        <w:t>and Bahn</w:t>
      </w:r>
      <w:r w:rsidR="000A5372" w:rsidRPr="009F7DA6">
        <w:rPr>
          <w:rFonts w:cstheme="minorHAnsi"/>
        </w:rPr>
        <w:t xml:space="preserve"> P.</w:t>
      </w:r>
      <w:r w:rsidR="0034221B" w:rsidRPr="009F7DA6">
        <w:rPr>
          <w:rFonts w:cstheme="minorHAnsi"/>
        </w:rPr>
        <w:t>,</w:t>
      </w:r>
      <w:r w:rsidR="000A5372" w:rsidRPr="009F7DA6">
        <w:rPr>
          <w:rFonts w:cstheme="minorHAnsi"/>
        </w:rPr>
        <w:t xml:space="preserve"> (various editions)</w:t>
      </w:r>
      <w:r w:rsidR="0034221B" w:rsidRPr="009F7DA6">
        <w:rPr>
          <w:rFonts w:cstheme="minorHAnsi"/>
        </w:rPr>
        <w:t xml:space="preserve"> </w:t>
      </w:r>
      <w:r w:rsidR="000A5372" w:rsidRPr="009F7DA6">
        <w:rPr>
          <w:rFonts w:cstheme="minorHAnsi"/>
          <w:i/>
        </w:rPr>
        <w:t>Archaeology: theory, methods, and practice</w:t>
      </w:r>
    </w:p>
    <w:p w:rsidR="00212D65" w:rsidRPr="00A97B36" w:rsidRDefault="009824AA" w:rsidP="002E7E7F">
      <w:pPr>
        <w:pStyle w:val="ListParagraph"/>
        <w:numPr>
          <w:ilvl w:val="0"/>
          <w:numId w:val="3"/>
        </w:numPr>
        <w:rPr>
          <w:rFonts w:cstheme="minorHAnsi"/>
          <w:lang w:val="it-IT"/>
        </w:rPr>
      </w:pPr>
      <w:r w:rsidRPr="00A97B36">
        <w:rPr>
          <w:rFonts w:cstheme="minorHAnsi"/>
          <w:lang w:val="it-IT"/>
        </w:rPr>
        <w:t xml:space="preserve">Cooley, A.E. </w:t>
      </w:r>
      <w:r w:rsidR="0034221B" w:rsidRPr="00A97B36">
        <w:rPr>
          <w:rFonts w:cstheme="minorHAnsi"/>
          <w:lang w:val="it-IT"/>
        </w:rPr>
        <w:t xml:space="preserve">(2003) </w:t>
      </w:r>
      <w:r w:rsidR="0034221B" w:rsidRPr="00A97B36">
        <w:rPr>
          <w:rFonts w:cstheme="minorHAnsi"/>
          <w:i/>
          <w:lang w:val="it-IT"/>
        </w:rPr>
        <w:t>Pompeii</w:t>
      </w:r>
      <w:r w:rsidR="0034221B" w:rsidRPr="00A97B36">
        <w:rPr>
          <w:rFonts w:cstheme="minorHAnsi"/>
          <w:lang w:val="it-IT"/>
        </w:rPr>
        <w:t xml:space="preserve"> [DG 70.P7]</w:t>
      </w:r>
    </w:p>
    <w:p w:rsidR="000463E3" w:rsidRPr="009F7DA6" w:rsidRDefault="000463E3" w:rsidP="002E7E7F">
      <w:pPr>
        <w:pStyle w:val="ListParagraph"/>
        <w:numPr>
          <w:ilvl w:val="0"/>
          <w:numId w:val="3"/>
        </w:numPr>
        <w:rPr>
          <w:rFonts w:cstheme="minorHAnsi"/>
        </w:rPr>
      </w:pPr>
      <w:r w:rsidRPr="009F7DA6">
        <w:rPr>
          <w:rFonts w:cstheme="minorHAnsi"/>
        </w:rPr>
        <w:t>Wallace-</w:t>
      </w:r>
      <w:proofErr w:type="spellStart"/>
      <w:r w:rsidRPr="009F7DA6">
        <w:rPr>
          <w:rFonts w:cstheme="minorHAnsi"/>
        </w:rPr>
        <w:t>Hadrill</w:t>
      </w:r>
      <w:proofErr w:type="spellEnd"/>
      <w:r w:rsidRPr="009F7DA6">
        <w:rPr>
          <w:rFonts w:cstheme="minorHAnsi"/>
        </w:rPr>
        <w:t xml:space="preserve">, A. (2011) </w:t>
      </w:r>
      <w:r w:rsidRPr="009F7DA6">
        <w:rPr>
          <w:rFonts w:cstheme="minorHAnsi"/>
          <w:i/>
        </w:rPr>
        <w:t>Herculaneum: past and future</w:t>
      </w:r>
      <w:r w:rsidRPr="009F7DA6">
        <w:rPr>
          <w:rFonts w:cstheme="minorHAnsi"/>
        </w:rPr>
        <w:t xml:space="preserve"> [DG 70.H5]</w:t>
      </w:r>
    </w:p>
    <w:p w:rsidR="00A35BD6" w:rsidRPr="00C27481" w:rsidRDefault="00A35BD6" w:rsidP="002E7E7F">
      <w:pPr>
        <w:pStyle w:val="ListParagraph"/>
        <w:numPr>
          <w:ilvl w:val="0"/>
          <w:numId w:val="3"/>
        </w:numPr>
      </w:pPr>
      <w:r w:rsidRPr="009F7DA6">
        <w:rPr>
          <w:rFonts w:cstheme="minorHAnsi"/>
        </w:rPr>
        <w:t xml:space="preserve">Ling, R. (2005) </w:t>
      </w:r>
      <w:r w:rsidRPr="009F7DA6">
        <w:rPr>
          <w:rFonts w:cstheme="minorHAnsi"/>
          <w:i/>
        </w:rPr>
        <w:t xml:space="preserve">Pompeii: History, Life and Afterlife </w:t>
      </w:r>
      <w:r w:rsidRPr="00502810">
        <w:rPr>
          <w:rFonts w:cstheme="minorHAnsi"/>
        </w:rPr>
        <w:t>[</w:t>
      </w:r>
      <w:r w:rsidRPr="009F7DA6">
        <w:rPr>
          <w:rFonts w:cstheme="minorHAnsi"/>
        </w:rPr>
        <w:t>DG 70.P7]</w:t>
      </w:r>
    </w:p>
    <w:p w:rsidR="00C27481" w:rsidRPr="00BB0158" w:rsidRDefault="00C27481" w:rsidP="002E7E7F">
      <w:pPr>
        <w:pStyle w:val="ListParagraph"/>
        <w:numPr>
          <w:ilvl w:val="0"/>
          <w:numId w:val="3"/>
        </w:numPr>
      </w:pPr>
      <w:proofErr w:type="spellStart"/>
      <w:r>
        <w:rPr>
          <w:rFonts w:cstheme="minorHAnsi"/>
        </w:rPr>
        <w:t>Mattusch</w:t>
      </w:r>
      <w:proofErr w:type="spellEnd"/>
      <w:r>
        <w:rPr>
          <w:rFonts w:cstheme="minorHAnsi"/>
        </w:rPr>
        <w:t xml:space="preserve">, C. (2005) </w:t>
      </w:r>
      <w:r>
        <w:rPr>
          <w:rFonts w:cstheme="minorHAnsi"/>
          <w:i/>
        </w:rPr>
        <w:t xml:space="preserve">The Villa </w:t>
      </w:r>
      <w:proofErr w:type="spellStart"/>
      <w:r>
        <w:rPr>
          <w:rFonts w:cstheme="minorHAnsi"/>
          <w:i/>
        </w:rPr>
        <w:t>dei</w:t>
      </w:r>
      <w:proofErr w:type="spellEnd"/>
      <w:r>
        <w:rPr>
          <w:rFonts w:cstheme="minorHAnsi"/>
          <w:i/>
        </w:rPr>
        <w:t xml:space="preserve"> </w:t>
      </w:r>
      <w:proofErr w:type="spellStart"/>
      <w:r>
        <w:rPr>
          <w:rFonts w:cstheme="minorHAnsi"/>
          <w:i/>
        </w:rPr>
        <w:t>Papiri</w:t>
      </w:r>
      <w:proofErr w:type="spellEnd"/>
      <w:r>
        <w:rPr>
          <w:rFonts w:cstheme="minorHAnsi"/>
        </w:rPr>
        <w:t xml:space="preserve"> </w:t>
      </w:r>
      <w:r w:rsidRPr="00C27481">
        <w:rPr>
          <w:rFonts w:cstheme="minorHAnsi"/>
          <w:i/>
        </w:rPr>
        <w:t>at Herculaneum</w:t>
      </w:r>
      <w:r>
        <w:rPr>
          <w:rFonts w:cstheme="minorHAnsi"/>
        </w:rPr>
        <w:t xml:space="preserve"> </w:t>
      </w:r>
      <w:r w:rsidRPr="00D47626">
        <w:rPr>
          <w:rFonts w:cstheme="minorHAnsi"/>
        </w:rPr>
        <w:t>[</w:t>
      </w:r>
      <w:r w:rsidRPr="00D47626">
        <w:rPr>
          <w:rFonts w:ascii="Trebuchet MS" w:hAnsi="Trebuchet MS"/>
          <w:sz w:val="20"/>
          <w:szCs w:val="20"/>
        </w:rPr>
        <w:t>NB 116.H3]</w:t>
      </w:r>
    </w:p>
    <w:p w:rsidR="00BB0158" w:rsidRPr="00D47626" w:rsidRDefault="00BB0158" w:rsidP="002E7E7F">
      <w:pPr>
        <w:pStyle w:val="ListParagraph"/>
        <w:numPr>
          <w:ilvl w:val="0"/>
          <w:numId w:val="3"/>
        </w:numPr>
      </w:pPr>
      <w:proofErr w:type="spellStart"/>
      <w:r>
        <w:rPr>
          <w:iCs/>
          <w:lang w:val="en"/>
        </w:rPr>
        <w:t>Mattusch</w:t>
      </w:r>
      <w:proofErr w:type="spellEnd"/>
      <w:r>
        <w:rPr>
          <w:iCs/>
          <w:lang w:val="en"/>
        </w:rPr>
        <w:t xml:space="preserve">, C., ed. (2013) </w:t>
      </w:r>
      <w:r w:rsidRPr="00615047">
        <w:rPr>
          <w:i/>
          <w:iCs/>
          <w:lang w:val="en"/>
        </w:rPr>
        <w:t>Rediscovering the ancient world on the Bay of Naples, 1710-1890</w:t>
      </w:r>
      <w:r w:rsidRPr="00615047">
        <w:rPr>
          <w:iCs/>
          <w:lang w:val="en"/>
        </w:rPr>
        <w:t xml:space="preserve"> </w:t>
      </w:r>
      <w:r>
        <w:rPr>
          <w:iCs/>
          <w:lang w:val="en"/>
        </w:rPr>
        <w:t>[</w:t>
      </w:r>
      <w:r w:rsidRPr="00615047">
        <w:rPr>
          <w:iCs/>
          <w:lang w:val="en"/>
        </w:rPr>
        <w:t>DG55.C3</w:t>
      </w:r>
      <w:r>
        <w:rPr>
          <w:iCs/>
          <w:lang w:val="en"/>
        </w:rPr>
        <w:t>]</w:t>
      </w:r>
    </w:p>
    <w:p w:rsidR="00AC5B45" w:rsidRDefault="00AC5B45" w:rsidP="00C32F20">
      <w:pPr>
        <w:pStyle w:val="Heading1"/>
      </w:pPr>
      <w:r>
        <w:t>Publications</w:t>
      </w:r>
    </w:p>
    <w:p w:rsidR="004B0762" w:rsidRPr="00543BE2" w:rsidRDefault="004B0762" w:rsidP="004B0762">
      <w:pPr>
        <w:pStyle w:val="ListParagraph"/>
        <w:numPr>
          <w:ilvl w:val="0"/>
          <w:numId w:val="4"/>
        </w:numPr>
        <w:spacing w:after="0" w:line="240" w:lineRule="auto"/>
        <w:rPr>
          <w:rStyle w:val="Hyperlink"/>
          <w:rFonts w:cstheme="minorHAnsi"/>
          <w:color w:val="auto"/>
          <w:u w:val="none"/>
        </w:rPr>
      </w:pPr>
      <w:r w:rsidRPr="00A97B36">
        <w:rPr>
          <w:rFonts w:cstheme="minorHAnsi"/>
          <w:lang w:val="it-IT"/>
        </w:rPr>
        <w:t xml:space="preserve">@Burlot, D. (2011) ‘The </w:t>
      </w:r>
      <w:r w:rsidRPr="00A97B36">
        <w:rPr>
          <w:rFonts w:cstheme="minorHAnsi"/>
          <w:i/>
          <w:lang w:val="it-IT"/>
        </w:rPr>
        <w:t>Disegni intagliati</w:t>
      </w:r>
      <w:r w:rsidRPr="00A97B36">
        <w:rPr>
          <w:rFonts w:cstheme="minorHAnsi"/>
          <w:lang w:val="it-IT"/>
        </w:rPr>
        <w:t xml:space="preserve">. </w:t>
      </w:r>
      <w:r w:rsidRPr="004F51F6">
        <w:rPr>
          <w:rFonts w:cstheme="minorHAnsi"/>
        </w:rPr>
        <w:t xml:space="preserve">A forgotten book illustrating the first discoveries at </w:t>
      </w:r>
      <w:r w:rsidRPr="00543BE2">
        <w:rPr>
          <w:rFonts w:cstheme="minorHAnsi"/>
        </w:rPr>
        <w:t xml:space="preserve">Herculaneum’, </w:t>
      </w:r>
      <w:r w:rsidRPr="00543BE2">
        <w:rPr>
          <w:rFonts w:cstheme="minorHAnsi"/>
          <w:i/>
        </w:rPr>
        <w:t>Journal of the History of Collections</w:t>
      </w:r>
      <w:r w:rsidRPr="00543BE2">
        <w:rPr>
          <w:rFonts w:cstheme="minorHAnsi"/>
        </w:rPr>
        <w:t xml:space="preserve"> 23.1: 1-14</w:t>
      </w:r>
    </w:p>
    <w:p w:rsidR="00212D65" w:rsidRPr="00A97B36" w:rsidRDefault="000440D1" w:rsidP="006967C8">
      <w:pPr>
        <w:pStyle w:val="ListParagraph"/>
        <w:numPr>
          <w:ilvl w:val="0"/>
          <w:numId w:val="4"/>
        </w:numPr>
        <w:spacing w:after="0" w:line="240" w:lineRule="auto"/>
        <w:rPr>
          <w:lang w:val="it-IT"/>
        </w:rPr>
      </w:pPr>
      <w:r>
        <w:rPr>
          <w:i/>
          <w:lang w:val="it-IT"/>
        </w:rPr>
        <w:t>Le antichità</w:t>
      </w:r>
      <w:r w:rsidR="00C32F20" w:rsidRPr="00A97B36">
        <w:rPr>
          <w:i/>
          <w:lang w:val="it-IT"/>
        </w:rPr>
        <w:t xml:space="preserve"> di Ercolano esposte</w:t>
      </w:r>
      <w:r w:rsidR="00C32F20" w:rsidRPr="00A97B36">
        <w:rPr>
          <w:lang w:val="it-IT"/>
        </w:rPr>
        <w:t xml:space="preserve"> (8 vols, 1757-1792) – Online</w:t>
      </w:r>
    </w:p>
    <w:p w:rsidR="006967C8" w:rsidRPr="00CA7558" w:rsidRDefault="00DE02B0" w:rsidP="00CA7558">
      <w:pPr>
        <w:spacing w:after="0" w:line="240" w:lineRule="auto"/>
        <w:jc w:val="center"/>
        <w:rPr>
          <w:rStyle w:val="Hyperlink"/>
          <w:lang w:val="it-IT"/>
        </w:rPr>
      </w:pPr>
      <w:hyperlink r:id="rId11" w:history="1">
        <w:r w:rsidR="00C32F20" w:rsidRPr="00A97B36">
          <w:rPr>
            <w:rStyle w:val="Hyperlink"/>
            <w:lang w:val="it-IT"/>
          </w:rPr>
          <w:t>http://digi.ub.uni-heidelberg.de/diglit/ercolano1757ga</w:t>
        </w:r>
      </w:hyperlink>
    </w:p>
    <w:p w:rsidR="00CA7558" w:rsidRDefault="00CA7558" w:rsidP="00EC1FCF">
      <w:pPr>
        <w:spacing w:after="0"/>
        <w:rPr>
          <w:rStyle w:val="Hyperlink"/>
          <w:b/>
          <w:color w:val="auto"/>
          <w:u w:val="none"/>
          <w:lang w:val="it-IT"/>
        </w:rPr>
      </w:pPr>
    </w:p>
    <w:p w:rsidR="00936F69" w:rsidRPr="003426E8" w:rsidRDefault="00936F69" w:rsidP="00EC1FCF">
      <w:pPr>
        <w:spacing w:after="0"/>
        <w:rPr>
          <w:rStyle w:val="Hyperlink"/>
        </w:rPr>
      </w:pPr>
      <w:r w:rsidRPr="003426E8">
        <w:rPr>
          <w:rStyle w:val="Hyperlink"/>
          <w:b/>
          <w:color w:val="auto"/>
          <w:u w:val="none"/>
        </w:rPr>
        <w:t>18</w:t>
      </w:r>
      <w:r w:rsidRPr="003426E8">
        <w:rPr>
          <w:rStyle w:val="Hyperlink"/>
          <w:b/>
          <w:color w:val="auto"/>
          <w:u w:val="none"/>
          <w:vertAlign w:val="superscript"/>
        </w:rPr>
        <w:t>th</w:t>
      </w:r>
      <w:r w:rsidRPr="003426E8">
        <w:rPr>
          <w:rStyle w:val="Hyperlink"/>
          <w:b/>
          <w:color w:val="auto"/>
          <w:u w:val="none"/>
        </w:rPr>
        <w:t xml:space="preserve"> Century Collections Online</w:t>
      </w:r>
      <w:r w:rsidRPr="00936F69">
        <w:rPr>
          <w:rStyle w:val="Hyperlink"/>
          <w:color w:val="auto"/>
          <w:u w:val="none"/>
        </w:rPr>
        <w:t xml:space="preserve"> has useful items, such as </w:t>
      </w:r>
    </w:p>
    <w:p w:rsidR="00936F69" w:rsidRPr="006E4A06" w:rsidRDefault="00936F69" w:rsidP="00EC1FCF">
      <w:pPr>
        <w:pStyle w:val="ListParagraph"/>
        <w:numPr>
          <w:ilvl w:val="0"/>
          <w:numId w:val="4"/>
        </w:numPr>
        <w:spacing w:after="0"/>
        <w:rPr>
          <w:rStyle w:val="Strong"/>
          <w:rFonts w:cstheme="minorHAnsi"/>
          <w:b w:val="0"/>
        </w:rPr>
      </w:pPr>
      <w:r w:rsidRPr="006E4A06">
        <w:rPr>
          <w:rStyle w:val="Strong"/>
          <w:rFonts w:cstheme="minorHAnsi"/>
          <w:b w:val="0"/>
          <w:i/>
        </w:rPr>
        <w:t>The antiquities of Herculaneum</w:t>
      </w:r>
      <w:r w:rsidRPr="006E4A06">
        <w:rPr>
          <w:rStyle w:val="Strong"/>
          <w:rFonts w:cstheme="minorHAnsi"/>
        </w:rPr>
        <w:t xml:space="preserve">; </w:t>
      </w:r>
      <w:r w:rsidRPr="006E4A06">
        <w:rPr>
          <w:rStyle w:val="Strong"/>
          <w:rFonts w:cstheme="minorHAnsi"/>
          <w:b w:val="0"/>
        </w:rPr>
        <w:t>translated from the Italian, by Thomas Martyn, and John Lettice (1773)</w:t>
      </w:r>
    </w:p>
    <w:p w:rsidR="00785F5E" w:rsidRPr="00EC1FCF" w:rsidRDefault="00785F5E" w:rsidP="003426E8">
      <w:pPr>
        <w:pStyle w:val="ListParagraph"/>
        <w:numPr>
          <w:ilvl w:val="0"/>
          <w:numId w:val="4"/>
        </w:numPr>
        <w:rPr>
          <w:rStyle w:val="Strong"/>
          <w:rFonts w:cstheme="minorHAnsi"/>
          <w:b w:val="0"/>
          <w:i/>
        </w:rPr>
      </w:pPr>
      <w:proofErr w:type="spellStart"/>
      <w:r w:rsidRPr="002A08BC">
        <w:rPr>
          <w:rStyle w:val="Strong"/>
          <w:rFonts w:cstheme="minorHAnsi"/>
          <w:b w:val="0"/>
        </w:rPr>
        <w:t>Bellicard</w:t>
      </w:r>
      <w:proofErr w:type="spellEnd"/>
      <w:r w:rsidRPr="002A08BC">
        <w:rPr>
          <w:rStyle w:val="Strong"/>
          <w:rFonts w:cstheme="minorHAnsi"/>
          <w:b w:val="0"/>
        </w:rPr>
        <w:t xml:space="preserve">, J.C. &amp; Cochin, C.N. (translated from French) </w:t>
      </w:r>
      <w:r w:rsidRPr="002A08BC">
        <w:rPr>
          <w:rStyle w:val="Strong"/>
          <w:rFonts w:cstheme="minorHAnsi"/>
          <w:b w:val="0"/>
          <w:i/>
        </w:rPr>
        <w:t>Observations upon the antiquities of the town of Herculaneum</w:t>
      </w:r>
      <w:r w:rsidR="00C1557B">
        <w:rPr>
          <w:rStyle w:val="Strong"/>
          <w:rFonts w:cstheme="minorHAnsi"/>
          <w:b w:val="0"/>
          <w:i/>
        </w:rPr>
        <w:t xml:space="preserve"> </w:t>
      </w:r>
      <w:r w:rsidR="00C1557B">
        <w:rPr>
          <w:rStyle w:val="Strong"/>
          <w:rFonts w:cstheme="minorHAnsi"/>
          <w:b w:val="0"/>
        </w:rPr>
        <w:t>(1753)</w:t>
      </w:r>
    </w:p>
    <w:p w:rsidR="00EC1FCF" w:rsidRPr="003D64D2" w:rsidRDefault="00EC1FCF" w:rsidP="00EC1FCF">
      <w:pPr>
        <w:pStyle w:val="ListParagraph"/>
        <w:numPr>
          <w:ilvl w:val="0"/>
          <w:numId w:val="4"/>
        </w:numPr>
        <w:rPr>
          <w:rStyle w:val="Strong"/>
          <w:rFonts w:cstheme="minorHAnsi"/>
          <w:b w:val="0"/>
          <w:i/>
        </w:rPr>
      </w:pPr>
      <w:r>
        <w:rPr>
          <w:rStyle w:val="Strong"/>
          <w:rFonts w:cstheme="minorHAnsi"/>
          <w:b w:val="0"/>
        </w:rPr>
        <w:t xml:space="preserve">Venuti, N.M. (translated from Italian) </w:t>
      </w:r>
      <w:r>
        <w:rPr>
          <w:rStyle w:val="Strong"/>
          <w:rFonts w:cstheme="minorHAnsi"/>
          <w:b w:val="0"/>
          <w:i/>
        </w:rPr>
        <w:t>A description of the first discoveries of the ancient city of Herculaneum</w:t>
      </w:r>
      <w:r>
        <w:rPr>
          <w:rStyle w:val="Strong"/>
          <w:rFonts w:cstheme="minorHAnsi"/>
          <w:b w:val="0"/>
        </w:rPr>
        <w:t xml:space="preserve"> </w:t>
      </w:r>
      <w:r w:rsidR="003D64D2">
        <w:rPr>
          <w:rStyle w:val="Strong"/>
          <w:rFonts w:cstheme="minorHAnsi"/>
          <w:b w:val="0"/>
        </w:rPr>
        <w:t>(1750?)</w:t>
      </w:r>
    </w:p>
    <w:p w:rsidR="00B07042" w:rsidRPr="002324A7" w:rsidRDefault="00A22F4F" w:rsidP="00BF3092">
      <w:pPr>
        <w:pStyle w:val="ListParagraph"/>
        <w:numPr>
          <w:ilvl w:val="0"/>
          <w:numId w:val="4"/>
        </w:numPr>
        <w:rPr>
          <w:rStyle w:val="Hyperlink"/>
          <w:rFonts w:cstheme="minorHAnsi"/>
          <w:bCs/>
          <w:i/>
          <w:color w:val="auto"/>
          <w:u w:val="none"/>
        </w:rPr>
      </w:pPr>
      <w:r>
        <w:rPr>
          <w:rStyle w:val="Strong"/>
          <w:rFonts w:cstheme="minorHAnsi"/>
          <w:b w:val="0"/>
        </w:rPr>
        <w:t xml:space="preserve">Fordyce, W. (1750) </w:t>
      </w:r>
      <w:r>
        <w:rPr>
          <w:rStyle w:val="Strong"/>
          <w:rFonts w:cstheme="minorHAnsi"/>
          <w:b w:val="0"/>
          <w:i/>
        </w:rPr>
        <w:t>Memoirs concerning Herculaneum, the subterranean city, lately discovered at the foot of mount Vesuvius</w:t>
      </w:r>
    </w:p>
    <w:p w:rsidR="005D7FE8" w:rsidRPr="005A6F2A" w:rsidRDefault="005D7FE8" w:rsidP="005A6F2A">
      <w:pPr>
        <w:pStyle w:val="Heading1"/>
        <w:rPr>
          <w:rStyle w:val="Hyperlink"/>
          <w:color w:val="365F91" w:themeColor="accent1" w:themeShade="BF"/>
          <w:u w:val="none"/>
        </w:rPr>
      </w:pPr>
      <w:r w:rsidRPr="005A6F2A">
        <w:rPr>
          <w:rStyle w:val="Hyperlink"/>
          <w:color w:val="365F91" w:themeColor="accent1" w:themeShade="BF"/>
          <w:u w:val="none"/>
        </w:rPr>
        <w:t xml:space="preserve">Responses to Pompeii </w:t>
      </w:r>
    </w:p>
    <w:p w:rsidR="00841CFE" w:rsidRPr="00161675" w:rsidRDefault="00841CFE" w:rsidP="00841CFE">
      <w:pPr>
        <w:pStyle w:val="ListParagraph"/>
        <w:numPr>
          <w:ilvl w:val="0"/>
          <w:numId w:val="4"/>
        </w:numPr>
      </w:pPr>
      <w:r w:rsidRPr="00841CFE">
        <w:t xml:space="preserve">Hales, S. and Paul, J. (2011) </w:t>
      </w:r>
      <w:r w:rsidRPr="00841CFE">
        <w:rPr>
          <w:i/>
        </w:rPr>
        <w:t>Pompeii in the public imagination from its rediscovery to today</w:t>
      </w:r>
      <w:r w:rsidRPr="00841CFE">
        <w:t xml:space="preserve"> [</w:t>
      </w:r>
      <w:r w:rsidRPr="00841CFE">
        <w:rPr>
          <w:rFonts w:ascii="Trebuchet MS" w:hAnsi="Trebuchet MS"/>
          <w:sz w:val="19"/>
          <w:szCs w:val="19"/>
        </w:rPr>
        <w:t>DG 70.P7]</w:t>
      </w:r>
    </w:p>
    <w:sectPr w:rsidR="00841CFE" w:rsidRPr="00161675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E02B0" w:rsidRDefault="00DE02B0" w:rsidP="00C86C8A">
      <w:pPr>
        <w:spacing w:after="0" w:line="240" w:lineRule="auto"/>
      </w:pPr>
      <w:r>
        <w:separator/>
      </w:r>
    </w:p>
  </w:endnote>
  <w:endnote w:type="continuationSeparator" w:id="0">
    <w:p w:rsidR="00DE02B0" w:rsidRDefault="00DE02B0" w:rsidP="00C86C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8771016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86C8A" w:rsidRDefault="00C86C8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0FB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C86C8A" w:rsidRDefault="00C86C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E02B0" w:rsidRDefault="00DE02B0" w:rsidP="00C86C8A">
      <w:pPr>
        <w:spacing w:after="0" w:line="240" w:lineRule="auto"/>
      </w:pPr>
      <w:r>
        <w:separator/>
      </w:r>
    </w:p>
  </w:footnote>
  <w:footnote w:type="continuationSeparator" w:id="0">
    <w:p w:rsidR="00DE02B0" w:rsidRDefault="00DE02B0" w:rsidP="00C86C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6C8A" w:rsidRDefault="00DD0F5F">
    <w:pPr>
      <w:pStyle w:val="Header"/>
    </w:pPr>
    <w:r>
      <w:t>AEC 10/15</w:t>
    </w:r>
    <w:r w:rsidR="00C86C8A">
      <w:tab/>
    </w:r>
  </w:p>
  <w:p w:rsidR="00C86C8A" w:rsidRDefault="00C86C8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67212"/>
    <w:multiLevelType w:val="hybridMultilevel"/>
    <w:tmpl w:val="6AFA88C2"/>
    <w:lvl w:ilvl="0" w:tplc="74C072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416B1"/>
    <w:multiLevelType w:val="hybridMultilevel"/>
    <w:tmpl w:val="8A94B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1E114E"/>
    <w:multiLevelType w:val="hybridMultilevel"/>
    <w:tmpl w:val="59EC0C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BD538E"/>
    <w:multiLevelType w:val="hybridMultilevel"/>
    <w:tmpl w:val="8618CA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F9170B"/>
    <w:multiLevelType w:val="hybridMultilevel"/>
    <w:tmpl w:val="89DC67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B73023"/>
    <w:multiLevelType w:val="hybridMultilevel"/>
    <w:tmpl w:val="D10090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022375"/>
    <w:multiLevelType w:val="hybridMultilevel"/>
    <w:tmpl w:val="1310CB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147A09"/>
    <w:multiLevelType w:val="hybridMultilevel"/>
    <w:tmpl w:val="10DE552C"/>
    <w:lvl w:ilvl="0" w:tplc="ACB666BE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71588D"/>
    <w:multiLevelType w:val="hybridMultilevel"/>
    <w:tmpl w:val="3E74454A"/>
    <w:lvl w:ilvl="0" w:tplc="74C072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8111E9"/>
    <w:multiLevelType w:val="hybridMultilevel"/>
    <w:tmpl w:val="B9D6EB9C"/>
    <w:lvl w:ilvl="0" w:tplc="3D1608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AB4E03"/>
    <w:multiLevelType w:val="multilevel"/>
    <w:tmpl w:val="242AEC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5DA3B8F"/>
    <w:multiLevelType w:val="hybridMultilevel"/>
    <w:tmpl w:val="74E61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4B1911"/>
    <w:multiLevelType w:val="hybridMultilevel"/>
    <w:tmpl w:val="81BEC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ED19D6"/>
    <w:multiLevelType w:val="multilevel"/>
    <w:tmpl w:val="A322F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82191B"/>
    <w:multiLevelType w:val="multilevel"/>
    <w:tmpl w:val="8E307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52C625B"/>
    <w:multiLevelType w:val="multilevel"/>
    <w:tmpl w:val="F992E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3441958"/>
    <w:multiLevelType w:val="hybridMultilevel"/>
    <w:tmpl w:val="102E17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C310A1"/>
    <w:multiLevelType w:val="hybridMultilevel"/>
    <w:tmpl w:val="39D2BC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F6147D"/>
    <w:multiLevelType w:val="multilevel"/>
    <w:tmpl w:val="602E1D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C8307B5"/>
    <w:multiLevelType w:val="hybridMultilevel"/>
    <w:tmpl w:val="CA247A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D53698"/>
    <w:multiLevelType w:val="multilevel"/>
    <w:tmpl w:val="3F8AE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5"/>
  </w:num>
  <w:num w:numId="3">
    <w:abstractNumId w:val="12"/>
  </w:num>
  <w:num w:numId="4">
    <w:abstractNumId w:val="11"/>
  </w:num>
  <w:num w:numId="5">
    <w:abstractNumId w:val="4"/>
  </w:num>
  <w:num w:numId="6">
    <w:abstractNumId w:val="2"/>
  </w:num>
  <w:num w:numId="7">
    <w:abstractNumId w:val="16"/>
  </w:num>
  <w:num w:numId="8">
    <w:abstractNumId w:val="1"/>
  </w:num>
  <w:num w:numId="9">
    <w:abstractNumId w:val="15"/>
  </w:num>
  <w:num w:numId="10">
    <w:abstractNumId w:val="10"/>
  </w:num>
  <w:num w:numId="11">
    <w:abstractNumId w:val="20"/>
  </w:num>
  <w:num w:numId="12">
    <w:abstractNumId w:val="3"/>
  </w:num>
  <w:num w:numId="13">
    <w:abstractNumId w:val="17"/>
  </w:num>
  <w:num w:numId="14">
    <w:abstractNumId w:val="18"/>
  </w:num>
  <w:num w:numId="15">
    <w:abstractNumId w:val="13"/>
  </w:num>
  <w:num w:numId="16">
    <w:abstractNumId w:val="14"/>
  </w:num>
  <w:num w:numId="17">
    <w:abstractNumId w:val="8"/>
  </w:num>
  <w:num w:numId="18">
    <w:abstractNumId w:val="9"/>
  </w:num>
  <w:num w:numId="19">
    <w:abstractNumId w:val="0"/>
  </w:num>
  <w:num w:numId="20">
    <w:abstractNumId w:val="7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47C"/>
    <w:rsid w:val="000205A0"/>
    <w:rsid w:val="0002584C"/>
    <w:rsid w:val="000440D1"/>
    <w:rsid w:val="000463E3"/>
    <w:rsid w:val="000562DE"/>
    <w:rsid w:val="00061C73"/>
    <w:rsid w:val="00066D13"/>
    <w:rsid w:val="00085094"/>
    <w:rsid w:val="00090C35"/>
    <w:rsid w:val="0009480F"/>
    <w:rsid w:val="000A16D0"/>
    <w:rsid w:val="000A5372"/>
    <w:rsid w:val="000A73D4"/>
    <w:rsid w:val="000C5619"/>
    <w:rsid w:val="000D1B03"/>
    <w:rsid w:val="00101106"/>
    <w:rsid w:val="00140033"/>
    <w:rsid w:val="00141F8C"/>
    <w:rsid w:val="00161675"/>
    <w:rsid w:val="001A66AC"/>
    <w:rsid w:val="001A7105"/>
    <w:rsid w:val="001B1A93"/>
    <w:rsid w:val="001E7406"/>
    <w:rsid w:val="001F3B1B"/>
    <w:rsid w:val="001F6EC6"/>
    <w:rsid w:val="001F78D1"/>
    <w:rsid w:val="00212D65"/>
    <w:rsid w:val="0021518C"/>
    <w:rsid w:val="002324A7"/>
    <w:rsid w:val="00235513"/>
    <w:rsid w:val="00274D15"/>
    <w:rsid w:val="00277520"/>
    <w:rsid w:val="002804F9"/>
    <w:rsid w:val="00282D51"/>
    <w:rsid w:val="002844A6"/>
    <w:rsid w:val="002A0194"/>
    <w:rsid w:val="002A08BC"/>
    <w:rsid w:val="002A50E8"/>
    <w:rsid w:val="002C0728"/>
    <w:rsid w:val="002E7E7F"/>
    <w:rsid w:val="0034221B"/>
    <w:rsid w:val="003426E8"/>
    <w:rsid w:val="003B309E"/>
    <w:rsid w:val="003C437B"/>
    <w:rsid w:val="003D047C"/>
    <w:rsid w:val="003D64D2"/>
    <w:rsid w:val="003F1BED"/>
    <w:rsid w:val="0040200C"/>
    <w:rsid w:val="00461BE3"/>
    <w:rsid w:val="00462929"/>
    <w:rsid w:val="00463DB9"/>
    <w:rsid w:val="00484232"/>
    <w:rsid w:val="004B0762"/>
    <w:rsid w:val="004B0B01"/>
    <w:rsid w:val="004B6622"/>
    <w:rsid w:val="004C7C2B"/>
    <w:rsid w:val="004D59C8"/>
    <w:rsid w:val="004F51F6"/>
    <w:rsid w:val="005003E1"/>
    <w:rsid w:val="00500786"/>
    <w:rsid w:val="00502810"/>
    <w:rsid w:val="00525330"/>
    <w:rsid w:val="0053152F"/>
    <w:rsid w:val="005407AA"/>
    <w:rsid w:val="00543BE2"/>
    <w:rsid w:val="00546B3A"/>
    <w:rsid w:val="0055542B"/>
    <w:rsid w:val="00564CA1"/>
    <w:rsid w:val="005A64FC"/>
    <w:rsid w:val="005A6F2A"/>
    <w:rsid w:val="005D7FE8"/>
    <w:rsid w:val="005F243A"/>
    <w:rsid w:val="00607E9D"/>
    <w:rsid w:val="00615047"/>
    <w:rsid w:val="006161A8"/>
    <w:rsid w:val="00616FCE"/>
    <w:rsid w:val="0062243B"/>
    <w:rsid w:val="00631BC6"/>
    <w:rsid w:val="00646B91"/>
    <w:rsid w:val="00651B4D"/>
    <w:rsid w:val="00693819"/>
    <w:rsid w:val="006967C8"/>
    <w:rsid w:val="006B06B1"/>
    <w:rsid w:val="006E3E9C"/>
    <w:rsid w:val="006E4A06"/>
    <w:rsid w:val="006F2E13"/>
    <w:rsid w:val="00707ABD"/>
    <w:rsid w:val="007108C9"/>
    <w:rsid w:val="007575E8"/>
    <w:rsid w:val="00772C84"/>
    <w:rsid w:val="00775B97"/>
    <w:rsid w:val="00785F5E"/>
    <w:rsid w:val="007906EA"/>
    <w:rsid w:val="007B6BCC"/>
    <w:rsid w:val="007B75E6"/>
    <w:rsid w:val="007D22A4"/>
    <w:rsid w:val="008203C2"/>
    <w:rsid w:val="00823D3E"/>
    <w:rsid w:val="00830A75"/>
    <w:rsid w:val="00841CFE"/>
    <w:rsid w:val="00846803"/>
    <w:rsid w:val="008470A1"/>
    <w:rsid w:val="00874E61"/>
    <w:rsid w:val="008810DF"/>
    <w:rsid w:val="00893DEB"/>
    <w:rsid w:val="0089406E"/>
    <w:rsid w:val="0089777D"/>
    <w:rsid w:val="008B49CA"/>
    <w:rsid w:val="008E3FF5"/>
    <w:rsid w:val="00936F69"/>
    <w:rsid w:val="00962A4D"/>
    <w:rsid w:val="00977D03"/>
    <w:rsid w:val="009824AA"/>
    <w:rsid w:val="009956E8"/>
    <w:rsid w:val="009B771B"/>
    <w:rsid w:val="009C3A57"/>
    <w:rsid w:val="009D4281"/>
    <w:rsid w:val="009E1D4C"/>
    <w:rsid w:val="009E298C"/>
    <w:rsid w:val="009F7DA6"/>
    <w:rsid w:val="00A01E31"/>
    <w:rsid w:val="00A22F4F"/>
    <w:rsid w:val="00A3224F"/>
    <w:rsid w:val="00A35BD6"/>
    <w:rsid w:val="00A45E81"/>
    <w:rsid w:val="00A97B36"/>
    <w:rsid w:val="00AA5E76"/>
    <w:rsid w:val="00AC0FBA"/>
    <w:rsid w:val="00AC3D38"/>
    <w:rsid w:val="00AC5B45"/>
    <w:rsid w:val="00AE6938"/>
    <w:rsid w:val="00B07042"/>
    <w:rsid w:val="00B07E24"/>
    <w:rsid w:val="00B31740"/>
    <w:rsid w:val="00B77187"/>
    <w:rsid w:val="00BA3CBB"/>
    <w:rsid w:val="00BA5979"/>
    <w:rsid w:val="00BA5AF1"/>
    <w:rsid w:val="00BB0158"/>
    <w:rsid w:val="00BB065D"/>
    <w:rsid w:val="00BD447B"/>
    <w:rsid w:val="00BD5BD9"/>
    <w:rsid w:val="00BE1516"/>
    <w:rsid w:val="00BF3092"/>
    <w:rsid w:val="00C0699B"/>
    <w:rsid w:val="00C1557B"/>
    <w:rsid w:val="00C27481"/>
    <w:rsid w:val="00C32F20"/>
    <w:rsid w:val="00C3610C"/>
    <w:rsid w:val="00C65435"/>
    <w:rsid w:val="00C86C8A"/>
    <w:rsid w:val="00CA049B"/>
    <w:rsid w:val="00CA7558"/>
    <w:rsid w:val="00CD44F0"/>
    <w:rsid w:val="00CE33FB"/>
    <w:rsid w:val="00CE3911"/>
    <w:rsid w:val="00CE624D"/>
    <w:rsid w:val="00D04BD6"/>
    <w:rsid w:val="00D30DB4"/>
    <w:rsid w:val="00D43A50"/>
    <w:rsid w:val="00D47626"/>
    <w:rsid w:val="00D55149"/>
    <w:rsid w:val="00D61DCB"/>
    <w:rsid w:val="00D714A1"/>
    <w:rsid w:val="00D71F3B"/>
    <w:rsid w:val="00D854E3"/>
    <w:rsid w:val="00D9705F"/>
    <w:rsid w:val="00DA3BEC"/>
    <w:rsid w:val="00DA4121"/>
    <w:rsid w:val="00DB2A98"/>
    <w:rsid w:val="00DC3870"/>
    <w:rsid w:val="00DD0F5F"/>
    <w:rsid w:val="00DE02B0"/>
    <w:rsid w:val="00DF7D6B"/>
    <w:rsid w:val="00E04FB3"/>
    <w:rsid w:val="00E17ADA"/>
    <w:rsid w:val="00E35845"/>
    <w:rsid w:val="00E5161B"/>
    <w:rsid w:val="00E62F23"/>
    <w:rsid w:val="00E734C6"/>
    <w:rsid w:val="00E76FE8"/>
    <w:rsid w:val="00E87DC8"/>
    <w:rsid w:val="00EC1FCF"/>
    <w:rsid w:val="00EC26E7"/>
    <w:rsid w:val="00EE5AA2"/>
    <w:rsid w:val="00F00C6C"/>
    <w:rsid w:val="00F028FC"/>
    <w:rsid w:val="00F12844"/>
    <w:rsid w:val="00F42342"/>
    <w:rsid w:val="00F521F6"/>
    <w:rsid w:val="00F55333"/>
    <w:rsid w:val="00F625A8"/>
    <w:rsid w:val="00FA5895"/>
    <w:rsid w:val="00FC4860"/>
    <w:rsid w:val="00FC7310"/>
    <w:rsid w:val="00FF1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DC6EF7"/>
  <w15:docId w15:val="{1824F87E-EF53-41A2-A85E-C8F117DC5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77D0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D7FE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243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77D0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77D0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77D0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C32F2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2E7E7F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5D7FE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trong">
    <w:name w:val="Strong"/>
    <w:basedOn w:val="DefaultParagraphFont"/>
    <w:uiPriority w:val="22"/>
    <w:qFormat/>
    <w:rsid w:val="00841CFE"/>
    <w:rPr>
      <w:b/>
      <w:bCs/>
    </w:rPr>
  </w:style>
  <w:style w:type="character" w:styleId="FootnoteReference">
    <w:name w:val="footnote reference"/>
    <w:basedOn w:val="DefaultParagraphFont"/>
    <w:uiPriority w:val="99"/>
    <w:semiHidden/>
    <w:unhideWhenUsed/>
    <w:rsid w:val="00161675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C86C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6C8A"/>
  </w:style>
  <w:style w:type="paragraph" w:styleId="Footer">
    <w:name w:val="footer"/>
    <w:basedOn w:val="Normal"/>
    <w:link w:val="FooterChar"/>
    <w:uiPriority w:val="99"/>
    <w:unhideWhenUsed/>
    <w:rsid w:val="00C86C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6C8A"/>
  </w:style>
  <w:style w:type="paragraph" w:styleId="BalloonText">
    <w:name w:val="Balloon Text"/>
    <w:basedOn w:val="Normal"/>
    <w:link w:val="BalloonTextChar"/>
    <w:uiPriority w:val="99"/>
    <w:semiHidden/>
    <w:unhideWhenUsed/>
    <w:rsid w:val="00C86C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6C8A"/>
    <w:rPr>
      <w:rFonts w:ascii="Tahoma" w:hAnsi="Tahoma" w:cs="Tahoma"/>
      <w:sz w:val="16"/>
      <w:szCs w:val="1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243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cit-auth">
    <w:name w:val="cit-auth"/>
    <w:basedOn w:val="DefaultParagraphFont"/>
    <w:rsid w:val="00E62F23"/>
  </w:style>
  <w:style w:type="character" w:customStyle="1" w:styleId="cit-title">
    <w:name w:val="cit-title"/>
    <w:basedOn w:val="DefaultParagraphFont"/>
    <w:rsid w:val="00E62F23"/>
  </w:style>
  <w:style w:type="character" w:customStyle="1" w:styleId="cit-sep">
    <w:name w:val="cit-sep"/>
    <w:basedOn w:val="DefaultParagraphFont"/>
    <w:rsid w:val="00D854E3"/>
  </w:style>
  <w:style w:type="character" w:customStyle="1" w:styleId="cit-subtitle">
    <w:name w:val="cit-subtitle"/>
    <w:basedOn w:val="DefaultParagraphFont"/>
    <w:rsid w:val="00D854E3"/>
  </w:style>
  <w:style w:type="character" w:styleId="HTMLCite">
    <w:name w:val="HTML Cite"/>
    <w:basedOn w:val="DefaultParagraphFont"/>
    <w:uiPriority w:val="99"/>
    <w:semiHidden/>
    <w:unhideWhenUsed/>
    <w:rsid w:val="00D854E3"/>
    <w:rPr>
      <w:i/>
      <w:iCs/>
    </w:rPr>
  </w:style>
  <w:style w:type="character" w:customStyle="1" w:styleId="cit-print-date">
    <w:name w:val="cit-print-date"/>
    <w:basedOn w:val="DefaultParagraphFont"/>
    <w:rsid w:val="00D854E3"/>
  </w:style>
  <w:style w:type="character" w:customStyle="1" w:styleId="cit-vol">
    <w:name w:val="cit-vol"/>
    <w:basedOn w:val="DefaultParagraphFont"/>
    <w:rsid w:val="00D854E3"/>
  </w:style>
  <w:style w:type="character" w:customStyle="1" w:styleId="cit-issue">
    <w:name w:val="cit-issue"/>
    <w:basedOn w:val="DefaultParagraphFont"/>
    <w:rsid w:val="00D854E3"/>
  </w:style>
  <w:style w:type="character" w:customStyle="1" w:styleId="cit-pages">
    <w:name w:val="cit-pages"/>
    <w:basedOn w:val="DefaultParagraphFont"/>
    <w:rsid w:val="00D854E3"/>
  </w:style>
  <w:style w:type="character" w:customStyle="1" w:styleId="cit-first-page">
    <w:name w:val="cit-first-page"/>
    <w:basedOn w:val="DefaultParagraphFont"/>
    <w:rsid w:val="00D854E3"/>
  </w:style>
  <w:style w:type="character" w:customStyle="1" w:styleId="cit-last-page">
    <w:name w:val="cit-last-page"/>
    <w:basedOn w:val="DefaultParagraphFont"/>
    <w:rsid w:val="00D854E3"/>
  </w:style>
  <w:style w:type="character" w:customStyle="1" w:styleId="cit-ahead-of-print-date">
    <w:name w:val="cit-ahead-of-print-date"/>
    <w:basedOn w:val="DefaultParagraphFont"/>
    <w:rsid w:val="00D854E3"/>
  </w:style>
  <w:style w:type="character" w:customStyle="1" w:styleId="nlmarticle-title">
    <w:name w:val="nlm_article-title"/>
    <w:basedOn w:val="DefaultParagraphFont"/>
    <w:rsid w:val="00AC0F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2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42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233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829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390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1948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7061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8740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5110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10472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61086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2297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573560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585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96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54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872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24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042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34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03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8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65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487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99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48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037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4304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27132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379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32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60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1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615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435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771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880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0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6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213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547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5399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0082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7676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68268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567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43965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842524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755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15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40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04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208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8530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8057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827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93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7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711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633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1804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23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11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263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11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153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239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ooks.google.co.uk/books?id=-QNBAAAAYAAJ&amp;pg=PA136&amp;lpg=PA136&amp;dq=Anna+Millar+Letters+from+Italy&amp;source=bl&amp;ots=PxHwOYmSYP&amp;sig=eJEGCUbwjmiaGmLggFr80GPJLAY&amp;hl=en&amp;sa=X&amp;ei=VsRDVMqlEJDe7Abs_YHgCA&amp;ved=0CD0Q6AEwBw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realcasadiborbone.it/en/history-documents/palaces-residences/the-royal-palace-of-portici/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digi.ub.uni-heidelberg.de/diglit/ercolano1757ga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special.lib.gla.ac.uk/exhibns/month/oct2007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utenberg.org/browse/authors/h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1408</Words>
  <Characters>8027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</dc:creator>
  <cp:lastModifiedBy>Alison Cooley</cp:lastModifiedBy>
  <cp:revision>12</cp:revision>
  <dcterms:created xsi:type="dcterms:W3CDTF">2017-10-18T10:36:00Z</dcterms:created>
  <dcterms:modified xsi:type="dcterms:W3CDTF">2017-10-18T10:57:00Z</dcterms:modified>
</cp:coreProperties>
</file>