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64B" w:rsidRPr="0024745D" w:rsidRDefault="00FA6BF7" w:rsidP="0024745D">
      <w:pPr>
        <w:jc w:val="center"/>
        <w:rPr>
          <w:b/>
          <w:lang w:val="en-GB"/>
        </w:rPr>
      </w:pPr>
      <w:r w:rsidRPr="0024745D">
        <w:rPr>
          <w:b/>
          <w:lang w:val="en-GB"/>
        </w:rPr>
        <w:t>Taught MA – Epigraphy</w:t>
      </w:r>
    </w:p>
    <w:p w:rsidR="00FA6BF7" w:rsidRPr="0024745D" w:rsidRDefault="00C84A0D" w:rsidP="0024745D">
      <w:pPr>
        <w:jc w:val="center"/>
        <w:rPr>
          <w:b/>
          <w:lang w:val="en-GB"/>
        </w:rPr>
      </w:pPr>
      <w:r>
        <w:rPr>
          <w:b/>
          <w:lang w:val="en-GB"/>
        </w:rPr>
        <w:t>Seminar 6</w:t>
      </w:r>
      <w:r w:rsidR="00FA6BF7" w:rsidRPr="0024745D">
        <w:rPr>
          <w:b/>
          <w:lang w:val="en-GB"/>
        </w:rPr>
        <w:t xml:space="preserve"> – </w:t>
      </w:r>
      <w:r w:rsidR="00C23C29">
        <w:rPr>
          <w:b/>
          <w:lang w:val="en-GB"/>
        </w:rPr>
        <w:t>Regional</w:t>
      </w:r>
      <w:r w:rsidR="0077044E">
        <w:rPr>
          <w:b/>
          <w:lang w:val="en-GB"/>
        </w:rPr>
        <w:t xml:space="preserve"> Epigraphic Cultures </w:t>
      </w:r>
      <w:r w:rsidR="00FA6BF7" w:rsidRPr="0024745D">
        <w:rPr>
          <w:b/>
          <w:lang w:val="en-GB"/>
        </w:rPr>
        <w:t>in the Roman World</w:t>
      </w:r>
    </w:p>
    <w:p w:rsidR="00FA6BF7" w:rsidRDefault="00FA6BF7">
      <w:pPr>
        <w:rPr>
          <w:lang w:val="en-GB"/>
        </w:rPr>
      </w:pPr>
    </w:p>
    <w:p w:rsidR="00777670" w:rsidRDefault="00005F2F" w:rsidP="00DE2F2F">
      <w:pPr>
        <w:jc w:val="both"/>
        <w:rPr>
          <w:lang w:val="en-GB"/>
        </w:rPr>
      </w:pPr>
      <w:r>
        <w:rPr>
          <w:lang w:val="en-GB"/>
        </w:rPr>
        <w:t xml:space="preserve">The aim of this </w:t>
      </w:r>
      <w:r w:rsidR="00F83362">
        <w:rPr>
          <w:lang w:val="en-GB"/>
        </w:rPr>
        <w:t xml:space="preserve">seminar </w:t>
      </w:r>
      <w:r>
        <w:rPr>
          <w:lang w:val="en-GB"/>
        </w:rPr>
        <w:t xml:space="preserve">is to allow us to revisit some of the types of inscription studied earlier in the </w:t>
      </w:r>
      <w:r w:rsidR="00C95B30">
        <w:rPr>
          <w:lang w:val="en-GB"/>
        </w:rPr>
        <w:t>module</w:t>
      </w:r>
      <w:r>
        <w:rPr>
          <w:lang w:val="en-GB"/>
        </w:rPr>
        <w:t xml:space="preserve">, in order to focus upon the </w:t>
      </w:r>
      <w:r w:rsidR="00CF0886">
        <w:rPr>
          <w:lang w:val="en-GB"/>
        </w:rPr>
        <w:t xml:space="preserve">question of the </w:t>
      </w:r>
      <w:r w:rsidR="00FA6BF7">
        <w:rPr>
          <w:lang w:val="en-GB"/>
        </w:rPr>
        <w:t xml:space="preserve">extent </w:t>
      </w:r>
      <w:r>
        <w:rPr>
          <w:lang w:val="en-GB"/>
        </w:rPr>
        <w:t xml:space="preserve">to which </w:t>
      </w:r>
      <w:r w:rsidR="00FA6BF7">
        <w:rPr>
          <w:lang w:val="en-GB"/>
        </w:rPr>
        <w:t>a homogeneous epigraphic culture emerge</w:t>
      </w:r>
      <w:r w:rsidR="00701F9F">
        <w:rPr>
          <w:lang w:val="en-GB"/>
        </w:rPr>
        <w:t>d</w:t>
      </w:r>
      <w:r w:rsidR="00FA6BF7">
        <w:rPr>
          <w:lang w:val="en-GB"/>
        </w:rPr>
        <w:t xml:space="preserve"> throughout the Roman world</w:t>
      </w:r>
      <w:r>
        <w:rPr>
          <w:lang w:val="en-GB"/>
        </w:rPr>
        <w:t>.</w:t>
      </w:r>
      <w:r w:rsidR="00FA6BF7">
        <w:rPr>
          <w:lang w:val="en-GB"/>
        </w:rPr>
        <w:t xml:space="preserve"> </w:t>
      </w:r>
      <w:r w:rsidR="00777670">
        <w:rPr>
          <w:lang w:val="en-GB"/>
        </w:rPr>
        <w:t xml:space="preserve">This is not just applicable to the </w:t>
      </w:r>
      <w:r w:rsidR="00DE2F2F">
        <w:rPr>
          <w:lang w:val="en-GB"/>
        </w:rPr>
        <w:t xml:space="preserve">provinces within Rome’s </w:t>
      </w:r>
      <w:r w:rsidR="00777670">
        <w:rPr>
          <w:lang w:val="en-GB"/>
        </w:rPr>
        <w:t xml:space="preserve">empire, but also to the peninsula of Italy itself, </w:t>
      </w:r>
      <w:r w:rsidR="00155C27">
        <w:rPr>
          <w:lang w:val="en-GB"/>
        </w:rPr>
        <w:t xml:space="preserve">whose regions arguably retained </w:t>
      </w:r>
      <w:r w:rsidR="00777670">
        <w:rPr>
          <w:lang w:val="en-GB"/>
        </w:rPr>
        <w:t>their own distinctive identity</w:t>
      </w:r>
      <w:r w:rsidR="004C313A">
        <w:rPr>
          <w:lang w:val="en-GB"/>
        </w:rPr>
        <w:t xml:space="preserve"> and culture</w:t>
      </w:r>
      <w:r w:rsidR="00777670">
        <w:rPr>
          <w:lang w:val="en-GB"/>
        </w:rPr>
        <w:t>.</w:t>
      </w:r>
    </w:p>
    <w:p w:rsidR="00777670" w:rsidRDefault="00777670">
      <w:pPr>
        <w:rPr>
          <w:lang w:val="en-GB"/>
        </w:rPr>
      </w:pPr>
    </w:p>
    <w:p w:rsidR="00D519B1" w:rsidRDefault="00D519B1">
      <w:pPr>
        <w:rPr>
          <w:lang w:val="en-GB"/>
        </w:rPr>
      </w:pPr>
      <w:r>
        <w:rPr>
          <w:lang w:val="en-GB"/>
        </w:rPr>
        <w:t>Some questions to think about:</w:t>
      </w:r>
    </w:p>
    <w:p w:rsidR="00D519B1" w:rsidRDefault="00005F2F" w:rsidP="00D519B1">
      <w:pPr>
        <w:numPr>
          <w:ilvl w:val="0"/>
          <w:numId w:val="2"/>
        </w:numPr>
        <w:rPr>
          <w:lang w:val="en-GB"/>
        </w:rPr>
      </w:pPr>
      <w:r>
        <w:rPr>
          <w:lang w:val="en-GB"/>
        </w:rPr>
        <w:t>How important is regionalism in determining t</w:t>
      </w:r>
      <w:r w:rsidR="00D519B1">
        <w:rPr>
          <w:lang w:val="en-GB"/>
        </w:rPr>
        <w:t>he types of inscription set up?</w:t>
      </w:r>
    </w:p>
    <w:p w:rsidR="00D519B1" w:rsidRDefault="00005F2F" w:rsidP="00D519B1">
      <w:pPr>
        <w:numPr>
          <w:ilvl w:val="0"/>
          <w:numId w:val="2"/>
        </w:numPr>
        <w:rPr>
          <w:lang w:val="en-GB"/>
        </w:rPr>
      </w:pPr>
      <w:r>
        <w:rPr>
          <w:lang w:val="en-GB"/>
        </w:rPr>
        <w:t xml:space="preserve">Should we look for distinctiveness in areas as large as a province, or a town and its territory, or an individual unit such as a particular rural shrine? </w:t>
      </w:r>
    </w:p>
    <w:p w:rsidR="00D519B1" w:rsidRDefault="00FA6BF7" w:rsidP="00D519B1">
      <w:pPr>
        <w:numPr>
          <w:ilvl w:val="0"/>
          <w:numId w:val="2"/>
        </w:numPr>
        <w:rPr>
          <w:lang w:val="en-GB"/>
        </w:rPr>
      </w:pPr>
      <w:r>
        <w:rPr>
          <w:lang w:val="en-GB"/>
        </w:rPr>
        <w:t xml:space="preserve">Consider whether certain types of monuments are more likely than others to be regional in character (think </w:t>
      </w:r>
      <w:r w:rsidR="00701F9F">
        <w:rPr>
          <w:lang w:val="en-GB"/>
        </w:rPr>
        <w:t xml:space="preserve">perhaps </w:t>
      </w:r>
      <w:r>
        <w:rPr>
          <w:lang w:val="en-GB"/>
        </w:rPr>
        <w:t xml:space="preserve">about tombstones, religious dedications, </w:t>
      </w:r>
      <w:proofErr w:type="gramStart"/>
      <w:r>
        <w:rPr>
          <w:lang w:val="en-GB"/>
        </w:rPr>
        <w:t>honorific</w:t>
      </w:r>
      <w:proofErr w:type="gramEnd"/>
      <w:r>
        <w:rPr>
          <w:lang w:val="en-GB"/>
        </w:rPr>
        <w:t xml:space="preserve"> statue bases, and building inscriptions). </w:t>
      </w:r>
    </w:p>
    <w:p w:rsidR="009E1EA9" w:rsidRDefault="009E1EA9" w:rsidP="00D519B1">
      <w:pPr>
        <w:numPr>
          <w:ilvl w:val="0"/>
          <w:numId w:val="2"/>
        </w:numPr>
        <w:rPr>
          <w:lang w:val="en-GB"/>
        </w:rPr>
      </w:pPr>
      <w:r>
        <w:rPr>
          <w:lang w:val="en-GB"/>
        </w:rPr>
        <w:t>Is there variety within a region depending upon who (whether individual or group) is setting up the inscription?</w:t>
      </w:r>
    </w:p>
    <w:p w:rsidR="00D519B1" w:rsidRDefault="00FA6BF7" w:rsidP="00D519B1">
      <w:pPr>
        <w:numPr>
          <w:ilvl w:val="0"/>
          <w:numId w:val="2"/>
        </w:numPr>
        <w:rPr>
          <w:lang w:val="en-GB"/>
        </w:rPr>
      </w:pPr>
      <w:r>
        <w:rPr>
          <w:lang w:val="en-GB"/>
        </w:rPr>
        <w:t xml:space="preserve">Do inscriptions concerned with the central authorities at Rome tend to be homogeneous in language and monumental format? </w:t>
      </w:r>
    </w:p>
    <w:p w:rsidR="00D519B1" w:rsidRDefault="00FA6BF7" w:rsidP="00D519B1">
      <w:pPr>
        <w:numPr>
          <w:ilvl w:val="0"/>
          <w:numId w:val="2"/>
        </w:numPr>
        <w:rPr>
          <w:lang w:val="en-GB"/>
        </w:rPr>
      </w:pPr>
      <w:r>
        <w:rPr>
          <w:lang w:val="en-GB"/>
        </w:rPr>
        <w:t xml:space="preserve">What </w:t>
      </w:r>
      <w:r w:rsidR="00EE5312">
        <w:rPr>
          <w:lang w:val="en-GB"/>
        </w:rPr>
        <w:t>factors lie behind the choice of language(s) in inscriptions?</w:t>
      </w:r>
      <w:r>
        <w:rPr>
          <w:lang w:val="en-GB"/>
        </w:rPr>
        <w:t xml:space="preserve"> </w:t>
      </w:r>
    </w:p>
    <w:p w:rsidR="00FA6BF7" w:rsidRDefault="00A042AB" w:rsidP="00D519B1">
      <w:pPr>
        <w:numPr>
          <w:ilvl w:val="0"/>
          <w:numId w:val="2"/>
        </w:numPr>
        <w:rPr>
          <w:lang w:val="en-GB"/>
        </w:rPr>
      </w:pPr>
      <w:r>
        <w:rPr>
          <w:lang w:val="en-GB"/>
        </w:rPr>
        <w:t xml:space="preserve">Do we find more homogeneity in language than in monumental format? </w:t>
      </w:r>
      <w:r w:rsidR="0028000C">
        <w:rPr>
          <w:lang w:val="en-GB"/>
        </w:rPr>
        <w:t xml:space="preserve">How widespread are particular epigraphic formulae? </w:t>
      </w:r>
      <w:r w:rsidR="00FA6BF7">
        <w:rPr>
          <w:lang w:val="en-GB"/>
        </w:rPr>
        <w:t xml:space="preserve">To what extent do local languages survive both in Italy and in different areas of the empire? </w:t>
      </w:r>
    </w:p>
    <w:p w:rsidR="000C2D8F" w:rsidRDefault="000C2D8F" w:rsidP="00D519B1">
      <w:pPr>
        <w:numPr>
          <w:ilvl w:val="0"/>
          <w:numId w:val="2"/>
        </w:numPr>
        <w:rPr>
          <w:lang w:val="en-GB"/>
        </w:rPr>
      </w:pPr>
      <w:r>
        <w:rPr>
          <w:lang w:val="en-GB"/>
        </w:rPr>
        <w:t>What contribution do bilingualism and multilingualism play in creating distinctive localised epigraphic cultures?</w:t>
      </w:r>
    </w:p>
    <w:p w:rsidR="00E16E45" w:rsidRDefault="00E16E45" w:rsidP="00F75F97">
      <w:pPr>
        <w:pBdr>
          <w:bottom w:val="single" w:sz="4" w:space="1" w:color="auto"/>
        </w:pBdr>
        <w:rPr>
          <w:lang w:val="en-GB"/>
        </w:rPr>
      </w:pPr>
    </w:p>
    <w:p w:rsidR="00BA7D90" w:rsidRPr="00100F47" w:rsidRDefault="00100F47">
      <w:pPr>
        <w:rPr>
          <w:b/>
          <w:lang w:val="en-GB"/>
        </w:rPr>
      </w:pPr>
      <w:r>
        <w:rPr>
          <w:b/>
          <w:lang w:val="en-GB"/>
        </w:rPr>
        <w:t xml:space="preserve">Fundamental </w:t>
      </w:r>
      <w:r w:rsidR="00BA7D90" w:rsidRPr="00100F47">
        <w:rPr>
          <w:b/>
          <w:lang w:val="en-GB"/>
        </w:rPr>
        <w:t>reading:</w:t>
      </w:r>
    </w:p>
    <w:p w:rsidR="00A76987" w:rsidRPr="00A76987" w:rsidRDefault="00A76987" w:rsidP="002D37E5">
      <w:pPr>
        <w:rPr>
          <w:rStyle w:val="Strong"/>
          <w:b w:val="0"/>
        </w:rPr>
      </w:pPr>
      <w:proofErr w:type="spellStart"/>
      <w:r>
        <w:rPr>
          <w:rStyle w:val="Strong"/>
          <w:b w:val="0"/>
        </w:rPr>
        <w:t>Bruun</w:t>
      </w:r>
      <w:proofErr w:type="spellEnd"/>
      <w:r>
        <w:rPr>
          <w:rStyle w:val="Strong"/>
          <w:b w:val="0"/>
        </w:rPr>
        <w:t xml:space="preserve">, C. &amp; Edmondson, J., </w:t>
      </w:r>
      <w:proofErr w:type="spellStart"/>
      <w:r>
        <w:rPr>
          <w:rStyle w:val="Strong"/>
          <w:b w:val="0"/>
        </w:rPr>
        <w:t>eds</w:t>
      </w:r>
      <w:proofErr w:type="spellEnd"/>
      <w:r>
        <w:rPr>
          <w:rStyle w:val="Strong"/>
          <w:b w:val="0"/>
        </w:rPr>
        <w:t xml:space="preserve"> (2015) </w:t>
      </w:r>
      <w:r>
        <w:rPr>
          <w:rStyle w:val="Strong"/>
          <w:b w:val="0"/>
          <w:i/>
        </w:rPr>
        <w:t xml:space="preserve">The Oxford Handbook of Roman </w:t>
      </w:r>
      <w:proofErr w:type="gramStart"/>
      <w:r>
        <w:rPr>
          <w:rStyle w:val="Strong"/>
          <w:b w:val="0"/>
          <w:i/>
        </w:rPr>
        <w:t xml:space="preserve">Epigraphy </w:t>
      </w:r>
      <w:r>
        <w:rPr>
          <w:rStyle w:val="Strong"/>
          <w:b w:val="0"/>
        </w:rPr>
        <w:t xml:space="preserve"> -</w:t>
      </w:r>
      <w:proofErr w:type="gramEnd"/>
      <w:r>
        <w:rPr>
          <w:rStyle w:val="Strong"/>
          <w:b w:val="0"/>
        </w:rPr>
        <w:t xml:space="preserve"> </w:t>
      </w:r>
      <w:r w:rsidR="00D82E6D">
        <w:rPr>
          <w:rStyle w:val="Strong"/>
          <w:b w:val="0"/>
        </w:rPr>
        <w:tab/>
      </w:r>
      <w:r w:rsidR="00D82E6D">
        <w:rPr>
          <w:rStyle w:val="Strong"/>
          <w:b w:val="0"/>
        </w:rPr>
        <w:tab/>
      </w:r>
      <w:r w:rsidR="00D82E6D">
        <w:rPr>
          <w:rStyle w:val="Strong"/>
          <w:b w:val="0"/>
        </w:rPr>
        <w:tab/>
      </w:r>
      <w:r>
        <w:rPr>
          <w:rStyle w:val="Strong"/>
          <w:b w:val="0"/>
        </w:rPr>
        <w:t>chapter 8 ‘The “epigraphic habit” in the Roman world’</w:t>
      </w:r>
    </w:p>
    <w:p w:rsidR="002D37E5" w:rsidRDefault="002D37E5" w:rsidP="002D37E5">
      <w:pPr>
        <w:rPr>
          <w:rStyle w:val="Emphasis"/>
        </w:rPr>
      </w:pPr>
      <w:r w:rsidRPr="00BC51B0">
        <w:rPr>
          <w:rStyle w:val="Strong"/>
          <w:b w:val="0"/>
        </w:rPr>
        <w:t>Carroll, M. (2006)</w:t>
      </w:r>
      <w:r w:rsidRPr="00BC51B0">
        <w:rPr>
          <w:b/>
        </w:rPr>
        <w:t xml:space="preserve"> </w:t>
      </w:r>
      <w:r w:rsidRPr="00BC51B0">
        <w:rPr>
          <w:rStyle w:val="Emphasis"/>
        </w:rPr>
        <w:t xml:space="preserve">Spirits of the Dead: Roman funerary commemoration in Western </w:t>
      </w:r>
    </w:p>
    <w:p w:rsidR="002D37E5" w:rsidRPr="0077044E" w:rsidRDefault="002D37E5" w:rsidP="002D37E5">
      <w:pPr>
        <w:ind w:left="720" w:firstLine="720"/>
        <w:rPr>
          <w:lang w:val="fr-FR"/>
        </w:rPr>
      </w:pPr>
      <w:r w:rsidRPr="0077044E">
        <w:rPr>
          <w:rStyle w:val="Emphasis"/>
          <w:lang w:val="fr-FR"/>
        </w:rPr>
        <w:t>Europe </w:t>
      </w:r>
      <w:r w:rsidRPr="0077044E">
        <w:rPr>
          <w:lang w:val="fr-FR"/>
        </w:rPr>
        <w:t>(OUP) [DG 103.C2] ch. 5, 9</w:t>
      </w:r>
    </w:p>
    <w:p w:rsidR="00BE717F" w:rsidRDefault="00BA7D90">
      <w:pPr>
        <w:rPr>
          <w:rStyle w:val="Emphasis"/>
        </w:rPr>
      </w:pPr>
      <w:r w:rsidRPr="00530632">
        <w:rPr>
          <w:lang w:val="en-GB"/>
        </w:rPr>
        <w:t xml:space="preserve">Cooley, A.E. ed. (2003) </w:t>
      </w:r>
      <w:r w:rsidRPr="00530632">
        <w:rPr>
          <w:i/>
          <w:lang w:val="en-GB"/>
        </w:rPr>
        <w:t>Becoming Roman, Writing Latin</w:t>
      </w:r>
      <w:proofErr w:type="gramStart"/>
      <w:r w:rsidRPr="00530632">
        <w:rPr>
          <w:i/>
          <w:lang w:val="en-GB"/>
        </w:rPr>
        <w:t>?</w:t>
      </w:r>
      <w:r w:rsidR="00530632" w:rsidRPr="00530632">
        <w:rPr>
          <w:i/>
          <w:lang w:val="en-GB"/>
        </w:rPr>
        <w:t>:</w:t>
      </w:r>
      <w:proofErr w:type="gramEnd"/>
      <w:r w:rsidR="00530632" w:rsidRPr="00530632">
        <w:rPr>
          <w:i/>
          <w:lang w:val="en-GB"/>
        </w:rPr>
        <w:t xml:space="preserve"> </w:t>
      </w:r>
      <w:r w:rsidR="00530632" w:rsidRPr="00530632">
        <w:rPr>
          <w:rStyle w:val="Emphasis"/>
        </w:rPr>
        <w:t xml:space="preserve">literacy and epigraphy in </w:t>
      </w:r>
    </w:p>
    <w:p w:rsidR="00BA7D90" w:rsidRPr="00BE717F" w:rsidRDefault="00530632" w:rsidP="00BE717F">
      <w:pPr>
        <w:ind w:left="1440"/>
        <w:rPr>
          <w:i/>
          <w:iCs/>
        </w:rPr>
      </w:pPr>
      <w:proofErr w:type="gramStart"/>
      <w:r w:rsidRPr="00530632">
        <w:rPr>
          <w:rStyle w:val="Emphasis"/>
        </w:rPr>
        <w:t>the</w:t>
      </w:r>
      <w:proofErr w:type="gramEnd"/>
      <w:r w:rsidRPr="00530632">
        <w:rPr>
          <w:rStyle w:val="Emphasis"/>
        </w:rPr>
        <w:t xml:space="preserve"> Roman west </w:t>
      </w:r>
      <w:r w:rsidR="00BA7D90">
        <w:rPr>
          <w:lang w:val="en-GB"/>
        </w:rPr>
        <w:t xml:space="preserve"> </w:t>
      </w:r>
      <w:r w:rsidR="00425509">
        <w:rPr>
          <w:lang w:val="en-GB"/>
        </w:rPr>
        <w:t xml:space="preserve">(esp. intro, </w:t>
      </w:r>
      <w:r w:rsidR="00E1606B">
        <w:rPr>
          <w:lang w:val="en-GB"/>
        </w:rPr>
        <w:t>Afterword by Woolf</w:t>
      </w:r>
      <w:r w:rsidR="00425509">
        <w:rPr>
          <w:lang w:val="en-GB"/>
        </w:rPr>
        <w:t>, Edmondson</w:t>
      </w:r>
      <w:r w:rsidR="00E1606B">
        <w:rPr>
          <w:lang w:val="en-GB"/>
        </w:rPr>
        <w:t xml:space="preserve"> on Lusitania</w:t>
      </w:r>
      <w:r w:rsidR="00425509">
        <w:rPr>
          <w:lang w:val="en-GB"/>
        </w:rPr>
        <w:t>)</w:t>
      </w:r>
    </w:p>
    <w:p w:rsidR="00D069C2" w:rsidRPr="00D069C2" w:rsidRDefault="00D069C2">
      <w:pPr>
        <w:rPr>
          <w:lang w:val="en-GB"/>
        </w:rPr>
      </w:pPr>
      <w:r>
        <w:rPr>
          <w:lang w:val="en-GB"/>
        </w:rPr>
        <w:t>@</w:t>
      </w:r>
      <w:proofErr w:type="spellStart"/>
      <w:r>
        <w:rPr>
          <w:lang w:val="en-GB"/>
        </w:rPr>
        <w:t>MacMullen</w:t>
      </w:r>
      <w:proofErr w:type="spellEnd"/>
      <w:r>
        <w:rPr>
          <w:lang w:val="en-GB"/>
        </w:rPr>
        <w:t xml:space="preserve">, R. (1966) ‘Provincial languages in the </w:t>
      </w:r>
      <w:smartTag w:uri="urn:schemas-microsoft-com:office:smarttags" w:element="place">
        <w:r>
          <w:rPr>
            <w:lang w:val="en-GB"/>
          </w:rPr>
          <w:t>Roman empire</w:t>
        </w:r>
      </w:smartTag>
      <w:r>
        <w:rPr>
          <w:lang w:val="en-GB"/>
        </w:rPr>
        <w:t xml:space="preserve">’, </w:t>
      </w:r>
      <w:proofErr w:type="spellStart"/>
      <w:r>
        <w:rPr>
          <w:i/>
          <w:lang w:val="en-GB"/>
        </w:rPr>
        <w:t>AJPhil</w:t>
      </w:r>
      <w:proofErr w:type="spellEnd"/>
      <w:r>
        <w:rPr>
          <w:lang w:val="en-GB"/>
        </w:rPr>
        <w:t xml:space="preserve"> 87: 1-14</w:t>
      </w:r>
    </w:p>
    <w:p w:rsidR="002D37E5" w:rsidRDefault="002D37E5" w:rsidP="002D37E5">
      <w:pPr>
        <w:rPr>
          <w:i/>
          <w:lang w:val="en-GB"/>
        </w:rPr>
      </w:pPr>
      <w:proofErr w:type="spellStart"/>
      <w:r>
        <w:rPr>
          <w:lang w:val="en-GB"/>
        </w:rPr>
        <w:t>Parca</w:t>
      </w:r>
      <w:proofErr w:type="spellEnd"/>
      <w:r>
        <w:rPr>
          <w:lang w:val="en-GB"/>
        </w:rPr>
        <w:t xml:space="preserve">, M. (2001) ‘Local languages and native cultures’, in </w:t>
      </w:r>
      <w:proofErr w:type="spellStart"/>
      <w:r>
        <w:rPr>
          <w:lang w:val="en-GB"/>
        </w:rPr>
        <w:t>Bodel</w:t>
      </w:r>
      <w:proofErr w:type="spellEnd"/>
      <w:r>
        <w:rPr>
          <w:lang w:val="en-GB"/>
        </w:rPr>
        <w:t xml:space="preserve">, J. ed. </w:t>
      </w:r>
      <w:r>
        <w:rPr>
          <w:i/>
          <w:lang w:val="en-GB"/>
        </w:rPr>
        <w:t xml:space="preserve">Epigraphic </w:t>
      </w:r>
    </w:p>
    <w:p w:rsidR="002D37E5" w:rsidRPr="00E16E45" w:rsidRDefault="002D37E5" w:rsidP="002D37E5">
      <w:pPr>
        <w:ind w:left="720" w:firstLine="720"/>
        <w:rPr>
          <w:lang w:val="en-GB"/>
        </w:rPr>
      </w:pPr>
      <w:r>
        <w:rPr>
          <w:i/>
          <w:lang w:val="en-GB"/>
        </w:rPr>
        <w:t xml:space="preserve">Evidence </w:t>
      </w:r>
      <w:r>
        <w:rPr>
          <w:lang w:val="en-GB"/>
        </w:rPr>
        <w:t>57-94</w:t>
      </w:r>
    </w:p>
    <w:p w:rsidR="00112A6D" w:rsidRDefault="00BC51B0">
      <w:pPr>
        <w:rPr>
          <w:lang w:val="en-GB"/>
        </w:rPr>
      </w:pPr>
      <w:r>
        <w:rPr>
          <w:lang w:val="en-GB"/>
        </w:rPr>
        <w:t xml:space="preserve">Woolf, G. </w:t>
      </w:r>
      <w:r w:rsidR="00112A6D">
        <w:rPr>
          <w:lang w:val="en-GB"/>
        </w:rPr>
        <w:t xml:space="preserve">(1994) chapter on </w:t>
      </w:r>
      <w:smartTag w:uri="urn:schemas-microsoft-com:office:smarttags" w:element="place">
        <w:r w:rsidR="00112A6D">
          <w:rPr>
            <w:lang w:val="en-GB"/>
          </w:rPr>
          <w:t>Gaul</w:t>
        </w:r>
      </w:smartTag>
      <w:r w:rsidR="00112A6D">
        <w:rPr>
          <w:lang w:val="en-GB"/>
        </w:rPr>
        <w:t xml:space="preserve"> </w:t>
      </w:r>
      <w:r>
        <w:rPr>
          <w:lang w:val="en-GB"/>
        </w:rPr>
        <w:t xml:space="preserve">in </w:t>
      </w:r>
      <w:r>
        <w:rPr>
          <w:i/>
          <w:lang w:val="en-GB"/>
        </w:rPr>
        <w:t xml:space="preserve">Literacy and Power in the Ancient World </w:t>
      </w:r>
      <w:proofErr w:type="spellStart"/>
      <w:proofErr w:type="gramStart"/>
      <w:r>
        <w:rPr>
          <w:lang w:val="en-GB"/>
        </w:rPr>
        <w:t>eds</w:t>
      </w:r>
      <w:proofErr w:type="spellEnd"/>
      <w:proofErr w:type="gramEnd"/>
      <w:r>
        <w:rPr>
          <w:lang w:val="en-GB"/>
        </w:rPr>
        <w:t xml:space="preserve"> A.K. </w:t>
      </w:r>
    </w:p>
    <w:p w:rsidR="00BA7D90" w:rsidRDefault="00BC51B0" w:rsidP="00112A6D">
      <w:pPr>
        <w:ind w:left="720" w:firstLine="720"/>
        <w:rPr>
          <w:lang w:val="en-GB"/>
        </w:rPr>
      </w:pPr>
      <w:r>
        <w:rPr>
          <w:lang w:val="en-GB"/>
        </w:rPr>
        <w:t>Bowman &amp; G. Woolf</w:t>
      </w:r>
    </w:p>
    <w:p w:rsidR="00C84A0D" w:rsidRDefault="00C84A0D">
      <w:pPr>
        <w:rPr>
          <w:b/>
          <w:lang w:val="en-GB"/>
        </w:rPr>
      </w:pPr>
    </w:p>
    <w:p w:rsidR="00763E80" w:rsidRPr="00FA6DF0" w:rsidRDefault="00F033FA">
      <w:pPr>
        <w:rPr>
          <w:b/>
          <w:lang w:val="en-GB"/>
        </w:rPr>
      </w:pPr>
      <w:r>
        <w:rPr>
          <w:b/>
          <w:lang w:val="en-GB"/>
        </w:rPr>
        <w:t>Bilingualism/ Multilingualism</w:t>
      </w:r>
    </w:p>
    <w:p w:rsidR="009D6F26" w:rsidRDefault="009D6F26" w:rsidP="009D6F26">
      <w:pPr>
        <w:rPr>
          <w:bCs/>
          <w:i/>
        </w:rPr>
      </w:pPr>
      <w:r>
        <w:rPr>
          <w:lang w:val="en-GB"/>
        </w:rPr>
        <w:t xml:space="preserve">Adams, J. &amp; Swain, S. (2002) ‘Introduction’ in </w:t>
      </w:r>
      <w:r>
        <w:rPr>
          <w:bCs/>
          <w:i/>
        </w:rPr>
        <w:t>Bilingualism in Ancient Society</w:t>
      </w:r>
      <w:r w:rsidRPr="005C64A1">
        <w:rPr>
          <w:bCs/>
          <w:i/>
        </w:rPr>
        <w:t xml:space="preserve">: </w:t>
      </w:r>
    </w:p>
    <w:p w:rsidR="009D6F26" w:rsidRPr="008F05F5" w:rsidRDefault="009D6F26" w:rsidP="009D6F26">
      <w:pPr>
        <w:ind w:left="1440"/>
      </w:pPr>
      <w:r w:rsidRPr="005C64A1">
        <w:rPr>
          <w:bCs/>
          <w:i/>
        </w:rPr>
        <w:t>Language Contact and the Written Word</w:t>
      </w:r>
      <w:r>
        <w:rPr>
          <w:bCs/>
        </w:rPr>
        <w:t xml:space="preserve">, </w:t>
      </w:r>
      <w:proofErr w:type="spellStart"/>
      <w:proofErr w:type="gramStart"/>
      <w:r>
        <w:rPr>
          <w:bCs/>
        </w:rPr>
        <w:t>eds</w:t>
      </w:r>
      <w:proofErr w:type="spellEnd"/>
      <w:proofErr w:type="gramEnd"/>
      <w:r>
        <w:rPr>
          <w:bCs/>
        </w:rPr>
        <w:t xml:space="preserve"> J.N. Adams, M. </w:t>
      </w:r>
      <w:proofErr w:type="spellStart"/>
      <w:r>
        <w:rPr>
          <w:bCs/>
        </w:rPr>
        <w:t>Janse</w:t>
      </w:r>
      <w:proofErr w:type="spellEnd"/>
      <w:r>
        <w:rPr>
          <w:bCs/>
        </w:rPr>
        <w:t>, S. Swain</w:t>
      </w:r>
      <w:r>
        <w:rPr>
          <w:i/>
        </w:rPr>
        <w:t xml:space="preserve"> </w:t>
      </w:r>
      <w:r w:rsidRPr="001C29FB">
        <w:t>pp.</w:t>
      </w:r>
      <w:r>
        <w:rPr>
          <w:lang w:val="en-GB"/>
        </w:rPr>
        <w:t xml:space="preserve">1-22 </w:t>
      </w:r>
    </w:p>
    <w:p w:rsidR="005C0976" w:rsidRDefault="005C0976" w:rsidP="005C0976">
      <w:smartTag w:uri="urn:schemas-microsoft-com:office:smarttags" w:element="place">
        <w:r w:rsidRPr="009D0405">
          <w:rPr>
            <w:rStyle w:val="Strong"/>
            <w:b w:val="0"/>
          </w:rPr>
          <w:t>Adams</w:t>
        </w:r>
      </w:smartTag>
      <w:r w:rsidRPr="009D0405">
        <w:rPr>
          <w:rStyle w:val="Strong"/>
          <w:b w:val="0"/>
        </w:rPr>
        <w:t xml:space="preserve">, J.N. (2003) </w:t>
      </w:r>
      <w:r w:rsidRPr="005C0976">
        <w:rPr>
          <w:rStyle w:val="Emphasis"/>
        </w:rPr>
        <w:t xml:space="preserve">Bilingualism and the Latin Language </w:t>
      </w:r>
      <w:r w:rsidRPr="005C0976">
        <w:t>[PA 2057.A3] </w:t>
      </w:r>
    </w:p>
    <w:p w:rsidR="00356759" w:rsidRDefault="00356759" w:rsidP="005C0976">
      <w:r>
        <w:lastRenderedPageBreak/>
        <w:t xml:space="preserve">Adams, J.N. (2007) </w:t>
      </w:r>
      <w:proofErr w:type="gramStart"/>
      <w:r w:rsidRPr="00356759">
        <w:rPr>
          <w:i/>
          <w:lang w:val="en"/>
        </w:rPr>
        <w:t>The</w:t>
      </w:r>
      <w:proofErr w:type="gramEnd"/>
      <w:r w:rsidRPr="00356759">
        <w:rPr>
          <w:i/>
          <w:lang w:val="en"/>
        </w:rPr>
        <w:t xml:space="preserve"> Regional Diversification of Latin 200 BC-AD 600</w:t>
      </w:r>
      <w:r w:rsidR="00DC3F8D">
        <w:rPr>
          <w:i/>
          <w:lang w:val="en"/>
        </w:rPr>
        <w:t xml:space="preserve"> </w:t>
      </w:r>
      <w:r w:rsidR="00DC3F8D">
        <w:rPr>
          <w:lang w:val="en"/>
        </w:rPr>
        <w:t>[</w:t>
      </w:r>
      <w:r w:rsidR="00DC3F8D" w:rsidRPr="00DC3F8D">
        <w:t>PA 2057.A3</w:t>
      </w:r>
      <w:r w:rsidR="00DC3F8D">
        <w:t>]</w:t>
      </w:r>
      <w:r w:rsidR="00DC3F8D" w:rsidRPr="00DC3F8D">
        <w:t> </w:t>
      </w:r>
    </w:p>
    <w:p w:rsidR="00BC1505" w:rsidRDefault="00BC1505" w:rsidP="00F033FA">
      <w:r>
        <w:rPr>
          <w:lang w:val="en-GB"/>
        </w:rPr>
        <w:t xml:space="preserve">Cooley, A.E. (2012) </w:t>
      </w:r>
      <w:r>
        <w:rPr>
          <w:i/>
          <w:lang w:val="en-GB"/>
        </w:rPr>
        <w:t>Cambridge Manual of Latin Epigraphy</w:t>
      </w:r>
      <w:r>
        <w:t xml:space="preserve"> section 2.5.2</w:t>
      </w:r>
    </w:p>
    <w:p w:rsidR="00F033FA" w:rsidRPr="00F033FA" w:rsidRDefault="00F033FA" w:rsidP="00F033FA">
      <w:pPr>
        <w:rPr>
          <w:b/>
          <w:bCs/>
          <w:lang w:val="en"/>
        </w:rPr>
      </w:pPr>
      <w:r>
        <w:t xml:space="preserve">@Mullen, A. (2013) </w:t>
      </w:r>
      <w:r w:rsidRPr="00F033FA">
        <w:rPr>
          <w:bCs/>
          <w:i/>
          <w:lang w:val="en"/>
        </w:rPr>
        <w:t>Southern Gaul and the Mediterranean</w:t>
      </w:r>
      <w:r w:rsidR="00E608A8">
        <w:rPr>
          <w:bCs/>
          <w:i/>
          <w:lang w:val="en"/>
        </w:rPr>
        <w:t>.</w:t>
      </w:r>
      <w:r w:rsidRPr="00F033FA">
        <w:rPr>
          <w:b/>
          <w:bCs/>
          <w:i/>
          <w:lang w:val="en"/>
        </w:rPr>
        <w:t xml:space="preserve"> </w:t>
      </w:r>
      <w:r w:rsidRPr="00F033FA">
        <w:rPr>
          <w:i/>
          <w:lang w:val="en"/>
        </w:rPr>
        <w:t xml:space="preserve">Multilingualism and </w:t>
      </w:r>
      <w:r w:rsidR="00E608A8">
        <w:rPr>
          <w:i/>
          <w:lang w:val="en"/>
        </w:rPr>
        <w:tab/>
      </w:r>
      <w:r w:rsidR="00E608A8">
        <w:rPr>
          <w:i/>
          <w:lang w:val="en"/>
        </w:rPr>
        <w:tab/>
      </w:r>
      <w:r w:rsidR="00E608A8">
        <w:rPr>
          <w:i/>
          <w:lang w:val="en"/>
        </w:rPr>
        <w:tab/>
      </w:r>
      <w:r w:rsidRPr="00F033FA">
        <w:rPr>
          <w:i/>
          <w:lang w:val="en"/>
        </w:rPr>
        <w:t>Multiple Identities in the Iron Age and Roman Periods</w:t>
      </w:r>
      <w:r>
        <w:rPr>
          <w:i/>
          <w:lang w:val="en"/>
        </w:rPr>
        <w:t xml:space="preserve"> </w:t>
      </w:r>
      <w:r>
        <w:rPr>
          <w:lang w:val="en"/>
        </w:rPr>
        <w:t>[e-book]</w:t>
      </w:r>
    </w:p>
    <w:p w:rsidR="007241BD" w:rsidRPr="00F033FA" w:rsidRDefault="007241BD" w:rsidP="007241BD">
      <w:pPr>
        <w:pBdr>
          <w:bottom w:val="single" w:sz="4" w:space="1" w:color="auto"/>
        </w:pBdr>
        <w:rPr>
          <w:b/>
          <w:lang w:val="en"/>
        </w:rPr>
      </w:pPr>
    </w:p>
    <w:p w:rsidR="00005F5D" w:rsidRPr="00F75F97" w:rsidRDefault="00005F5D" w:rsidP="00CC1993">
      <w:pPr>
        <w:jc w:val="center"/>
        <w:rPr>
          <w:b/>
          <w:lang w:val="en-GB"/>
        </w:rPr>
      </w:pPr>
      <w:r w:rsidRPr="00F75F97">
        <w:rPr>
          <w:b/>
          <w:lang w:val="en-GB"/>
        </w:rPr>
        <w:t>Case-studies</w:t>
      </w:r>
    </w:p>
    <w:p w:rsidR="005C0976" w:rsidRDefault="005C0976">
      <w:pPr>
        <w:rPr>
          <w:b/>
          <w:lang w:val="en-GB"/>
        </w:rPr>
      </w:pPr>
    </w:p>
    <w:p w:rsidR="00FF1546" w:rsidRPr="00F75F97" w:rsidRDefault="00F75F97">
      <w:pPr>
        <w:rPr>
          <w:b/>
          <w:lang w:val="en-GB"/>
        </w:rPr>
      </w:pPr>
      <w:r w:rsidRPr="00F75F97">
        <w:rPr>
          <w:b/>
          <w:lang w:val="en-GB"/>
        </w:rPr>
        <w:t xml:space="preserve">1. </w:t>
      </w:r>
      <w:r w:rsidR="00FF1546" w:rsidRPr="00F75F97">
        <w:rPr>
          <w:b/>
          <w:lang w:val="en-GB"/>
        </w:rPr>
        <w:t>Italy</w:t>
      </w:r>
    </w:p>
    <w:p w:rsidR="00A76987" w:rsidRDefault="00A76987" w:rsidP="0012395B">
      <w:pPr>
        <w:rPr>
          <w:rStyle w:val="Strong"/>
          <w:b w:val="0"/>
        </w:rPr>
      </w:pPr>
      <w:proofErr w:type="spellStart"/>
      <w:r>
        <w:rPr>
          <w:rStyle w:val="Strong"/>
          <w:b w:val="0"/>
        </w:rPr>
        <w:t>Bruun</w:t>
      </w:r>
      <w:proofErr w:type="spellEnd"/>
      <w:r>
        <w:rPr>
          <w:rStyle w:val="Strong"/>
          <w:b w:val="0"/>
        </w:rPr>
        <w:t xml:space="preserve">, C. &amp; Edmondson, J., </w:t>
      </w:r>
      <w:proofErr w:type="spellStart"/>
      <w:r>
        <w:rPr>
          <w:rStyle w:val="Strong"/>
          <w:b w:val="0"/>
        </w:rPr>
        <w:t>eds</w:t>
      </w:r>
      <w:proofErr w:type="spellEnd"/>
      <w:r>
        <w:rPr>
          <w:rStyle w:val="Strong"/>
          <w:b w:val="0"/>
        </w:rPr>
        <w:t xml:space="preserve"> (2015) </w:t>
      </w:r>
      <w:r>
        <w:rPr>
          <w:rStyle w:val="Strong"/>
          <w:b w:val="0"/>
          <w:i/>
        </w:rPr>
        <w:t xml:space="preserve">The Oxford Handbook of Roman </w:t>
      </w:r>
      <w:proofErr w:type="gramStart"/>
      <w:r>
        <w:rPr>
          <w:rStyle w:val="Strong"/>
          <w:b w:val="0"/>
          <w:i/>
        </w:rPr>
        <w:t xml:space="preserve">Epigraphy </w:t>
      </w:r>
      <w:r>
        <w:rPr>
          <w:rStyle w:val="Strong"/>
          <w:b w:val="0"/>
        </w:rPr>
        <w:t xml:space="preserve"> -</w:t>
      </w:r>
      <w:proofErr w:type="gramEnd"/>
      <w:r>
        <w:rPr>
          <w:rStyle w:val="Strong"/>
          <w:b w:val="0"/>
        </w:rPr>
        <w:t xml:space="preserve"> </w:t>
      </w:r>
      <w:r>
        <w:rPr>
          <w:rStyle w:val="Strong"/>
          <w:b w:val="0"/>
        </w:rPr>
        <w:tab/>
        <w:t>‘Local languages in Italy and the West’</w:t>
      </w:r>
    </w:p>
    <w:p w:rsidR="0012395B" w:rsidRDefault="0012395B" w:rsidP="0012395B">
      <w:pPr>
        <w:rPr>
          <w:rStyle w:val="Emphasis"/>
        </w:rPr>
      </w:pPr>
      <w:r w:rsidRPr="00530632">
        <w:rPr>
          <w:lang w:val="en-GB"/>
        </w:rPr>
        <w:t xml:space="preserve">Cooley, A.E. ed. (2003) </w:t>
      </w:r>
      <w:r w:rsidRPr="00530632">
        <w:rPr>
          <w:i/>
          <w:lang w:val="en-GB"/>
        </w:rPr>
        <w:t>Becoming Roman, Writing Latin</w:t>
      </w:r>
      <w:proofErr w:type="gramStart"/>
      <w:r w:rsidRPr="00530632">
        <w:rPr>
          <w:i/>
          <w:lang w:val="en-GB"/>
        </w:rPr>
        <w:t>?:</w:t>
      </w:r>
      <w:proofErr w:type="gramEnd"/>
      <w:r w:rsidRPr="00530632">
        <w:rPr>
          <w:i/>
          <w:lang w:val="en-GB"/>
        </w:rPr>
        <w:t xml:space="preserve"> </w:t>
      </w:r>
      <w:r w:rsidRPr="00530632">
        <w:rPr>
          <w:rStyle w:val="Emphasis"/>
        </w:rPr>
        <w:t xml:space="preserve">literacy and epigraphy in the </w:t>
      </w:r>
    </w:p>
    <w:p w:rsidR="008D33A4" w:rsidRPr="0012395B" w:rsidRDefault="0012395B" w:rsidP="0012395B">
      <w:pPr>
        <w:ind w:left="720" w:firstLine="720"/>
        <w:rPr>
          <w:i/>
          <w:iCs/>
        </w:rPr>
      </w:pPr>
      <w:r w:rsidRPr="00530632">
        <w:rPr>
          <w:rStyle w:val="Emphasis"/>
        </w:rPr>
        <w:t xml:space="preserve">Roman west </w:t>
      </w:r>
      <w:r>
        <w:rPr>
          <w:lang w:val="en-GB"/>
        </w:rPr>
        <w:t>(chapters by Cooley</w:t>
      </w:r>
      <w:r w:rsidR="00D86A3C">
        <w:rPr>
          <w:lang w:val="en-GB"/>
        </w:rPr>
        <w:t xml:space="preserve"> on Oscan</w:t>
      </w:r>
      <w:r>
        <w:rPr>
          <w:lang w:val="en-GB"/>
        </w:rPr>
        <w:t>, Haussler</w:t>
      </w:r>
      <w:r w:rsidR="00D86A3C">
        <w:rPr>
          <w:lang w:val="en-GB"/>
        </w:rPr>
        <w:t xml:space="preserve"> on n. </w:t>
      </w:r>
      <w:smartTag w:uri="urn:schemas-microsoft-com:office:smarttags" w:element="country-region">
        <w:smartTag w:uri="urn:schemas-microsoft-com:office:smarttags" w:element="place">
          <w:r w:rsidR="00D86A3C">
            <w:rPr>
              <w:lang w:val="en-GB"/>
            </w:rPr>
            <w:t>Italy</w:t>
          </w:r>
        </w:smartTag>
      </w:smartTag>
      <w:r>
        <w:rPr>
          <w:lang w:val="en-GB"/>
        </w:rPr>
        <w:t>)</w:t>
      </w:r>
    </w:p>
    <w:p w:rsidR="00BB0DF6" w:rsidRDefault="008D33A4">
      <w:pPr>
        <w:rPr>
          <w:lang w:val="en-GB"/>
        </w:rPr>
      </w:pPr>
      <w:r>
        <w:rPr>
          <w:lang w:val="en-GB"/>
        </w:rPr>
        <w:t>Crawford</w:t>
      </w:r>
      <w:r w:rsidR="00BB0DF6">
        <w:rPr>
          <w:lang w:val="en-GB"/>
        </w:rPr>
        <w:t>, M.H. (1996) ‘Italy and Rome from Sulla to Augustus’,</w:t>
      </w:r>
      <w:r>
        <w:rPr>
          <w:lang w:val="en-GB"/>
        </w:rPr>
        <w:t xml:space="preserve"> </w:t>
      </w:r>
      <w:r>
        <w:rPr>
          <w:i/>
          <w:lang w:val="en-GB"/>
        </w:rPr>
        <w:t>CAH</w:t>
      </w:r>
      <w:r>
        <w:rPr>
          <w:lang w:val="en-GB"/>
        </w:rPr>
        <w:t xml:space="preserve"> X</w:t>
      </w:r>
      <w:r w:rsidR="00BB0DF6">
        <w:rPr>
          <w:lang w:val="en-GB"/>
        </w:rPr>
        <w:t xml:space="preserve"> (2</w:t>
      </w:r>
      <w:r w:rsidR="00BB0DF6" w:rsidRPr="00BB0DF6">
        <w:rPr>
          <w:vertAlign w:val="superscript"/>
          <w:lang w:val="en-GB"/>
        </w:rPr>
        <w:t>nd</w:t>
      </w:r>
      <w:r w:rsidR="00BB0DF6">
        <w:rPr>
          <w:lang w:val="en-GB"/>
        </w:rPr>
        <w:t xml:space="preserve"> </w:t>
      </w:r>
      <w:proofErr w:type="spellStart"/>
      <w:r w:rsidR="00BB0DF6">
        <w:rPr>
          <w:lang w:val="en-GB"/>
        </w:rPr>
        <w:t>edn</w:t>
      </w:r>
      <w:proofErr w:type="spellEnd"/>
      <w:r w:rsidR="00BB0DF6">
        <w:rPr>
          <w:lang w:val="en-GB"/>
        </w:rPr>
        <w:t xml:space="preserve">) </w:t>
      </w:r>
    </w:p>
    <w:p w:rsidR="00FF1546" w:rsidRDefault="00BB0DF6" w:rsidP="00BB0DF6">
      <w:pPr>
        <w:ind w:left="720" w:firstLine="720"/>
        <w:rPr>
          <w:lang w:val="en-GB"/>
        </w:rPr>
      </w:pPr>
      <w:proofErr w:type="gramStart"/>
      <w:r>
        <w:rPr>
          <w:lang w:val="en-GB"/>
        </w:rPr>
        <w:t>pp.414-33</w:t>
      </w:r>
      <w:proofErr w:type="gramEnd"/>
    </w:p>
    <w:p w:rsidR="00165136" w:rsidRPr="00165136" w:rsidRDefault="00165136" w:rsidP="002E2D27">
      <w:proofErr w:type="spellStart"/>
      <w:r>
        <w:rPr>
          <w:lang w:val="en-GB"/>
        </w:rPr>
        <w:t>Keay</w:t>
      </w:r>
      <w:proofErr w:type="spellEnd"/>
      <w:r>
        <w:rPr>
          <w:lang w:val="en-GB"/>
        </w:rPr>
        <w:t xml:space="preserve">, S. &amp; </w:t>
      </w:r>
      <w:proofErr w:type="spellStart"/>
      <w:r>
        <w:rPr>
          <w:lang w:val="en-GB"/>
        </w:rPr>
        <w:t>Terrenato</w:t>
      </w:r>
      <w:proofErr w:type="spellEnd"/>
      <w:r>
        <w:rPr>
          <w:lang w:val="en-GB"/>
        </w:rPr>
        <w:t xml:space="preserve">, N. (2001) </w:t>
      </w:r>
      <w:r w:rsidRPr="00165136">
        <w:rPr>
          <w:bCs/>
          <w:i/>
          <w:lang w:val="en-GB"/>
        </w:rPr>
        <w:t xml:space="preserve">Italy and the West: comparative issues in </w:t>
      </w:r>
      <w:proofErr w:type="spellStart"/>
      <w:r>
        <w:rPr>
          <w:bCs/>
          <w:i/>
          <w:lang w:val="en-GB"/>
        </w:rPr>
        <w:t>romanization</w:t>
      </w:r>
      <w:proofErr w:type="spellEnd"/>
      <w:r>
        <w:rPr>
          <w:bCs/>
          <w:lang w:val="en-GB"/>
        </w:rPr>
        <w:t xml:space="preserve"> </w:t>
      </w:r>
      <w:r>
        <w:rPr>
          <w:bCs/>
          <w:lang w:val="en-GB"/>
        </w:rPr>
        <w:tab/>
      </w:r>
      <w:r w:rsidR="00837997">
        <w:rPr>
          <w:bCs/>
          <w:lang w:val="en-GB"/>
        </w:rPr>
        <w:tab/>
      </w:r>
      <w:r>
        <w:rPr>
          <w:bCs/>
          <w:lang w:val="en-GB"/>
        </w:rPr>
        <w:tab/>
        <w:t xml:space="preserve">– chapter by </w:t>
      </w:r>
      <w:proofErr w:type="spellStart"/>
      <w:r>
        <w:rPr>
          <w:bCs/>
          <w:lang w:val="en-GB"/>
        </w:rPr>
        <w:t>Benelli</w:t>
      </w:r>
      <w:proofErr w:type="spellEnd"/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5"/>
        <w:gridCol w:w="7085"/>
      </w:tblGrid>
      <w:tr w:rsidR="00165136" w:rsidRPr="00165136">
        <w:trPr>
          <w:jc w:val="center"/>
        </w:trPr>
        <w:tc>
          <w:tcPr>
            <w:tcW w:w="900" w:type="pct"/>
            <w:tcMar>
              <w:top w:w="0" w:type="dxa"/>
              <w:left w:w="0" w:type="dxa"/>
              <w:bottom w:w="0" w:type="dxa"/>
              <w:right w:w="168" w:type="dxa"/>
            </w:tcMar>
            <w:hideMark/>
          </w:tcPr>
          <w:p w:rsidR="00165136" w:rsidRPr="00165136" w:rsidRDefault="00165136" w:rsidP="00165136">
            <w:pPr>
              <w:rPr>
                <w:b/>
                <w:bCs/>
              </w:rPr>
            </w:pPr>
          </w:p>
        </w:tc>
        <w:tc>
          <w:tcPr>
            <w:tcW w:w="0" w:type="auto"/>
            <w:hideMark/>
          </w:tcPr>
          <w:p w:rsidR="00165136" w:rsidRPr="00165136" w:rsidRDefault="00165136" w:rsidP="00165136">
            <w:pPr>
              <w:rPr>
                <w:lang w:val="en-GB"/>
              </w:rPr>
            </w:pPr>
          </w:p>
        </w:tc>
      </w:tr>
    </w:tbl>
    <w:p w:rsidR="002E2D27" w:rsidRDefault="002443B2" w:rsidP="002E2D27">
      <w:proofErr w:type="spellStart"/>
      <w:r>
        <w:rPr>
          <w:lang w:val="en-GB"/>
        </w:rPr>
        <w:t>Leiwo</w:t>
      </w:r>
      <w:proofErr w:type="spellEnd"/>
      <w:r>
        <w:rPr>
          <w:lang w:val="en-GB"/>
        </w:rPr>
        <w:t xml:space="preserve">, M. </w:t>
      </w:r>
      <w:r w:rsidR="002E2D27">
        <w:rPr>
          <w:lang w:val="en-GB"/>
        </w:rPr>
        <w:t xml:space="preserve">(2002) </w:t>
      </w:r>
      <w:r>
        <w:rPr>
          <w:lang w:val="en-GB"/>
        </w:rPr>
        <w:t>‘</w:t>
      </w:r>
      <w:r>
        <w:t>From Contact to Mixture: Bilingua</w:t>
      </w:r>
      <w:r w:rsidR="002E2D27">
        <w:t xml:space="preserve">l Inscriptions from </w:t>
      </w:r>
      <w:smartTag w:uri="urn:schemas-microsoft-com:office:smarttags" w:element="country-region">
        <w:smartTag w:uri="urn:schemas-microsoft-com:office:smarttags" w:element="place">
          <w:r w:rsidR="002E2D27">
            <w:t>Italy</w:t>
          </w:r>
        </w:smartTag>
      </w:smartTag>
      <w:r w:rsidR="002E2D27">
        <w:t xml:space="preserve">’, in </w:t>
      </w:r>
    </w:p>
    <w:p w:rsidR="002443B2" w:rsidRPr="002E2D27" w:rsidRDefault="002E2D27" w:rsidP="002E2D27">
      <w:pPr>
        <w:ind w:left="1440"/>
      </w:pPr>
      <w:r>
        <w:rPr>
          <w:bCs/>
          <w:i/>
        </w:rPr>
        <w:t>Bilingualism in Ancient Society</w:t>
      </w:r>
      <w:r w:rsidRPr="005C64A1">
        <w:rPr>
          <w:bCs/>
          <w:i/>
        </w:rPr>
        <w:t>: Language Contact and the Written Word</w:t>
      </w:r>
      <w:r>
        <w:rPr>
          <w:bCs/>
        </w:rPr>
        <w:t xml:space="preserve">, </w:t>
      </w:r>
      <w:proofErr w:type="spellStart"/>
      <w:proofErr w:type="gramStart"/>
      <w:r>
        <w:rPr>
          <w:bCs/>
        </w:rPr>
        <w:t>eds</w:t>
      </w:r>
      <w:proofErr w:type="spellEnd"/>
      <w:proofErr w:type="gramEnd"/>
      <w:r>
        <w:rPr>
          <w:bCs/>
        </w:rPr>
        <w:t xml:space="preserve"> J.N. Adams, M. </w:t>
      </w:r>
      <w:proofErr w:type="spellStart"/>
      <w:r>
        <w:rPr>
          <w:bCs/>
        </w:rPr>
        <w:t>Janse</w:t>
      </w:r>
      <w:proofErr w:type="spellEnd"/>
      <w:r>
        <w:rPr>
          <w:bCs/>
        </w:rPr>
        <w:t>, S. Swain</w:t>
      </w:r>
      <w:r w:rsidR="002443B2">
        <w:t xml:space="preserve"> </w:t>
      </w:r>
      <w:r>
        <w:t>pp.</w:t>
      </w:r>
      <w:r w:rsidR="002443B2">
        <w:t>168-96</w:t>
      </w:r>
    </w:p>
    <w:p w:rsidR="00AB298B" w:rsidRDefault="00F12FE3">
      <w:pPr>
        <w:rPr>
          <w:i/>
          <w:iCs/>
        </w:rPr>
      </w:pPr>
      <w:r w:rsidRPr="00AB298B">
        <w:rPr>
          <w:lang w:val="en-GB"/>
        </w:rPr>
        <w:t>Lomas</w:t>
      </w:r>
      <w:r w:rsidR="003C2A86" w:rsidRPr="00AB298B">
        <w:rPr>
          <w:lang w:val="en-GB"/>
        </w:rPr>
        <w:t>, K. (</w:t>
      </w:r>
      <w:r w:rsidR="003C2A86" w:rsidRPr="00AB298B">
        <w:rPr>
          <w:bCs/>
        </w:rPr>
        <w:t>1993</w:t>
      </w:r>
      <w:r w:rsidR="003C2A86" w:rsidRPr="00AB298B">
        <w:rPr>
          <w:b/>
          <w:bCs/>
        </w:rPr>
        <w:t>)</w:t>
      </w:r>
      <w:r w:rsidR="003C2A86" w:rsidRPr="00AB298B">
        <w:t xml:space="preserve"> </w:t>
      </w:r>
      <w:smartTag w:uri="urn:schemas-microsoft-com:office:smarttags" w:element="City">
        <w:smartTag w:uri="urn:schemas-microsoft-com:office:smarttags" w:element="place">
          <w:r w:rsidR="003C2A86" w:rsidRPr="00AB298B">
            <w:rPr>
              <w:i/>
              <w:iCs/>
            </w:rPr>
            <w:t>Rome</w:t>
          </w:r>
        </w:smartTag>
      </w:smartTag>
      <w:r w:rsidR="003C2A86" w:rsidRPr="00AB298B">
        <w:rPr>
          <w:i/>
          <w:iCs/>
        </w:rPr>
        <w:t xml:space="preserve"> and the Western Greeks, 350 B.C. - A.D. 200: Conquest and </w:t>
      </w:r>
    </w:p>
    <w:p w:rsidR="008D33A4" w:rsidRPr="00AB298B" w:rsidRDefault="003C2A86" w:rsidP="00AB298B">
      <w:pPr>
        <w:ind w:left="720" w:firstLine="720"/>
        <w:rPr>
          <w:lang w:val="en-GB"/>
        </w:rPr>
      </w:pPr>
      <w:r w:rsidRPr="00AB298B">
        <w:rPr>
          <w:i/>
          <w:iCs/>
        </w:rPr>
        <w:t xml:space="preserve">Acculturation in </w:t>
      </w:r>
      <w:smartTag w:uri="urn:schemas-microsoft-com:office:smarttags" w:element="place">
        <w:r w:rsidRPr="00AB298B">
          <w:rPr>
            <w:i/>
            <w:iCs/>
          </w:rPr>
          <w:t>Southern Italy</w:t>
        </w:r>
      </w:smartTag>
      <w:r w:rsidRPr="00AB298B">
        <w:rPr>
          <w:i/>
          <w:iCs/>
        </w:rPr>
        <w:t xml:space="preserve"> </w:t>
      </w:r>
      <w:r w:rsidRPr="002C57C0">
        <w:rPr>
          <w:iCs/>
        </w:rPr>
        <w:t>[</w:t>
      </w:r>
      <w:r w:rsidRPr="00AB298B">
        <w:rPr>
          <w:color w:val="000000"/>
        </w:rPr>
        <w:t>DG 55.M3] esp. chapters 8-10</w:t>
      </w:r>
    </w:p>
    <w:p w:rsidR="00F12FE3" w:rsidRDefault="00491E95" w:rsidP="005C0976">
      <w:pPr>
        <w:pBdr>
          <w:bottom w:val="single" w:sz="4" w:space="1" w:color="auto"/>
        </w:pBdr>
        <w:rPr>
          <w:lang w:val="en-GB"/>
        </w:rPr>
      </w:pPr>
      <w:r>
        <w:rPr>
          <w:lang w:val="en-GB"/>
        </w:rPr>
        <w:t>Wallace-</w:t>
      </w:r>
      <w:proofErr w:type="spellStart"/>
      <w:r>
        <w:rPr>
          <w:lang w:val="en-GB"/>
        </w:rPr>
        <w:t>Hadrill</w:t>
      </w:r>
      <w:proofErr w:type="spellEnd"/>
      <w:r>
        <w:rPr>
          <w:lang w:val="en-GB"/>
        </w:rPr>
        <w:t xml:space="preserve">, A. (2008) </w:t>
      </w:r>
      <w:r>
        <w:rPr>
          <w:i/>
          <w:lang w:val="en-GB"/>
        </w:rPr>
        <w:t>Rome’s Cultural Revolution</w:t>
      </w:r>
      <w:r>
        <w:rPr>
          <w:lang w:val="en-GB"/>
        </w:rPr>
        <w:t xml:space="preserve"> (CUP)</w:t>
      </w:r>
      <w:r w:rsidR="0094229E">
        <w:rPr>
          <w:lang w:val="en-GB"/>
        </w:rPr>
        <w:t xml:space="preserve"> </w:t>
      </w:r>
    </w:p>
    <w:p w:rsidR="00491E95" w:rsidRPr="00491E95" w:rsidRDefault="00491E95" w:rsidP="005C0976">
      <w:pPr>
        <w:pBdr>
          <w:bottom w:val="single" w:sz="4" w:space="1" w:color="auto"/>
        </w:pBdr>
        <w:rPr>
          <w:lang w:val="en-GB"/>
        </w:rPr>
      </w:pPr>
    </w:p>
    <w:p w:rsidR="00A51CAC" w:rsidRDefault="00A51CAC">
      <w:pPr>
        <w:rPr>
          <w:b/>
          <w:lang w:val="en-GB"/>
        </w:rPr>
      </w:pPr>
    </w:p>
    <w:p w:rsidR="00EB7089" w:rsidRPr="00F17DA4" w:rsidRDefault="00F75F97" w:rsidP="00516DED">
      <w:pPr>
        <w:rPr>
          <w:b/>
          <w:lang w:val="en-GB"/>
        </w:rPr>
      </w:pPr>
      <w:r w:rsidRPr="00F75F97">
        <w:rPr>
          <w:b/>
          <w:lang w:val="en-GB"/>
        </w:rPr>
        <w:t>2. Britain</w:t>
      </w:r>
    </w:p>
    <w:p w:rsidR="00516DED" w:rsidRDefault="00516DED" w:rsidP="00516DED">
      <w:pPr>
        <w:rPr>
          <w:lang w:val="en-GB"/>
        </w:rPr>
      </w:pPr>
      <w:r>
        <w:rPr>
          <w:lang w:val="en-GB"/>
        </w:rPr>
        <w:t xml:space="preserve">@Adams, J. N. (1992) ‘British Latin: the text, interpretation and language of the </w:t>
      </w:r>
      <w:smartTag w:uri="urn:schemas-microsoft-com:office:smarttags" w:element="City">
        <w:smartTag w:uri="urn:schemas-microsoft-com:office:smarttags" w:element="place">
          <w:r>
            <w:rPr>
              <w:lang w:val="en-GB"/>
            </w:rPr>
            <w:t>Bath</w:t>
          </w:r>
        </w:smartTag>
      </w:smartTag>
      <w:r>
        <w:rPr>
          <w:lang w:val="en-GB"/>
        </w:rPr>
        <w:t xml:space="preserve"> </w:t>
      </w:r>
    </w:p>
    <w:p w:rsidR="004603BB" w:rsidRPr="00516DED" w:rsidRDefault="00516DED" w:rsidP="00516DED">
      <w:pPr>
        <w:ind w:left="720" w:firstLine="720"/>
        <w:rPr>
          <w:lang w:val="en-GB"/>
        </w:rPr>
      </w:pPr>
      <w:proofErr w:type="gramStart"/>
      <w:r>
        <w:rPr>
          <w:lang w:val="en-GB"/>
        </w:rPr>
        <w:t>curse</w:t>
      </w:r>
      <w:proofErr w:type="gramEnd"/>
      <w:r>
        <w:rPr>
          <w:lang w:val="en-GB"/>
        </w:rPr>
        <w:t xml:space="preserve"> tablets’, </w:t>
      </w:r>
      <w:r>
        <w:rPr>
          <w:i/>
          <w:lang w:val="en-GB"/>
        </w:rPr>
        <w:t xml:space="preserve">Britannia </w:t>
      </w:r>
      <w:r>
        <w:rPr>
          <w:lang w:val="en-GB"/>
        </w:rPr>
        <w:t>23: 1-26</w:t>
      </w:r>
    </w:p>
    <w:p w:rsidR="00516DED" w:rsidRPr="00B9103F" w:rsidRDefault="00B9103F">
      <w:pPr>
        <w:rPr>
          <w:lang w:val="en-GB"/>
        </w:rPr>
      </w:pPr>
      <w:r>
        <w:rPr>
          <w:b/>
          <w:lang w:val="en-GB"/>
        </w:rPr>
        <w:tab/>
      </w:r>
      <w:r w:rsidRPr="00B9103F">
        <w:rPr>
          <w:lang w:val="en-GB"/>
        </w:rPr>
        <w:t xml:space="preserve">(1995) </w:t>
      </w:r>
      <w:r>
        <w:rPr>
          <w:lang w:val="en-GB"/>
        </w:rPr>
        <w:t xml:space="preserve">‘The Latin of the </w:t>
      </w:r>
      <w:proofErr w:type="spellStart"/>
      <w:r>
        <w:rPr>
          <w:lang w:val="en-GB"/>
        </w:rPr>
        <w:t>Vindolanda</w:t>
      </w:r>
      <w:proofErr w:type="spellEnd"/>
      <w:r>
        <w:rPr>
          <w:lang w:val="en-GB"/>
        </w:rPr>
        <w:t xml:space="preserve"> writing tablets,’ </w:t>
      </w:r>
      <w:r>
        <w:rPr>
          <w:i/>
          <w:lang w:val="en-GB"/>
        </w:rPr>
        <w:t>JRS</w:t>
      </w:r>
      <w:r>
        <w:rPr>
          <w:lang w:val="en-GB"/>
        </w:rPr>
        <w:t xml:space="preserve"> 85: 86-134</w:t>
      </w:r>
    </w:p>
    <w:p w:rsidR="00A51CAC" w:rsidRDefault="0012395B">
      <w:proofErr w:type="spellStart"/>
      <w:r w:rsidRPr="00A51CAC">
        <w:rPr>
          <w:rStyle w:val="Strong"/>
          <w:b w:val="0"/>
        </w:rPr>
        <w:t>Blagg</w:t>
      </w:r>
      <w:proofErr w:type="spellEnd"/>
      <w:r w:rsidRPr="00A51CAC">
        <w:rPr>
          <w:rStyle w:val="Strong"/>
          <w:b w:val="0"/>
        </w:rPr>
        <w:t xml:space="preserve">, T.F.C. (1990) </w:t>
      </w:r>
      <w:r w:rsidRPr="00A51CAC">
        <w:t xml:space="preserve">‘Architectural munificence in </w:t>
      </w:r>
      <w:smartTag w:uri="urn:schemas-microsoft-com:office:smarttags" w:element="country-region">
        <w:smartTag w:uri="urn:schemas-microsoft-com:office:smarttags" w:element="place">
          <w:r w:rsidRPr="00A51CAC">
            <w:t>Britain</w:t>
          </w:r>
        </w:smartTag>
      </w:smartTag>
      <w:r w:rsidRPr="00A51CAC">
        <w:t xml:space="preserve">: the evidence of inscriptions’, </w:t>
      </w:r>
    </w:p>
    <w:p w:rsidR="0012395B" w:rsidRPr="00A51CAC" w:rsidRDefault="0012395B" w:rsidP="00A51CAC">
      <w:pPr>
        <w:ind w:left="720" w:firstLine="720"/>
      </w:pPr>
      <w:r w:rsidRPr="00A51CAC">
        <w:rPr>
          <w:rStyle w:val="Emphasis"/>
        </w:rPr>
        <w:t>Britannia</w:t>
      </w:r>
      <w:r w:rsidRPr="00A51CAC">
        <w:t xml:space="preserve"> 21: 13-31</w:t>
      </w:r>
    </w:p>
    <w:p w:rsidR="00A51CAC" w:rsidRDefault="0012395B" w:rsidP="00A51CAC">
      <w:r w:rsidRPr="00A51CAC">
        <w:rPr>
          <w:rStyle w:val="Strong"/>
          <w:b w:val="0"/>
        </w:rPr>
        <w:t xml:space="preserve">Hope, V. (1997) </w:t>
      </w:r>
      <w:r w:rsidRPr="00A51CAC">
        <w:t xml:space="preserve">‘Words and Pictures: the Interpretation of Romano-British Tombstones’ </w:t>
      </w:r>
    </w:p>
    <w:p w:rsidR="00B9103F" w:rsidRPr="00C84A0D" w:rsidRDefault="0012395B" w:rsidP="00A51CAC">
      <w:pPr>
        <w:ind w:left="720" w:firstLine="720"/>
        <w:rPr>
          <w:lang w:val="it-IT"/>
        </w:rPr>
      </w:pPr>
      <w:r w:rsidRPr="00C84A0D">
        <w:rPr>
          <w:rStyle w:val="Emphasis"/>
          <w:lang w:val="it-IT"/>
        </w:rPr>
        <w:t>Britannia</w:t>
      </w:r>
      <w:r w:rsidRPr="00C84A0D">
        <w:rPr>
          <w:lang w:val="it-IT"/>
        </w:rPr>
        <w:t xml:space="preserve"> 28: 245-58</w:t>
      </w:r>
    </w:p>
    <w:p w:rsidR="00FC0A0A" w:rsidRPr="00C84A0D" w:rsidRDefault="00FC0A0A" w:rsidP="00FC0A0A">
      <w:pPr>
        <w:pBdr>
          <w:bottom w:val="single" w:sz="4" w:space="1" w:color="auto"/>
        </w:pBdr>
        <w:rPr>
          <w:b/>
          <w:lang w:val="it-IT"/>
        </w:rPr>
      </w:pPr>
    </w:p>
    <w:p w:rsidR="00FC0A0A" w:rsidRPr="00C84A0D" w:rsidRDefault="00FC0A0A">
      <w:pPr>
        <w:rPr>
          <w:b/>
          <w:lang w:val="it-IT"/>
        </w:rPr>
      </w:pPr>
    </w:p>
    <w:p w:rsidR="00EB7089" w:rsidRPr="00F747A6" w:rsidRDefault="00F75F97">
      <w:pPr>
        <w:rPr>
          <w:b/>
          <w:lang w:val="it-IT"/>
        </w:rPr>
      </w:pPr>
      <w:r w:rsidRPr="00F747A6">
        <w:rPr>
          <w:b/>
          <w:lang w:val="it-IT"/>
        </w:rPr>
        <w:t xml:space="preserve">3. </w:t>
      </w:r>
      <w:r w:rsidR="008F05F5" w:rsidRPr="00F747A6">
        <w:rPr>
          <w:b/>
          <w:lang w:val="it-IT"/>
        </w:rPr>
        <w:t xml:space="preserve">Tripolitania </w:t>
      </w:r>
      <w:r w:rsidR="00DB28AC" w:rsidRPr="00F747A6">
        <w:rPr>
          <w:b/>
          <w:lang w:val="it-IT"/>
        </w:rPr>
        <w:t xml:space="preserve">(esp. </w:t>
      </w:r>
      <w:r w:rsidR="00C42471" w:rsidRPr="00F747A6">
        <w:rPr>
          <w:b/>
          <w:lang w:val="it-IT"/>
        </w:rPr>
        <w:t>Lepcis Magna and Bu Njem</w:t>
      </w:r>
      <w:r w:rsidR="00DB28AC" w:rsidRPr="00F747A6">
        <w:rPr>
          <w:b/>
          <w:lang w:val="it-IT"/>
        </w:rPr>
        <w:t>)</w:t>
      </w:r>
      <w:r w:rsidR="00C42471" w:rsidRPr="00F747A6">
        <w:rPr>
          <w:b/>
          <w:lang w:val="it-IT"/>
        </w:rPr>
        <w:t xml:space="preserve"> </w:t>
      </w:r>
    </w:p>
    <w:p w:rsidR="00516DED" w:rsidRDefault="00516DED">
      <w:pPr>
        <w:rPr>
          <w:lang w:val="en-GB"/>
        </w:rPr>
      </w:pPr>
      <w:r>
        <w:rPr>
          <w:lang w:val="en-GB"/>
        </w:rPr>
        <w:t xml:space="preserve">@Adams, J.N. (1994) ‘Latin and Punic in contact? </w:t>
      </w:r>
      <w:proofErr w:type="gramStart"/>
      <w:r>
        <w:rPr>
          <w:lang w:val="en-GB"/>
        </w:rPr>
        <w:t xml:space="preserve">The case of the Bu </w:t>
      </w:r>
      <w:proofErr w:type="spellStart"/>
      <w:r>
        <w:rPr>
          <w:lang w:val="en-GB"/>
        </w:rPr>
        <w:t>Njem</w:t>
      </w:r>
      <w:proofErr w:type="spellEnd"/>
      <w:r>
        <w:rPr>
          <w:lang w:val="en-GB"/>
        </w:rPr>
        <w:t xml:space="preserve"> ostraca’.</w:t>
      </w:r>
      <w:proofErr w:type="gramEnd"/>
      <w:r>
        <w:rPr>
          <w:lang w:val="en-GB"/>
        </w:rPr>
        <w:t xml:space="preserve"> </w:t>
      </w:r>
      <w:r>
        <w:rPr>
          <w:i/>
          <w:lang w:val="en-GB"/>
        </w:rPr>
        <w:t>JRS</w:t>
      </w:r>
      <w:r>
        <w:rPr>
          <w:lang w:val="en-GB"/>
        </w:rPr>
        <w:t xml:space="preserve"> </w:t>
      </w:r>
    </w:p>
    <w:p w:rsidR="004B378E" w:rsidRDefault="00516DED" w:rsidP="004B378E">
      <w:pPr>
        <w:ind w:left="720" w:firstLine="720"/>
        <w:rPr>
          <w:lang w:val="en-GB"/>
        </w:rPr>
      </w:pPr>
      <w:r>
        <w:rPr>
          <w:lang w:val="en-GB"/>
        </w:rPr>
        <w:t xml:space="preserve">84: 87-112 </w:t>
      </w:r>
    </w:p>
    <w:p w:rsidR="004B378E" w:rsidRDefault="004B378E" w:rsidP="004B378E">
      <w:pPr>
        <w:ind w:firstLine="720"/>
        <w:rPr>
          <w:bCs/>
          <w:lang w:val="en"/>
        </w:rPr>
      </w:pPr>
      <w:proofErr w:type="gramStart"/>
      <w:r>
        <w:rPr>
          <w:lang w:val="en-GB"/>
        </w:rPr>
        <w:t>@</w:t>
      </w:r>
      <w:r w:rsidRPr="004B378E">
        <w:rPr>
          <w:lang w:val="en-GB"/>
        </w:rPr>
        <w:t>(</w:t>
      </w:r>
      <w:proofErr w:type="gramEnd"/>
      <w:r w:rsidRPr="004B378E">
        <w:rPr>
          <w:lang w:val="en-GB"/>
        </w:rPr>
        <w:t>1999) ‘</w:t>
      </w:r>
      <w:r w:rsidRPr="004B378E">
        <w:rPr>
          <w:bCs/>
          <w:lang w:val="en"/>
        </w:rPr>
        <w:t xml:space="preserve">The Poets of Bu Njem: Language, Culture and the Centurionate’, </w:t>
      </w:r>
      <w:r w:rsidRPr="004B378E">
        <w:rPr>
          <w:bCs/>
          <w:i/>
          <w:lang w:val="en"/>
        </w:rPr>
        <w:t>JRS</w:t>
      </w:r>
      <w:r w:rsidRPr="004B378E">
        <w:rPr>
          <w:bCs/>
          <w:lang w:val="en"/>
        </w:rPr>
        <w:t xml:space="preserve"> </w:t>
      </w:r>
    </w:p>
    <w:p w:rsidR="004B378E" w:rsidRDefault="004B378E" w:rsidP="004B378E">
      <w:pPr>
        <w:ind w:left="720" w:firstLine="720"/>
        <w:rPr>
          <w:lang w:val="en-GB"/>
        </w:rPr>
      </w:pPr>
      <w:r w:rsidRPr="004B378E">
        <w:rPr>
          <w:bCs/>
          <w:lang w:val="en"/>
        </w:rPr>
        <w:t xml:space="preserve">89: 109-34 </w:t>
      </w:r>
    </w:p>
    <w:p w:rsidR="008F05F5" w:rsidRPr="005B75CD" w:rsidRDefault="008F05F5">
      <w:pPr>
        <w:rPr>
          <w:lang w:val="en-GB"/>
        </w:rPr>
      </w:pPr>
      <w:r>
        <w:rPr>
          <w:lang w:val="en-GB"/>
        </w:rPr>
        <w:t xml:space="preserve">Cooley, A.E. (2012) </w:t>
      </w:r>
      <w:r>
        <w:rPr>
          <w:i/>
          <w:lang w:val="en-GB"/>
        </w:rPr>
        <w:t>Cambridge Manual of Latin Epigraphy</w:t>
      </w:r>
      <w:r w:rsidR="005B75CD">
        <w:rPr>
          <w:lang w:val="en-GB"/>
        </w:rPr>
        <w:t xml:space="preserve"> section 2.4</w:t>
      </w:r>
    </w:p>
    <w:p w:rsidR="00BE7A3F" w:rsidRDefault="00BE7A3F">
      <w:pPr>
        <w:rPr>
          <w:lang w:val="en-GB"/>
        </w:rPr>
      </w:pPr>
      <w:r>
        <w:rPr>
          <w:lang w:val="en-GB"/>
        </w:rPr>
        <w:t xml:space="preserve">@Millar, F. (1968) ‘Local cultures in the Roman </w:t>
      </w:r>
      <w:proofErr w:type="gramStart"/>
      <w:r>
        <w:rPr>
          <w:lang w:val="en-GB"/>
        </w:rPr>
        <w:t>empire</w:t>
      </w:r>
      <w:proofErr w:type="gramEnd"/>
      <w:r>
        <w:rPr>
          <w:lang w:val="en-GB"/>
        </w:rPr>
        <w:t xml:space="preserve">: Libyan, Punic, and Latin in </w:t>
      </w:r>
    </w:p>
    <w:p w:rsidR="00005F5D" w:rsidRDefault="00BE7A3F" w:rsidP="00BE7A3F">
      <w:pPr>
        <w:ind w:left="720" w:firstLine="720"/>
        <w:rPr>
          <w:lang w:val="en-GB"/>
        </w:rPr>
      </w:pPr>
      <w:r>
        <w:rPr>
          <w:lang w:val="en-GB"/>
        </w:rPr>
        <w:t xml:space="preserve">Roman Africa’, </w:t>
      </w:r>
      <w:r>
        <w:rPr>
          <w:i/>
          <w:lang w:val="en-GB"/>
        </w:rPr>
        <w:t>JRS</w:t>
      </w:r>
      <w:r>
        <w:rPr>
          <w:lang w:val="en-GB"/>
        </w:rPr>
        <w:t xml:space="preserve"> 58: 126-34 </w:t>
      </w:r>
    </w:p>
    <w:p w:rsidR="008C2AE7" w:rsidRDefault="008C2AE7" w:rsidP="008C2AE7">
      <w:pPr>
        <w:rPr>
          <w:lang w:val="en-GB"/>
        </w:rPr>
      </w:pPr>
      <w:r>
        <w:rPr>
          <w:lang w:val="en-GB"/>
        </w:rPr>
        <w:t xml:space="preserve">Whittaker, C.R. (1996) ‘Roman Africa: Augustus to Vespasian’, in </w:t>
      </w:r>
      <w:r>
        <w:rPr>
          <w:i/>
          <w:lang w:val="en-GB"/>
        </w:rPr>
        <w:t>CAH</w:t>
      </w:r>
      <w:r>
        <w:rPr>
          <w:lang w:val="en-GB"/>
        </w:rPr>
        <w:t xml:space="preserve"> X (2</w:t>
      </w:r>
      <w:r w:rsidRPr="008C2AE7">
        <w:rPr>
          <w:vertAlign w:val="superscript"/>
          <w:lang w:val="en-GB"/>
        </w:rPr>
        <w:t>nd</w:t>
      </w:r>
      <w:r>
        <w:rPr>
          <w:lang w:val="en-GB"/>
        </w:rPr>
        <w:t xml:space="preserve"> </w:t>
      </w:r>
      <w:proofErr w:type="spellStart"/>
      <w:r>
        <w:rPr>
          <w:lang w:val="en-GB"/>
        </w:rPr>
        <w:t>edn</w:t>
      </w:r>
      <w:proofErr w:type="spellEnd"/>
      <w:r>
        <w:rPr>
          <w:lang w:val="en-GB"/>
        </w:rPr>
        <w:t xml:space="preserve">) </w:t>
      </w:r>
      <w:proofErr w:type="gramStart"/>
      <w:r>
        <w:rPr>
          <w:lang w:val="en-GB"/>
        </w:rPr>
        <w:t>esp</w:t>
      </w:r>
      <w:proofErr w:type="gramEnd"/>
      <w:r>
        <w:rPr>
          <w:lang w:val="en-GB"/>
        </w:rPr>
        <w:t xml:space="preserve">. </w:t>
      </w:r>
    </w:p>
    <w:p w:rsidR="00444789" w:rsidRPr="00444789" w:rsidRDefault="008C2AE7" w:rsidP="008C2AE7">
      <w:pPr>
        <w:ind w:left="720" w:firstLine="720"/>
        <w:rPr>
          <w:lang w:val="en-GB"/>
        </w:rPr>
      </w:pPr>
      <w:r w:rsidRPr="00444789">
        <w:rPr>
          <w:lang w:val="en-GB"/>
        </w:rPr>
        <w:t>pp.610ff</w:t>
      </w:r>
    </w:p>
    <w:p w:rsidR="00444789" w:rsidRPr="00444789" w:rsidRDefault="00444789" w:rsidP="00444789">
      <w:pPr>
        <w:ind w:left="720" w:hanging="720"/>
        <w:rPr>
          <w:lang w:val="en-GB"/>
        </w:rPr>
      </w:pPr>
      <w:r>
        <w:rPr>
          <w:lang w:val="en-GB"/>
        </w:rPr>
        <w:t>@</w:t>
      </w:r>
      <w:r w:rsidRPr="00444789">
        <w:rPr>
          <w:lang w:val="en-GB"/>
        </w:rPr>
        <w:t>Wilson, A. (2012) ‘</w:t>
      </w:r>
      <w:r>
        <w:rPr>
          <w:lang w:val="en"/>
        </w:rPr>
        <w:t xml:space="preserve">Neo-Punic and Latin inscriptions in Roman North Africa’ in Mullen &amp; James, eds. </w:t>
      </w:r>
      <w:r w:rsidRPr="00444789">
        <w:rPr>
          <w:i/>
          <w:lang w:val="en"/>
        </w:rPr>
        <w:t xml:space="preserve">Multilingualism in the </w:t>
      </w:r>
      <w:proofErr w:type="spellStart"/>
      <w:r w:rsidRPr="00444789">
        <w:rPr>
          <w:i/>
          <w:lang w:val="en"/>
        </w:rPr>
        <w:t>Graeco</w:t>
      </w:r>
      <w:proofErr w:type="spellEnd"/>
      <w:r w:rsidRPr="00444789">
        <w:rPr>
          <w:i/>
          <w:lang w:val="en"/>
        </w:rPr>
        <w:t>-Roman Worlds</w:t>
      </w:r>
      <w:r>
        <w:rPr>
          <w:lang w:val="en"/>
        </w:rPr>
        <w:t xml:space="preserve"> [e-book]</w:t>
      </w:r>
    </w:p>
    <w:p w:rsidR="00403782" w:rsidRPr="00C84A0D" w:rsidRDefault="00F75F97">
      <w:pPr>
        <w:rPr>
          <w:b/>
          <w:lang w:val="en-GB"/>
        </w:rPr>
      </w:pPr>
      <w:r w:rsidRPr="00F17DA4">
        <w:rPr>
          <w:b/>
          <w:lang w:val="en-GB"/>
        </w:rPr>
        <w:lastRenderedPageBreak/>
        <w:t xml:space="preserve">4. </w:t>
      </w:r>
      <w:r w:rsidR="00005F5D" w:rsidRPr="00F17DA4">
        <w:rPr>
          <w:b/>
          <w:lang w:val="en-GB"/>
        </w:rPr>
        <w:t>Syria</w:t>
      </w:r>
      <w:r w:rsidR="00827F60" w:rsidRPr="00F17DA4">
        <w:rPr>
          <w:b/>
          <w:lang w:val="en-GB"/>
        </w:rPr>
        <w:t xml:space="preserve"> (esp. </w:t>
      </w:r>
      <w:r w:rsidR="00403782" w:rsidRPr="00C84A0D">
        <w:rPr>
          <w:b/>
          <w:lang w:val="en-GB"/>
        </w:rPr>
        <w:t>Palmyra</w:t>
      </w:r>
      <w:r w:rsidR="00827F60" w:rsidRPr="00C84A0D">
        <w:rPr>
          <w:b/>
          <w:lang w:val="en-GB"/>
        </w:rPr>
        <w:t>)</w:t>
      </w:r>
    </w:p>
    <w:p w:rsidR="000C516E" w:rsidRPr="00CD5D04" w:rsidRDefault="000C516E" w:rsidP="000C516E">
      <w:r w:rsidRPr="00CD5D04">
        <w:t>Butcher, K.</w:t>
      </w:r>
      <w:r w:rsidRPr="00CD5D04">
        <w:rPr>
          <w:rStyle w:val="Emphasis"/>
        </w:rPr>
        <w:t xml:space="preserve"> </w:t>
      </w:r>
      <w:r w:rsidR="00707E2E" w:rsidRPr="00CD5D04">
        <w:rPr>
          <w:rStyle w:val="Emphasis"/>
          <w:i w:val="0"/>
        </w:rPr>
        <w:t xml:space="preserve">(2003) </w:t>
      </w:r>
      <w:r w:rsidRPr="00CD5D04">
        <w:rPr>
          <w:rStyle w:val="Emphasis"/>
        </w:rPr>
        <w:t>Roman Syria</w:t>
      </w:r>
      <w:r w:rsidR="00707E2E" w:rsidRPr="00CD5D04">
        <w:t xml:space="preserve"> pp. 283-</w:t>
      </w:r>
      <w:r w:rsidRPr="00CD5D04">
        <w:t>89</w:t>
      </w:r>
      <w:r w:rsidR="00707E2E" w:rsidRPr="00CD5D04">
        <w:t xml:space="preserve"> [</w:t>
      </w:r>
      <w:r w:rsidR="00707E2E" w:rsidRPr="00CD5D04">
        <w:rPr>
          <w:color w:val="000000"/>
        </w:rPr>
        <w:t>DG 59.S9]</w:t>
      </w:r>
    </w:p>
    <w:p w:rsidR="007B4EE4" w:rsidRDefault="007B4EE4" w:rsidP="007B4EE4">
      <w:r w:rsidRPr="00CD5D04">
        <w:t xml:space="preserve">@Cotton, H M (1995) 'The Archive of Salome </w:t>
      </w:r>
      <w:proofErr w:type="spellStart"/>
      <w:r w:rsidRPr="00CD5D04">
        <w:t>Komaise</w:t>
      </w:r>
      <w:proofErr w:type="spellEnd"/>
      <w:r w:rsidRPr="00CD5D04">
        <w:t xml:space="preserve">, Daughter of Levi', </w:t>
      </w:r>
      <w:r w:rsidRPr="00CD5D04">
        <w:rPr>
          <w:i/>
        </w:rPr>
        <w:t xml:space="preserve">ZPE </w:t>
      </w:r>
      <w:r w:rsidRPr="00CD5D04">
        <w:t xml:space="preserve">105: </w:t>
      </w:r>
    </w:p>
    <w:p w:rsidR="007B4EE4" w:rsidRPr="00CD5D04" w:rsidRDefault="007B4EE4" w:rsidP="007B4EE4">
      <w:pPr>
        <w:ind w:left="720" w:firstLine="720"/>
      </w:pPr>
      <w:proofErr w:type="gramStart"/>
      <w:r w:rsidRPr="00CD5D04">
        <w:t>206 ff.</w:t>
      </w:r>
      <w:proofErr w:type="gramEnd"/>
    </w:p>
    <w:p w:rsidR="007B4EE4" w:rsidRPr="004603BB" w:rsidRDefault="007B4EE4" w:rsidP="007B4EE4">
      <w:proofErr w:type="spellStart"/>
      <w:r>
        <w:t>Kaizer</w:t>
      </w:r>
      <w:proofErr w:type="spellEnd"/>
      <w:r>
        <w:t xml:space="preserve">, T. (2002) </w:t>
      </w:r>
      <w:proofErr w:type="gramStart"/>
      <w:r>
        <w:rPr>
          <w:i/>
        </w:rPr>
        <w:t>The</w:t>
      </w:r>
      <w:proofErr w:type="gramEnd"/>
      <w:r>
        <w:rPr>
          <w:i/>
        </w:rPr>
        <w:t xml:space="preserve"> Religious Life of Palmyra</w:t>
      </w:r>
      <w:r>
        <w:t xml:space="preserve"> [</w:t>
      </w:r>
      <w:r w:rsidRPr="00581E65">
        <w:t>BL 1640.K35</w:t>
      </w:r>
      <w:r>
        <w:t>]</w:t>
      </w:r>
    </w:p>
    <w:p w:rsidR="00CD5D04" w:rsidRDefault="008A11EE" w:rsidP="00CD5D04">
      <w:r w:rsidRPr="00CD5D04">
        <w:t xml:space="preserve">Millar, F. (1983) </w:t>
      </w:r>
      <w:r w:rsidR="004603BB" w:rsidRPr="00CD5D04">
        <w:t xml:space="preserve">'The Phoenician Cities: a case-study of </w:t>
      </w:r>
      <w:proofErr w:type="spellStart"/>
      <w:r w:rsidR="004603BB" w:rsidRPr="00CD5D04">
        <w:t>Hellenisation</w:t>
      </w:r>
      <w:proofErr w:type="spellEnd"/>
      <w:r w:rsidR="004603BB" w:rsidRPr="00CD5D04">
        <w:t xml:space="preserve">', </w:t>
      </w:r>
      <w:proofErr w:type="spellStart"/>
      <w:r w:rsidRPr="00CD5D04">
        <w:rPr>
          <w:i/>
        </w:rPr>
        <w:t>PCPhS</w:t>
      </w:r>
      <w:proofErr w:type="spellEnd"/>
      <w:r w:rsidRPr="00CD5D04">
        <w:t>:</w:t>
      </w:r>
      <w:r w:rsidR="004603BB" w:rsidRPr="00CD5D04">
        <w:t xml:space="preserve"> 55-71</w:t>
      </w:r>
      <w:r w:rsidR="00A316BE" w:rsidRPr="00CD5D04">
        <w:t xml:space="preserve"> </w:t>
      </w:r>
    </w:p>
    <w:p w:rsidR="008A11EE" w:rsidRPr="00CD5D04" w:rsidRDefault="00A316BE" w:rsidP="00CD5D04">
      <w:pPr>
        <w:ind w:left="720" w:firstLine="720"/>
      </w:pPr>
      <w:r w:rsidRPr="00CD5D04">
        <w:t>[Arts Periodical]</w:t>
      </w:r>
    </w:p>
    <w:p w:rsidR="00CD5D04" w:rsidRDefault="00EA0AC1" w:rsidP="00EA0AC1">
      <w:pPr>
        <w:ind w:firstLine="720"/>
        <w:rPr>
          <w:i/>
        </w:rPr>
      </w:pPr>
      <w:r w:rsidRPr="00CD5D04">
        <w:t xml:space="preserve">(1987) </w:t>
      </w:r>
      <w:r w:rsidR="004603BB" w:rsidRPr="00CD5D04">
        <w:t xml:space="preserve">'Empire, Community and Culture in the Roman </w:t>
      </w:r>
      <w:proofErr w:type="gramStart"/>
      <w:r w:rsidR="004603BB" w:rsidRPr="00CD5D04">
        <w:t>Near</w:t>
      </w:r>
      <w:proofErr w:type="gramEnd"/>
      <w:r w:rsidR="004603BB" w:rsidRPr="00CD5D04">
        <w:t xml:space="preserve"> East', </w:t>
      </w:r>
      <w:r w:rsidR="004603BB" w:rsidRPr="00CD5D04">
        <w:rPr>
          <w:i/>
        </w:rPr>
        <w:t xml:space="preserve">Journal of </w:t>
      </w:r>
    </w:p>
    <w:p w:rsidR="004603BB" w:rsidRPr="00CD5D04" w:rsidRDefault="004603BB" w:rsidP="00CD5D04">
      <w:pPr>
        <w:ind w:left="720" w:firstLine="720"/>
      </w:pPr>
      <w:r w:rsidRPr="00CD5D04">
        <w:rPr>
          <w:i/>
        </w:rPr>
        <w:t xml:space="preserve">Jewish Studies </w:t>
      </w:r>
      <w:r w:rsidRPr="00CD5D04">
        <w:t>38</w:t>
      </w:r>
      <w:r w:rsidR="00EA0AC1" w:rsidRPr="00CD5D04">
        <w:t>:</w:t>
      </w:r>
      <w:r w:rsidRPr="00CD5D04">
        <w:t xml:space="preserve"> 143-164</w:t>
      </w:r>
      <w:r w:rsidR="00EA0AC1" w:rsidRPr="00CD5D04">
        <w:t xml:space="preserve"> [Arts Periodical]</w:t>
      </w:r>
    </w:p>
    <w:p w:rsidR="00CD5D04" w:rsidRDefault="000C516E" w:rsidP="00EA0AC1">
      <w:pPr>
        <w:ind w:firstLine="720"/>
      </w:pPr>
      <w:r w:rsidRPr="00CD5D04">
        <w:t xml:space="preserve">(1993) </w:t>
      </w:r>
      <w:r w:rsidR="004603BB" w:rsidRPr="00CD5D04">
        <w:rPr>
          <w:rStyle w:val="Emphasis"/>
        </w:rPr>
        <w:t>Roman Near East</w:t>
      </w:r>
      <w:r w:rsidR="004603BB" w:rsidRPr="00CD5D04">
        <w:t>, (</w:t>
      </w:r>
      <w:proofErr w:type="spellStart"/>
      <w:r w:rsidRPr="00CD5D04">
        <w:t>espec</w:t>
      </w:r>
      <w:proofErr w:type="spellEnd"/>
      <w:r w:rsidRPr="00CD5D04">
        <w:t xml:space="preserve">. </w:t>
      </w:r>
      <w:r w:rsidR="004603BB" w:rsidRPr="00CD5D04">
        <w:t xml:space="preserve">on monumental Aramaic inscriptions in </w:t>
      </w:r>
    </w:p>
    <w:p w:rsidR="004603BB" w:rsidRPr="00CD5D04" w:rsidRDefault="004603BB" w:rsidP="00CD5D04">
      <w:pPr>
        <w:ind w:left="720" w:firstLine="720"/>
      </w:pPr>
      <w:smartTag w:uri="urn:schemas-microsoft-com:office:smarttags" w:element="City">
        <w:smartTag w:uri="urn:schemas-microsoft-com:office:smarttags" w:element="place">
          <w:r w:rsidRPr="00CD5D04">
            <w:t>Palmyra</w:t>
          </w:r>
        </w:smartTag>
      </w:smartTag>
      <w:r w:rsidR="00516DED">
        <w:t>; pp.225-35</w:t>
      </w:r>
      <w:r w:rsidRPr="00CD5D04">
        <w:t>)</w:t>
      </w:r>
      <w:r w:rsidR="000C516E" w:rsidRPr="00CD5D04">
        <w:t xml:space="preserve"> [</w:t>
      </w:r>
      <w:r w:rsidR="000C516E" w:rsidRPr="00CD5D04">
        <w:rPr>
          <w:color w:val="000000"/>
        </w:rPr>
        <w:t xml:space="preserve">DS 62.1.M4 + </w:t>
      </w:r>
      <w:r w:rsidR="000C516E" w:rsidRPr="00CD5D04">
        <w:t>e-book]</w:t>
      </w:r>
    </w:p>
    <w:p w:rsidR="00F51A36" w:rsidRPr="00CD5D04" w:rsidRDefault="002F7502" w:rsidP="004603BB">
      <w:r w:rsidRPr="00CD5D04">
        <w:t>Sartre, M.</w:t>
      </w:r>
      <w:r w:rsidR="004603BB" w:rsidRPr="00CD5D04">
        <w:t xml:space="preserve"> </w:t>
      </w:r>
      <w:r w:rsidRPr="00CD5D04">
        <w:t xml:space="preserve">(2005) </w:t>
      </w:r>
      <w:r w:rsidR="004603BB" w:rsidRPr="00CD5D04">
        <w:rPr>
          <w:rStyle w:val="Emphasis"/>
        </w:rPr>
        <w:t xml:space="preserve">The Middle East </w:t>
      </w:r>
      <w:proofErr w:type="gramStart"/>
      <w:r w:rsidR="004603BB" w:rsidRPr="00CD5D04">
        <w:rPr>
          <w:rStyle w:val="Emphasis"/>
        </w:rPr>
        <w:t>Under</w:t>
      </w:r>
      <w:proofErr w:type="gramEnd"/>
      <w:r w:rsidR="004603BB" w:rsidRPr="00CD5D04">
        <w:rPr>
          <w:rStyle w:val="Emphasis"/>
        </w:rPr>
        <w:t xml:space="preserve"> Rome</w:t>
      </w:r>
      <w:r w:rsidR="004603BB" w:rsidRPr="00CD5D04">
        <w:t xml:space="preserve"> </w:t>
      </w:r>
      <w:r w:rsidRPr="00CD5D04">
        <w:t xml:space="preserve">chapter </w:t>
      </w:r>
      <w:r w:rsidR="004603BB" w:rsidRPr="00CD5D04">
        <w:t>9</w:t>
      </w:r>
      <w:r w:rsidRPr="00CD5D04">
        <w:t xml:space="preserve"> [</w:t>
      </w:r>
      <w:r w:rsidRPr="00CD5D04">
        <w:rPr>
          <w:color w:val="000000"/>
        </w:rPr>
        <w:t>DS 62.1.S2]</w:t>
      </w:r>
    </w:p>
    <w:p w:rsidR="00CD5D04" w:rsidRDefault="00F51A36" w:rsidP="004603BB">
      <w:pPr>
        <w:rPr>
          <w:i/>
        </w:rPr>
      </w:pPr>
      <w:r w:rsidRPr="00CD5D04">
        <w:t>@</w:t>
      </w:r>
      <w:r w:rsidR="004603BB" w:rsidRPr="00CD5D04">
        <w:t xml:space="preserve">Segal, </w:t>
      </w:r>
      <w:r w:rsidRPr="00CD5D04">
        <w:t xml:space="preserve">J.B. (1954) </w:t>
      </w:r>
      <w:r w:rsidR="004603BB" w:rsidRPr="00CD5D04">
        <w:t xml:space="preserve">'Some </w:t>
      </w:r>
      <w:proofErr w:type="spellStart"/>
      <w:r w:rsidR="004603BB" w:rsidRPr="00CD5D04">
        <w:t>Syriac</w:t>
      </w:r>
      <w:proofErr w:type="spellEnd"/>
      <w:r w:rsidR="004603BB" w:rsidRPr="00CD5D04">
        <w:t xml:space="preserve"> Inscriptions of the 2nd-3rd Century AD', </w:t>
      </w:r>
      <w:r w:rsidR="004603BB" w:rsidRPr="00CD5D04">
        <w:rPr>
          <w:i/>
        </w:rPr>
        <w:t>Bull</w:t>
      </w:r>
      <w:r w:rsidRPr="00CD5D04">
        <w:rPr>
          <w:i/>
        </w:rPr>
        <w:t xml:space="preserve">etin of </w:t>
      </w:r>
    </w:p>
    <w:p w:rsidR="004603BB" w:rsidRPr="00CD5D04" w:rsidRDefault="00F51A36" w:rsidP="00CD5D04">
      <w:pPr>
        <w:ind w:left="720" w:firstLine="720"/>
        <w:rPr>
          <w:i/>
        </w:rPr>
      </w:pPr>
      <w:r w:rsidRPr="00CD5D04">
        <w:rPr>
          <w:i/>
        </w:rPr>
        <w:t>School of</w:t>
      </w:r>
      <w:r w:rsidR="004603BB" w:rsidRPr="00CD5D04">
        <w:rPr>
          <w:i/>
        </w:rPr>
        <w:t xml:space="preserve"> Oriental &amp; African Studies </w:t>
      </w:r>
      <w:r w:rsidR="004603BB" w:rsidRPr="00CD5D04">
        <w:t>16</w:t>
      </w:r>
      <w:r w:rsidRPr="00CD5D04">
        <w:t>:13-36</w:t>
      </w:r>
      <w:r w:rsidR="004603BB" w:rsidRPr="00CD5D04">
        <w:t> </w:t>
      </w:r>
    </w:p>
    <w:p w:rsidR="007B4EE4" w:rsidRDefault="007B4EE4" w:rsidP="004603BB">
      <w:r>
        <w:t xml:space="preserve">Smith, A.M. (2013) </w:t>
      </w:r>
      <w:r w:rsidRPr="007B4EE4">
        <w:rPr>
          <w:i/>
          <w:lang w:val="en"/>
        </w:rPr>
        <w:t>Roman Palmyra: Identity, Community, and State Formation</w:t>
      </w:r>
    </w:p>
    <w:p w:rsidR="005C64A1" w:rsidRDefault="005C64A1" w:rsidP="004603BB">
      <w:r>
        <w:t xml:space="preserve">Taylor, D.G.K. (2002) ‘Bilingualism and </w:t>
      </w:r>
      <w:proofErr w:type="spellStart"/>
      <w:r>
        <w:t>Diglossia</w:t>
      </w:r>
      <w:proofErr w:type="spellEnd"/>
      <w:r>
        <w:t xml:space="preserve"> in Late Antique Syria and </w:t>
      </w:r>
    </w:p>
    <w:p w:rsidR="005C64A1" w:rsidRDefault="005C64A1" w:rsidP="005C64A1">
      <w:pPr>
        <w:ind w:left="1440"/>
      </w:pPr>
      <w:smartTag w:uri="urn:schemas-microsoft-com:office:smarttags" w:element="place">
        <w:r>
          <w:t>Mesopotamia</w:t>
        </w:r>
      </w:smartTag>
      <w:r>
        <w:t xml:space="preserve">’ in </w:t>
      </w:r>
      <w:r>
        <w:rPr>
          <w:bCs/>
          <w:i/>
        </w:rPr>
        <w:t>Bilingualism in Ancient Society</w:t>
      </w:r>
      <w:r w:rsidRPr="005C64A1">
        <w:rPr>
          <w:bCs/>
          <w:i/>
        </w:rPr>
        <w:t>: Language Contact and the Written Word</w:t>
      </w:r>
      <w:r>
        <w:rPr>
          <w:bCs/>
        </w:rPr>
        <w:t xml:space="preserve">, </w:t>
      </w:r>
      <w:proofErr w:type="spellStart"/>
      <w:proofErr w:type="gramStart"/>
      <w:r>
        <w:rPr>
          <w:bCs/>
        </w:rPr>
        <w:t>eds</w:t>
      </w:r>
      <w:proofErr w:type="spellEnd"/>
      <w:proofErr w:type="gramEnd"/>
      <w:r>
        <w:rPr>
          <w:bCs/>
        </w:rPr>
        <w:t xml:space="preserve"> J.N. Adams, M. </w:t>
      </w:r>
      <w:proofErr w:type="spellStart"/>
      <w:r>
        <w:rPr>
          <w:bCs/>
        </w:rPr>
        <w:t>Janse</w:t>
      </w:r>
      <w:proofErr w:type="spellEnd"/>
      <w:r>
        <w:rPr>
          <w:bCs/>
        </w:rPr>
        <w:t>, S. Swain</w:t>
      </w:r>
      <w:r w:rsidRPr="005C64A1">
        <w:rPr>
          <w:i/>
        </w:rPr>
        <w:t xml:space="preserve"> </w:t>
      </w:r>
      <w:r>
        <w:t>    </w:t>
      </w:r>
    </w:p>
    <w:p w:rsidR="0094778F" w:rsidRDefault="0094778F">
      <w:pPr>
        <w:rPr>
          <w:lang w:val="en-GB"/>
        </w:rPr>
      </w:pPr>
    </w:p>
    <w:p w:rsidR="00926828" w:rsidRPr="00BA7D90" w:rsidRDefault="00926828">
      <w:pPr>
        <w:rPr>
          <w:lang w:val="en-GB"/>
        </w:rPr>
      </w:pPr>
      <w:bookmarkStart w:id="0" w:name="_GoBack"/>
      <w:bookmarkEnd w:id="0"/>
    </w:p>
    <w:sectPr w:rsidR="00926828" w:rsidRPr="00BA7D90">
      <w:headerReference w:type="default" r:id="rId8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3E08" w:rsidRDefault="00A03E08">
      <w:r>
        <w:separator/>
      </w:r>
    </w:p>
  </w:endnote>
  <w:endnote w:type="continuationSeparator" w:id="0">
    <w:p w:rsidR="00A03E08" w:rsidRDefault="00A03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3E08" w:rsidRDefault="00A03E08">
      <w:r>
        <w:separator/>
      </w:r>
    </w:p>
  </w:footnote>
  <w:footnote w:type="continuationSeparator" w:id="0">
    <w:p w:rsidR="00A03E08" w:rsidRDefault="00A03E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7089" w:rsidRPr="00D56AE3" w:rsidRDefault="00EB7089">
    <w:pPr>
      <w:pStyle w:val="Header"/>
      <w:rPr>
        <w:sz w:val="20"/>
        <w:szCs w:val="20"/>
        <w:lang w:val="en-GB"/>
      </w:rPr>
    </w:pPr>
    <w:r w:rsidRPr="00D56AE3">
      <w:rPr>
        <w:sz w:val="20"/>
        <w:szCs w:val="20"/>
        <w:lang w:val="en-GB"/>
      </w:rPr>
      <w:t>Taught MA – Seminar</w:t>
    </w:r>
    <w:r w:rsidR="00C84A0D">
      <w:rPr>
        <w:sz w:val="20"/>
        <w:szCs w:val="20"/>
        <w:lang w:val="en-GB"/>
      </w:rPr>
      <w:t xml:space="preserve"> 6</w:t>
    </w:r>
    <w:r w:rsidRPr="00D56AE3">
      <w:rPr>
        <w:sz w:val="20"/>
        <w:szCs w:val="20"/>
        <w:lang w:val="en-GB"/>
      </w:rPr>
      <w:tab/>
    </w:r>
    <w:r w:rsidR="00C84A0D">
      <w:rPr>
        <w:sz w:val="20"/>
        <w:szCs w:val="20"/>
        <w:lang w:val="en-GB"/>
      </w:rPr>
      <w:t>Local cultures</w:t>
    </w:r>
    <w:r w:rsidR="00C84A0D">
      <w:rPr>
        <w:sz w:val="20"/>
        <w:szCs w:val="20"/>
        <w:lang w:val="en-GB"/>
      </w:rPr>
      <w:tab/>
      <w:t>AEC 01/17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047327"/>
    <w:multiLevelType w:val="hybridMultilevel"/>
    <w:tmpl w:val="EC64708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D281A4F"/>
    <w:multiLevelType w:val="multilevel"/>
    <w:tmpl w:val="DA72E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E8F5BC4"/>
    <w:multiLevelType w:val="hybridMultilevel"/>
    <w:tmpl w:val="8020EA7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F5F76"/>
    <w:rsid w:val="00005F2F"/>
    <w:rsid w:val="00005F5D"/>
    <w:rsid w:val="00006BD8"/>
    <w:rsid w:val="00007213"/>
    <w:rsid w:val="00007C63"/>
    <w:rsid w:val="00021A7B"/>
    <w:rsid w:val="0003214B"/>
    <w:rsid w:val="00032C4B"/>
    <w:rsid w:val="00036C76"/>
    <w:rsid w:val="00056944"/>
    <w:rsid w:val="0006115F"/>
    <w:rsid w:val="00084A87"/>
    <w:rsid w:val="00094F9E"/>
    <w:rsid w:val="000B09AB"/>
    <w:rsid w:val="000B5462"/>
    <w:rsid w:val="000B5B8D"/>
    <w:rsid w:val="000C2D8F"/>
    <w:rsid w:val="000C516E"/>
    <w:rsid w:val="000C60CE"/>
    <w:rsid w:val="000F13CE"/>
    <w:rsid w:val="00100D67"/>
    <w:rsid w:val="00100F47"/>
    <w:rsid w:val="00112A6D"/>
    <w:rsid w:val="0011785F"/>
    <w:rsid w:val="0012395B"/>
    <w:rsid w:val="001346B8"/>
    <w:rsid w:val="00135B34"/>
    <w:rsid w:val="00137894"/>
    <w:rsid w:val="00140F71"/>
    <w:rsid w:val="001530C1"/>
    <w:rsid w:val="00155C27"/>
    <w:rsid w:val="00165136"/>
    <w:rsid w:val="0018748B"/>
    <w:rsid w:val="00191728"/>
    <w:rsid w:val="00193E8B"/>
    <w:rsid w:val="00195BB0"/>
    <w:rsid w:val="001A3661"/>
    <w:rsid w:val="001A50BD"/>
    <w:rsid w:val="001B11E3"/>
    <w:rsid w:val="001C29FB"/>
    <w:rsid w:val="001D1702"/>
    <w:rsid w:val="001D2BE9"/>
    <w:rsid w:val="001E2D1F"/>
    <w:rsid w:val="001E46C2"/>
    <w:rsid w:val="001F0CF0"/>
    <w:rsid w:val="001F3A95"/>
    <w:rsid w:val="001F5F76"/>
    <w:rsid w:val="00207B02"/>
    <w:rsid w:val="00211028"/>
    <w:rsid w:val="00211855"/>
    <w:rsid w:val="002234F4"/>
    <w:rsid w:val="00226B9E"/>
    <w:rsid w:val="00231D84"/>
    <w:rsid w:val="00236605"/>
    <w:rsid w:val="00237831"/>
    <w:rsid w:val="002435D7"/>
    <w:rsid w:val="002442E1"/>
    <w:rsid w:val="002443B2"/>
    <w:rsid w:val="0024745D"/>
    <w:rsid w:val="002475F8"/>
    <w:rsid w:val="00253FD1"/>
    <w:rsid w:val="00272C16"/>
    <w:rsid w:val="00273F72"/>
    <w:rsid w:val="0027740F"/>
    <w:rsid w:val="0028000C"/>
    <w:rsid w:val="0028328D"/>
    <w:rsid w:val="0028371B"/>
    <w:rsid w:val="00290C2B"/>
    <w:rsid w:val="002A2358"/>
    <w:rsid w:val="002B56C6"/>
    <w:rsid w:val="002C57C0"/>
    <w:rsid w:val="002D31CD"/>
    <w:rsid w:val="002D37E5"/>
    <w:rsid w:val="002D6C5E"/>
    <w:rsid w:val="002E2D27"/>
    <w:rsid w:val="002E5AF6"/>
    <w:rsid w:val="002E7FF6"/>
    <w:rsid w:val="002F5EF1"/>
    <w:rsid w:val="002F7502"/>
    <w:rsid w:val="00304E05"/>
    <w:rsid w:val="00312A61"/>
    <w:rsid w:val="00312CA0"/>
    <w:rsid w:val="00315390"/>
    <w:rsid w:val="003339B5"/>
    <w:rsid w:val="003467F6"/>
    <w:rsid w:val="003474EB"/>
    <w:rsid w:val="003517B6"/>
    <w:rsid w:val="00356759"/>
    <w:rsid w:val="00356CAB"/>
    <w:rsid w:val="00360764"/>
    <w:rsid w:val="0036143E"/>
    <w:rsid w:val="00387B2C"/>
    <w:rsid w:val="003A0429"/>
    <w:rsid w:val="003A1CCC"/>
    <w:rsid w:val="003A411C"/>
    <w:rsid w:val="003B043A"/>
    <w:rsid w:val="003B26F2"/>
    <w:rsid w:val="003B508D"/>
    <w:rsid w:val="003C2A86"/>
    <w:rsid w:val="003C50F7"/>
    <w:rsid w:val="003D06EA"/>
    <w:rsid w:val="003D2DBB"/>
    <w:rsid w:val="003F545F"/>
    <w:rsid w:val="004016E8"/>
    <w:rsid w:val="00402E29"/>
    <w:rsid w:val="00403782"/>
    <w:rsid w:val="0040404D"/>
    <w:rsid w:val="00421602"/>
    <w:rsid w:val="00425509"/>
    <w:rsid w:val="00435A58"/>
    <w:rsid w:val="00437ED4"/>
    <w:rsid w:val="00442A30"/>
    <w:rsid w:val="00444789"/>
    <w:rsid w:val="00450A50"/>
    <w:rsid w:val="004603BB"/>
    <w:rsid w:val="004735B6"/>
    <w:rsid w:val="004840CA"/>
    <w:rsid w:val="004856E1"/>
    <w:rsid w:val="00491E95"/>
    <w:rsid w:val="00496A0A"/>
    <w:rsid w:val="004A5120"/>
    <w:rsid w:val="004A58E1"/>
    <w:rsid w:val="004A64FA"/>
    <w:rsid w:val="004B378E"/>
    <w:rsid w:val="004C313A"/>
    <w:rsid w:val="004C5E17"/>
    <w:rsid w:val="004D2C18"/>
    <w:rsid w:val="004D5663"/>
    <w:rsid w:val="004E1A9F"/>
    <w:rsid w:val="004F2007"/>
    <w:rsid w:val="004F7380"/>
    <w:rsid w:val="00500488"/>
    <w:rsid w:val="00501921"/>
    <w:rsid w:val="0051001B"/>
    <w:rsid w:val="00511F60"/>
    <w:rsid w:val="00516DED"/>
    <w:rsid w:val="005222A6"/>
    <w:rsid w:val="00530632"/>
    <w:rsid w:val="00530A39"/>
    <w:rsid w:val="00531BB9"/>
    <w:rsid w:val="00545EB9"/>
    <w:rsid w:val="00556ACD"/>
    <w:rsid w:val="005717F4"/>
    <w:rsid w:val="00572251"/>
    <w:rsid w:val="00577CD6"/>
    <w:rsid w:val="00581E65"/>
    <w:rsid w:val="00584520"/>
    <w:rsid w:val="00585C2D"/>
    <w:rsid w:val="00591040"/>
    <w:rsid w:val="005973AC"/>
    <w:rsid w:val="005A77E2"/>
    <w:rsid w:val="005B75CD"/>
    <w:rsid w:val="005C0976"/>
    <w:rsid w:val="005C20E6"/>
    <w:rsid w:val="005C3A15"/>
    <w:rsid w:val="005C434D"/>
    <w:rsid w:val="005C64A1"/>
    <w:rsid w:val="005D60B4"/>
    <w:rsid w:val="005E50D1"/>
    <w:rsid w:val="005F74DD"/>
    <w:rsid w:val="00600245"/>
    <w:rsid w:val="00600C2D"/>
    <w:rsid w:val="00603217"/>
    <w:rsid w:val="0060551B"/>
    <w:rsid w:val="00612DF8"/>
    <w:rsid w:val="006145A7"/>
    <w:rsid w:val="0063253C"/>
    <w:rsid w:val="00644595"/>
    <w:rsid w:val="00644D5D"/>
    <w:rsid w:val="006475B7"/>
    <w:rsid w:val="00651E91"/>
    <w:rsid w:val="00654956"/>
    <w:rsid w:val="00657247"/>
    <w:rsid w:val="00657603"/>
    <w:rsid w:val="00662D3D"/>
    <w:rsid w:val="00673817"/>
    <w:rsid w:val="00675B48"/>
    <w:rsid w:val="006A3B33"/>
    <w:rsid w:val="006C1968"/>
    <w:rsid w:val="006C7C2C"/>
    <w:rsid w:val="006D1A79"/>
    <w:rsid w:val="006F42D9"/>
    <w:rsid w:val="00701F9F"/>
    <w:rsid w:val="00707E2E"/>
    <w:rsid w:val="00723C0C"/>
    <w:rsid w:val="007241BD"/>
    <w:rsid w:val="0074064B"/>
    <w:rsid w:val="00740D29"/>
    <w:rsid w:val="00746B88"/>
    <w:rsid w:val="00747080"/>
    <w:rsid w:val="007544E5"/>
    <w:rsid w:val="00755A42"/>
    <w:rsid w:val="00761930"/>
    <w:rsid w:val="00763E80"/>
    <w:rsid w:val="00765AB9"/>
    <w:rsid w:val="007670E5"/>
    <w:rsid w:val="0077044E"/>
    <w:rsid w:val="00777670"/>
    <w:rsid w:val="007802B3"/>
    <w:rsid w:val="00781EA0"/>
    <w:rsid w:val="007837E5"/>
    <w:rsid w:val="00787A6C"/>
    <w:rsid w:val="007A5C02"/>
    <w:rsid w:val="007B3383"/>
    <w:rsid w:val="007B4EE4"/>
    <w:rsid w:val="007B661A"/>
    <w:rsid w:val="007B6954"/>
    <w:rsid w:val="007C0350"/>
    <w:rsid w:val="007C06E3"/>
    <w:rsid w:val="007C565B"/>
    <w:rsid w:val="007D5794"/>
    <w:rsid w:val="008177DF"/>
    <w:rsid w:val="00827F60"/>
    <w:rsid w:val="008323D5"/>
    <w:rsid w:val="00836EDE"/>
    <w:rsid w:val="00836EE6"/>
    <w:rsid w:val="00837997"/>
    <w:rsid w:val="00841723"/>
    <w:rsid w:val="00843D54"/>
    <w:rsid w:val="0084693A"/>
    <w:rsid w:val="00855DA4"/>
    <w:rsid w:val="008645EE"/>
    <w:rsid w:val="00864C00"/>
    <w:rsid w:val="00864F74"/>
    <w:rsid w:val="0086718B"/>
    <w:rsid w:val="0087007D"/>
    <w:rsid w:val="00877ABC"/>
    <w:rsid w:val="008A11EE"/>
    <w:rsid w:val="008A1BB0"/>
    <w:rsid w:val="008A7C8C"/>
    <w:rsid w:val="008B18C8"/>
    <w:rsid w:val="008B6C21"/>
    <w:rsid w:val="008C2AE7"/>
    <w:rsid w:val="008C35E1"/>
    <w:rsid w:val="008D1164"/>
    <w:rsid w:val="008D33A4"/>
    <w:rsid w:val="008D583F"/>
    <w:rsid w:val="008D64ED"/>
    <w:rsid w:val="008F05F5"/>
    <w:rsid w:val="00900826"/>
    <w:rsid w:val="009011C5"/>
    <w:rsid w:val="00902A5F"/>
    <w:rsid w:val="00906D35"/>
    <w:rsid w:val="00911968"/>
    <w:rsid w:val="009127CD"/>
    <w:rsid w:val="00914E19"/>
    <w:rsid w:val="0091728B"/>
    <w:rsid w:val="00926828"/>
    <w:rsid w:val="00930E36"/>
    <w:rsid w:val="00932346"/>
    <w:rsid w:val="0093572C"/>
    <w:rsid w:val="009412C6"/>
    <w:rsid w:val="009415F1"/>
    <w:rsid w:val="0094229E"/>
    <w:rsid w:val="00942817"/>
    <w:rsid w:val="0094778F"/>
    <w:rsid w:val="009500C2"/>
    <w:rsid w:val="00950741"/>
    <w:rsid w:val="00967457"/>
    <w:rsid w:val="00972CFE"/>
    <w:rsid w:val="00982109"/>
    <w:rsid w:val="00991280"/>
    <w:rsid w:val="009C2BE2"/>
    <w:rsid w:val="009C4B3F"/>
    <w:rsid w:val="009C7E85"/>
    <w:rsid w:val="009D0405"/>
    <w:rsid w:val="009D4CF5"/>
    <w:rsid w:val="009D4FAC"/>
    <w:rsid w:val="009D6C6A"/>
    <w:rsid w:val="009D6F26"/>
    <w:rsid w:val="009E0AF1"/>
    <w:rsid w:val="009E1EA9"/>
    <w:rsid w:val="009F3F05"/>
    <w:rsid w:val="009F58E0"/>
    <w:rsid w:val="00A03E08"/>
    <w:rsid w:val="00A042AB"/>
    <w:rsid w:val="00A0675E"/>
    <w:rsid w:val="00A06D42"/>
    <w:rsid w:val="00A10780"/>
    <w:rsid w:val="00A25835"/>
    <w:rsid w:val="00A316BE"/>
    <w:rsid w:val="00A35BEE"/>
    <w:rsid w:val="00A5031E"/>
    <w:rsid w:val="00A51CAC"/>
    <w:rsid w:val="00A64034"/>
    <w:rsid w:val="00A65861"/>
    <w:rsid w:val="00A704AF"/>
    <w:rsid w:val="00A76987"/>
    <w:rsid w:val="00A840C4"/>
    <w:rsid w:val="00A851DC"/>
    <w:rsid w:val="00A947B5"/>
    <w:rsid w:val="00AA0392"/>
    <w:rsid w:val="00AA06D8"/>
    <w:rsid w:val="00AB298B"/>
    <w:rsid w:val="00AB49D3"/>
    <w:rsid w:val="00AB540D"/>
    <w:rsid w:val="00AC3B3B"/>
    <w:rsid w:val="00AC3F2D"/>
    <w:rsid w:val="00AC47EE"/>
    <w:rsid w:val="00AC6B2F"/>
    <w:rsid w:val="00AD5967"/>
    <w:rsid w:val="00AE1A2A"/>
    <w:rsid w:val="00AF4010"/>
    <w:rsid w:val="00B02C3F"/>
    <w:rsid w:val="00B04800"/>
    <w:rsid w:val="00B063E1"/>
    <w:rsid w:val="00B1041A"/>
    <w:rsid w:val="00B16242"/>
    <w:rsid w:val="00B22309"/>
    <w:rsid w:val="00B26EC5"/>
    <w:rsid w:val="00B44708"/>
    <w:rsid w:val="00B51849"/>
    <w:rsid w:val="00B55A76"/>
    <w:rsid w:val="00B77F89"/>
    <w:rsid w:val="00B9103F"/>
    <w:rsid w:val="00B92D17"/>
    <w:rsid w:val="00B93576"/>
    <w:rsid w:val="00B953C1"/>
    <w:rsid w:val="00B96377"/>
    <w:rsid w:val="00B96F63"/>
    <w:rsid w:val="00BA7D90"/>
    <w:rsid w:val="00BB0DF6"/>
    <w:rsid w:val="00BB7C10"/>
    <w:rsid w:val="00BC1505"/>
    <w:rsid w:val="00BC51B0"/>
    <w:rsid w:val="00BE5859"/>
    <w:rsid w:val="00BE591B"/>
    <w:rsid w:val="00BE717F"/>
    <w:rsid w:val="00BE7A3F"/>
    <w:rsid w:val="00BF2FE0"/>
    <w:rsid w:val="00BF728C"/>
    <w:rsid w:val="00BF7B92"/>
    <w:rsid w:val="00C02DC8"/>
    <w:rsid w:val="00C04089"/>
    <w:rsid w:val="00C16DA6"/>
    <w:rsid w:val="00C23C29"/>
    <w:rsid w:val="00C31B82"/>
    <w:rsid w:val="00C33965"/>
    <w:rsid w:val="00C33ED5"/>
    <w:rsid w:val="00C36130"/>
    <w:rsid w:val="00C40195"/>
    <w:rsid w:val="00C42471"/>
    <w:rsid w:val="00C535AF"/>
    <w:rsid w:val="00C539BC"/>
    <w:rsid w:val="00C6097A"/>
    <w:rsid w:val="00C61D48"/>
    <w:rsid w:val="00C6647C"/>
    <w:rsid w:val="00C76511"/>
    <w:rsid w:val="00C8324C"/>
    <w:rsid w:val="00C84A0D"/>
    <w:rsid w:val="00C85219"/>
    <w:rsid w:val="00C95B30"/>
    <w:rsid w:val="00CB2AD0"/>
    <w:rsid w:val="00CC1993"/>
    <w:rsid w:val="00CC2584"/>
    <w:rsid w:val="00CC2E6E"/>
    <w:rsid w:val="00CC73B8"/>
    <w:rsid w:val="00CD5AE0"/>
    <w:rsid w:val="00CD5D04"/>
    <w:rsid w:val="00CE7234"/>
    <w:rsid w:val="00CF0886"/>
    <w:rsid w:val="00CF518A"/>
    <w:rsid w:val="00CF5FE4"/>
    <w:rsid w:val="00CF79C1"/>
    <w:rsid w:val="00D026B0"/>
    <w:rsid w:val="00D039FF"/>
    <w:rsid w:val="00D0548D"/>
    <w:rsid w:val="00D069C2"/>
    <w:rsid w:val="00D107BB"/>
    <w:rsid w:val="00D21F1F"/>
    <w:rsid w:val="00D27275"/>
    <w:rsid w:val="00D3063F"/>
    <w:rsid w:val="00D46678"/>
    <w:rsid w:val="00D4693C"/>
    <w:rsid w:val="00D471D4"/>
    <w:rsid w:val="00D519B1"/>
    <w:rsid w:val="00D51C75"/>
    <w:rsid w:val="00D51D23"/>
    <w:rsid w:val="00D54FD8"/>
    <w:rsid w:val="00D56AE3"/>
    <w:rsid w:val="00D61B84"/>
    <w:rsid w:val="00D63CEF"/>
    <w:rsid w:val="00D640DE"/>
    <w:rsid w:val="00D65708"/>
    <w:rsid w:val="00D73588"/>
    <w:rsid w:val="00D76C15"/>
    <w:rsid w:val="00D80174"/>
    <w:rsid w:val="00D82E6D"/>
    <w:rsid w:val="00D86A3C"/>
    <w:rsid w:val="00D92969"/>
    <w:rsid w:val="00DB07E8"/>
    <w:rsid w:val="00DB28AC"/>
    <w:rsid w:val="00DC3F8D"/>
    <w:rsid w:val="00DD1E29"/>
    <w:rsid w:val="00DE2F2F"/>
    <w:rsid w:val="00DE31AB"/>
    <w:rsid w:val="00DE382A"/>
    <w:rsid w:val="00DE6635"/>
    <w:rsid w:val="00DE6860"/>
    <w:rsid w:val="00DF0980"/>
    <w:rsid w:val="00DF7C17"/>
    <w:rsid w:val="00DF7ED0"/>
    <w:rsid w:val="00E0254E"/>
    <w:rsid w:val="00E1606B"/>
    <w:rsid w:val="00E16E45"/>
    <w:rsid w:val="00E23BAA"/>
    <w:rsid w:val="00E33277"/>
    <w:rsid w:val="00E337AA"/>
    <w:rsid w:val="00E419E5"/>
    <w:rsid w:val="00E44448"/>
    <w:rsid w:val="00E54FE2"/>
    <w:rsid w:val="00E5622C"/>
    <w:rsid w:val="00E608A8"/>
    <w:rsid w:val="00E63012"/>
    <w:rsid w:val="00E642B9"/>
    <w:rsid w:val="00E77B52"/>
    <w:rsid w:val="00E80BB0"/>
    <w:rsid w:val="00E83C9C"/>
    <w:rsid w:val="00E96DC1"/>
    <w:rsid w:val="00EA0AC1"/>
    <w:rsid w:val="00EA58F1"/>
    <w:rsid w:val="00EB0682"/>
    <w:rsid w:val="00EB7089"/>
    <w:rsid w:val="00EC5866"/>
    <w:rsid w:val="00ED1679"/>
    <w:rsid w:val="00ED61D0"/>
    <w:rsid w:val="00EE5312"/>
    <w:rsid w:val="00EF42C7"/>
    <w:rsid w:val="00F033FA"/>
    <w:rsid w:val="00F12FE3"/>
    <w:rsid w:val="00F17DA4"/>
    <w:rsid w:val="00F2299C"/>
    <w:rsid w:val="00F252F0"/>
    <w:rsid w:val="00F334DD"/>
    <w:rsid w:val="00F42200"/>
    <w:rsid w:val="00F42713"/>
    <w:rsid w:val="00F43EF8"/>
    <w:rsid w:val="00F51A36"/>
    <w:rsid w:val="00F51CBD"/>
    <w:rsid w:val="00F52D6C"/>
    <w:rsid w:val="00F55543"/>
    <w:rsid w:val="00F701CA"/>
    <w:rsid w:val="00F747A6"/>
    <w:rsid w:val="00F74A1E"/>
    <w:rsid w:val="00F75F97"/>
    <w:rsid w:val="00F83362"/>
    <w:rsid w:val="00F83AB1"/>
    <w:rsid w:val="00F962F2"/>
    <w:rsid w:val="00FA6B1A"/>
    <w:rsid w:val="00FA6BF7"/>
    <w:rsid w:val="00FA6DF0"/>
    <w:rsid w:val="00FB2522"/>
    <w:rsid w:val="00FB64B7"/>
    <w:rsid w:val="00FC0A0A"/>
    <w:rsid w:val="00FD7E8E"/>
    <w:rsid w:val="00FE04DA"/>
    <w:rsid w:val="00FE143A"/>
    <w:rsid w:val="00FE75E4"/>
    <w:rsid w:val="00FF1546"/>
    <w:rsid w:val="00FF1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033F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675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56AE3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D56AE3"/>
    <w:pPr>
      <w:tabs>
        <w:tab w:val="center" w:pos="4320"/>
        <w:tab w:val="right" w:pos="8640"/>
      </w:tabs>
    </w:pPr>
  </w:style>
  <w:style w:type="character" w:styleId="Emphasis">
    <w:name w:val="Emphasis"/>
    <w:qFormat/>
    <w:rsid w:val="004603BB"/>
    <w:rPr>
      <w:i/>
      <w:iCs/>
    </w:rPr>
  </w:style>
  <w:style w:type="character" w:styleId="Hyperlink">
    <w:name w:val="Hyperlink"/>
    <w:rsid w:val="000C516E"/>
    <w:rPr>
      <w:color w:val="000099"/>
      <w:u w:val="single"/>
    </w:rPr>
  </w:style>
  <w:style w:type="character" w:customStyle="1" w:styleId="Hyperlink1">
    <w:name w:val="Hyperlink1"/>
    <w:rsid w:val="005C0976"/>
    <w:rPr>
      <w:color w:val="003399"/>
      <w:u w:val="single"/>
    </w:rPr>
  </w:style>
  <w:style w:type="character" w:styleId="Strong">
    <w:name w:val="Strong"/>
    <w:qFormat/>
    <w:rsid w:val="005C0976"/>
    <w:rPr>
      <w:b/>
      <w:bCs/>
    </w:rPr>
  </w:style>
  <w:style w:type="character" w:customStyle="1" w:styleId="Heading2Char">
    <w:name w:val="Heading 2 Char"/>
    <w:link w:val="Heading2"/>
    <w:uiPriority w:val="9"/>
    <w:semiHidden/>
    <w:rsid w:val="00356759"/>
    <w:rPr>
      <w:rFonts w:ascii="Cambria" w:eastAsia="Times New Roman" w:hAnsi="Cambria" w:cs="Times New Roman"/>
      <w:b/>
      <w:bCs/>
      <w:i/>
      <w:iCs/>
      <w:sz w:val="28"/>
      <w:szCs w:val="28"/>
      <w:lang w:val="en-US" w:eastAsia="en-US"/>
    </w:rPr>
  </w:style>
  <w:style w:type="character" w:customStyle="1" w:styleId="Heading1Char">
    <w:name w:val="Heading 1 Char"/>
    <w:link w:val="Heading1"/>
    <w:uiPriority w:val="9"/>
    <w:rsid w:val="00F033FA"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90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408674">
          <w:marLeft w:val="40"/>
          <w:marRight w:val="40"/>
          <w:marTop w:val="53"/>
          <w:marBottom w:val="13"/>
          <w:divBdr>
            <w:top w:val="single" w:sz="2" w:space="0" w:color="E9E6D1"/>
            <w:left w:val="single" w:sz="4" w:space="0" w:color="E9E6D1"/>
            <w:bottom w:val="single" w:sz="4" w:space="0" w:color="E9E6D1"/>
            <w:right w:val="single" w:sz="4" w:space="0" w:color="E9E6D1"/>
          </w:divBdr>
          <w:divsChild>
            <w:div w:id="1514687438">
              <w:marLeft w:val="40"/>
              <w:marRight w:val="40"/>
              <w:marTop w:val="53"/>
              <w:marBottom w:val="13"/>
              <w:divBdr>
                <w:top w:val="single" w:sz="2" w:space="0" w:color="E9E6D1"/>
                <w:left w:val="single" w:sz="4" w:space="0" w:color="E9E6D1"/>
                <w:bottom w:val="single" w:sz="4" w:space="0" w:color="E9E6D1"/>
                <w:right w:val="single" w:sz="4" w:space="0" w:color="E9E6D1"/>
              </w:divBdr>
              <w:divsChild>
                <w:div w:id="498735775">
                  <w:marLeft w:val="0"/>
                  <w:marRight w:val="0"/>
                  <w:marTop w:val="240"/>
                  <w:marBottom w:val="0"/>
                  <w:divBdr>
                    <w:top w:val="single" w:sz="4" w:space="0" w:color="B7B387"/>
                    <w:left w:val="single" w:sz="4" w:space="12" w:color="B7B387"/>
                    <w:bottom w:val="single" w:sz="4" w:space="12" w:color="E5E3CB"/>
                    <w:right w:val="single" w:sz="4" w:space="12" w:color="E5E3CB"/>
                  </w:divBdr>
                  <w:divsChild>
                    <w:div w:id="1847985126">
                      <w:marLeft w:val="0"/>
                      <w:marRight w:val="0"/>
                      <w:marTop w:val="240"/>
                      <w:marBottom w:val="132"/>
                      <w:divBdr>
                        <w:top w:val="single" w:sz="4" w:space="0" w:color="B7B387"/>
                        <w:left w:val="single" w:sz="4" w:space="12" w:color="B7B387"/>
                        <w:bottom w:val="single" w:sz="4" w:space="12" w:color="E5E3CB"/>
                        <w:right w:val="single" w:sz="4" w:space="12" w:color="E5E3CB"/>
                      </w:divBdr>
                    </w:div>
                  </w:divsChild>
                </w:div>
              </w:divsChild>
            </w:div>
          </w:divsChild>
        </w:div>
      </w:divsChild>
    </w:div>
    <w:div w:id="246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96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24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34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142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46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52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51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143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61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348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8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43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033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858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74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343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81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868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168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06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267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078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739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386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1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18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120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73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330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530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648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586611">
          <w:marLeft w:val="0"/>
          <w:marRight w:val="0"/>
          <w:marTop w:val="0"/>
          <w:marBottom w:val="0"/>
          <w:divBdr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</w:divBdr>
          <w:divsChild>
            <w:div w:id="14493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000000"/>
                <w:right w:val="none" w:sz="0" w:space="0" w:color="auto"/>
              </w:divBdr>
            </w:div>
          </w:divsChild>
        </w:div>
      </w:divsChild>
    </w:div>
    <w:div w:id="148812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254250">
          <w:marLeft w:val="0"/>
          <w:marRight w:val="0"/>
          <w:marTop w:val="0"/>
          <w:marBottom w:val="0"/>
          <w:divBdr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</w:divBdr>
          <w:divsChild>
            <w:div w:id="114126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000000"/>
                <w:right w:val="none" w:sz="0" w:space="0" w:color="auto"/>
              </w:divBdr>
            </w:div>
          </w:divsChild>
        </w:div>
      </w:divsChild>
    </w:div>
    <w:div w:id="160703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00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829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5317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887</Words>
  <Characters>5056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Taught MA – Epigraphy</vt:lpstr>
    </vt:vector>
  </TitlesOfParts>
  <Company>University Of Warwick</Company>
  <LinksUpToDate>false</LinksUpToDate>
  <CharactersWithSpaces>5932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Taught MA – Epigraphy</dc:title>
  <dc:creator>IT Services</dc:creator>
  <cp:lastModifiedBy>Alison Cooley</cp:lastModifiedBy>
  <cp:revision>3</cp:revision>
  <dcterms:created xsi:type="dcterms:W3CDTF">2017-01-08T22:20:00Z</dcterms:created>
  <dcterms:modified xsi:type="dcterms:W3CDTF">2017-01-08T22:21:00Z</dcterms:modified>
</cp:coreProperties>
</file>