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FA7" w:rsidRPr="00120FA7" w:rsidRDefault="00120FA7" w:rsidP="00120FA7">
      <w:pPr>
        <w:jc w:val="center"/>
        <w:rPr>
          <w:b/>
          <w:lang w:val="en-GB"/>
        </w:rPr>
      </w:pPr>
      <w:r w:rsidRPr="00120FA7">
        <w:rPr>
          <w:b/>
          <w:lang w:val="en-GB"/>
        </w:rPr>
        <w:t>Taught MA</w:t>
      </w:r>
      <w:r w:rsidR="0016317C">
        <w:rPr>
          <w:b/>
          <w:lang w:val="en-GB"/>
        </w:rPr>
        <w:t xml:space="preserve"> - Epigraphy</w:t>
      </w:r>
    </w:p>
    <w:p w:rsidR="0074064B" w:rsidRPr="00120FA7" w:rsidRDefault="00E05CF7" w:rsidP="00120FA7">
      <w:pPr>
        <w:jc w:val="center"/>
        <w:rPr>
          <w:b/>
          <w:lang w:val="en-GB"/>
        </w:rPr>
      </w:pPr>
      <w:r>
        <w:rPr>
          <w:b/>
          <w:lang w:val="en-GB"/>
        </w:rPr>
        <w:t>Seminar 8</w:t>
      </w:r>
      <w:r w:rsidR="00120FA7" w:rsidRPr="00120FA7">
        <w:rPr>
          <w:b/>
          <w:lang w:val="en-GB"/>
        </w:rPr>
        <w:t xml:space="preserve"> - </w:t>
      </w:r>
      <w:r w:rsidR="006A5067" w:rsidRPr="00120FA7">
        <w:rPr>
          <w:b/>
          <w:lang w:val="en-GB"/>
        </w:rPr>
        <w:t>Inscriptions and memory sanctions</w:t>
      </w:r>
    </w:p>
    <w:p w:rsidR="006A5067" w:rsidRDefault="006A5067">
      <w:pPr>
        <w:rPr>
          <w:lang w:val="en-GB"/>
        </w:rPr>
      </w:pPr>
    </w:p>
    <w:p w:rsidR="008869F5" w:rsidRPr="00854105" w:rsidRDefault="000C2FB9" w:rsidP="00E4229A">
      <w:pPr>
        <w:jc w:val="both"/>
        <w:rPr>
          <w:lang w:val="en-GB"/>
        </w:rPr>
      </w:pPr>
      <w:r>
        <w:rPr>
          <w:lang w:val="en-GB"/>
        </w:rPr>
        <w:t>The negative treatment of monuments of various sorts offers one coherent angle from which to approach the whole idea of reinventing the past and manipulating memory. The idea of rewriting the past by making an impact upon the monumental landscape is nothing new. The instinct to destroy the physical manifestations of a political regime that has been rejected goes back to ancient times, with the earliest known examples probably being those linked to the 18</w:t>
      </w:r>
      <w:r w:rsidRPr="007E29D6">
        <w:rPr>
          <w:vertAlign w:val="superscript"/>
          <w:lang w:val="en-GB"/>
        </w:rPr>
        <w:t>th</w:t>
      </w:r>
      <w:r>
        <w:rPr>
          <w:lang w:val="en-GB"/>
        </w:rPr>
        <w:t xml:space="preserve"> Dynasty of ancient </w:t>
      </w:r>
      <w:smartTag w:uri="urn:schemas-microsoft-com:office:smarttags" w:element="country-region">
        <w:smartTag w:uri="urn:schemas-microsoft-com:office:smarttags" w:element="place">
          <w:r>
            <w:rPr>
              <w:lang w:val="en-GB"/>
            </w:rPr>
            <w:t>Egypt</w:t>
          </w:r>
        </w:smartTag>
      </w:smartTag>
      <w:r>
        <w:rPr>
          <w:lang w:val="en-GB"/>
        </w:rPr>
        <w:t>, c.1550-1300 BC. Nevertheless, we should not assume that the impulse to reinvent the past by altering the historical record can be explained in the same way for different cultures. Nor are memory sanctions just political in nature. There is a tendency for all such action</w:t>
      </w:r>
      <w:r w:rsidR="00E4229A">
        <w:rPr>
          <w:lang w:val="en-GB"/>
        </w:rPr>
        <w:t xml:space="preserve">s to be dubbed as instances of </w:t>
      </w:r>
      <w:proofErr w:type="spellStart"/>
      <w:r w:rsidR="00E4229A" w:rsidRPr="00E4229A">
        <w:rPr>
          <w:i/>
          <w:lang w:val="en-GB"/>
        </w:rPr>
        <w:t>damnatio</w:t>
      </w:r>
      <w:proofErr w:type="spellEnd"/>
      <w:r w:rsidR="00E4229A" w:rsidRPr="00E4229A">
        <w:rPr>
          <w:i/>
          <w:lang w:val="en-GB"/>
        </w:rPr>
        <w:t xml:space="preserve"> </w:t>
      </w:r>
      <w:proofErr w:type="spellStart"/>
      <w:r w:rsidR="00E4229A" w:rsidRPr="00E4229A">
        <w:rPr>
          <w:i/>
          <w:lang w:val="en-GB"/>
        </w:rPr>
        <w:t>memoriae</w:t>
      </w:r>
      <w:proofErr w:type="spellEnd"/>
      <w:r>
        <w:rPr>
          <w:lang w:val="en-GB"/>
        </w:rPr>
        <w:t xml:space="preserve"> (condemnation of memory)</w:t>
      </w:r>
      <w:proofErr w:type="gramStart"/>
      <w:r>
        <w:rPr>
          <w:lang w:val="en-GB"/>
        </w:rPr>
        <w:t>,</w:t>
      </w:r>
      <w:proofErr w:type="gramEnd"/>
      <w:r>
        <w:rPr>
          <w:lang w:val="en-GB"/>
        </w:rPr>
        <w:t xml:space="preserve"> an invented term imputed to the Romans, but this perhaps implies a false uniformity of purpose. </w:t>
      </w:r>
      <w:r w:rsidR="009322F6">
        <w:rPr>
          <w:lang w:val="en-GB"/>
        </w:rPr>
        <w:t xml:space="preserve">The classical world is rich in examples of the erasure of names from inscriptions and coins, the alteration and destruction of portrait statues, even the destruction of disgraced individuals’ houses and the prohibition on the display of ancestral wax masks. </w:t>
      </w:r>
      <w:r w:rsidR="009C52FE">
        <w:rPr>
          <w:lang w:val="en-GB"/>
        </w:rPr>
        <w:t xml:space="preserve">The area of </w:t>
      </w:r>
      <w:r w:rsidR="00854105">
        <w:rPr>
          <w:lang w:val="en-GB"/>
        </w:rPr>
        <w:t xml:space="preserve">Memory studies is currently a vibrant area for research, and you may also find it interesting to engage with the theoretical approaches to memory in journals such as </w:t>
      </w:r>
      <w:r w:rsidR="00854105">
        <w:rPr>
          <w:i/>
          <w:lang w:val="en-GB"/>
        </w:rPr>
        <w:t>Memory Studies</w:t>
      </w:r>
      <w:r w:rsidR="00854105">
        <w:rPr>
          <w:lang w:val="en-GB"/>
        </w:rPr>
        <w:t>.</w:t>
      </w:r>
    </w:p>
    <w:p w:rsidR="00506698" w:rsidRDefault="00506698" w:rsidP="008869F5">
      <w:pPr>
        <w:rPr>
          <w:lang w:val="en-GB"/>
        </w:rPr>
      </w:pPr>
    </w:p>
    <w:p w:rsidR="00506698" w:rsidRDefault="00D47905" w:rsidP="00D47905">
      <w:pPr>
        <w:jc w:val="both"/>
        <w:rPr>
          <w:lang w:val="en-GB"/>
        </w:rPr>
      </w:pPr>
      <w:r>
        <w:rPr>
          <w:lang w:val="en-GB"/>
        </w:rPr>
        <w:t xml:space="preserve">Please choose one of the areas </w:t>
      </w:r>
      <w:r w:rsidR="00506698">
        <w:rPr>
          <w:lang w:val="en-GB"/>
        </w:rPr>
        <w:t>below</w:t>
      </w:r>
      <w:r>
        <w:rPr>
          <w:lang w:val="en-GB"/>
        </w:rPr>
        <w:t>, and focus on one or two case-studies that you encounter in your reading</w:t>
      </w:r>
      <w:r w:rsidR="00506698">
        <w:rPr>
          <w:lang w:val="en-GB"/>
        </w:rPr>
        <w:t>.</w:t>
      </w:r>
      <w:r w:rsidR="00A71E15">
        <w:rPr>
          <w:lang w:val="en-GB"/>
        </w:rPr>
        <w:t xml:space="preserve"> </w:t>
      </w:r>
      <w:r w:rsidR="0020676B">
        <w:rPr>
          <w:lang w:val="en-GB"/>
        </w:rPr>
        <w:t>We shall, of course, focus upon inscriptions, but please range more widely so as to look at portraits and coins for comparison.</w:t>
      </w:r>
      <w:r w:rsidR="00FB5D22">
        <w:rPr>
          <w:lang w:val="en-GB"/>
        </w:rPr>
        <w:t xml:space="preserve"> These questions are designed to give you a starting-point for your </w:t>
      </w:r>
      <w:r w:rsidR="009D784C">
        <w:rPr>
          <w:lang w:val="en-GB"/>
        </w:rPr>
        <w:t>analysis</w:t>
      </w:r>
      <w:r w:rsidR="00FB5D22">
        <w:rPr>
          <w:lang w:val="en-GB"/>
        </w:rPr>
        <w:t>:</w:t>
      </w:r>
      <w:r w:rsidR="0020676B">
        <w:rPr>
          <w:lang w:val="en-GB"/>
        </w:rPr>
        <w:t xml:space="preserve"> </w:t>
      </w:r>
    </w:p>
    <w:p w:rsidR="008869F5" w:rsidRDefault="00120FA7" w:rsidP="008869F5">
      <w:pPr>
        <w:numPr>
          <w:ilvl w:val="0"/>
          <w:numId w:val="1"/>
        </w:numPr>
        <w:rPr>
          <w:lang w:val="en-GB"/>
        </w:rPr>
      </w:pPr>
      <w:r>
        <w:rPr>
          <w:lang w:val="en-GB"/>
        </w:rPr>
        <w:t xml:space="preserve">Why were inscriptions erased? </w:t>
      </w:r>
      <w:r w:rsidR="00742F17">
        <w:rPr>
          <w:lang w:val="en-GB"/>
        </w:rPr>
        <w:t>What is the purpose of erasure?</w:t>
      </w:r>
    </w:p>
    <w:p w:rsidR="008869F5" w:rsidRDefault="00120FA7" w:rsidP="008869F5">
      <w:pPr>
        <w:numPr>
          <w:ilvl w:val="0"/>
          <w:numId w:val="1"/>
        </w:numPr>
        <w:rPr>
          <w:lang w:val="en-GB"/>
        </w:rPr>
      </w:pPr>
      <w:r>
        <w:rPr>
          <w:lang w:val="en-GB"/>
        </w:rPr>
        <w:t xml:space="preserve">How does the erasure of inscribed texts compare with the damage inflicted on other media, such as coins and statues? </w:t>
      </w:r>
    </w:p>
    <w:p w:rsidR="008869F5" w:rsidRDefault="008869F5" w:rsidP="008869F5">
      <w:pPr>
        <w:numPr>
          <w:ilvl w:val="0"/>
          <w:numId w:val="1"/>
        </w:numPr>
        <w:rPr>
          <w:lang w:val="en-GB"/>
        </w:rPr>
      </w:pPr>
      <w:r>
        <w:rPr>
          <w:lang w:val="en-GB"/>
        </w:rPr>
        <w:t>What were</w:t>
      </w:r>
      <w:r w:rsidR="00E13F15">
        <w:rPr>
          <w:lang w:val="en-GB"/>
        </w:rPr>
        <w:t xml:space="preserve"> the mechanisms for memory sanctions</w:t>
      </w:r>
      <w:r>
        <w:rPr>
          <w:lang w:val="en-GB"/>
        </w:rPr>
        <w:t xml:space="preserve">? Were they </w:t>
      </w:r>
      <w:r w:rsidR="00E13F15">
        <w:rPr>
          <w:lang w:val="en-GB"/>
        </w:rPr>
        <w:t>centrally organized and implemented by the state or resulting from popular impetus</w:t>
      </w:r>
      <w:r>
        <w:rPr>
          <w:lang w:val="en-GB"/>
        </w:rPr>
        <w:t>?</w:t>
      </w:r>
    </w:p>
    <w:p w:rsidR="008869F5" w:rsidRDefault="008869F5" w:rsidP="008869F5">
      <w:pPr>
        <w:numPr>
          <w:ilvl w:val="0"/>
          <w:numId w:val="1"/>
        </w:numPr>
        <w:rPr>
          <w:lang w:val="en-GB"/>
        </w:rPr>
      </w:pPr>
      <w:r>
        <w:rPr>
          <w:lang w:val="en-GB"/>
        </w:rPr>
        <w:t>How thorough was</w:t>
      </w:r>
      <w:r w:rsidR="00E13F15">
        <w:rPr>
          <w:lang w:val="en-GB"/>
        </w:rPr>
        <w:t xml:space="preserve"> the programme of destruction</w:t>
      </w:r>
      <w:r>
        <w:rPr>
          <w:lang w:val="en-GB"/>
        </w:rPr>
        <w:t xml:space="preserve">? Was </w:t>
      </w:r>
      <w:r w:rsidR="00E13F15">
        <w:rPr>
          <w:lang w:val="en-GB"/>
        </w:rPr>
        <w:t xml:space="preserve">the condemned party completely obliterated, or </w:t>
      </w:r>
      <w:r>
        <w:rPr>
          <w:lang w:val="en-GB"/>
        </w:rPr>
        <w:t xml:space="preserve">was </w:t>
      </w:r>
      <w:r w:rsidR="00E13F15">
        <w:rPr>
          <w:lang w:val="en-GB"/>
        </w:rPr>
        <w:t>the disgrace visibly recorded</w:t>
      </w:r>
      <w:r>
        <w:rPr>
          <w:lang w:val="en-GB"/>
        </w:rPr>
        <w:t>?</w:t>
      </w:r>
    </w:p>
    <w:p w:rsidR="00120FA7" w:rsidRDefault="007510C6" w:rsidP="008869F5">
      <w:pPr>
        <w:numPr>
          <w:ilvl w:val="0"/>
          <w:numId w:val="1"/>
        </w:numPr>
        <w:rPr>
          <w:lang w:val="en-GB"/>
        </w:rPr>
      </w:pPr>
      <w:r>
        <w:rPr>
          <w:lang w:val="en-GB"/>
        </w:rPr>
        <w:t>How might someone’s</w:t>
      </w:r>
      <w:r w:rsidR="008869F5">
        <w:rPr>
          <w:lang w:val="en-GB"/>
        </w:rPr>
        <w:t xml:space="preserve"> memory</w:t>
      </w:r>
      <w:r w:rsidR="008A1CB1">
        <w:rPr>
          <w:lang w:val="en-GB"/>
        </w:rPr>
        <w:t xml:space="preserve"> </w:t>
      </w:r>
      <w:r w:rsidR="008869F5">
        <w:rPr>
          <w:lang w:val="en-GB"/>
        </w:rPr>
        <w:t>be rehabilitated?</w:t>
      </w:r>
    </w:p>
    <w:p w:rsidR="00FF5CA0" w:rsidRDefault="00FF5CA0" w:rsidP="003E3CA4">
      <w:pPr>
        <w:rPr>
          <w:lang w:val="en-GB"/>
        </w:rPr>
      </w:pPr>
    </w:p>
    <w:p w:rsidR="00535D83" w:rsidRDefault="003E3CA4" w:rsidP="00FF5CA0">
      <w:pPr>
        <w:jc w:val="both"/>
        <w:rPr>
          <w:lang w:val="en-GB"/>
        </w:rPr>
      </w:pPr>
      <w:r>
        <w:rPr>
          <w:lang w:val="en-GB"/>
        </w:rPr>
        <w:t xml:space="preserve">Please prepare a </w:t>
      </w:r>
      <w:r w:rsidR="00E05CF7">
        <w:rPr>
          <w:lang w:val="en-GB"/>
        </w:rPr>
        <w:t xml:space="preserve">15-minute </w:t>
      </w:r>
      <w:r>
        <w:rPr>
          <w:lang w:val="en-GB"/>
        </w:rPr>
        <w:t>presentation.</w:t>
      </w:r>
      <w:r w:rsidR="00E05CF7">
        <w:rPr>
          <w:lang w:val="en-GB"/>
        </w:rPr>
        <w:t xml:space="preserve"> Feel free to work together presenting different ca</w:t>
      </w:r>
      <w:r w:rsidR="00324D4F">
        <w:rPr>
          <w:lang w:val="en-GB"/>
        </w:rPr>
        <w:t>s</w:t>
      </w:r>
      <w:r w:rsidR="00E05CF7">
        <w:rPr>
          <w:lang w:val="en-GB"/>
        </w:rPr>
        <w:t>e-studies on a section below.</w:t>
      </w:r>
      <w:r>
        <w:rPr>
          <w:lang w:val="en-GB"/>
        </w:rPr>
        <w:t xml:space="preserve"> </w:t>
      </w:r>
    </w:p>
    <w:p w:rsidR="00535D83" w:rsidRDefault="00535D83" w:rsidP="00FF5CA0">
      <w:pPr>
        <w:jc w:val="both"/>
        <w:rPr>
          <w:lang w:val="en-GB"/>
        </w:rPr>
      </w:pPr>
    </w:p>
    <w:p w:rsidR="003E3CA4" w:rsidRDefault="003E3CA4" w:rsidP="00FF5CA0">
      <w:pPr>
        <w:jc w:val="both"/>
        <w:rPr>
          <w:lang w:val="en-GB"/>
        </w:rPr>
      </w:pPr>
      <w:r>
        <w:rPr>
          <w:lang w:val="en-GB"/>
        </w:rPr>
        <w:t>We shall also consider the following questions after the individual presentations:</w:t>
      </w:r>
    </w:p>
    <w:p w:rsidR="003E3CA4" w:rsidRDefault="003E3CA4" w:rsidP="003E3CA4">
      <w:pPr>
        <w:numPr>
          <w:ilvl w:val="0"/>
          <w:numId w:val="1"/>
        </w:numPr>
        <w:rPr>
          <w:lang w:val="en-GB"/>
        </w:rPr>
      </w:pPr>
      <w:r>
        <w:rPr>
          <w:lang w:val="en-GB"/>
        </w:rPr>
        <w:t xml:space="preserve">Is </w:t>
      </w:r>
      <w:proofErr w:type="spellStart"/>
      <w:r>
        <w:rPr>
          <w:i/>
          <w:lang w:val="en-GB"/>
        </w:rPr>
        <w:t>damnatio</w:t>
      </w:r>
      <w:proofErr w:type="spellEnd"/>
      <w:r>
        <w:rPr>
          <w:i/>
          <w:lang w:val="en-GB"/>
        </w:rPr>
        <w:t xml:space="preserve"> </w:t>
      </w:r>
      <w:proofErr w:type="spellStart"/>
      <w:r>
        <w:rPr>
          <w:i/>
          <w:lang w:val="en-GB"/>
        </w:rPr>
        <w:t>memoriae</w:t>
      </w:r>
      <w:proofErr w:type="spellEnd"/>
      <w:r>
        <w:rPr>
          <w:i/>
          <w:lang w:val="en-GB"/>
        </w:rPr>
        <w:t xml:space="preserve"> </w:t>
      </w:r>
      <w:r>
        <w:rPr>
          <w:lang w:val="en-GB"/>
        </w:rPr>
        <w:t xml:space="preserve">a useful concept? </w:t>
      </w:r>
    </w:p>
    <w:p w:rsidR="003E3CA4" w:rsidRDefault="003E3CA4" w:rsidP="003E3CA4">
      <w:pPr>
        <w:numPr>
          <w:ilvl w:val="0"/>
          <w:numId w:val="1"/>
        </w:numPr>
        <w:rPr>
          <w:lang w:val="en-GB"/>
        </w:rPr>
      </w:pPr>
      <w:r>
        <w:rPr>
          <w:lang w:val="en-GB"/>
        </w:rPr>
        <w:t xml:space="preserve">Can the practice of erasing inscriptions be understood in the same way for different societies? </w:t>
      </w:r>
    </w:p>
    <w:p w:rsidR="003E3CA4" w:rsidRDefault="003E3CA4" w:rsidP="0016317C">
      <w:pPr>
        <w:pBdr>
          <w:bottom w:val="single" w:sz="4" w:space="1" w:color="auto"/>
        </w:pBdr>
        <w:rPr>
          <w:lang w:val="en-GB"/>
        </w:rPr>
      </w:pPr>
    </w:p>
    <w:p w:rsidR="002E30D3" w:rsidRPr="00434487" w:rsidRDefault="00765A05" w:rsidP="002E30D3">
      <w:pPr>
        <w:rPr>
          <w:b/>
          <w:lang w:val="fr-FR"/>
        </w:rPr>
      </w:pPr>
      <w:r w:rsidRPr="00324D4F">
        <w:rPr>
          <w:b/>
          <w:lang w:val="fr-FR"/>
        </w:rPr>
        <w:br w:type="page"/>
      </w:r>
      <w:r w:rsidR="002E30D3" w:rsidRPr="00434487">
        <w:rPr>
          <w:b/>
          <w:lang w:val="fr-FR"/>
        </w:rPr>
        <w:lastRenderedPageBreak/>
        <w:t xml:space="preserve">General </w:t>
      </w:r>
      <w:proofErr w:type="spellStart"/>
      <w:r w:rsidR="002E30D3" w:rsidRPr="00434487">
        <w:rPr>
          <w:b/>
          <w:lang w:val="fr-FR"/>
        </w:rPr>
        <w:t>bibliography</w:t>
      </w:r>
      <w:proofErr w:type="spellEnd"/>
      <w:r w:rsidR="002E30D3" w:rsidRPr="00434487">
        <w:rPr>
          <w:b/>
          <w:lang w:val="fr-FR"/>
        </w:rPr>
        <w:t xml:space="preserve"> </w:t>
      </w:r>
    </w:p>
    <w:p w:rsidR="00434487" w:rsidRPr="00160465" w:rsidRDefault="00434487" w:rsidP="00434487">
      <w:pPr>
        <w:rPr>
          <w:i/>
          <w:lang w:val="fr-FR"/>
        </w:rPr>
      </w:pPr>
      <w:r w:rsidRPr="00160465">
        <w:rPr>
          <w:lang w:val="fr-FR"/>
        </w:rPr>
        <w:t>Benoist, S. and Daguet-</w:t>
      </w:r>
      <w:proofErr w:type="spellStart"/>
      <w:r w:rsidRPr="00160465">
        <w:rPr>
          <w:lang w:val="fr-FR"/>
        </w:rPr>
        <w:t>Gagey</w:t>
      </w:r>
      <w:proofErr w:type="spellEnd"/>
      <w:r w:rsidRPr="00160465">
        <w:rPr>
          <w:lang w:val="fr-FR"/>
        </w:rPr>
        <w:t xml:space="preserve">, A. </w:t>
      </w:r>
      <w:proofErr w:type="spellStart"/>
      <w:r w:rsidRPr="00160465">
        <w:rPr>
          <w:lang w:val="fr-FR"/>
        </w:rPr>
        <w:t>eds</w:t>
      </w:r>
      <w:proofErr w:type="spellEnd"/>
      <w:r w:rsidRPr="00160465">
        <w:rPr>
          <w:lang w:val="fr-FR"/>
        </w:rPr>
        <w:t xml:space="preserve"> (2007) </w:t>
      </w:r>
      <w:r w:rsidRPr="00160465">
        <w:rPr>
          <w:i/>
          <w:lang w:val="fr-FR"/>
        </w:rPr>
        <w:t xml:space="preserve">Mémoire et histoire. Les procédures de </w:t>
      </w:r>
    </w:p>
    <w:p w:rsidR="00434487" w:rsidRPr="00160465" w:rsidRDefault="00434487" w:rsidP="00434487">
      <w:pPr>
        <w:ind w:left="1440"/>
        <w:rPr>
          <w:lang w:val="fr-FR"/>
        </w:rPr>
      </w:pPr>
      <w:proofErr w:type="gramStart"/>
      <w:r w:rsidRPr="00160465">
        <w:rPr>
          <w:i/>
          <w:lang w:val="fr-FR"/>
        </w:rPr>
        <w:t>condamnation</w:t>
      </w:r>
      <w:proofErr w:type="gramEnd"/>
      <w:r w:rsidRPr="00160465">
        <w:rPr>
          <w:i/>
          <w:lang w:val="fr-FR"/>
        </w:rPr>
        <w:t xml:space="preserve"> dans l’Antiquité </w:t>
      </w:r>
      <w:r w:rsidRPr="00160465">
        <w:rPr>
          <w:lang w:val="fr-FR"/>
        </w:rPr>
        <w:t>romaine (Centre Régional Universitaire Lorrain d’Histoire Site de Metz 31: Metz)</w:t>
      </w:r>
      <w:r w:rsidR="00D81247">
        <w:rPr>
          <w:lang w:val="fr-FR"/>
        </w:rPr>
        <w:t xml:space="preserve"> </w:t>
      </w:r>
    </w:p>
    <w:p w:rsidR="00434487" w:rsidRPr="00160465" w:rsidRDefault="00434487" w:rsidP="00434487">
      <w:pPr>
        <w:rPr>
          <w:i/>
          <w:lang w:val="fr-FR"/>
        </w:rPr>
      </w:pPr>
      <w:r w:rsidRPr="00160465">
        <w:rPr>
          <w:lang w:val="fr-FR"/>
        </w:rPr>
        <w:t>Benoist, S. and A. Daguet-</w:t>
      </w:r>
      <w:proofErr w:type="spellStart"/>
      <w:r w:rsidRPr="00160465">
        <w:rPr>
          <w:lang w:val="fr-FR"/>
        </w:rPr>
        <w:t>Gagey</w:t>
      </w:r>
      <w:proofErr w:type="spellEnd"/>
      <w:r w:rsidRPr="00160465">
        <w:rPr>
          <w:lang w:val="fr-FR"/>
        </w:rPr>
        <w:t xml:space="preserve">, </w:t>
      </w:r>
      <w:proofErr w:type="spellStart"/>
      <w:r w:rsidRPr="00160465">
        <w:rPr>
          <w:lang w:val="fr-FR"/>
        </w:rPr>
        <w:t>eds</w:t>
      </w:r>
      <w:proofErr w:type="spellEnd"/>
      <w:r w:rsidRPr="00160465">
        <w:rPr>
          <w:lang w:val="fr-FR"/>
        </w:rPr>
        <w:t xml:space="preserve"> (2008) </w:t>
      </w:r>
      <w:r w:rsidRPr="00160465">
        <w:rPr>
          <w:i/>
          <w:lang w:val="fr-FR"/>
        </w:rPr>
        <w:t>Un discours en images</w:t>
      </w:r>
      <w:r w:rsidRPr="00160465">
        <w:rPr>
          <w:lang w:val="fr-FR"/>
        </w:rPr>
        <w:t xml:space="preserve"> </w:t>
      </w:r>
      <w:r w:rsidRPr="00160465">
        <w:rPr>
          <w:i/>
          <w:lang w:val="fr-FR"/>
        </w:rPr>
        <w:t xml:space="preserve">de la </w:t>
      </w:r>
      <w:proofErr w:type="spellStart"/>
      <w:r w:rsidRPr="00160465">
        <w:rPr>
          <w:i/>
          <w:lang w:val="fr-FR"/>
        </w:rPr>
        <w:t>condemnation</w:t>
      </w:r>
      <w:proofErr w:type="spellEnd"/>
      <w:r w:rsidRPr="00160465">
        <w:rPr>
          <w:i/>
          <w:lang w:val="fr-FR"/>
        </w:rPr>
        <w:t xml:space="preserve"> </w:t>
      </w:r>
    </w:p>
    <w:p w:rsidR="00434487" w:rsidRPr="00160465" w:rsidRDefault="00434487" w:rsidP="00434487">
      <w:pPr>
        <w:ind w:left="1440"/>
        <w:rPr>
          <w:lang w:val="fr-FR"/>
        </w:rPr>
      </w:pPr>
      <w:proofErr w:type="gramStart"/>
      <w:r w:rsidRPr="00160465">
        <w:rPr>
          <w:i/>
          <w:lang w:val="fr-FR"/>
        </w:rPr>
        <w:t>de</w:t>
      </w:r>
      <w:proofErr w:type="gramEnd"/>
      <w:r w:rsidRPr="00160465">
        <w:rPr>
          <w:i/>
          <w:lang w:val="fr-FR"/>
        </w:rPr>
        <w:t xml:space="preserve"> mémoire</w:t>
      </w:r>
      <w:r w:rsidRPr="00160465">
        <w:rPr>
          <w:lang w:val="fr-FR"/>
        </w:rPr>
        <w:t xml:space="preserve"> (Centre Régional Universitaire Lorrain d’Histoire Site de Metz 34: Metz)</w:t>
      </w:r>
      <w:r w:rsidR="004027A1">
        <w:rPr>
          <w:lang w:val="fr-FR"/>
        </w:rPr>
        <w:t xml:space="preserve"> </w:t>
      </w:r>
      <w:r w:rsidR="00324D4F">
        <w:rPr>
          <w:lang w:val="fr-FR"/>
        </w:rPr>
        <w:t xml:space="preserve">[on </w:t>
      </w:r>
      <w:proofErr w:type="spellStart"/>
      <w:r w:rsidR="00324D4F">
        <w:rPr>
          <w:lang w:val="fr-FR"/>
        </w:rPr>
        <w:t>order</w:t>
      </w:r>
      <w:proofErr w:type="spellEnd"/>
      <w:r w:rsidR="00324D4F">
        <w:rPr>
          <w:lang w:val="fr-FR"/>
        </w:rPr>
        <w:t>]</w:t>
      </w:r>
    </w:p>
    <w:p w:rsidR="00434487" w:rsidRPr="00160465" w:rsidRDefault="004027A1" w:rsidP="00434487">
      <w:pPr>
        <w:rPr>
          <w:i/>
          <w:lang w:val="fr-FR"/>
        </w:rPr>
      </w:pPr>
      <w:r>
        <w:rPr>
          <w:lang w:val="fr-FR"/>
        </w:rPr>
        <w:t>@</w:t>
      </w:r>
      <w:r w:rsidR="00434487" w:rsidRPr="00160465">
        <w:rPr>
          <w:i/>
          <w:lang w:val="fr-FR"/>
        </w:rPr>
        <w:t xml:space="preserve">Cahiers Centre </w:t>
      </w:r>
      <w:proofErr w:type="spellStart"/>
      <w:r w:rsidR="00434487" w:rsidRPr="00160465">
        <w:rPr>
          <w:i/>
          <w:lang w:val="fr-FR"/>
        </w:rPr>
        <w:t>Glotz</w:t>
      </w:r>
      <w:proofErr w:type="spellEnd"/>
      <w:r w:rsidR="00434487" w:rsidRPr="00160465">
        <w:rPr>
          <w:i/>
          <w:lang w:val="fr-FR"/>
        </w:rPr>
        <w:t xml:space="preserve">: Condamnations et damnations: approches et modalités de </w:t>
      </w:r>
    </w:p>
    <w:p w:rsidR="00434487" w:rsidRPr="00160465" w:rsidRDefault="00434487" w:rsidP="00434487">
      <w:pPr>
        <w:ind w:left="720" w:firstLine="720"/>
        <w:rPr>
          <w:lang w:val="fr-FR"/>
        </w:rPr>
      </w:pPr>
      <w:proofErr w:type="gramStart"/>
      <w:r w:rsidRPr="00160465">
        <w:rPr>
          <w:i/>
          <w:lang w:val="fr-FR"/>
        </w:rPr>
        <w:t>réécriture</w:t>
      </w:r>
      <w:proofErr w:type="gramEnd"/>
      <w:r w:rsidRPr="00160465">
        <w:rPr>
          <w:i/>
          <w:lang w:val="fr-FR"/>
        </w:rPr>
        <w:t xml:space="preserve"> de l’histoire</w:t>
      </w:r>
      <w:r w:rsidRPr="00160465">
        <w:rPr>
          <w:lang w:val="fr-FR"/>
        </w:rPr>
        <w:t xml:space="preserve"> = </w:t>
      </w:r>
      <w:r w:rsidRPr="00160465">
        <w:rPr>
          <w:i/>
          <w:lang w:val="fr-FR"/>
        </w:rPr>
        <w:t>CCG</w:t>
      </w:r>
      <w:r w:rsidRPr="00160465">
        <w:rPr>
          <w:lang w:val="fr-FR"/>
        </w:rPr>
        <w:t xml:space="preserve"> 14 (2003) + </w:t>
      </w:r>
      <w:r w:rsidRPr="00160465">
        <w:rPr>
          <w:i/>
          <w:lang w:val="fr-FR"/>
        </w:rPr>
        <w:t>CCG</w:t>
      </w:r>
      <w:r w:rsidRPr="00160465">
        <w:rPr>
          <w:lang w:val="fr-FR"/>
        </w:rPr>
        <w:t xml:space="preserve"> 15 (2004)</w:t>
      </w:r>
    </w:p>
    <w:p w:rsidR="00BC0304" w:rsidRPr="00BC0304" w:rsidRDefault="00BC0304" w:rsidP="002E30D3">
      <w:pPr>
        <w:rPr>
          <w:lang w:val="en-GB"/>
        </w:rPr>
      </w:pPr>
      <w:r>
        <w:rPr>
          <w:lang w:val="en-GB"/>
        </w:rPr>
        <w:t xml:space="preserve">Carroll, M. </w:t>
      </w:r>
      <w:r w:rsidR="00CC0CF8">
        <w:rPr>
          <w:lang w:val="en-GB"/>
        </w:rPr>
        <w:t xml:space="preserve">(2006) </w:t>
      </w:r>
      <w:r>
        <w:rPr>
          <w:i/>
          <w:lang w:val="en-GB"/>
        </w:rPr>
        <w:t>Spirits of the Dead</w:t>
      </w:r>
      <w:r>
        <w:rPr>
          <w:lang w:val="en-GB"/>
        </w:rPr>
        <w:t xml:space="preserve"> pp.79-80</w:t>
      </w:r>
      <w:r w:rsidR="00CC0CF8">
        <w:rPr>
          <w:lang w:val="en-GB"/>
        </w:rPr>
        <w:t>, 118ff, 190ff</w:t>
      </w:r>
    </w:p>
    <w:p w:rsidR="00854105" w:rsidRDefault="00CB1AE7" w:rsidP="00854105">
      <w:pPr>
        <w:rPr>
          <w:lang w:val="en-GB"/>
        </w:rPr>
      </w:pPr>
      <w:r>
        <w:rPr>
          <w:lang w:val="en-GB"/>
        </w:rPr>
        <w:t>@</w:t>
      </w:r>
      <w:proofErr w:type="spellStart"/>
      <w:r w:rsidR="00854105" w:rsidRPr="00854105">
        <w:rPr>
          <w:lang w:val="en-GB"/>
        </w:rPr>
        <w:t>Connerton</w:t>
      </w:r>
      <w:proofErr w:type="spellEnd"/>
      <w:r w:rsidR="00854105">
        <w:rPr>
          <w:lang w:val="en-GB"/>
        </w:rPr>
        <w:t xml:space="preserve">, P. (2008) ‘Seven types of forgetting’, </w:t>
      </w:r>
      <w:r w:rsidR="00854105" w:rsidRPr="00854105">
        <w:rPr>
          <w:i/>
          <w:lang w:val="en-GB"/>
        </w:rPr>
        <w:t>Memory Studies</w:t>
      </w:r>
      <w:r w:rsidR="00854105">
        <w:rPr>
          <w:lang w:val="en-GB"/>
        </w:rPr>
        <w:t xml:space="preserve"> 1</w:t>
      </w:r>
      <w:proofErr w:type="gramStart"/>
      <w:r w:rsidR="00854105">
        <w:rPr>
          <w:lang w:val="en-GB"/>
        </w:rPr>
        <w:t>,</w:t>
      </w:r>
      <w:r w:rsidR="00854105" w:rsidRPr="00854105">
        <w:rPr>
          <w:lang w:val="en-GB"/>
        </w:rPr>
        <w:t>1</w:t>
      </w:r>
      <w:proofErr w:type="gramEnd"/>
      <w:r w:rsidR="00854105" w:rsidRPr="00854105">
        <w:rPr>
          <w:lang w:val="en-GB"/>
        </w:rPr>
        <w:t xml:space="preserve">: </w:t>
      </w:r>
      <w:r w:rsidR="00854105">
        <w:rPr>
          <w:lang w:val="en-GB"/>
        </w:rPr>
        <w:t>59-71</w:t>
      </w:r>
    </w:p>
    <w:p w:rsidR="00EA0068" w:rsidRPr="00EA0068" w:rsidRDefault="00EA0068" w:rsidP="002E30D3">
      <w:pPr>
        <w:rPr>
          <w:i/>
          <w:lang w:val="en-GB"/>
        </w:rPr>
      </w:pPr>
      <w:r>
        <w:rPr>
          <w:lang w:val="en-GB"/>
        </w:rPr>
        <w:t xml:space="preserve">Cooley, A.E. (2012) </w:t>
      </w:r>
      <w:r>
        <w:rPr>
          <w:i/>
          <w:lang w:val="en-GB"/>
        </w:rPr>
        <w:t>Cambridge Handbook of Latin Epigraphy</w:t>
      </w:r>
    </w:p>
    <w:p w:rsidR="002E30D3" w:rsidRDefault="002E30D3" w:rsidP="002E30D3">
      <w:pPr>
        <w:rPr>
          <w:i/>
          <w:color w:val="000000"/>
        </w:rPr>
      </w:pPr>
      <w:r>
        <w:rPr>
          <w:lang w:val="en-GB"/>
        </w:rPr>
        <w:t xml:space="preserve">*Flower, H.I. (2006) </w:t>
      </w:r>
      <w:proofErr w:type="gramStart"/>
      <w:r w:rsidRPr="0043655C">
        <w:rPr>
          <w:i/>
        </w:rPr>
        <w:t>The</w:t>
      </w:r>
      <w:proofErr w:type="gramEnd"/>
      <w:r w:rsidRPr="0043655C">
        <w:rPr>
          <w:i/>
        </w:rPr>
        <w:t xml:space="preserve"> Art of Forgetting: </w:t>
      </w:r>
      <w:r w:rsidRPr="0043655C">
        <w:rPr>
          <w:i/>
          <w:color w:val="000000"/>
        </w:rPr>
        <w:t xml:space="preserve">Disgrace and Oblivion in Roman Political </w:t>
      </w:r>
    </w:p>
    <w:p w:rsidR="002E30D3" w:rsidRPr="00D61670" w:rsidRDefault="002E30D3" w:rsidP="002E30D3">
      <w:pPr>
        <w:ind w:left="720" w:firstLine="720"/>
        <w:rPr>
          <w:lang w:val="en-GB"/>
        </w:rPr>
      </w:pPr>
      <w:r w:rsidRPr="0043655C">
        <w:rPr>
          <w:i/>
          <w:color w:val="000000"/>
        </w:rPr>
        <w:t xml:space="preserve">Culture </w:t>
      </w:r>
      <w:r w:rsidRPr="00D61670">
        <w:rPr>
          <w:b/>
          <w:color w:val="000000"/>
        </w:rPr>
        <w:t>[</w:t>
      </w:r>
      <w:r w:rsidRPr="00D61670">
        <w:rPr>
          <w:color w:val="000000"/>
        </w:rPr>
        <w:t>DG 211.F5</w:t>
      </w:r>
      <w:r w:rsidRPr="00D61670">
        <w:rPr>
          <w:lang w:val="en-GB"/>
        </w:rPr>
        <w:t>]</w:t>
      </w:r>
    </w:p>
    <w:p w:rsidR="002E30D3" w:rsidRDefault="002E30D3" w:rsidP="002E30D3">
      <w:pPr>
        <w:rPr>
          <w:lang w:val="en-GB"/>
        </w:rPr>
      </w:pPr>
      <w:r w:rsidRPr="00F80585">
        <w:rPr>
          <w:lang w:val="en-GB"/>
        </w:rPr>
        <w:t xml:space="preserve">Thomas, R. </w:t>
      </w:r>
      <w:r>
        <w:rPr>
          <w:lang w:val="en-GB"/>
        </w:rPr>
        <w:t xml:space="preserve">(1989) </w:t>
      </w:r>
      <w:r>
        <w:rPr>
          <w:i/>
          <w:lang w:val="en-GB"/>
        </w:rPr>
        <w:t xml:space="preserve">Oral Tradition and Written Record in Classical Athens </w:t>
      </w:r>
      <w:r>
        <w:rPr>
          <w:lang w:val="en-GB"/>
        </w:rPr>
        <w:t xml:space="preserve">(CUP) ch.1, </w:t>
      </w:r>
    </w:p>
    <w:p w:rsidR="002E30D3" w:rsidRPr="00FB6961" w:rsidRDefault="002E30D3" w:rsidP="002E30D3">
      <w:pPr>
        <w:ind w:left="720" w:firstLine="720"/>
        <w:rPr>
          <w:lang w:val="en-GB"/>
        </w:rPr>
      </w:pPr>
      <w:r w:rsidRPr="00FB6961">
        <w:rPr>
          <w:lang w:val="en-GB"/>
        </w:rPr>
        <w:t xml:space="preserve">esp. </w:t>
      </w:r>
      <w:proofErr w:type="gramStart"/>
      <w:r w:rsidRPr="00FB6961">
        <w:rPr>
          <w:lang w:val="en-GB"/>
        </w:rPr>
        <w:t>pp.50ff</w:t>
      </w:r>
      <w:r w:rsidR="00FB6961" w:rsidRPr="00FB6961">
        <w:rPr>
          <w:lang w:val="en-GB"/>
        </w:rPr>
        <w:t xml:space="preserve"> </w:t>
      </w:r>
      <w:r w:rsidR="00FB6961">
        <w:rPr>
          <w:lang w:val="en-GB"/>
        </w:rPr>
        <w:t xml:space="preserve"> </w:t>
      </w:r>
      <w:r w:rsidR="00FB6961" w:rsidRPr="00FB6961">
        <w:rPr>
          <w:lang w:val="en-GB"/>
        </w:rPr>
        <w:t>[</w:t>
      </w:r>
      <w:proofErr w:type="gramEnd"/>
      <w:r w:rsidR="00FB6961" w:rsidRPr="00FB6961">
        <w:t>PA 273.T4]</w:t>
      </w:r>
    </w:p>
    <w:p w:rsidR="00FB6961" w:rsidRDefault="002E30D3" w:rsidP="001F7DBE">
      <w:pPr>
        <w:rPr>
          <w:lang w:val="en-GB"/>
        </w:rPr>
      </w:pPr>
      <w:r w:rsidRPr="00F80585">
        <w:rPr>
          <w:lang w:val="en-GB"/>
        </w:rPr>
        <w:t xml:space="preserve">Thomas, R. </w:t>
      </w:r>
      <w:r>
        <w:rPr>
          <w:lang w:val="en-GB"/>
        </w:rPr>
        <w:t xml:space="preserve">(1992) </w:t>
      </w:r>
      <w:r>
        <w:rPr>
          <w:i/>
          <w:lang w:val="en-GB"/>
        </w:rPr>
        <w:t xml:space="preserve">Literacy and Orality in Ancient Greece </w:t>
      </w:r>
      <w:r>
        <w:rPr>
          <w:lang w:val="en-GB"/>
        </w:rPr>
        <w:t xml:space="preserve">(CUP) ch.7 </w:t>
      </w:r>
      <w:proofErr w:type="spellStart"/>
      <w:proofErr w:type="gramStart"/>
      <w:r>
        <w:rPr>
          <w:lang w:val="en-GB"/>
        </w:rPr>
        <w:t>esp</w:t>
      </w:r>
      <w:proofErr w:type="spellEnd"/>
      <w:proofErr w:type="gramEnd"/>
      <w:r>
        <w:rPr>
          <w:lang w:val="en-GB"/>
        </w:rPr>
        <w:t xml:space="preserve"> pp.137ff</w:t>
      </w:r>
      <w:r w:rsidR="00FB6961">
        <w:rPr>
          <w:lang w:val="en-GB"/>
        </w:rPr>
        <w:t xml:space="preserve">  </w:t>
      </w:r>
    </w:p>
    <w:p w:rsidR="002E30D3" w:rsidRPr="00E05CF7" w:rsidRDefault="00FB6961" w:rsidP="001F7DBE">
      <w:pPr>
        <w:rPr>
          <w:lang w:val="fr-FR"/>
        </w:rPr>
      </w:pPr>
      <w:r>
        <w:rPr>
          <w:lang w:val="en-GB"/>
        </w:rPr>
        <w:tab/>
      </w:r>
      <w:r>
        <w:rPr>
          <w:lang w:val="en-GB"/>
        </w:rPr>
        <w:tab/>
      </w:r>
      <w:r w:rsidRPr="00E05CF7">
        <w:rPr>
          <w:lang w:val="fr-FR"/>
        </w:rPr>
        <w:t>[PA 273.T4]</w:t>
      </w:r>
    </w:p>
    <w:p w:rsidR="002E30D3" w:rsidRPr="00E05CF7" w:rsidRDefault="002E30D3" w:rsidP="00434487">
      <w:pPr>
        <w:rPr>
          <w:lang w:val="fr-FR"/>
        </w:rPr>
      </w:pPr>
    </w:p>
    <w:p w:rsidR="00434487" w:rsidRPr="00160465" w:rsidRDefault="00434487" w:rsidP="00434487">
      <w:pPr>
        <w:rPr>
          <w:b/>
          <w:lang w:val="fr-FR"/>
        </w:rPr>
      </w:pPr>
      <w:r w:rsidRPr="00160465">
        <w:rPr>
          <w:b/>
          <w:lang w:val="fr-FR"/>
        </w:rPr>
        <w:t>Coins</w:t>
      </w:r>
    </w:p>
    <w:p w:rsidR="00103D63" w:rsidRDefault="00103D63" w:rsidP="00103D63">
      <w:pPr>
        <w:rPr>
          <w:lang w:val="fr-FR"/>
        </w:rPr>
      </w:pPr>
      <w:r>
        <w:rPr>
          <w:lang w:val="fr-FR"/>
        </w:rPr>
        <w:t>@</w:t>
      </w:r>
      <w:proofErr w:type="spellStart"/>
      <w:r w:rsidR="00434487" w:rsidRPr="00160465">
        <w:rPr>
          <w:lang w:val="fr-FR"/>
        </w:rPr>
        <w:t>Hostein</w:t>
      </w:r>
      <w:proofErr w:type="spellEnd"/>
      <w:r w:rsidR="00434487" w:rsidRPr="00160465">
        <w:rPr>
          <w:lang w:val="fr-FR"/>
        </w:rPr>
        <w:t xml:space="preserve">, A. (2004) ‘Monnaie et </w:t>
      </w:r>
      <w:proofErr w:type="spellStart"/>
      <w:r w:rsidR="00434487" w:rsidRPr="00160465">
        <w:rPr>
          <w:i/>
          <w:lang w:val="fr-FR"/>
        </w:rPr>
        <w:t>damnatio</w:t>
      </w:r>
      <w:proofErr w:type="spellEnd"/>
      <w:r w:rsidR="00434487" w:rsidRPr="00160465">
        <w:rPr>
          <w:i/>
          <w:lang w:val="fr-FR"/>
        </w:rPr>
        <w:t xml:space="preserve"> </w:t>
      </w:r>
      <w:proofErr w:type="spellStart"/>
      <w:r w:rsidR="00434487" w:rsidRPr="00160465">
        <w:rPr>
          <w:i/>
          <w:lang w:val="fr-FR"/>
        </w:rPr>
        <w:t>memoriae</w:t>
      </w:r>
      <w:proofErr w:type="spellEnd"/>
      <w:r w:rsidR="00434487" w:rsidRPr="00160465">
        <w:rPr>
          <w:lang w:val="fr-FR"/>
        </w:rPr>
        <w:t xml:space="preserve">: problèmes méthodologiques’, </w:t>
      </w:r>
    </w:p>
    <w:p w:rsidR="00434487" w:rsidRPr="00E05CF7" w:rsidRDefault="00103D63" w:rsidP="00103D63">
      <w:pPr>
        <w:rPr>
          <w:lang w:val="en-GB"/>
        </w:rPr>
      </w:pPr>
      <w:r>
        <w:rPr>
          <w:lang w:val="fr-FR"/>
        </w:rPr>
        <w:tab/>
      </w:r>
      <w:r>
        <w:rPr>
          <w:lang w:val="fr-FR"/>
        </w:rPr>
        <w:tab/>
      </w:r>
      <w:r w:rsidR="00434487" w:rsidRPr="00E05CF7">
        <w:rPr>
          <w:i/>
          <w:lang w:val="en-GB"/>
        </w:rPr>
        <w:t>CCG</w:t>
      </w:r>
      <w:r w:rsidR="00434487" w:rsidRPr="00E05CF7">
        <w:rPr>
          <w:lang w:val="en-GB"/>
        </w:rPr>
        <w:t xml:space="preserve"> 15: 219-36</w:t>
      </w:r>
    </w:p>
    <w:p w:rsidR="00434487" w:rsidRPr="003B2930" w:rsidRDefault="00434487" w:rsidP="00434487">
      <w:pPr>
        <w:rPr>
          <w:lang w:val="en-GB"/>
        </w:rPr>
      </w:pPr>
      <w:proofErr w:type="spellStart"/>
      <w:r>
        <w:rPr>
          <w:lang w:val="en-GB"/>
        </w:rPr>
        <w:t>Howgego</w:t>
      </w:r>
      <w:proofErr w:type="spellEnd"/>
      <w:r>
        <w:rPr>
          <w:lang w:val="en-GB"/>
        </w:rPr>
        <w:t xml:space="preserve">, C. (1995) </w:t>
      </w:r>
      <w:r>
        <w:rPr>
          <w:i/>
          <w:lang w:val="en-GB"/>
        </w:rPr>
        <w:t>Ancient History from Coins</w:t>
      </w:r>
      <w:r>
        <w:rPr>
          <w:lang w:val="en-GB"/>
        </w:rPr>
        <w:t xml:space="preserve"> 71f</w:t>
      </w:r>
    </w:p>
    <w:p w:rsidR="00434487" w:rsidRDefault="00434487" w:rsidP="001F7DBE">
      <w:pPr>
        <w:rPr>
          <w:lang w:val="en-GB"/>
        </w:rPr>
      </w:pPr>
    </w:p>
    <w:p w:rsidR="001F7DBE" w:rsidRPr="00561C13" w:rsidRDefault="001F7DBE" w:rsidP="001F7DBE">
      <w:pPr>
        <w:rPr>
          <w:b/>
          <w:lang w:val="en-GB"/>
        </w:rPr>
      </w:pPr>
      <w:r w:rsidRPr="00561C13">
        <w:rPr>
          <w:b/>
          <w:lang w:val="en-GB"/>
        </w:rPr>
        <w:t>Statues</w:t>
      </w:r>
    </w:p>
    <w:p w:rsidR="001F7DBE" w:rsidRDefault="001F7DBE" w:rsidP="001F7DBE">
      <w:pPr>
        <w:rPr>
          <w:lang w:val="en-GB"/>
        </w:rPr>
      </w:pPr>
      <w:r>
        <w:rPr>
          <w:lang w:val="en-GB"/>
        </w:rPr>
        <w:t xml:space="preserve">Gregory, A. (1994) ‘Powerful images; responses to portraits and the political uses of </w:t>
      </w:r>
    </w:p>
    <w:p w:rsidR="001F7DBE" w:rsidRPr="007B1DDA" w:rsidRDefault="001F7DBE" w:rsidP="001F7DBE">
      <w:pPr>
        <w:ind w:left="720" w:firstLine="720"/>
        <w:rPr>
          <w:lang w:val="en-GB"/>
        </w:rPr>
      </w:pPr>
      <w:proofErr w:type="gramStart"/>
      <w:r>
        <w:rPr>
          <w:lang w:val="en-GB"/>
        </w:rPr>
        <w:t>images</w:t>
      </w:r>
      <w:proofErr w:type="gramEnd"/>
      <w:r>
        <w:rPr>
          <w:lang w:val="en-GB"/>
        </w:rPr>
        <w:t xml:space="preserve"> in </w:t>
      </w:r>
      <w:smartTag w:uri="urn:schemas-microsoft-com:office:smarttags" w:element="City">
        <w:smartTag w:uri="urn:schemas-microsoft-com:office:smarttags" w:element="place">
          <w:r>
            <w:rPr>
              <w:lang w:val="en-GB"/>
            </w:rPr>
            <w:t>Rome</w:t>
          </w:r>
        </w:smartTag>
      </w:smartTag>
      <w:r>
        <w:rPr>
          <w:lang w:val="en-GB"/>
        </w:rPr>
        <w:t xml:space="preserve">’, </w:t>
      </w:r>
      <w:r>
        <w:rPr>
          <w:i/>
          <w:lang w:val="en-GB"/>
        </w:rPr>
        <w:t>JRA</w:t>
      </w:r>
      <w:r>
        <w:rPr>
          <w:lang w:val="en-GB"/>
        </w:rPr>
        <w:t xml:space="preserve"> 7: 80-99</w:t>
      </w:r>
    </w:p>
    <w:p w:rsidR="002831DC" w:rsidRDefault="002831DC" w:rsidP="002831DC">
      <w:pPr>
        <w:rPr>
          <w:lang w:val="en-GB"/>
        </w:rPr>
      </w:pPr>
      <w:r>
        <w:rPr>
          <w:lang w:val="en-GB"/>
        </w:rPr>
        <w:t>@</w:t>
      </w:r>
      <w:proofErr w:type="spellStart"/>
      <w:r>
        <w:rPr>
          <w:lang w:val="en-GB"/>
        </w:rPr>
        <w:t>Kiilerich</w:t>
      </w:r>
      <w:proofErr w:type="spellEnd"/>
      <w:r>
        <w:rPr>
          <w:lang w:val="en-GB"/>
        </w:rPr>
        <w:t xml:space="preserve">, B. ‘Defacement and replacement as political strategies in ancient and </w:t>
      </w:r>
    </w:p>
    <w:p w:rsidR="002831DC" w:rsidRDefault="002831DC" w:rsidP="002831DC">
      <w:pPr>
        <w:rPr>
          <w:lang w:val="en-GB"/>
        </w:rPr>
      </w:pPr>
      <w:r>
        <w:rPr>
          <w:lang w:val="en-GB"/>
        </w:rPr>
        <w:tab/>
      </w:r>
      <w:r>
        <w:rPr>
          <w:lang w:val="en-GB"/>
        </w:rPr>
        <w:tab/>
        <w:t>Byzantine ruler images’</w:t>
      </w:r>
    </w:p>
    <w:p w:rsidR="001F7DBE" w:rsidRDefault="002831DC" w:rsidP="002831DC">
      <w:pPr>
        <w:rPr>
          <w:lang w:val="en-GB"/>
        </w:rPr>
      </w:pPr>
      <w:r>
        <w:rPr>
          <w:lang w:val="en-GB"/>
        </w:rPr>
        <w:tab/>
      </w:r>
      <w:r>
        <w:rPr>
          <w:lang w:val="en-GB"/>
        </w:rPr>
        <w:tab/>
      </w:r>
      <w:hyperlink r:id="rId8" w:history="1">
        <w:r w:rsidRPr="00E93942">
          <w:rPr>
            <w:rStyle w:val="Hyperlink"/>
            <w:lang w:val="en-GB"/>
          </w:rPr>
          <w:t>http://www.researchgate.net/profile/Bente_Kiilerich2/publications</w:t>
        </w:r>
      </w:hyperlink>
      <w:r>
        <w:rPr>
          <w:lang w:val="en-GB"/>
        </w:rPr>
        <w:t xml:space="preserve"> </w:t>
      </w:r>
    </w:p>
    <w:p w:rsidR="001F7DBE" w:rsidRDefault="001F7DBE" w:rsidP="001F7DBE">
      <w:pPr>
        <w:rPr>
          <w:i/>
          <w:lang w:val="en-GB"/>
        </w:rPr>
      </w:pPr>
      <w:r>
        <w:rPr>
          <w:lang w:val="en-GB"/>
        </w:rPr>
        <w:t xml:space="preserve">Stewart, P. ‘The destruction of statues in late antiquity’ in R. Miles, ed. </w:t>
      </w:r>
      <w:r>
        <w:rPr>
          <w:i/>
          <w:lang w:val="en-GB"/>
        </w:rPr>
        <w:t xml:space="preserve">Constructing </w:t>
      </w:r>
    </w:p>
    <w:p w:rsidR="001F7DBE" w:rsidRPr="007B1DDA" w:rsidRDefault="001F7DBE" w:rsidP="001F7DBE">
      <w:pPr>
        <w:ind w:left="720" w:firstLine="720"/>
        <w:rPr>
          <w:lang w:val="en-GB"/>
        </w:rPr>
      </w:pPr>
      <w:r>
        <w:rPr>
          <w:i/>
          <w:lang w:val="en-GB"/>
        </w:rPr>
        <w:t>Identities in Late Antiquity</w:t>
      </w:r>
      <w:r>
        <w:rPr>
          <w:lang w:val="en-GB"/>
        </w:rPr>
        <w:t xml:space="preserve"> 159-89</w:t>
      </w:r>
    </w:p>
    <w:p w:rsidR="001F7DBE" w:rsidRPr="007B1DDA" w:rsidRDefault="001F7DBE" w:rsidP="001F7DBE">
      <w:pPr>
        <w:rPr>
          <w:lang w:val="en-GB"/>
        </w:rPr>
      </w:pPr>
      <w:r>
        <w:rPr>
          <w:lang w:val="en-GB"/>
        </w:rPr>
        <w:t xml:space="preserve">Stewart, P. (2003) </w:t>
      </w:r>
      <w:r>
        <w:rPr>
          <w:i/>
          <w:lang w:val="en-GB"/>
        </w:rPr>
        <w:t xml:space="preserve">Statues in Roman Society </w:t>
      </w:r>
      <w:r>
        <w:rPr>
          <w:lang w:val="en-GB"/>
        </w:rPr>
        <w:t>267-98</w:t>
      </w:r>
    </w:p>
    <w:p w:rsidR="001F7DBE" w:rsidRDefault="001F7DBE" w:rsidP="001F7DBE">
      <w:pPr>
        <w:rPr>
          <w:rStyle w:val="Strong"/>
          <w:b w:val="0"/>
          <w:i/>
        </w:rPr>
      </w:pPr>
      <w:r w:rsidRPr="0020676B">
        <w:rPr>
          <w:lang w:val="en-GB"/>
        </w:rPr>
        <w:t xml:space="preserve">Varner, E. (2004) </w:t>
      </w:r>
      <w:r w:rsidRPr="0020676B">
        <w:rPr>
          <w:rStyle w:val="Strong"/>
          <w:b w:val="0"/>
          <w:i/>
        </w:rPr>
        <w:t xml:space="preserve">Mutilation and transformation: </w:t>
      </w:r>
      <w:proofErr w:type="spellStart"/>
      <w:r w:rsidRPr="0020676B">
        <w:rPr>
          <w:rStyle w:val="Strong"/>
          <w:b w:val="0"/>
        </w:rPr>
        <w:t>damnatio</w:t>
      </w:r>
      <w:proofErr w:type="spellEnd"/>
      <w:r w:rsidRPr="0020676B">
        <w:rPr>
          <w:rStyle w:val="Strong"/>
          <w:b w:val="0"/>
        </w:rPr>
        <w:t xml:space="preserve"> </w:t>
      </w:r>
      <w:proofErr w:type="spellStart"/>
      <w:r w:rsidRPr="0020676B">
        <w:rPr>
          <w:rStyle w:val="Strong"/>
          <w:b w:val="0"/>
        </w:rPr>
        <w:t>memoriae</w:t>
      </w:r>
      <w:proofErr w:type="spellEnd"/>
      <w:r w:rsidRPr="0020676B">
        <w:rPr>
          <w:rStyle w:val="Strong"/>
          <w:b w:val="0"/>
        </w:rPr>
        <w:t xml:space="preserve"> </w:t>
      </w:r>
      <w:r w:rsidRPr="0020676B">
        <w:rPr>
          <w:rStyle w:val="Strong"/>
          <w:b w:val="0"/>
          <w:i/>
        </w:rPr>
        <w:t xml:space="preserve">and Roman </w:t>
      </w:r>
    </w:p>
    <w:p w:rsidR="001F7DBE" w:rsidRPr="00E05CF7" w:rsidRDefault="001F7DBE" w:rsidP="001F7DBE">
      <w:pPr>
        <w:ind w:left="720" w:firstLine="720"/>
        <w:rPr>
          <w:lang w:val="it-IT"/>
        </w:rPr>
      </w:pPr>
      <w:r w:rsidRPr="00E05CF7">
        <w:rPr>
          <w:rStyle w:val="Strong"/>
          <w:b w:val="0"/>
          <w:i/>
          <w:lang w:val="it-IT"/>
        </w:rPr>
        <w:t>imperial portraiture</w:t>
      </w:r>
      <w:r w:rsidRPr="00E05CF7">
        <w:rPr>
          <w:rStyle w:val="Strong"/>
          <w:b w:val="0"/>
          <w:lang w:val="it-IT"/>
        </w:rPr>
        <w:t xml:space="preserve"> </w:t>
      </w:r>
      <w:r w:rsidRPr="00E05CF7">
        <w:rPr>
          <w:rStyle w:val="Strong"/>
          <w:lang w:val="it-IT"/>
        </w:rPr>
        <w:t>[</w:t>
      </w:r>
      <w:r w:rsidRPr="00E05CF7">
        <w:rPr>
          <w:lang w:val="it-IT"/>
        </w:rPr>
        <w:t>NB 164.V2]</w:t>
      </w:r>
    </w:p>
    <w:p w:rsidR="001F7DBE" w:rsidRDefault="001F7DBE" w:rsidP="001F7DBE">
      <w:pPr>
        <w:rPr>
          <w:bCs/>
          <w:i/>
          <w:color w:val="000000"/>
        </w:rPr>
      </w:pPr>
      <w:r w:rsidRPr="00500CE0">
        <w:rPr>
          <w:lang w:val="en-GB"/>
        </w:rPr>
        <w:t xml:space="preserve">Varner, E. (2000) </w:t>
      </w:r>
      <w:proofErr w:type="gramStart"/>
      <w:r w:rsidRPr="00500CE0">
        <w:rPr>
          <w:lang w:val="en-GB"/>
        </w:rPr>
        <w:t>ed</w:t>
      </w:r>
      <w:proofErr w:type="gramEnd"/>
      <w:r w:rsidRPr="00500CE0">
        <w:rPr>
          <w:lang w:val="en-GB"/>
        </w:rPr>
        <w:t xml:space="preserve">. </w:t>
      </w:r>
      <w:r w:rsidRPr="0020676B">
        <w:rPr>
          <w:bCs/>
          <w:i/>
          <w:color w:val="000000"/>
        </w:rPr>
        <w:t xml:space="preserve">From Caligula to </w:t>
      </w:r>
      <w:proofErr w:type="gramStart"/>
      <w:r w:rsidRPr="0020676B">
        <w:rPr>
          <w:bCs/>
          <w:i/>
          <w:color w:val="000000"/>
        </w:rPr>
        <w:t>Constantine :</w:t>
      </w:r>
      <w:proofErr w:type="gramEnd"/>
      <w:r w:rsidRPr="0020676B">
        <w:rPr>
          <w:bCs/>
          <w:i/>
          <w:color w:val="000000"/>
        </w:rPr>
        <w:t xml:space="preserve"> Tyranny and Transformation in </w:t>
      </w:r>
    </w:p>
    <w:p w:rsidR="001F7DBE" w:rsidRPr="00561C13" w:rsidRDefault="001F7DBE" w:rsidP="001F7DBE">
      <w:pPr>
        <w:ind w:left="720"/>
        <w:rPr>
          <w:bCs/>
        </w:rPr>
      </w:pPr>
      <w:r w:rsidRPr="0020676B">
        <w:rPr>
          <w:bCs/>
          <w:i/>
          <w:color w:val="000000"/>
        </w:rPr>
        <w:t>Roman Portraiture</w:t>
      </w:r>
      <w:r w:rsidRPr="0020676B">
        <w:rPr>
          <w:b/>
          <w:bCs/>
          <w:color w:val="000000"/>
        </w:rPr>
        <w:t xml:space="preserve"> </w:t>
      </w:r>
      <w:r w:rsidRPr="0020676B">
        <w:rPr>
          <w:lang w:val="en-GB"/>
        </w:rPr>
        <w:t>esp. chapter by H.I. Flower ‘</w:t>
      </w:r>
      <w:proofErr w:type="spellStart"/>
      <w:r w:rsidRPr="0020676B">
        <w:rPr>
          <w:bCs/>
          <w:i/>
        </w:rPr>
        <w:t>Damnatio</w:t>
      </w:r>
      <w:proofErr w:type="spellEnd"/>
      <w:r w:rsidRPr="0020676B">
        <w:rPr>
          <w:bCs/>
          <w:i/>
        </w:rPr>
        <w:t xml:space="preserve"> </w:t>
      </w:r>
      <w:proofErr w:type="spellStart"/>
      <w:r w:rsidRPr="0020676B">
        <w:rPr>
          <w:bCs/>
          <w:i/>
        </w:rPr>
        <w:t>Memoriae</w:t>
      </w:r>
      <w:proofErr w:type="spellEnd"/>
      <w:r w:rsidRPr="0020676B">
        <w:rPr>
          <w:bCs/>
          <w:i/>
        </w:rPr>
        <w:t xml:space="preserve"> </w:t>
      </w:r>
      <w:r w:rsidRPr="0020676B">
        <w:rPr>
          <w:bCs/>
        </w:rPr>
        <w:t>and Epigraphy’ </w:t>
      </w:r>
    </w:p>
    <w:p w:rsidR="001F7DBE" w:rsidRPr="001F7DBE" w:rsidRDefault="001F7DBE" w:rsidP="0016317C">
      <w:pPr>
        <w:pBdr>
          <w:bottom w:val="single" w:sz="4" w:space="1" w:color="auto"/>
        </w:pBdr>
      </w:pPr>
    </w:p>
    <w:p w:rsidR="0017461D" w:rsidRPr="002E30D3" w:rsidRDefault="00FF690A" w:rsidP="002E30D3">
      <w:pPr>
        <w:numPr>
          <w:ilvl w:val="0"/>
          <w:numId w:val="4"/>
        </w:numPr>
        <w:rPr>
          <w:b/>
          <w:lang w:val="en-GB"/>
        </w:rPr>
      </w:pPr>
      <w:r w:rsidRPr="002E30D3">
        <w:rPr>
          <w:b/>
          <w:lang w:val="en-GB"/>
        </w:rPr>
        <w:t xml:space="preserve">Classical </w:t>
      </w:r>
      <w:smartTag w:uri="urn:schemas-microsoft-com:office:smarttags" w:element="City">
        <w:smartTag w:uri="urn:schemas-microsoft-com:office:smarttags" w:element="place">
          <w:r w:rsidRPr="002E30D3">
            <w:rPr>
              <w:b/>
              <w:lang w:val="en-GB"/>
            </w:rPr>
            <w:t>Athens</w:t>
          </w:r>
        </w:smartTag>
      </w:smartTag>
    </w:p>
    <w:p w:rsidR="00325DF8" w:rsidRPr="00906215" w:rsidRDefault="00325DF8" w:rsidP="00325DF8">
      <w:pPr>
        <w:rPr>
          <w:lang w:val="en-GB"/>
        </w:rPr>
      </w:pPr>
      <w:r>
        <w:rPr>
          <w:lang w:val="en-GB"/>
        </w:rPr>
        <w:t>Andrewes, A. (1976) ‘</w:t>
      </w:r>
      <w:proofErr w:type="spellStart"/>
      <w:r>
        <w:rPr>
          <w:lang w:val="en-GB"/>
        </w:rPr>
        <w:t>Androtion</w:t>
      </w:r>
      <w:proofErr w:type="spellEnd"/>
      <w:r>
        <w:rPr>
          <w:lang w:val="en-GB"/>
        </w:rPr>
        <w:t xml:space="preserve"> and the Four Hundred’, </w:t>
      </w:r>
      <w:proofErr w:type="spellStart"/>
      <w:r>
        <w:rPr>
          <w:i/>
          <w:lang w:val="en-GB"/>
        </w:rPr>
        <w:t>PCPhS</w:t>
      </w:r>
      <w:proofErr w:type="spellEnd"/>
      <w:r>
        <w:rPr>
          <w:lang w:val="en-GB"/>
        </w:rPr>
        <w:t xml:space="preserve"> </w:t>
      </w:r>
      <w:smartTag w:uri="urn:schemas-microsoft-com:office:smarttags" w:element="time">
        <w:smartTagPr>
          <w:attr w:name="Minute" w:val="14"/>
          <w:attr w:name="Hour" w:val="22"/>
        </w:smartTagPr>
        <w:r>
          <w:rPr>
            <w:lang w:val="en-GB"/>
          </w:rPr>
          <w:t>22: 14</w:t>
        </w:r>
      </w:smartTag>
      <w:r>
        <w:rPr>
          <w:lang w:val="en-GB"/>
        </w:rPr>
        <w:t>-25</w:t>
      </w:r>
    </w:p>
    <w:p w:rsidR="00325DF8" w:rsidRDefault="00325DF8" w:rsidP="00325DF8">
      <w:pPr>
        <w:rPr>
          <w:lang w:val="en-GB"/>
        </w:rPr>
      </w:pPr>
      <w:r>
        <w:rPr>
          <w:lang w:val="en-GB"/>
        </w:rPr>
        <w:t>@</w:t>
      </w:r>
      <w:proofErr w:type="spellStart"/>
      <w:r>
        <w:rPr>
          <w:lang w:val="en-GB"/>
        </w:rPr>
        <w:t>Boegehold</w:t>
      </w:r>
      <w:proofErr w:type="spellEnd"/>
      <w:r>
        <w:rPr>
          <w:lang w:val="en-GB"/>
        </w:rPr>
        <w:t>, A.L. (1990) ‘</w:t>
      </w:r>
      <w:proofErr w:type="spellStart"/>
      <w:r>
        <w:rPr>
          <w:lang w:val="en-GB"/>
        </w:rPr>
        <w:t>Andocides</w:t>
      </w:r>
      <w:proofErr w:type="spellEnd"/>
      <w:r>
        <w:rPr>
          <w:lang w:val="en-GB"/>
        </w:rPr>
        <w:t xml:space="preserve"> and the decree of </w:t>
      </w:r>
      <w:proofErr w:type="spellStart"/>
      <w:r>
        <w:rPr>
          <w:lang w:val="en-GB"/>
        </w:rPr>
        <w:t>Patrokleides</w:t>
      </w:r>
      <w:proofErr w:type="spellEnd"/>
      <w:r>
        <w:rPr>
          <w:lang w:val="en-GB"/>
        </w:rPr>
        <w:t xml:space="preserve">’, </w:t>
      </w:r>
      <w:proofErr w:type="spellStart"/>
      <w:r>
        <w:rPr>
          <w:i/>
          <w:lang w:val="en-GB"/>
        </w:rPr>
        <w:t>Historia</w:t>
      </w:r>
      <w:proofErr w:type="spellEnd"/>
      <w:r>
        <w:rPr>
          <w:lang w:val="en-GB"/>
        </w:rPr>
        <w:t xml:space="preserve"> 39: 149-</w:t>
      </w:r>
    </w:p>
    <w:p w:rsidR="00325DF8" w:rsidRPr="0044609B" w:rsidRDefault="00325DF8" w:rsidP="00325DF8">
      <w:pPr>
        <w:ind w:left="720" w:firstLine="720"/>
        <w:rPr>
          <w:lang w:val="en-GB"/>
        </w:rPr>
      </w:pPr>
      <w:r>
        <w:rPr>
          <w:lang w:val="en-GB"/>
        </w:rPr>
        <w:t>62</w:t>
      </w:r>
    </w:p>
    <w:p w:rsidR="00325DF8" w:rsidRDefault="00325DF8" w:rsidP="00325DF8">
      <w:pPr>
        <w:rPr>
          <w:lang w:val="en-GB"/>
        </w:rPr>
      </w:pPr>
      <w:r>
        <w:rPr>
          <w:lang w:val="en-GB"/>
        </w:rPr>
        <w:t xml:space="preserve">@Clinton, K. (1982) ‘The Late Fifth-Century Revision of the Athenian Law-Code’, </w:t>
      </w:r>
    </w:p>
    <w:p w:rsidR="00325DF8" w:rsidRPr="00906215" w:rsidRDefault="00325DF8" w:rsidP="00325DF8">
      <w:pPr>
        <w:ind w:left="720" w:firstLine="720"/>
        <w:rPr>
          <w:lang w:val="en-GB"/>
        </w:rPr>
      </w:pPr>
      <w:r>
        <w:rPr>
          <w:i/>
          <w:lang w:val="en-GB"/>
        </w:rPr>
        <w:t>Hesperia</w:t>
      </w:r>
      <w:r>
        <w:rPr>
          <w:lang w:val="en-GB"/>
        </w:rPr>
        <w:t xml:space="preserve"> suppl. </w:t>
      </w:r>
      <w:smartTag w:uri="urn:schemas-microsoft-com:office:smarttags" w:element="time">
        <w:smartTagPr>
          <w:attr w:name="Minute" w:val="27"/>
          <w:attr w:name="Hour" w:val="19"/>
        </w:smartTagPr>
        <w:r>
          <w:rPr>
            <w:lang w:val="en-GB"/>
          </w:rPr>
          <w:t>19: 27</w:t>
        </w:r>
      </w:smartTag>
      <w:r>
        <w:rPr>
          <w:lang w:val="en-GB"/>
        </w:rPr>
        <w:t>-37</w:t>
      </w:r>
    </w:p>
    <w:p w:rsidR="00325DF8" w:rsidRDefault="00325DF8" w:rsidP="00325DF8">
      <w:pPr>
        <w:rPr>
          <w:lang w:val="en-GB"/>
        </w:rPr>
      </w:pPr>
      <w:r>
        <w:rPr>
          <w:lang w:val="en-GB"/>
        </w:rPr>
        <w:t>@</w:t>
      </w:r>
      <w:proofErr w:type="spellStart"/>
      <w:r>
        <w:rPr>
          <w:lang w:val="en-GB"/>
        </w:rPr>
        <w:t>Fingarette</w:t>
      </w:r>
      <w:proofErr w:type="spellEnd"/>
      <w:r>
        <w:rPr>
          <w:lang w:val="en-GB"/>
        </w:rPr>
        <w:t xml:space="preserve">, A. (1971) ‘A new look at the Wall of </w:t>
      </w:r>
      <w:proofErr w:type="spellStart"/>
      <w:r>
        <w:rPr>
          <w:lang w:val="en-GB"/>
        </w:rPr>
        <w:t>Nikomachos</w:t>
      </w:r>
      <w:proofErr w:type="spellEnd"/>
      <w:r>
        <w:rPr>
          <w:lang w:val="en-GB"/>
        </w:rPr>
        <w:t xml:space="preserve">’, </w:t>
      </w:r>
      <w:r>
        <w:rPr>
          <w:i/>
          <w:lang w:val="en-GB"/>
        </w:rPr>
        <w:t>Hesperia</w:t>
      </w:r>
      <w:r>
        <w:rPr>
          <w:lang w:val="en-GB"/>
        </w:rPr>
        <w:t xml:space="preserve"> 40: 330-35</w:t>
      </w:r>
    </w:p>
    <w:p w:rsidR="00DE141C" w:rsidRDefault="00DE141C" w:rsidP="00DE141C">
      <w:pPr>
        <w:rPr>
          <w:i/>
          <w:color w:val="000000"/>
        </w:rPr>
      </w:pPr>
      <w:r>
        <w:rPr>
          <w:lang w:val="en-GB"/>
        </w:rPr>
        <w:lastRenderedPageBreak/>
        <w:t xml:space="preserve">Flower, H.I. (2006) </w:t>
      </w:r>
      <w:r w:rsidRPr="0043655C">
        <w:rPr>
          <w:i/>
        </w:rPr>
        <w:t xml:space="preserve">The Art of Forgetting: </w:t>
      </w:r>
      <w:r w:rsidRPr="0043655C">
        <w:rPr>
          <w:i/>
          <w:color w:val="000000"/>
        </w:rPr>
        <w:t xml:space="preserve">Disgrace and Oblivion in Roman Political </w:t>
      </w:r>
    </w:p>
    <w:p w:rsidR="00DE141C" w:rsidRPr="00D61670" w:rsidRDefault="00DE141C" w:rsidP="00DE141C">
      <w:pPr>
        <w:ind w:left="720" w:firstLine="720"/>
        <w:rPr>
          <w:lang w:val="en-GB"/>
        </w:rPr>
      </w:pPr>
      <w:r w:rsidRPr="0043655C">
        <w:rPr>
          <w:i/>
          <w:color w:val="000000"/>
        </w:rPr>
        <w:t xml:space="preserve">Culture </w:t>
      </w:r>
      <w:r w:rsidRPr="00D61670">
        <w:rPr>
          <w:b/>
          <w:color w:val="000000"/>
        </w:rPr>
        <w:t>[</w:t>
      </w:r>
      <w:r w:rsidRPr="00D61670">
        <w:rPr>
          <w:color w:val="000000"/>
        </w:rPr>
        <w:t>DG 211.F5</w:t>
      </w:r>
      <w:r w:rsidRPr="00D61670">
        <w:rPr>
          <w:lang w:val="en-GB"/>
        </w:rPr>
        <w:t>]</w:t>
      </w:r>
      <w:r>
        <w:rPr>
          <w:lang w:val="en-GB"/>
        </w:rPr>
        <w:t xml:space="preserve"> ch.2</w:t>
      </w:r>
    </w:p>
    <w:p w:rsidR="00325DF8" w:rsidRDefault="00325DF8" w:rsidP="00325DF8">
      <w:pPr>
        <w:rPr>
          <w:lang w:val="en-GB"/>
        </w:rPr>
      </w:pPr>
      <w:r w:rsidRPr="00F80585">
        <w:rPr>
          <w:lang w:val="en-GB"/>
        </w:rPr>
        <w:t xml:space="preserve">Thomas, R. </w:t>
      </w:r>
      <w:r>
        <w:rPr>
          <w:lang w:val="en-GB"/>
        </w:rPr>
        <w:t xml:space="preserve">(1989) </w:t>
      </w:r>
      <w:r>
        <w:rPr>
          <w:i/>
          <w:lang w:val="en-GB"/>
        </w:rPr>
        <w:t xml:space="preserve">Oral Tradition and Written Record in Classical Athens </w:t>
      </w:r>
      <w:r>
        <w:rPr>
          <w:lang w:val="en-GB"/>
        </w:rPr>
        <w:t xml:space="preserve">(CUP) ch.1, </w:t>
      </w:r>
    </w:p>
    <w:p w:rsidR="00325DF8" w:rsidRDefault="00325DF8" w:rsidP="00325DF8">
      <w:pPr>
        <w:ind w:left="720" w:firstLine="720"/>
        <w:rPr>
          <w:lang w:val="en-GB"/>
        </w:rPr>
      </w:pPr>
      <w:r>
        <w:rPr>
          <w:lang w:val="en-GB"/>
        </w:rPr>
        <w:t>esp. pp.50ff</w:t>
      </w:r>
    </w:p>
    <w:p w:rsidR="00325DF8" w:rsidRDefault="00325DF8" w:rsidP="00325DF8">
      <w:pPr>
        <w:rPr>
          <w:lang w:val="en-GB"/>
        </w:rPr>
      </w:pPr>
      <w:r w:rsidRPr="00F80585">
        <w:rPr>
          <w:lang w:val="en-GB"/>
        </w:rPr>
        <w:t xml:space="preserve">Thomas, R. </w:t>
      </w:r>
      <w:r>
        <w:rPr>
          <w:lang w:val="en-GB"/>
        </w:rPr>
        <w:t xml:space="preserve">(1992) </w:t>
      </w:r>
      <w:r>
        <w:rPr>
          <w:i/>
          <w:lang w:val="en-GB"/>
        </w:rPr>
        <w:t xml:space="preserve">Literacy and Orality in Ancient Greece </w:t>
      </w:r>
      <w:r>
        <w:rPr>
          <w:lang w:val="en-GB"/>
        </w:rPr>
        <w:t xml:space="preserve">(CUP) ch.7 </w:t>
      </w:r>
      <w:proofErr w:type="spellStart"/>
      <w:r>
        <w:rPr>
          <w:lang w:val="en-GB"/>
        </w:rPr>
        <w:t>esp</w:t>
      </w:r>
      <w:proofErr w:type="spellEnd"/>
      <w:r>
        <w:rPr>
          <w:lang w:val="en-GB"/>
        </w:rPr>
        <w:t xml:space="preserve"> pp.137ff</w:t>
      </w:r>
    </w:p>
    <w:p w:rsidR="00DE141C" w:rsidRPr="00DE141C" w:rsidRDefault="00DE141C" w:rsidP="00535D83">
      <w:pPr>
        <w:pBdr>
          <w:bottom w:val="single" w:sz="4" w:space="1" w:color="auto"/>
        </w:pBdr>
        <w:rPr>
          <w:b/>
          <w:lang w:val="en-GB"/>
        </w:rPr>
      </w:pPr>
    </w:p>
    <w:p w:rsidR="0017461D" w:rsidRDefault="00FF690A" w:rsidP="00DE141C">
      <w:pPr>
        <w:numPr>
          <w:ilvl w:val="0"/>
          <w:numId w:val="4"/>
        </w:numPr>
        <w:rPr>
          <w:lang w:val="en-GB"/>
        </w:rPr>
      </w:pPr>
      <w:r w:rsidRPr="00DE141C">
        <w:rPr>
          <w:b/>
          <w:lang w:val="en-GB"/>
        </w:rPr>
        <w:t>Roman emperors</w:t>
      </w:r>
      <w:r w:rsidR="003F4B65" w:rsidRPr="00DE141C">
        <w:rPr>
          <w:b/>
          <w:lang w:val="en-GB"/>
        </w:rPr>
        <w:t xml:space="preserve"> </w:t>
      </w:r>
      <w:r w:rsidR="003F4B65">
        <w:rPr>
          <w:lang w:val="en-GB"/>
        </w:rPr>
        <w:t>(</w:t>
      </w:r>
      <w:proofErr w:type="spellStart"/>
      <w:r w:rsidR="00A86D40">
        <w:rPr>
          <w:lang w:val="en-GB"/>
        </w:rPr>
        <w:t>eg</w:t>
      </w:r>
      <w:proofErr w:type="spellEnd"/>
      <w:r w:rsidR="00A86D40">
        <w:rPr>
          <w:lang w:val="en-GB"/>
        </w:rPr>
        <w:t xml:space="preserve"> </w:t>
      </w:r>
      <w:r w:rsidR="003F4B65">
        <w:rPr>
          <w:lang w:val="en-GB"/>
        </w:rPr>
        <w:t xml:space="preserve">Caligula, Nero, Domitian, </w:t>
      </w:r>
      <w:proofErr w:type="spellStart"/>
      <w:r w:rsidR="003F4B65">
        <w:rPr>
          <w:lang w:val="en-GB"/>
        </w:rPr>
        <w:t>Geta</w:t>
      </w:r>
      <w:proofErr w:type="spellEnd"/>
      <w:r w:rsidR="003F4B65">
        <w:rPr>
          <w:lang w:val="en-GB"/>
        </w:rPr>
        <w:t>)</w:t>
      </w:r>
    </w:p>
    <w:p w:rsidR="00E96E2D" w:rsidRDefault="00E96E2D" w:rsidP="00A167E1">
      <w:pPr>
        <w:rPr>
          <w:lang w:val="en-GB"/>
        </w:rPr>
      </w:pPr>
      <w:proofErr w:type="spellStart"/>
      <w:r>
        <w:rPr>
          <w:lang w:val="en-GB"/>
        </w:rPr>
        <w:t>Elsner</w:t>
      </w:r>
      <w:proofErr w:type="spellEnd"/>
      <w:r>
        <w:rPr>
          <w:lang w:val="en-GB"/>
        </w:rPr>
        <w:t xml:space="preserve">, J. (2005) ‘Sacrifice and narrative on the arch of the </w:t>
      </w:r>
      <w:proofErr w:type="spellStart"/>
      <w:r>
        <w:rPr>
          <w:lang w:val="en-GB"/>
        </w:rPr>
        <w:t>argentarii</w:t>
      </w:r>
      <w:proofErr w:type="spellEnd"/>
      <w:r>
        <w:rPr>
          <w:i/>
          <w:lang w:val="en-GB"/>
        </w:rPr>
        <w:t xml:space="preserve"> </w:t>
      </w:r>
      <w:r>
        <w:rPr>
          <w:lang w:val="en-GB"/>
        </w:rPr>
        <w:t xml:space="preserve">at </w:t>
      </w:r>
      <w:smartTag w:uri="urn:schemas-microsoft-com:office:smarttags" w:element="City">
        <w:smartTag w:uri="urn:schemas-microsoft-com:office:smarttags" w:element="place">
          <w:r>
            <w:rPr>
              <w:lang w:val="en-GB"/>
            </w:rPr>
            <w:t>Rome</w:t>
          </w:r>
        </w:smartTag>
      </w:smartTag>
      <w:r>
        <w:rPr>
          <w:lang w:val="en-GB"/>
        </w:rPr>
        <w:t xml:space="preserve">’, </w:t>
      </w:r>
      <w:r>
        <w:rPr>
          <w:i/>
          <w:lang w:val="en-GB"/>
        </w:rPr>
        <w:t xml:space="preserve">JRA </w:t>
      </w:r>
      <w:r>
        <w:rPr>
          <w:lang w:val="en-GB"/>
        </w:rPr>
        <w:t xml:space="preserve">18: </w:t>
      </w:r>
    </w:p>
    <w:p w:rsidR="00E96E2D" w:rsidRPr="00E96E2D" w:rsidRDefault="00E96E2D" w:rsidP="00E96E2D">
      <w:pPr>
        <w:ind w:left="720" w:firstLine="720"/>
        <w:rPr>
          <w:lang w:val="en-GB"/>
        </w:rPr>
      </w:pPr>
      <w:r>
        <w:rPr>
          <w:lang w:val="en-GB"/>
        </w:rPr>
        <w:t>83-98</w:t>
      </w:r>
    </w:p>
    <w:p w:rsidR="00A167E1" w:rsidRDefault="00A167E1" w:rsidP="00A167E1">
      <w:pPr>
        <w:rPr>
          <w:i/>
          <w:color w:val="000000"/>
        </w:rPr>
      </w:pPr>
      <w:r>
        <w:rPr>
          <w:lang w:val="en-GB"/>
        </w:rPr>
        <w:t xml:space="preserve">Flower, H.I. (2006) </w:t>
      </w:r>
      <w:r w:rsidRPr="0043655C">
        <w:rPr>
          <w:i/>
        </w:rPr>
        <w:t xml:space="preserve">The Art of Forgetting: </w:t>
      </w:r>
      <w:r w:rsidRPr="0043655C">
        <w:rPr>
          <w:i/>
          <w:color w:val="000000"/>
        </w:rPr>
        <w:t xml:space="preserve">Disgrace and Oblivion in Roman Political </w:t>
      </w:r>
    </w:p>
    <w:p w:rsidR="00DE141C" w:rsidRDefault="00A167E1" w:rsidP="00A167E1">
      <w:pPr>
        <w:ind w:firstLine="720"/>
        <w:rPr>
          <w:lang w:val="en-GB"/>
        </w:rPr>
      </w:pPr>
      <w:r w:rsidRPr="0043655C">
        <w:rPr>
          <w:i/>
          <w:color w:val="000000"/>
        </w:rPr>
        <w:t xml:space="preserve">Culture </w:t>
      </w:r>
      <w:r w:rsidRPr="00D61670">
        <w:rPr>
          <w:b/>
          <w:color w:val="000000"/>
        </w:rPr>
        <w:t>[</w:t>
      </w:r>
      <w:r w:rsidRPr="00D61670">
        <w:rPr>
          <w:color w:val="000000"/>
        </w:rPr>
        <w:t>DG 211.F5</w:t>
      </w:r>
      <w:r w:rsidRPr="00D61670">
        <w:rPr>
          <w:lang w:val="en-GB"/>
        </w:rPr>
        <w:t>]</w:t>
      </w:r>
      <w:r>
        <w:rPr>
          <w:lang w:val="en-GB"/>
        </w:rPr>
        <w:t xml:space="preserve"> </w:t>
      </w:r>
      <w:proofErr w:type="spellStart"/>
      <w:r>
        <w:rPr>
          <w:lang w:val="en-GB"/>
        </w:rPr>
        <w:t>chs</w:t>
      </w:r>
      <w:proofErr w:type="spellEnd"/>
      <w:r>
        <w:rPr>
          <w:lang w:val="en-GB"/>
        </w:rPr>
        <w:t xml:space="preserve"> 6, 8-9</w:t>
      </w:r>
    </w:p>
    <w:p w:rsidR="007B1DDA" w:rsidRDefault="007B1DDA" w:rsidP="007B1DDA">
      <w:pPr>
        <w:rPr>
          <w:lang w:val="en-GB"/>
        </w:rPr>
      </w:pPr>
      <w:r>
        <w:rPr>
          <w:lang w:val="en-GB"/>
        </w:rPr>
        <w:t xml:space="preserve">Gregory, A. (1994) ‘Powerful images; responses to portraits and the political uses of </w:t>
      </w:r>
    </w:p>
    <w:p w:rsidR="007B1DDA" w:rsidRPr="00E05CF7" w:rsidRDefault="007B1DDA" w:rsidP="007B1DDA">
      <w:pPr>
        <w:ind w:left="720" w:firstLine="720"/>
        <w:rPr>
          <w:lang w:val="fr-FR"/>
        </w:rPr>
      </w:pPr>
      <w:proofErr w:type="gramStart"/>
      <w:r w:rsidRPr="00E05CF7">
        <w:rPr>
          <w:lang w:val="fr-FR"/>
        </w:rPr>
        <w:t>images</w:t>
      </w:r>
      <w:proofErr w:type="gramEnd"/>
      <w:r w:rsidRPr="00E05CF7">
        <w:rPr>
          <w:lang w:val="fr-FR"/>
        </w:rPr>
        <w:t xml:space="preserve"> in Rome’, </w:t>
      </w:r>
      <w:r w:rsidRPr="00E05CF7">
        <w:rPr>
          <w:i/>
          <w:lang w:val="fr-FR"/>
        </w:rPr>
        <w:t>JRA</w:t>
      </w:r>
      <w:r w:rsidRPr="00E05CF7">
        <w:rPr>
          <w:lang w:val="fr-FR"/>
        </w:rPr>
        <w:t xml:space="preserve"> 7: 80-99</w:t>
      </w:r>
    </w:p>
    <w:p w:rsidR="00A604CD" w:rsidRPr="00A604CD" w:rsidRDefault="00A604CD" w:rsidP="00A604CD">
      <w:pPr>
        <w:rPr>
          <w:lang w:val="fr-FR"/>
        </w:rPr>
      </w:pPr>
      <w:r w:rsidRPr="00160465">
        <w:rPr>
          <w:lang w:val="fr-FR"/>
        </w:rPr>
        <w:t xml:space="preserve">Pailler, J-M. and </w:t>
      </w:r>
      <w:proofErr w:type="spellStart"/>
      <w:r w:rsidRPr="00160465">
        <w:rPr>
          <w:lang w:val="fr-FR"/>
        </w:rPr>
        <w:t>Sablayrolles</w:t>
      </w:r>
      <w:proofErr w:type="spellEnd"/>
      <w:r w:rsidRPr="00160465">
        <w:rPr>
          <w:lang w:val="fr-FR"/>
        </w:rPr>
        <w:t>, R. (1994) ‘</w:t>
      </w:r>
      <w:proofErr w:type="spellStart"/>
      <w:r w:rsidRPr="00160465">
        <w:rPr>
          <w:i/>
          <w:lang w:val="fr-FR"/>
        </w:rPr>
        <w:t>Damnatio</w:t>
      </w:r>
      <w:proofErr w:type="spellEnd"/>
      <w:r w:rsidRPr="00160465">
        <w:rPr>
          <w:i/>
          <w:lang w:val="fr-FR"/>
        </w:rPr>
        <w:t xml:space="preserve"> </w:t>
      </w:r>
      <w:proofErr w:type="spellStart"/>
      <w:r w:rsidRPr="00160465">
        <w:rPr>
          <w:i/>
          <w:lang w:val="fr-FR"/>
        </w:rPr>
        <w:t>memoriae</w:t>
      </w:r>
      <w:proofErr w:type="spellEnd"/>
      <w:r w:rsidRPr="00160465">
        <w:rPr>
          <w:lang w:val="fr-FR"/>
        </w:rPr>
        <w:t xml:space="preserve">: une vraie perpétuité’, </w:t>
      </w:r>
    </w:p>
    <w:p w:rsidR="00A604CD" w:rsidRDefault="00A604CD" w:rsidP="00A604CD">
      <w:pPr>
        <w:rPr>
          <w:lang w:val="fr-FR"/>
        </w:rPr>
      </w:pPr>
      <w:r>
        <w:rPr>
          <w:i/>
          <w:lang w:val="fr-FR"/>
        </w:rPr>
        <w:tab/>
      </w:r>
      <w:r>
        <w:rPr>
          <w:i/>
          <w:lang w:val="fr-FR"/>
        </w:rPr>
        <w:tab/>
      </w:r>
      <w:r w:rsidRPr="00160465">
        <w:rPr>
          <w:i/>
          <w:lang w:val="fr-FR"/>
        </w:rPr>
        <w:t xml:space="preserve">Pallas </w:t>
      </w:r>
      <w:r w:rsidRPr="00160465">
        <w:rPr>
          <w:lang w:val="fr-FR"/>
        </w:rPr>
        <w:t xml:space="preserve">40, </w:t>
      </w:r>
      <w:r w:rsidRPr="00160465">
        <w:rPr>
          <w:i/>
          <w:lang w:val="fr-FR"/>
        </w:rPr>
        <w:t>Les années Domitien</w:t>
      </w:r>
      <w:r w:rsidRPr="00160465">
        <w:rPr>
          <w:lang w:val="fr-FR"/>
        </w:rPr>
        <w:t xml:space="preserve"> 11-53</w:t>
      </w:r>
    </w:p>
    <w:p w:rsidR="00402DF5" w:rsidRPr="00A604CD" w:rsidRDefault="00402DF5" w:rsidP="00A604CD">
      <w:pPr>
        <w:rPr>
          <w:rStyle w:val="Strong"/>
          <w:b w:val="0"/>
          <w:i/>
          <w:lang w:val="fr-FR"/>
        </w:rPr>
      </w:pPr>
      <w:proofErr w:type="spellStart"/>
      <w:r w:rsidRPr="00A604CD">
        <w:rPr>
          <w:lang w:val="fr-FR"/>
        </w:rPr>
        <w:t>Varner</w:t>
      </w:r>
      <w:proofErr w:type="spellEnd"/>
      <w:r w:rsidRPr="00A604CD">
        <w:rPr>
          <w:lang w:val="fr-FR"/>
        </w:rPr>
        <w:t xml:space="preserve">, E. (2004) </w:t>
      </w:r>
      <w:r w:rsidRPr="00A604CD">
        <w:rPr>
          <w:rStyle w:val="Strong"/>
          <w:b w:val="0"/>
          <w:i/>
          <w:lang w:val="fr-FR"/>
        </w:rPr>
        <w:t xml:space="preserve">Mutilation and transformation: </w:t>
      </w:r>
      <w:proofErr w:type="spellStart"/>
      <w:r w:rsidRPr="00A604CD">
        <w:rPr>
          <w:rStyle w:val="Strong"/>
          <w:b w:val="0"/>
          <w:lang w:val="fr-FR"/>
        </w:rPr>
        <w:t>damnatio</w:t>
      </w:r>
      <w:proofErr w:type="spellEnd"/>
      <w:r w:rsidRPr="00A604CD">
        <w:rPr>
          <w:rStyle w:val="Strong"/>
          <w:b w:val="0"/>
          <w:lang w:val="fr-FR"/>
        </w:rPr>
        <w:t xml:space="preserve"> </w:t>
      </w:r>
      <w:proofErr w:type="spellStart"/>
      <w:r w:rsidRPr="00A604CD">
        <w:rPr>
          <w:rStyle w:val="Strong"/>
          <w:b w:val="0"/>
          <w:lang w:val="fr-FR"/>
        </w:rPr>
        <w:t>memoriae</w:t>
      </w:r>
      <w:proofErr w:type="spellEnd"/>
      <w:r w:rsidRPr="00A604CD">
        <w:rPr>
          <w:rStyle w:val="Strong"/>
          <w:b w:val="0"/>
          <w:lang w:val="fr-FR"/>
        </w:rPr>
        <w:t xml:space="preserve"> </w:t>
      </w:r>
      <w:r w:rsidRPr="00A604CD">
        <w:rPr>
          <w:rStyle w:val="Strong"/>
          <w:b w:val="0"/>
          <w:i/>
          <w:lang w:val="fr-FR"/>
        </w:rPr>
        <w:t xml:space="preserve">and Roman </w:t>
      </w:r>
    </w:p>
    <w:p w:rsidR="00402DF5" w:rsidRPr="00E05CF7" w:rsidRDefault="00402DF5" w:rsidP="00402DF5">
      <w:pPr>
        <w:ind w:left="720" w:firstLine="720"/>
        <w:rPr>
          <w:lang w:val="it-IT"/>
        </w:rPr>
      </w:pPr>
      <w:r w:rsidRPr="00E05CF7">
        <w:rPr>
          <w:rStyle w:val="Strong"/>
          <w:b w:val="0"/>
          <w:i/>
          <w:lang w:val="it-IT"/>
        </w:rPr>
        <w:t>imperial portraiture</w:t>
      </w:r>
      <w:r w:rsidRPr="00E05CF7">
        <w:rPr>
          <w:rStyle w:val="Strong"/>
          <w:b w:val="0"/>
          <w:lang w:val="it-IT"/>
        </w:rPr>
        <w:t xml:space="preserve"> </w:t>
      </w:r>
      <w:r w:rsidRPr="00E05CF7">
        <w:rPr>
          <w:rStyle w:val="Strong"/>
          <w:lang w:val="it-IT"/>
        </w:rPr>
        <w:t>[</w:t>
      </w:r>
      <w:r w:rsidRPr="00E05CF7">
        <w:rPr>
          <w:lang w:val="it-IT"/>
        </w:rPr>
        <w:t>NB 164.V2]</w:t>
      </w:r>
    </w:p>
    <w:p w:rsidR="00402DF5" w:rsidRDefault="00402DF5" w:rsidP="00402DF5">
      <w:pPr>
        <w:rPr>
          <w:bCs/>
          <w:i/>
          <w:color w:val="000000"/>
        </w:rPr>
      </w:pPr>
      <w:r w:rsidRPr="00E05CF7">
        <w:rPr>
          <w:lang w:val="it-IT"/>
        </w:rPr>
        <w:t xml:space="preserve">Varner, E. (2000) ed. </w:t>
      </w:r>
      <w:r w:rsidRPr="0020676B">
        <w:rPr>
          <w:bCs/>
          <w:i/>
          <w:color w:val="000000"/>
        </w:rPr>
        <w:t xml:space="preserve">From Caligula to </w:t>
      </w:r>
      <w:smartTag w:uri="urn:schemas-microsoft-com:office:smarttags" w:element="City">
        <w:smartTag w:uri="urn:schemas-microsoft-com:office:smarttags" w:element="place">
          <w:r w:rsidRPr="0020676B">
            <w:rPr>
              <w:bCs/>
              <w:i/>
              <w:color w:val="000000"/>
            </w:rPr>
            <w:t>Constantine</w:t>
          </w:r>
        </w:smartTag>
      </w:smartTag>
      <w:r w:rsidRPr="0020676B">
        <w:rPr>
          <w:bCs/>
          <w:i/>
          <w:color w:val="000000"/>
        </w:rPr>
        <w:t xml:space="preserve"> : Tyranny and Transformation in </w:t>
      </w:r>
    </w:p>
    <w:p w:rsidR="00A167E1" w:rsidRDefault="00402DF5" w:rsidP="00402DF5">
      <w:pPr>
        <w:ind w:left="720"/>
        <w:rPr>
          <w:bCs/>
        </w:rPr>
      </w:pPr>
      <w:r w:rsidRPr="0020676B">
        <w:rPr>
          <w:bCs/>
          <w:i/>
          <w:color w:val="000000"/>
        </w:rPr>
        <w:t>Roman Portraiture</w:t>
      </w:r>
      <w:r w:rsidRPr="0020676B">
        <w:rPr>
          <w:b/>
          <w:bCs/>
          <w:color w:val="000000"/>
        </w:rPr>
        <w:t xml:space="preserve"> </w:t>
      </w:r>
      <w:r w:rsidRPr="0020676B">
        <w:rPr>
          <w:lang w:val="en-GB"/>
        </w:rPr>
        <w:t>esp. chapter by H.I. Flower ‘</w:t>
      </w:r>
      <w:proofErr w:type="spellStart"/>
      <w:r w:rsidRPr="0020676B">
        <w:rPr>
          <w:bCs/>
          <w:i/>
        </w:rPr>
        <w:t>Damnatio</w:t>
      </w:r>
      <w:proofErr w:type="spellEnd"/>
      <w:r w:rsidRPr="0020676B">
        <w:rPr>
          <w:bCs/>
          <w:i/>
        </w:rPr>
        <w:t xml:space="preserve"> </w:t>
      </w:r>
      <w:proofErr w:type="spellStart"/>
      <w:r w:rsidRPr="0020676B">
        <w:rPr>
          <w:bCs/>
          <w:i/>
        </w:rPr>
        <w:t>Memoriae</w:t>
      </w:r>
      <w:proofErr w:type="spellEnd"/>
      <w:r w:rsidRPr="0020676B">
        <w:rPr>
          <w:bCs/>
          <w:i/>
        </w:rPr>
        <w:t xml:space="preserve"> </w:t>
      </w:r>
      <w:r w:rsidRPr="0020676B">
        <w:rPr>
          <w:bCs/>
        </w:rPr>
        <w:t>and Epigraphy’</w:t>
      </w:r>
    </w:p>
    <w:p w:rsidR="00402DF5" w:rsidRDefault="00402DF5" w:rsidP="00535D83">
      <w:pPr>
        <w:pBdr>
          <w:bottom w:val="single" w:sz="4" w:space="1" w:color="auto"/>
        </w:pBdr>
        <w:rPr>
          <w:lang w:val="en-GB"/>
        </w:rPr>
      </w:pPr>
    </w:p>
    <w:p w:rsidR="0017461D" w:rsidRDefault="00FF690A" w:rsidP="0017461D">
      <w:pPr>
        <w:numPr>
          <w:ilvl w:val="0"/>
          <w:numId w:val="4"/>
        </w:numPr>
        <w:rPr>
          <w:lang w:val="en-GB"/>
        </w:rPr>
      </w:pPr>
      <w:r w:rsidRPr="009A12A8">
        <w:rPr>
          <w:b/>
          <w:lang w:val="en-GB"/>
        </w:rPr>
        <w:t>Roman imperial women</w:t>
      </w:r>
      <w:r w:rsidR="003F4B65" w:rsidRPr="009A12A8">
        <w:rPr>
          <w:b/>
          <w:lang w:val="en-GB"/>
        </w:rPr>
        <w:t xml:space="preserve"> </w:t>
      </w:r>
      <w:r w:rsidR="003F4B65">
        <w:rPr>
          <w:lang w:val="en-GB"/>
        </w:rPr>
        <w:t>(</w:t>
      </w:r>
      <w:proofErr w:type="spellStart"/>
      <w:r w:rsidR="00DC1CB6">
        <w:rPr>
          <w:lang w:val="en-GB"/>
        </w:rPr>
        <w:t>eg</w:t>
      </w:r>
      <w:proofErr w:type="spellEnd"/>
      <w:r w:rsidR="00DC1CB6">
        <w:rPr>
          <w:lang w:val="en-GB"/>
        </w:rPr>
        <w:t xml:space="preserve"> </w:t>
      </w:r>
      <w:r w:rsidR="003F4B65">
        <w:rPr>
          <w:lang w:val="en-GB"/>
        </w:rPr>
        <w:t xml:space="preserve">Messalina, Agrippina, Julia </w:t>
      </w:r>
      <w:proofErr w:type="spellStart"/>
      <w:r w:rsidR="003F4B65">
        <w:rPr>
          <w:lang w:val="en-GB"/>
        </w:rPr>
        <w:t>Mamaea</w:t>
      </w:r>
      <w:proofErr w:type="spellEnd"/>
      <w:r w:rsidR="003F4B65">
        <w:rPr>
          <w:lang w:val="en-GB"/>
        </w:rPr>
        <w:t>)</w:t>
      </w:r>
    </w:p>
    <w:p w:rsidR="00A167E1" w:rsidRDefault="00A167E1" w:rsidP="00A167E1">
      <w:pPr>
        <w:rPr>
          <w:i/>
          <w:color w:val="000000"/>
        </w:rPr>
      </w:pPr>
      <w:r>
        <w:rPr>
          <w:lang w:val="en-GB"/>
        </w:rPr>
        <w:t xml:space="preserve">Flower, H.I. (2006) </w:t>
      </w:r>
      <w:r w:rsidRPr="0043655C">
        <w:rPr>
          <w:i/>
        </w:rPr>
        <w:t xml:space="preserve">The Art of Forgetting: </w:t>
      </w:r>
      <w:r w:rsidRPr="0043655C">
        <w:rPr>
          <w:i/>
          <w:color w:val="000000"/>
        </w:rPr>
        <w:t xml:space="preserve">Disgrace and Oblivion in Roman Political </w:t>
      </w:r>
    </w:p>
    <w:p w:rsidR="00A167E1" w:rsidRDefault="00A167E1" w:rsidP="00A167E1">
      <w:pPr>
        <w:ind w:left="720" w:firstLine="720"/>
        <w:rPr>
          <w:lang w:val="en-GB"/>
        </w:rPr>
      </w:pPr>
      <w:r w:rsidRPr="0043655C">
        <w:rPr>
          <w:i/>
          <w:color w:val="000000"/>
        </w:rPr>
        <w:t xml:space="preserve">Culture </w:t>
      </w:r>
      <w:r w:rsidRPr="00D61670">
        <w:rPr>
          <w:b/>
          <w:color w:val="000000"/>
        </w:rPr>
        <w:t>[</w:t>
      </w:r>
      <w:r w:rsidRPr="00D61670">
        <w:rPr>
          <w:color w:val="000000"/>
        </w:rPr>
        <w:t>DG 211.F5</w:t>
      </w:r>
      <w:r w:rsidRPr="00D61670">
        <w:rPr>
          <w:lang w:val="en-GB"/>
        </w:rPr>
        <w:t>]</w:t>
      </w:r>
      <w:r>
        <w:rPr>
          <w:lang w:val="en-GB"/>
        </w:rPr>
        <w:t xml:space="preserve"> </w:t>
      </w:r>
      <w:proofErr w:type="spellStart"/>
      <w:r>
        <w:rPr>
          <w:lang w:val="en-GB"/>
        </w:rPr>
        <w:t>ch</w:t>
      </w:r>
      <w:proofErr w:type="spellEnd"/>
      <w:r>
        <w:rPr>
          <w:lang w:val="en-GB"/>
        </w:rPr>
        <w:t xml:space="preserve"> 6-7</w:t>
      </w:r>
    </w:p>
    <w:p w:rsidR="007B1DDA" w:rsidRDefault="007B1DDA" w:rsidP="007B1DDA">
      <w:pPr>
        <w:rPr>
          <w:lang w:val="en-GB"/>
        </w:rPr>
      </w:pPr>
      <w:r>
        <w:rPr>
          <w:lang w:val="en-GB"/>
        </w:rPr>
        <w:t xml:space="preserve">Gregory, A. (1994) ‘Powerful images; responses to portraits and the political uses of </w:t>
      </w:r>
    </w:p>
    <w:p w:rsidR="007B1DDA" w:rsidRPr="007B1DDA" w:rsidRDefault="007B1DDA" w:rsidP="007B1DDA">
      <w:pPr>
        <w:ind w:left="720" w:firstLine="720"/>
        <w:rPr>
          <w:lang w:val="en-GB"/>
        </w:rPr>
      </w:pPr>
      <w:r>
        <w:rPr>
          <w:lang w:val="en-GB"/>
        </w:rPr>
        <w:t xml:space="preserve">images in </w:t>
      </w:r>
      <w:smartTag w:uri="urn:schemas-microsoft-com:office:smarttags" w:element="City">
        <w:smartTag w:uri="urn:schemas-microsoft-com:office:smarttags" w:element="place">
          <w:r>
            <w:rPr>
              <w:lang w:val="en-GB"/>
            </w:rPr>
            <w:t>Rome</w:t>
          </w:r>
        </w:smartTag>
      </w:smartTag>
      <w:r>
        <w:rPr>
          <w:lang w:val="en-GB"/>
        </w:rPr>
        <w:t xml:space="preserve">’, </w:t>
      </w:r>
      <w:r>
        <w:rPr>
          <w:i/>
          <w:lang w:val="en-GB"/>
        </w:rPr>
        <w:t>JRA</w:t>
      </w:r>
      <w:r>
        <w:rPr>
          <w:lang w:val="en-GB"/>
        </w:rPr>
        <w:t xml:space="preserve"> 7: 80-99</w:t>
      </w:r>
    </w:p>
    <w:p w:rsidR="00402DF5" w:rsidRDefault="00402DF5" w:rsidP="00402DF5">
      <w:pPr>
        <w:rPr>
          <w:rStyle w:val="Strong"/>
          <w:b w:val="0"/>
          <w:i/>
        </w:rPr>
      </w:pPr>
      <w:r w:rsidRPr="0020676B">
        <w:rPr>
          <w:lang w:val="en-GB"/>
        </w:rPr>
        <w:t xml:space="preserve">Varner, E. (2004) </w:t>
      </w:r>
      <w:r w:rsidRPr="0020676B">
        <w:rPr>
          <w:rStyle w:val="Strong"/>
          <w:b w:val="0"/>
          <w:i/>
        </w:rPr>
        <w:t xml:space="preserve">Mutilation and transformation: </w:t>
      </w:r>
      <w:proofErr w:type="spellStart"/>
      <w:r w:rsidRPr="0020676B">
        <w:rPr>
          <w:rStyle w:val="Strong"/>
          <w:b w:val="0"/>
        </w:rPr>
        <w:t>damnatio</w:t>
      </w:r>
      <w:proofErr w:type="spellEnd"/>
      <w:r w:rsidRPr="0020676B">
        <w:rPr>
          <w:rStyle w:val="Strong"/>
          <w:b w:val="0"/>
        </w:rPr>
        <w:t xml:space="preserve"> </w:t>
      </w:r>
      <w:proofErr w:type="spellStart"/>
      <w:r w:rsidRPr="0020676B">
        <w:rPr>
          <w:rStyle w:val="Strong"/>
          <w:b w:val="0"/>
        </w:rPr>
        <w:t>memoriae</w:t>
      </w:r>
      <w:proofErr w:type="spellEnd"/>
      <w:r w:rsidRPr="0020676B">
        <w:rPr>
          <w:rStyle w:val="Strong"/>
          <w:b w:val="0"/>
        </w:rPr>
        <w:t xml:space="preserve"> </w:t>
      </w:r>
      <w:r w:rsidRPr="0020676B">
        <w:rPr>
          <w:rStyle w:val="Strong"/>
          <w:b w:val="0"/>
          <w:i/>
        </w:rPr>
        <w:t xml:space="preserve">and Roman </w:t>
      </w:r>
    </w:p>
    <w:p w:rsidR="00402DF5" w:rsidRPr="0020676B" w:rsidRDefault="00402DF5" w:rsidP="00402DF5">
      <w:pPr>
        <w:ind w:left="720" w:firstLine="720"/>
        <w:rPr>
          <w:lang w:val="en-GB"/>
        </w:rPr>
      </w:pPr>
      <w:r w:rsidRPr="0020676B">
        <w:rPr>
          <w:rStyle w:val="Strong"/>
          <w:b w:val="0"/>
          <w:i/>
        </w:rPr>
        <w:t>imperial portraiture</w:t>
      </w:r>
      <w:r w:rsidRPr="0020676B">
        <w:rPr>
          <w:rStyle w:val="Strong"/>
          <w:b w:val="0"/>
        </w:rPr>
        <w:t xml:space="preserve"> </w:t>
      </w:r>
      <w:r w:rsidRPr="0020676B">
        <w:rPr>
          <w:rStyle w:val="Strong"/>
        </w:rPr>
        <w:t>[</w:t>
      </w:r>
      <w:r w:rsidRPr="0020676B">
        <w:t>NB 164.V2</w:t>
      </w:r>
      <w:r w:rsidRPr="0020676B">
        <w:rPr>
          <w:lang w:val="en-GB"/>
        </w:rPr>
        <w:t>]</w:t>
      </w:r>
    </w:p>
    <w:p w:rsidR="00402DF5" w:rsidRDefault="00402DF5" w:rsidP="00402DF5">
      <w:pPr>
        <w:rPr>
          <w:bCs/>
          <w:i/>
          <w:color w:val="000000"/>
        </w:rPr>
      </w:pPr>
      <w:r w:rsidRPr="0020676B">
        <w:rPr>
          <w:lang w:val="en-GB"/>
        </w:rPr>
        <w:t xml:space="preserve">Varner, E. (2000) ed. </w:t>
      </w:r>
      <w:r w:rsidRPr="0020676B">
        <w:rPr>
          <w:bCs/>
          <w:i/>
          <w:color w:val="000000"/>
        </w:rPr>
        <w:t xml:space="preserve">From Caligula to </w:t>
      </w:r>
      <w:smartTag w:uri="urn:schemas-microsoft-com:office:smarttags" w:element="City">
        <w:smartTag w:uri="urn:schemas-microsoft-com:office:smarttags" w:element="place">
          <w:r w:rsidRPr="0020676B">
            <w:rPr>
              <w:bCs/>
              <w:i/>
              <w:color w:val="000000"/>
            </w:rPr>
            <w:t>Constantine</w:t>
          </w:r>
        </w:smartTag>
      </w:smartTag>
      <w:r w:rsidRPr="0020676B">
        <w:rPr>
          <w:bCs/>
          <w:i/>
          <w:color w:val="000000"/>
        </w:rPr>
        <w:t xml:space="preserve"> : Tyranny and Transformation in </w:t>
      </w:r>
    </w:p>
    <w:p w:rsidR="00402DF5" w:rsidRDefault="00402DF5" w:rsidP="00402DF5">
      <w:pPr>
        <w:ind w:left="1440"/>
        <w:rPr>
          <w:bCs/>
        </w:rPr>
      </w:pPr>
      <w:r w:rsidRPr="0020676B">
        <w:rPr>
          <w:bCs/>
          <w:i/>
          <w:color w:val="000000"/>
        </w:rPr>
        <w:t>Roman Portraiture</w:t>
      </w:r>
      <w:r w:rsidRPr="0020676B">
        <w:rPr>
          <w:b/>
          <w:bCs/>
          <w:color w:val="000000"/>
        </w:rPr>
        <w:t xml:space="preserve"> </w:t>
      </w:r>
      <w:r w:rsidRPr="0020676B">
        <w:rPr>
          <w:lang w:val="en-GB"/>
        </w:rPr>
        <w:t>esp. chapter by H.I. Flower ‘</w:t>
      </w:r>
      <w:proofErr w:type="spellStart"/>
      <w:r w:rsidRPr="0020676B">
        <w:rPr>
          <w:bCs/>
          <w:i/>
        </w:rPr>
        <w:t>Damnatio</w:t>
      </w:r>
      <w:proofErr w:type="spellEnd"/>
      <w:r w:rsidRPr="0020676B">
        <w:rPr>
          <w:bCs/>
          <w:i/>
        </w:rPr>
        <w:t xml:space="preserve"> </w:t>
      </w:r>
      <w:proofErr w:type="spellStart"/>
      <w:r w:rsidRPr="0020676B">
        <w:rPr>
          <w:bCs/>
          <w:i/>
        </w:rPr>
        <w:t>Memoriae</w:t>
      </w:r>
      <w:proofErr w:type="spellEnd"/>
      <w:r w:rsidRPr="0020676B">
        <w:rPr>
          <w:bCs/>
          <w:i/>
        </w:rPr>
        <w:t xml:space="preserve"> </w:t>
      </w:r>
      <w:r w:rsidRPr="0020676B">
        <w:rPr>
          <w:bCs/>
        </w:rPr>
        <w:t>and Epigraphy’</w:t>
      </w:r>
    </w:p>
    <w:p w:rsidR="008D7BB8" w:rsidRPr="0001363F" w:rsidRDefault="008D7BB8" w:rsidP="00402DF5">
      <w:pPr>
        <w:rPr>
          <w:rStyle w:val="Emphasis"/>
          <w:i w:val="0"/>
          <w:color w:val="000000"/>
          <w:lang w:val="en-GB"/>
        </w:rPr>
      </w:pPr>
      <w:r>
        <w:rPr>
          <w:color w:val="000000"/>
          <w:lang w:val="en-GB"/>
        </w:rPr>
        <w:t xml:space="preserve">Wood, S. (1992) </w:t>
      </w:r>
      <w:r w:rsidRPr="00EF02B7">
        <w:rPr>
          <w:color w:val="000000"/>
          <w:lang w:val="en-GB"/>
        </w:rPr>
        <w:t>‘</w:t>
      </w:r>
      <w:r w:rsidRPr="0001363F">
        <w:rPr>
          <w:rStyle w:val="Emphasis"/>
          <w:i w:val="0"/>
          <w:color w:val="000000"/>
          <w:lang w:val="en-GB"/>
        </w:rPr>
        <w:t xml:space="preserve">Messalina, Wife of Claudius: Propaganda Successes and Failures of </w:t>
      </w:r>
    </w:p>
    <w:p w:rsidR="008D7BB8" w:rsidRPr="00A93416" w:rsidRDefault="008D7BB8" w:rsidP="008D7BB8">
      <w:pPr>
        <w:ind w:left="720" w:firstLine="720"/>
        <w:rPr>
          <w:color w:val="000000"/>
          <w:lang w:val="en-GB"/>
        </w:rPr>
      </w:pPr>
      <w:r w:rsidRPr="0001363F">
        <w:rPr>
          <w:rStyle w:val="Emphasis"/>
          <w:i w:val="0"/>
          <w:color w:val="000000"/>
          <w:lang w:val="en-GB"/>
        </w:rPr>
        <w:t>his Reign’</w:t>
      </w:r>
      <w:r w:rsidRPr="0001363F">
        <w:rPr>
          <w:i/>
          <w:color w:val="000000"/>
          <w:lang w:val="en-GB"/>
        </w:rPr>
        <w:t>,</w:t>
      </w:r>
      <w:r w:rsidRPr="00EF02B7">
        <w:rPr>
          <w:color w:val="000000"/>
          <w:lang w:val="en-GB"/>
        </w:rPr>
        <w:t xml:space="preserve"> </w:t>
      </w:r>
      <w:r w:rsidRPr="00EF02B7">
        <w:rPr>
          <w:i/>
          <w:color w:val="000000"/>
          <w:lang w:val="en-GB"/>
        </w:rPr>
        <w:t xml:space="preserve">JRA </w:t>
      </w:r>
      <w:r>
        <w:rPr>
          <w:color w:val="000000"/>
          <w:lang w:val="en-GB"/>
        </w:rPr>
        <w:t>5: 219-34</w:t>
      </w:r>
    </w:p>
    <w:p w:rsidR="008D7BB8" w:rsidRDefault="008D7BB8" w:rsidP="008D7BB8">
      <w:pPr>
        <w:rPr>
          <w:rStyle w:val="Emphasis"/>
          <w:i w:val="0"/>
          <w:color w:val="000000"/>
          <w:lang w:val="en-GB"/>
        </w:rPr>
      </w:pPr>
      <w:r>
        <w:rPr>
          <w:color w:val="000000"/>
          <w:lang w:val="en-GB"/>
        </w:rPr>
        <w:t xml:space="preserve">@Wood, S. (1988) </w:t>
      </w:r>
      <w:r w:rsidRPr="00EF02B7">
        <w:rPr>
          <w:color w:val="000000"/>
          <w:lang w:val="en-GB"/>
        </w:rPr>
        <w:t>‘</w:t>
      </w:r>
      <w:proofErr w:type="spellStart"/>
      <w:r w:rsidRPr="00F675DB">
        <w:rPr>
          <w:rStyle w:val="Emphasis"/>
          <w:i w:val="0"/>
          <w:color w:val="000000"/>
          <w:lang w:val="en-GB"/>
        </w:rPr>
        <w:t>Memoriae</w:t>
      </w:r>
      <w:proofErr w:type="spellEnd"/>
      <w:r w:rsidRPr="00F675DB">
        <w:rPr>
          <w:rStyle w:val="Emphasis"/>
          <w:i w:val="0"/>
          <w:color w:val="000000"/>
          <w:lang w:val="en-GB"/>
        </w:rPr>
        <w:t xml:space="preserve"> </w:t>
      </w:r>
      <w:proofErr w:type="spellStart"/>
      <w:r w:rsidRPr="00F675DB">
        <w:rPr>
          <w:rStyle w:val="Emphasis"/>
          <w:i w:val="0"/>
          <w:color w:val="000000"/>
          <w:lang w:val="en-GB"/>
        </w:rPr>
        <w:t>Agrippinae</w:t>
      </w:r>
      <w:proofErr w:type="spellEnd"/>
      <w:r w:rsidRPr="00F675DB">
        <w:rPr>
          <w:rStyle w:val="Emphasis"/>
          <w:i w:val="0"/>
          <w:color w:val="000000"/>
          <w:lang w:val="en-GB"/>
        </w:rPr>
        <w:t xml:space="preserve">: Agrippina the Elder in Julio-Claudian Art and </w:t>
      </w:r>
    </w:p>
    <w:p w:rsidR="008D7BB8" w:rsidRDefault="008D7BB8" w:rsidP="008D7BB8">
      <w:pPr>
        <w:ind w:left="720" w:firstLine="720"/>
        <w:rPr>
          <w:color w:val="000000"/>
          <w:lang w:val="en-GB"/>
        </w:rPr>
      </w:pPr>
      <w:r w:rsidRPr="00F675DB">
        <w:rPr>
          <w:rStyle w:val="Emphasis"/>
          <w:i w:val="0"/>
          <w:color w:val="000000"/>
          <w:lang w:val="en-GB"/>
        </w:rPr>
        <w:t>Propaganda’</w:t>
      </w:r>
      <w:r w:rsidRPr="00EF02B7">
        <w:rPr>
          <w:color w:val="000000"/>
          <w:lang w:val="en-GB"/>
        </w:rPr>
        <w:t xml:space="preserve">, </w:t>
      </w:r>
      <w:r w:rsidRPr="00EF02B7">
        <w:rPr>
          <w:i/>
          <w:color w:val="000000"/>
          <w:lang w:val="en-GB"/>
        </w:rPr>
        <w:t xml:space="preserve">AJA </w:t>
      </w:r>
      <w:r w:rsidRPr="00EF02B7">
        <w:rPr>
          <w:color w:val="000000"/>
          <w:lang w:val="en-GB"/>
        </w:rPr>
        <w:t xml:space="preserve"> </w:t>
      </w:r>
    </w:p>
    <w:p w:rsidR="001C7282" w:rsidRDefault="001C7282" w:rsidP="00535D83">
      <w:pPr>
        <w:pBdr>
          <w:bottom w:val="single" w:sz="4" w:space="1" w:color="auto"/>
        </w:pBdr>
        <w:rPr>
          <w:lang w:val="en-GB"/>
        </w:rPr>
      </w:pPr>
    </w:p>
    <w:p w:rsidR="00FF690A" w:rsidRDefault="008C6B30" w:rsidP="0017461D">
      <w:pPr>
        <w:numPr>
          <w:ilvl w:val="0"/>
          <w:numId w:val="4"/>
        </w:numPr>
        <w:rPr>
          <w:lang w:val="en-GB"/>
        </w:rPr>
      </w:pPr>
      <w:r w:rsidRPr="009A12A8">
        <w:rPr>
          <w:b/>
          <w:lang w:val="en-GB"/>
        </w:rPr>
        <w:t>Roman elite</w:t>
      </w:r>
      <w:r w:rsidR="003F4B65" w:rsidRPr="009A12A8">
        <w:rPr>
          <w:b/>
          <w:lang w:val="en-GB"/>
        </w:rPr>
        <w:t xml:space="preserve"> </w:t>
      </w:r>
      <w:r w:rsidR="003F4B65">
        <w:rPr>
          <w:lang w:val="en-GB"/>
        </w:rPr>
        <w:t>(</w:t>
      </w:r>
      <w:proofErr w:type="spellStart"/>
      <w:r w:rsidR="009174F0">
        <w:rPr>
          <w:lang w:val="en-GB"/>
        </w:rPr>
        <w:t>eg</w:t>
      </w:r>
      <w:proofErr w:type="spellEnd"/>
      <w:r w:rsidR="009174F0">
        <w:rPr>
          <w:lang w:val="en-GB"/>
        </w:rPr>
        <w:t xml:space="preserve"> </w:t>
      </w:r>
      <w:r w:rsidR="003F4B65">
        <w:rPr>
          <w:lang w:val="en-GB"/>
        </w:rPr>
        <w:t xml:space="preserve">Antony; </w:t>
      </w:r>
      <w:r w:rsidR="00C04E40">
        <w:rPr>
          <w:lang w:val="en-GB"/>
        </w:rPr>
        <w:t xml:space="preserve">Cornelius Gallus; </w:t>
      </w:r>
      <w:proofErr w:type="spellStart"/>
      <w:r w:rsidR="003F4B65">
        <w:rPr>
          <w:lang w:val="en-GB"/>
        </w:rPr>
        <w:t>Piso</w:t>
      </w:r>
      <w:proofErr w:type="spellEnd"/>
      <w:r w:rsidR="00516CEC">
        <w:rPr>
          <w:lang w:val="en-GB"/>
        </w:rPr>
        <w:t xml:space="preserve">; </w:t>
      </w:r>
      <w:proofErr w:type="spellStart"/>
      <w:r w:rsidR="00516CEC">
        <w:rPr>
          <w:lang w:val="en-GB"/>
        </w:rPr>
        <w:t>Plautianus</w:t>
      </w:r>
      <w:proofErr w:type="spellEnd"/>
      <w:r w:rsidR="0018486F">
        <w:rPr>
          <w:lang w:val="en-GB"/>
        </w:rPr>
        <w:t xml:space="preserve">; </w:t>
      </w:r>
      <w:proofErr w:type="spellStart"/>
      <w:r w:rsidR="0018486F">
        <w:rPr>
          <w:lang w:val="en-GB"/>
        </w:rPr>
        <w:t>Nicomachus</w:t>
      </w:r>
      <w:proofErr w:type="spellEnd"/>
      <w:r w:rsidR="0018486F">
        <w:rPr>
          <w:lang w:val="en-GB"/>
        </w:rPr>
        <w:t xml:space="preserve"> </w:t>
      </w:r>
      <w:proofErr w:type="spellStart"/>
      <w:r w:rsidR="0018486F">
        <w:rPr>
          <w:lang w:val="en-GB"/>
        </w:rPr>
        <w:t>Flavianus</w:t>
      </w:r>
      <w:proofErr w:type="spellEnd"/>
      <w:r w:rsidR="003F4B65">
        <w:rPr>
          <w:lang w:val="en-GB"/>
        </w:rPr>
        <w:t>)</w:t>
      </w:r>
    </w:p>
    <w:p w:rsidR="008D7BB8" w:rsidRPr="001932D0" w:rsidRDefault="008D7BB8" w:rsidP="008D7BB8">
      <w:pPr>
        <w:rPr>
          <w:color w:val="000000"/>
          <w:lang w:val="en-GB"/>
        </w:rPr>
      </w:pPr>
      <w:r>
        <w:rPr>
          <w:color w:val="000000"/>
          <w:lang w:val="en-GB"/>
        </w:rPr>
        <w:t>@</w:t>
      </w:r>
      <w:proofErr w:type="spellStart"/>
      <w:r>
        <w:rPr>
          <w:color w:val="000000"/>
          <w:lang w:val="en-GB"/>
        </w:rPr>
        <w:t>Bodel</w:t>
      </w:r>
      <w:proofErr w:type="spellEnd"/>
      <w:r>
        <w:rPr>
          <w:color w:val="000000"/>
          <w:lang w:val="en-GB"/>
        </w:rPr>
        <w:t xml:space="preserve">, J. (1999) ‘Punishing </w:t>
      </w:r>
      <w:proofErr w:type="spellStart"/>
      <w:r>
        <w:rPr>
          <w:color w:val="000000"/>
          <w:lang w:val="en-GB"/>
        </w:rPr>
        <w:t>Piso</w:t>
      </w:r>
      <w:proofErr w:type="spellEnd"/>
      <w:r>
        <w:rPr>
          <w:color w:val="000000"/>
          <w:lang w:val="en-GB"/>
        </w:rPr>
        <w:t xml:space="preserve">’ </w:t>
      </w:r>
      <w:proofErr w:type="spellStart"/>
      <w:r>
        <w:rPr>
          <w:i/>
          <w:color w:val="000000"/>
          <w:lang w:val="en-GB"/>
        </w:rPr>
        <w:t>AJPhil</w:t>
      </w:r>
      <w:proofErr w:type="spellEnd"/>
      <w:r>
        <w:rPr>
          <w:color w:val="000000"/>
          <w:lang w:val="en-GB"/>
        </w:rPr>
        <w:t xml:space="preserve"> 120.1: 43-63</w:t>
      </w:r>
    </w:p>
    <w:p w:rsidR="0018486F" w:rsidRDefault="0018486F" w:rsidP="0018486F">
      <w:pPr>
        <w:rPr>
          <w:i/>
          <w:lang w:val="en-GB"/>
        </w:rPr>
      </w:pPr>
      <w:r>
        <w:rPr>
          <w:lang w:val="en-GB"/>
        </w:rPr>
        <w:t xml:space="preserve">Cooley, A.E. (2011) ‘Inscriptions and History at Rome’ </w:t>
      </w:r>
      <w:r>
        <w:rPr>
          <w:i/>
          <w:lang w:val="en-GB"/>
        </w:rPr>
        <w:t xml:space="preserve">Oxford History of Historical </w:t>
      </w:r>
    </w:p>
    <w:p w:rsidR="0018486F" w:rsidRDefault="0018486F" w:rsidP="0018486F">
      <w:pPr>
        <w:ind w:firstLine="720"/>
      </w:pPr>
      <w:r>
        <w:rPr>
          <w:i/>
          <w:lang w:val="en-GB"/>
        </w:rPr>
        <w:t>Writing</w:t>
      </w:r>
      <w:r>
        <w:rPr>
          <w:lang w:val="en-GB"/>
        </w:rPr>
        <w:t xml:space="preserve"> vol. 1 (</w:t>
      </w:r>
      <w:proofErr w:type="spellStart"/>
      <w:r>
        <w:rPr>
          <w:lang w:val="en-GB"/>
        </w:rPr>
        <w:t>eds</w:t>
      </w:r>
      <w:proofErr w:type="spellEnd"/>
      <w:r>
        <w:rPr>
          <w:lang w:val="en-GB"/>
        </w:rPr>
        <w:t xml:space="preserve"> A. </w:t>
      </w:r>
      <w:proofErr w:type="spellStart"/>
      <w:r>
        <w:rPr>
          <w:lang w:val="en-GB"/>
        </w:rPr>
        <w:t>Feldherr</w:t>
      </w:r>
      <w:proofErr w:type="spellEnd"/>
      <w:r>
        <w:rPr>
          <w:lang w:val="en-GB"/>
        </w:rPr>
        <w:t xml:space="preserve"> and </w:t>
      </w:r>
      <w:r w:rsidRPr="00200F8B">
        <w:t>G. Hardy</w:t>
      </w:r>
      <w:r>
        <w:t>)</w:t>
      </w:r>
      <w:r w:rsidR="008D63C2">
        <w:t xml:space="preserve"> [</w:t>
      </w:r>
      <w:proofErr w:type="gramStart"/>
      <w:r w:rsidR="008D63C2" w:rsidRPr="008D63C2">
        <w:t>D13.O9  Vol.1</w:t>
      </w:r>
      <w:proofErr w:type="gramEnd"/>
      <w:r w:rsidR="008D63C2">
        <w:t>]</w:t>
      </w:r>
    </w:p>
    <w:p w:rsidR="000172EC" w:rsidRDefault="000172EC" w:rsidP="000172EC">
      <w:pPr>
        <w:rPr>
          <w:i/>
          <w:color w:val="000000"/>
        </w:rPr>
      </w:pPr>
      <w:r>
        <w:rPr>
          <w:lang w:val="en-GB"/>
        </w:rPr>
        <w:t xml:space="preserve">Flower, H.I. (2006) </w:t>
      </w:r>
      <w:proofErr w:type="gramStart"/>
      <w:r w:rsidRPr="0043655C">
        <w:rPr>
          <w:i/>
        </w:rPr>
        <w:t>The</w:t>
      </w:r>
      <w:proofErr w:type="gramEnd"/>
      <w:r w:rsidRPr="0043655C">
        <w:rPr>
          <w:i/>
        </w:rPr>
        <w:t xml:space="preserve"> Art of Forgetting: </w:t>
      </w:r>
      <w:r w:rsidRPr="0043655C">
        <w:rPr>
          <w:i/>
          <w:color w:val="000000"/>
        </w:rPr>
        <w:t xml:space="preserve">Disgrace and Oblivion in Roman Political </w:t>
      </w:r>
    </w:p>
    <w:p w:rsidR="001C7282" w:rsidRDefault="000172EC" w:rsidP="000172EC">
      <w:pPr>
        <w:ind w:firstLine="720"/>
        <w:rPr>
          <w:lang w:val="en-GB"/>
        </w:rPr>
      </w:pPr>
      <w:r w:rsidRPr="0043655C">
        <w:rPr>
          <w:i/>
          <w:color w:val="000000"/>
        </w:rPr>
        <w:t xml:space="preserve">Culture </w:t>
      </w:r>
      <w:r w:rsidRPr="00D61670">
        <w:rPr>
          <w:b/>
          <w:color w:val="000000"/>
        </w:rPr>
        <w:t>[</w:t>
      </w:r>
      <w:r w:rsidRPr="00D61670">
        <w:rPr>
          <w:color w:val="000000"/>
        </w:rPr>
        <w:t>DG 211.F5</w:t>
      </w:r>
      <w:r w:rsidRPr="00D61670">
        <w:rPr>
          <w:lang w:val="en-GB"/>
        </w:rPr>
        <w:t>]</w:t>
      </w:r>
      <w:r>
        <w:rPr>
          <w:lang w:val="en-GB"/>
        </w:rPr>
        <w:t xml:space="preserve"> </w:t>
      </w:r>
      <w:proofErr w:type="spellStart"/>
      <w:r>
        <w:rPr>
          <w:lang w:val="en-GB"/>
        </w:rPr>
        <w:t>chs</w:t>
      </w:r>
      <w:proofErr w:type="spellEnd"/>
      <w:r>
        <w:rPr>
          <w:lang w:val="en-GB"/>
        </w:rPr>
        <w:t xml:space="preserve"> 3-6</w:t>
      </w:r>
    </w:p>
    <w:p w:rsidR="0032553D" w:rsidRDefault="002766BE" w:rsidP="002766BE">
      <w:pPr>
        <w:rPr>
          <w:i/>
          <w:lang w:val="en-GB"/>
        </w:rPr>
      </w:pPr>
      <w:proofErr w:type="gramStart"/>
      <w:r>
        <w:rPr>
          <w:lang w:val="en-GB"/>
        </w:rPr>
        <w:t xml:space="preserve">Hedrick, C.W. (2000) </w:t>
      </w:r>
      <w:r>
        <w:rPr>
          <w:i/>
          <w:lang w:val="en-GB"/>
        </w:rPr>
        <w:t>History and Silence.</w:t>
      </w:r>
      <w:proofErr w:type="gramEnd"/>
      <w:r>
        <w:rPr>
          <w:i/>
          <w:lang w:val="en-GB"/>
        </w:rPr>
        <w:t xml:space="preserve"> Purge and Rehabilitation of Memory in Late </w:t>
      </w:r>
    </w:p>
    <w:p w:rsidR="003F4B65" w:rsidRDefault="0032553D" w:rsidP="002766BE">
      <w:pPr>
        <w:rPr>
          <w:b/>
          <w:lang w:val="en-GB"/>
        </w:rPr>
      </w:pPr>
      <w:r>
        <w:rPr>
          <w:i/>
          <w:lang w:val="en-GB"/>
        </w:rPr>
        <w:tab/>
      </w:r>
      <w:r w:rsidR="002766BE">
        <w:rPr>
          <w:i/>
          <w:lang w:val="en-GB"/>
        </w:rPr>
        <w:t>Antiquity</w:t>
      </w:r>
      <w:r w:rsidR="002766BE">
        <w:rPr>
          <w:lang w:val="en-GB"/>
        </w:rPr>
        <w:t xml:space="preserve"> (University of Texas Press, Austin) [</w:t>
      </w:r>
      <w:r w:rsidR="008F6C85">
        <w:rPr>
          <w:lang w:val="en-GB"/>
        </w:rPr>
        <w:t>e-book</w:t>
      </w:r>
      <w:r w:rsidR="002766BE">
        <w:rPr>
          <w:lang w:val="en-GB"/>
        </w:rPr>
        <w:t>]</w:t>
      </w:r>
    </w:p>
    <w:p w:rsidR="001932D0" w:rsidRPr="00F675DB" w:rsidRDefault="001932D0" w:rsidP="001932D0">
      <w:pPr>
        <w:rPr>
          <w:lang w:val="en-GB"/>
        </w:rPr>
      </w:pPr>
      <w:bookmarkStart w:id="0" w:name="_GoBack"/>
      <w:bookmarkEnd w:id="0"/>
    </w:p>
    <w:sectPr w:rsidR="001932D0" w:rsidRPr="00F675DB">
      <w:headerReference w:type="default" r:id="rId9"/>
      <w:foot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C59" w:rsidRDefault="00E86C59">
      <w:r>
        <w:separator/>
      </w:r>
    </w:p>
  </w:endnote>
  <w:endnote w:type="continuationSeparator" w:id="0">
    <w:p w:rsidR="00E86C59" w:rsidRDefault="00E86C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D83" w:rsidRDefault="00535D83" w:rsidP="0016317C">
    <w:pPr>
      <w:pStyle w:val="Footer"/>
      <w:jc w:val="center"/>
    </w:pPr>
    <w:r>
      <w:rPr>
        <w:rStyle w:val="PageNumber"/>
      </w:rPr>
      <w:fldChar w:fldCharType="begin"/>
    </w:r>
    <w:r>
      <w:rPr>
        <w:rStyle w:val="PageNumber"/>
      </w:rPr>
      <w:instrText xml:space="preserve"> PAGE </w:instrText>
    </w:r>
    <w:r>
      <w:rPr>
        <w:rStyle w:val="PageNumber"/>
      </w:rPr>
      <w:fldChar w:fldCharType="separate"/>
    </w:r>
    <w:r w:rsidR="008F6C85">
      <w:rPr>
        <w:rStyle w:val="PageNumber"/>
        <w:noProof/>
      </w:rPr>
      <w:t>3</w:t>
    </w:r>
    <w:r>
      <w:rPr>
        <w:rStyle w:val="PageNumbe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C59" w:rsidRDefault="00E86C59">
      <w:r>
        <w:separator/>
      </w:r>
    </w:p>
  </w:footnote>
  <w:footnote w:type="continuationSeparator" w:id="0">
    <w:p w:rsidR="00E86C59" w:rsidRDefault="00E86C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D83" w:rsidRPr="0016317C" w:rsidRDefault="00535D83">
    <w:pPr>
      <w:pStyle w:val="Header"/>
      <w:rPr>
        <w:sz w:val="20"/>
        <w:szCs w:val="20"/>
        <w:lang w:val="en-GB"/>
      </w:rPr>
    </w:pPr>
    <w:r w:rsidRPr="0016317C">
      <w:rPr>
        <w:sz w:val="20"/>
        <w:szCs w:val="20"/>
        <w:lang w:val="en-GB"/>
      </w:rPr>
      <w:t>E</w:t>
    </w:r>
    <w:r w:rsidR="00E05CF7">
      <w:rPr>
        <w:sz w:val="20"/>
        <w:szCs w:val="20"/>
        <w:lang w:val="en-GB"/>
      </w:rPr>
      <w:t>pigraphy Seminar 08</w:t>
    </w:r>
    <w:r w:rsidR="00E05CF7">
      <w:rPr>
        <w:sz w:val="20"/>
        <w:szCs w:val="20"/>
        <w:lang w:val="en-GB"/>
      </w:rPr>
      <w:tab/>
    </w:r>
    <w:r w:rsidR="00E05CF7">
      <w:rPr>
        <w:sz w:val="20"/>
        <w:szCs w:val="20"/>
        <w:lang w:val="en-GB"/>
      </w:rPr>
      <w:tab/>
    </w:r>
    <w:r w:rsidR="00500CE0">
      <w:rPr>
        <w:sz w:val="20"/>
        <w:szCs w:val="20"/>
        <w:lang w:val="en-GB"/>
      </w:rPr>
      <w:t>AEC 02/17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F76499"/>
    <w:multiLevelType w:val="hybridMultilevel"/>
    <w:tmpl w:val="FA80C7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5D635808"/>
    <w:multiLevelType w:val="hybridMultilevel"/>
    <w:tmpl w:val="0DDE6FEA"/>
    <w:lvl w:ilvl="0" w:tplc="08B6B102">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53D33B6"/>
    <w:multiLevelType w:val="hybridMultilevel"/>
    <w:tmpl w:val="56289322"/>
    <w:lvl w:ilvl="0" w:tplc="C52CD126">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CDE35F8"/>
    <w:multiLevelType w:val="hybridMultilevel"/>
    <w:tmpl w:val="84787BD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F5F76"/>
    <w:rsid w:val="00006BD8"/>
    <w:rsid w:val="00007213"/>
    <w:rsid w:val="00007C63"/>
    <w:rsid w:val="0001363F"/>
    <w:rsid w:val="000172EC"/>
    <w:rsid w:val="00021A7B"/>
    <w:rsid w:val="0002493F"/>
    <w:rsid w:val="0003214B"/>
    <w:rsid w:val="00032C4B"/>
    <w:rsid w:val="0003309C"/>
    <w:rsid w:val="00056944"/>
    <w:rsid w:val="0006115F"/>
    <w:rsid w:val="0006180F"/>
    <w:rsid w:val="00084A87"/>
    <w:rsid w:val="00094F9E"/>
    <w:rsid w:val="000B099A"/>
    <w:rsid w:val="000B09AB"/>
    <w:rsid w:val="000B5462"/>
    <w:rsid w:val="000C2FB9"/>
    <w:rsid w:val="000C60CE"/>
    <w:rsid w:val="000F13CE"/>
    <w:rsid w:val="00100D67"/>
    <w:rsid w:val="00103D63"/>
    <w:rsid w:val="00120FA7"/>
    <w:rsid w:val="00135B34"/>
    <w:rsid w:val="00137894"/>
    <w:rsid w:val="00140F71"/>
    <w:rsid w:val="00147C7B"/>
    <w:rsid w:val="0016317C"/>
    <w:rsid w:val="0017461D"/>
    <w:rsid w:val="00182EBA"/>
    <w:rsid w:val="0018486F"/>
    <w:rsid w:val="001932D0"/>
    <w:rsid w:val="00193E8B"/>
    <w:rsid w:val="00195BB0"/>
    <w:rsid w:val="001A3661"/>
    <w:rsid w:val="001A50BD"/>
    <w:rsid w:val="001C0A13"/>
    <w:rsid w:val="001C7282"/>
    <w:rsid w:val="001D1702"/>
    <w:rsid w:val="001D6B82"/>
    <w:rsid w:val="001E46C2"/>
    <w:rsid w:val="001F0CF0"/>
    <w:rsid w:val="001F3A95"/>
    <w:rsid w:val="001F5F76"/>
    <w:rsid w:val="001F7DBE"/>
    <w:rsid w:val="00202174"/>
    <w:rsid w:val="0020676B"/>
    <w:rsid w:val="00207B02"/>
    <w:rsid w:val="002234F4"/>
    <w:rsid w:val="00231D84"/>
    <w:rsid w:val="002435D7"/>
    <w:rsid w:val="002475F8"/>
    <w:rsid w:val="00253FD1"/>
    <w:rsid w:val="00272C16"/>
    <w:rsid w:val="002766BE"/>
    <w:rsid w:val="002831DC"/>
    <w:rsid w:val="0028371B"/>
    <w:rsid w:val="00290C2B"/>
    <w:rsid w:val="002B56C6"/>
    <w:rsid w:val="002D31CD"/>
    <w:rsid w:val="002D3A68"/>
    <w:rsid w:val="002D6C5E"/>
    <w:rsid w:val="002E30D3"/>
    <w:rsid w:val="002F5EF1"/>
    <w:rsid w:val="0031289D"/>
    <w:rsid w:val="00312A61"/>
    <w:rsid w:val="00312CA0"/>
    <w:rsid w:val="00315390"/>
    <w:rsid w:val="0032292B"/>
    <w:rsid w:val="00324D4F"/>
    <w:rsid w:val="0032553D"/>
    <w:rsid w:val="00325DF8"/>
    <w:rsid w:val="003339B5"/>
    <w:rsid w:val="00345861"/>
    <w:rsid w:val="003467F6"/>
    <w:rsid w:val="003517B6"/>
    <w:rsid w:val="00356CAB"/>
    <w:rsid w:val="0036143E"/>
    <w:rsid w:val="00387A3B"/>
    <w:rsid w:val="003A0429"/>
    <w:rsid w:val="003A1CCC"/>
    <w:rsid w:val="003A3F36"/>
    <w:rsid w:val="003A411C"/>
    <w:rsid w:val="003B2930"/>
    <w:rsid w:val="003B508D"/>
    <w:rsid w:val="003C50F7"/>
    <w:rsid w:val="003E3CA4"/>
    <w:rsid w:val="003F4B65"/>
    <w:rsid w:val="003F545F"/>
    <w:rsid w:val="004016E8"/>
    <w:rsid w:val="004027A1"/>
    <w:rsid w:val="00402DF5"/>
    <w:rsid w:val="004072AB"/>
    <w:rsid w:val="00421602"/>
    <w:rsid w:val="00425A45"/>
    <w:rsid w:val="00432420"/>
    <w:rsid w:val="00434487"/>
    <w:rsid w:val="00450A50"/>
    <w:rsid w:val="004647F8"/>
    <w:rsid w:val="004856E1"/>
    <w:rsid w:val="004A5120"/>
    <w:rsid w:val="004A64FA"/>
    <w:rsid w:val="004B7235"/>
    <w:rsid w:val="004C5E17"/>
    <w:rsid w:val="004D2C18"/>
    <w:rsid w:val="004D5663"/>
    <w:rsid w:val="004E1A9F"/>
    <w:rsid w:val="004F2007"/>
    <w:rsid w:val="004F7380"/>
    <w:rsid w:val="00500488"/>
    <w:rsid w:val="00500CE0"/>
    <w:rsid w:val="00506698"/>
    <w:rsid w:val="0051001B"/>
    <w:rsid w:val="00511F60"/>
    <w:rsid w:val="00516CEC"/>
    <w:rsid w:val="005222A6"/>
    <w:rsid w:val="00530A39"/>
    <w:rsid w:val="00535D83"/>
    <w:rsid w:val="0053671C"/>
    <w:rsid w:val="00545EB9"/>
    <w:rsid w:val="005503B3"/>
    <w:rsid w:val="00554828"/>
    <w:rsid w:val="00554DF2"/>
    <w:rsid w:val="00564B3C"/>
    <w:rsid w:val="00572251"/>
    <w:rsid w:val="00577CD6"/>
    <w:rsid w:val="00584520"/>
    <w:rsid w:val="00585C2D"/>
    <w:rsid w:val="00591040"/>
    <w:rsid w:val="005A49E5"/>
    <w:rsid w:val="005A77E2"/>
    <w:rsid w:val="005B31A9"/>
    <w:rsid w:val="005C20E6"/>
    <w:rsid w:val="005C434D"/>
    <w:rsid w:val="005E43F8"/>
    <w:rsid w:val="005F74DD"/>
    <w:rsid w:val="00600245"/>
    <w:rsid w:val="00603217"/>
    <w:rsid w:val="00612DF8"/>
    <w:rsid w:val="0063253C"/>
    <w:rsid w:val="00644595"/>
    <w:rsid w:val="00646534"/>
    <w:rsid w:val="006475B7"/>
    <w:rsid w:val="00651E91"/>
    <w:rsid w:val="00654956"/>
    <w:rsid w:val="00657247"/>
    <w:rsid w:val="00657603"/>
    <w:rsid w:val="006729BE"/>
    <w:rsid w:val="00675B48"/>
    <w:rsid w:val="006A3B33"/>
    <w:rsid w:val="006A5067"/>
    <w:rsid w:val="006C1968"/>
    <w:rsid w:val="006D1A79"/>
    <w:rsid w:val="006F42D9"/>
    <w:rsid w:val="00717A0D"/>
    <w:rsid w:val="00723C0C"/>
    <w:rsid w:val="0074064B"/>
    <w:rsid w:val="00740D29"/>
    <w:rsid w:val="00742F17"/>
    <w:rsid w:val="00745D23"/>
    <w:rsid w:val="00746B88"/>
    <w:rsid w:val="007510C6"/>
    <w:rsid w:val="007544E5"/>
    <w:rsid w:val="00755A42"/>
    <w:rsid w:val="00765A05"/>
    <w:rsid w:val="007670E5"/>
    <w:rsid w:val="00781EA0"/>
    <w:rsid w:val="007837E5"/>
    <w:rsid w:val="00787A6C"/>
    <w:rsid w:val="00797E09"/>
    <w:rsid w:val="007A5C02"/>
    <w:rsid w:val="007B1DDA"/>
    <w:rsid w:val="007B3383"/>
    <w:rsid w:val="007B661A"/>
    <w:rsid w:val="007B6954"/>
    <w:rsid w:val="007C0350"/>
    <w:rsid w:val="007D5794"/>
    <w:rsid w:val="008177DF"/>
    <w:rsid w:val="008323D5"/>
    <w:rsid w:val="00836EDE"/>
    <w:rsid w:val="00836EE6"/>
    <w:rsid w:val="00843D54"/>
    <w:rsid w:val="0084693A"/>
    <w:rsid w:val="00846CB9"/>
    <w:rsid w:val="00854105"/>
    <w:rsid w:val="00855DA4"/>
    <w:rsid w:val="00857D0B"/>
    <w:rsid w:val="008645EE"/>
    <w:rsid w:val="00864C00"/>
    <w:rsid w:val="00864F74"/>
    <w:rsid w:val="0086718B"/>
    <w:rsid w:val="0087007D"/>
    <w:rsid w:val="0087068D"/>
    <w:rsid w:val="008869F5"/>
    <w:rsid w:val="008A1BB0"/>
    <w:rsid w:val="008A1CB1"/>
    <w:rsid w:val="008A7C8C"/>
    <w:rsid w:val="008B18C8"/>
    <w:rsid w:val="008C35E1"/>
    <w:rsid w:val="008C6B30"/>
    <w:rsid w:val="008D583F"/>
    <w:rsid w:val="008D63C2"/>
    <w:rsid w:val="008D7BB8"/>
    <w:rsid w:val="008F6C85"/>
    <w:rsid w:val="00900826"/>
    <w:rsid w:val="009011C5"/>
    <w:rsid w:val="00902A5F"/>
    <w:rsid w:val="00911968"/>
    <w:rsid w:val="009127CD"/>
    <w:rsid w:val="00914E19"/>
    <w:rsid w:val="0091728B"/>
    <w:rsid w:val="009174F0"/>
    <w:rsid w:val="00922235"/>
    <w:rsid w:val="00922720"/>
    <w:rsid w:val="00930E36"/>
    <w:rsid w:val="009322F6"/>
    <w:rsid w:val="0093572C"/>
    <w:rsid w:val="009415F1"/>
    <w:rsid w:val="00942817"/>
    <w:rsid w:val="009500C2"/>
    <w:rsid w:val="00950741"/>
    <w:rsid w:val="00961FA9"/>
    <w:rsid w:val="00967457"/>
    <w:rsid w:val="00982109"/>
    <w:rsid w:val="00991280"/>
    <w:rsid w:val="009A12A8"/>
    <w:rsid w:val="009C2BE2"/>
    <w:rsid w:val="009C4B3F"/>
    <w:rsid w:val="009C52FE"/>
    <w:rsid w:val="009D4CF5"/>
    <w:rsid w:val="009D4FAC"/>
    <w:rsid w:val="009D52A0"/>
    <w:rsid w:val="009D6C6A"/>
    <w:rsid w:val="009D784C"/>
    <w:rsid w:val="009F2D73"/>
    <w:rsid w:val="009F3F05"/>
    <w:rsid w:val="00A0675E"/>
    <w:rsid w:val="00A10780"/>
    <w:rsid w:val="00A167E1"/>
    <w:rsid w:val="00A35BEE"/>
    <w:rsid w:val="00A604CD"/>
    <w:rsid w:val="00A64034"/>
    <w:rsid w:val="00A65861"/>
    <w:rsid w:val="00A71E15"/>
    <w:rsid w:val="00A86D40"/>
    <w:rsid w:val="00A93416"/>
    <w:rsid w:val="00A947B5"/>
    <w:rsid w:val="00AB49D3"/>
    <w:rsid w:val="00AB540D"/>
    <w:rsid w:val="00AC3F2D"/>
    <w:rsid w:val="00AC47EE"/>
    <w:rsid w:val="00AC6B2F"/>
    <w:rsid w:val="00AD4814"/>
    <w:rsid w:val="00AD5967"/>
    <w:rsid w:val="00AE1A2A"/>
    <w:rsid w:val="00AF4010"/>
    <w:rsid w:val="00B02C3F"/>
    <w:rsid w:val="00B063E1"/>
    <w:rsid w:val="00B77F89"/>
    <w:rsid w:val="00B92D17"/>
    <w:rsid w:val="00B953C1"/>
    <w:rsid w:val="00B96377"/>
    <w:rsid w:val="00B96F63"/>
    <w:rsid w:val="00BB7C10"/>
    <w:rsid w:val="00BC0304"/>
    <w:rsid w:val="00BD5E50"/>
    <w:rsid w:val="00BE5859"/>
    <w:rsid w:val="00BE591B"/>
    <w:rsid w:val="00BF2FE0"/>
    <w:rsid w:val="00BF728C"/>
    <w:rsid w:val="00BF7B92"/>
    <w:rsid w:val="00C02DC8"/>
    <w:rsid w:val="00C04E40"/>
    <w:rsid w:val="00C16DA6"/>
    <w:rsid w:val="00C33965"/>
    <w:rsid w:val="00C36130"/>
    <w:rsid w:val="00C40195"/>
    <w:rsid w:val="00C539BC"/>
    <w:rsid w:val="00C61D48"/>
    <w:rsid w:val="00C67E98"/>
    <w:rsid w:val="00C76511"/>
    <w:rsid w:val="00C85219"/>
    <w:rsid w:val="00C95C0D"/>
    <w:rsid w:val="00CB1AE7"/>
    <w:rsid w:val="00CB313F"/>
    <w:rsid w:val="00CC0CF8"/>
    <w:rsid w:val="00CC2584"/>
    <w:rsid w:val="00CC2E6E"/>
    <w:rsid w:val="00CC73B8"/>
    <w:rsid w:val="00CE3F2C"/>
    <w:rsid w:val="00CF5FE4"/>
    <w:rsid w:val="00CF79C1"/>
    <w:rsid w:val="00D026B0"/>
    <w:rsid w:val="00D039FF"/>
    <w:rsid w:val="00D0548D"/>
    <w:rsid w:val="00D072AB"/>
    <w:rsid w:val="00D107BB"/>
    <w:rsid w:val="00D27275"/>
    <w:rsid w:val="00D27CB1"/>
    <w:rsid w:val="00D46678"/>
    <w:rsid w:val="00D4693C"/>
    <w:rsid w:val="00D47905"/>
    <w:rsid w:val="00D51C75"/>
    <w:rsid w:val="00D51D23"/>
    <w:rsid w:val="00D61670"/>
    <w:rsid w:val="00D63CEF"/>
    <w:rsid w:val="00D640DE"/>
    <w:rsid w:val="00D76C15"/>
    <w:rsid w:val="00D7764E"/>
    <w:rsid w:val="00D80174"/>
    <w:rsid w:val="00D81247"/>
    <w:rsid w:val="00D92969"/>
    <w:rsid w:val="00DB6383"/>
    <w:rsid w:val="00DC1CB6"/>
    <w:rsid w:val="00DE141C"/>
    <w:rsid w:val="00DE31AB"/>
    <w:rsid w:val="00DE382A"/>
    <w:rsid w:val="00DE6635"/>
    <w:rsid w:val="00DF7ED0"/>
    <w:rsid w:val="00E0254E"/>
    <w:rsid w:val="00E05CF7"/>
    <w:rsid w:val="00E13F15"/>
    <w:rsid w:val="00E23BAA"/>
    <w:rsid w:val="00E303C0"/>
    <w:rsid w:val="00E33277"/>
    <w:rsid w:val="00E337AA"/>
    <w:rsid w:val="00E419E5"/>
    <w:rsid w:val="00E4229A"/>
    <w:rsid w:val="00E44448"/>
    <w:rsid w:val="00E54FE2"/>
    <w:rsid w:val="00E642B9"/>
    <w:rsid w:val="00E77B52"/>
    <w:rsid w:val="00E816E3"/>
    <w:rsid w:val="00E86C59"/>
    <w:rsid w:val="00E96DC1"/>
    <w:rsid w:val="00E96E2D"/>
    <w:rsid w:val="00EA0068"/>
    <w:rsid w:val="00EA58F1"/>
    <w:rsid w:val="00EB0682"/>
    <w:rsid w:val="00EC5866"/>
    <w:rsid w:val="00EC799D"/>
    <w:rsid w:val="00ED1679"/>
    <w:rsid w:val="00ED245F"/>
    <w:rsid w:val="00ED61D0"/>
    <w:rsid w:val="00EE1C29"/>
    <w:rsid w:val="00EF42C7"/>
    <w:rsid w:val="00F252F0"/>
    <w:rsid w:val="00F334DD"/>
    <w:rsid w:val="00F42200"/>
    <w:rsid w:val="00F42713"/>
    <w:rsid w:val="00F43EF8"/>
    <w:rsid w:val="00F54587"/>
    <w:rsid w:val="00F675DB"/>
    <w:rsid w:val="00F74A1E"/>
    <w:rsid w:val="00F83AB1"/>
    <w:rsid w:val="00FB2522"/>
    <w:rsid w:val="00FB5D22"/>
    <w:rsid w:val="00FB64B7"/>
    <w:rsid w:val="00FB6961"/>
    <w:rsid w:val="00FD7E8E"/>
    <w:rsid w:val="00FE143A"/>
    <w:rsid w:val="00FE75E4"/>
    <w:rsid w:val="00FF1FF7"/>
    <w:rsid w:val="00FF5CA0"/>
    <w:rsid w:val="00FF69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sid w:val="0020676B"/>
    <w:rPr>
      <w:b/>
      <w:bCs/>
    </w:rPr>
  </w:style>
  <w:style w:type="character" w:styleId="Hyperlink">
    <w:name w:val="Hyperlink"/>
    <w:rsid w:val="0020676B"/>
    <w:rPr>
      <w:color w:val="000099"/>
      <w:u w:val="single"/>
    </w:rPr>
  </w:style>
  <w:style w:type="character" w:styleId="Emphasis">
    <w:name w:val="Emphasis"/>
    <w:qFormat/>
    <w:rsid w:val="0001363F"/>
    <w:rPr>
      <w:i/>
      <w:iCs/>
    </w:rPr>
  </w:style>
  <w:style w:type="paragraph" w:styleId="Header">
    <w:name w:val="header"/>
    <w:basedOn w:val="Normal"/>
    <w:rsid w:val="0016317C"/>
    <w:pPr>
      <w:tabs>
        <w:tab w:val="center" w:pos="4320"/>
        <w:tab w:val="right" w:pos="8640"/>
      </w:tabs>
    </w:pPr>
  </w:style>
  <w:style w:type="paragraph" w:styleId="Footer">
    <w:name w:val="footer"/>
    <w:basedOn w:val="Normal"/>
    <w:rsid w:val="0016317C"/>
    <w:pPr>
      <w:tabs>
        <w:tab w:val="center" w:pos="4320"/>
        <w:tab w:val="right" w:pos="8640"/>
      </w:tabs>
    </w:pPr>
  </w:style>
  <w:style w:type="character" w:styleId="PageNumber">
    <w:name w:val="page number"/>
    <w:basedOn w:val="DefaultParagraphFont"/>
    <w:rsid w:val="001631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330217">
      <w:bodyDiv w:val="1"/>
      <w:marLeft w:val="0"/>
      <w:marRight w:val="0"/>
      <w:marTop w:val="0"/>
      <w:marBottom w:val="0"/>
      <w:divBdr>
        <w:top w:val="none" w:sz="0" w:space="0" w:color="auto"/>
        <w:left w:val="none" w:sz="0" w:space="0" w:color="auto"/>
        <w:bottom w:val="none" w:sz="0" w:space="0" w:color="auto"/>
        <w:right w:val="none" w:sz="0" w:space="0" w:color="auto"/>
      </w:divBdr>
      <w:divsChild>
        <w:div w:id="511141225">
          <w:marLeft w:val="0"/>
          <w:marRight w:val="0"/>
          <w:marTop w:val="0"/>
          <w:marBottom w:val="0"/>
          <w:divBdr>
            <w:top w:val="none" w:sz="0" w:space="0" w:color="auto"/>
            <w:left w:val="none" w:sz="0" w:space="0" w:color="auto"/>
            <w:bottom w:val="none" w:sz="0" w:space="0" w:color="auto"/>
            <w:right w:val="none" w:sz="0" w:space="0" w:color="auto"/>
          </w:divBdr>
          <w:divsChild>
            <w:div w:id="1573202404">
              <w:marLeft w:val="0"/>
              <w:marRight w:val="0"/>
              <w:marTop w:val="0"/>
              <w:marBottom w:val="0"/>
              <w:divBdr>
                <w:top w:val="none" w:sz="0" w:space="0" w:color="auto"/>
                <w:left w:val="none" w:sz="0" w:space="0" w:color="auto"/>
                <w:bottom w:val="none" w:sz="0" w:space="0" w:color="auto"/>
                <w:right w:val="dashed" w:sz="2" w:space="0" w:color="AAAAAA"/>
              </w:divBdr>
              <w:divsChild>
                <w:div w:id="782306467">
                  <w:marLeft w:val="0"/>
                  <w:marRight w:val="0"/>
                  <w:marTop w:val="0"/>
                  <w:marBottom w:val="0"/>
                  <w:divBdr>
                    <w:top w:val="none" w:sz="0" w:space="0" w:color="auto"/>
                    <w:left w:val="none" w:sz="0" w:space="0" w:color="auto"/>
                    <w:bottom w:val="none" w:sz="0" w:space="0" w:color="auto"/>
                    <w:right w:val="none" w:sz="0" w:space="0" w:color="auto"/>
                  </w:divBdr>
                  <w:divsChild>
                    <w:div w:id="1766726095">
                      <w:marLeft w:val="0"/>
                      <w:marRight w:val="0"/>
                      <w:marTop w:val="0"/>
                      <w:marBottom w:val="0"/>
                      <w:divBdr>
                        <w:top w:val="none" w:sz="0" w:space="0" w:color="auto"/>
                        <w:left w:val="none" w:sz="0" w:space="0" w:color="auto"/>
                        <w:bottom w:val="none" w:sz="0" w:space="0" w:color="auto"/>
                        <w:right w:val="none" w:sz="0" w:space="0" w:color="auto"/>
                      </w:divBdr>
                      <w:divsChild>
                        <w:div w:id="1220899974">
                          <w:marLeft w:val="0"/>
                          <w:marRight w:val="0"/>
                          <w:marTop w:val="0"/>
                          <w:marBottom w:val="0"/>
                          <w:divBdr>
                            <w:top w:val="none" w:sz="0" w:space="0" w:color="auto"/>
                            <w:left w:val="none" w:sz="0" w:space="0" w:color="auto"/>
                            <w:bottom w:val="none" w:sz="0" w:space="0" w:color="auto"/>
                            <w:right w:val="none" w:sz="0" w:space="0" w:color="auto"/>
                          </w:divBdr>
                          <w:divsChild>
                            <w:div w:id="31688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esearchgate.net/profile/Bente_Kiilerich2/publication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1106</Words>
  <Characters>6307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Inscriptions and memory sanctions</vt:lpstr>
    </vt:vector>
  </TitlesOfParts>
  <Company>University Of Warwick</Company>
  <LinksUpToDate>false</LinksUpToDate>
  <CharactersWithSpaces>7399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Inscriptions and memory sanctions</dc:title>
  <dc:creator>IT Services</dc:creator>
  <cp:lastModifiedBy>Alison Cooley</cp:lastModifiedBy>
  <cp:revision>5</cp:revision>
  <dcterms:created xsi:type="dcterms:W3CDTF">2017-02-02T17:16:00Z</dcterms:created>
  <dcterms:modified xsi:type="dcterms:W3CDTF">2017-02-02T17:22:00Z</dcterms:modified>
</cp:coreProperties>
</file>