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8" w:rsidRPr="00BF4EB8" w:rsidRDefault="00171D48" w:rsidP="00171D48">
      <w:pPr>
        <w:jc w:val="center"/>
        <w:rPr>
          <w:b/>
          <w:lang w:val="en-GB"/>
        </w:rPr>
      </w:pPr>
      <w:r w:rsidRPr="00BF4EB8">
        <w:rPr>
          <w:b/>
          <w:lang w:val="en-GB"/>
        </w:rPr>
        <w:t>Taught MA - Epigraphy</w:t>
      </w:r>
    </w:p>
    <w:p w:rsidR="0074064B" w:rsidRPr="00171D48" w:rsidRDefault="00AC746C" w:rsidP="00171D48">
      <w:pPr>
        <w:jc w:val="center"/>
        <w:rPr>
          <w:lang w:val="en-GB"/>
        </w:rPr>
      </w:pPr>
      <w:r>
        <w:rPr>
          <w:b/>
          <w:lang w:val="en-GB"/>
        </w:rPr>
        <w:t>Seminar</w:t>
      </w:r>
      <w:r w:rsidR="00171D48">
        <w:rPr>
          <w:b/>
          <w:lang w:val="en-GB"/>
        </w:rPr>
        <w:t xml:space="preserve"> – ‘</w:t>
      </w:r>
      <w:proofErr w:type="spellStart"/>
      <w:r w:rsidR="00171D48" w:rsidRPr="00171D48">
        <w:rPr>
          <w:b/>
          <w:i/>
          <w:lang w:val="en-GB"/>
        </w:rPr>
        <w:t>Instrumentum</w:t>
      </w:r>
      <w:proofErr w:type="spellEnd"/>
      <w:r w:rsidR="00171D48" w:rsidRPr="00171D48">
        <w:rPr>
          <w:b/>
          <w:i/>
          <w:lang w:val="en-GB"/>
        </w:rPr>
        <w:t xml:space="preserve"> </w:t>
      </w:r>
      <w:proofErr w:type="spellStart"/>
      <w:r w:rsidR="00171D48" w:rsidRPr="00171D48">
        <w:rPr>
          <w:b/>
          <w:i/>
          <w:lang w:val="en-GB"/>
        </w:rPr>
        <w:t>domesticum</w:t>
      </w:r>
      <w:proofErr w:type="spellEnd"/>
      <w:r w:rsidR="00171D48">
        <w:rPr>
          <w:b/>
          <w:lang w:val="en-GB"/>
        </w:rPr>
        <w:t>’</w:t>
      </w:r>
    </w:p>
    <w:p w:rsidR="000D7A9B" w:rsidRDefault="000D7A9B">
      <w:pPr>
        <w:rPr>
          <w:lang w:val="en-GB"/>
        </w:rPr>
      </w:pPr>
    </w:p>
    <w:p w:rsidR="00BA4B6A" w:rsidRDefault="000D7A9B" w:rsidP="00F811F4">
      <w:pPr>
        <w:jc w:val="both"/>
      </w:pPr>
      <w:r>
        <w:rPr>
          <w:lang w:val="en-GB"/>
        </w:rPr>
        <w:t xml:space="preserve">This week we shall be looking at the unglamorous side of epigraphy, texts that are often highly abbreviated, and sometimes mass manufactured. Epigraphers and archaeologists commonly use the term </w:t>
      </w:r>
      <w:proofErr w:type="spellStart"/>
      <w:r>
        <w:rPr>
          <w:i/>
          <w:lang w:val="en-GB"/>
        </w:rPr>
        <w:t>instrumentum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domesticum</w:t>
      </w:r>
      <w:proofErr w:type="spellEnd"/>
      <w:r>
        <w:rPr>
          <w:lang w:val="en-GB"/>
        </w:rPr>
        <w:t xml:space="preserve"> to refer to a whole range of portable objects with inscriptions on them. </w:t>
      </w:r>
      <w:r w:rsidR="00524F75">
        <w:t>According to Roman law</w:t>
      </w:r>
      <w:r w:rsidR="00524F75" w:rsidRPr="00264D5F">
        <w:t xml:space="preserve">, </w:t>
      </w:r>
      <w:r w:rsidR="00524F75">
        <w:t>the phrase refers to any item essential for activities linked with production (</w:t>
      </w:r>
      <w:r w:rsidR="00524F75">
        <w:rPr>
          <w:i/>
        </w:rPr>
        <w:t>Digest</w:t>
      </w:r>
      <w:r w:rsidR="00524F75">
        <w:t xml:space="preserve"> 33.7). For example, a farm’s </w:t>
      </w:r>
      <w:proofErr w:type="spellStart"/>
      <w:r w:rsidR="00524F75">
        <w:rPr>
          <w:i/>
        </w:rPr>
        <w:t>instrumentum</w:t>
      </w:r>
      <w:proofErr w:type="spellEnd"/>
      <w:r w:rsidR="00524F75">
        <w:rPr>
          <w:i/>
        </w:rPr>
        <w:t xml:space="preserve"> </w:t>
      </w:r>
      <w:r w:rsidR="00524F75">
        <w:t xml:space="preserve">includes things like tools (ploughs, mattocks, </w:t>
      </w:r>
      <w:proofErr w:type="gramStart"/>
      <w:r w:rsidR="00524F75">
        <w:t>hoes</w:t>
      </w:r>
      <w:proofErr w:type="gramEnd"/>
      <w:r w:rsidR="00524F75">
        <w:t xml:space="preserve">), working-animals (oxen), and personnel (stewards, overseers). The word </w:t>
      </w:r>
      <w:proofErr w:type="spellStart"/>
      <w:r w:rsidR="00524F75">
        <w:rPr>
          <w:i/>
        </w:rPr>
        <w:t>instrumentum</w:t>
      </w:r>
      <w:proofErr w:type="spellEnd"/>
      <w:r w:rsidR="00524F75">
        <w:rPr>
          <w:i/>
        </w:rPr>
        <w:t xml:space="preserve"> </w:t>
      </w:r>
      <w:r w:rsidR="00524F75">
        <w:t xml:space="preserve">is used in opposition to </w:t>
      </w:r>
      <w:proofErr w:type="spellStart"/>
      <w:r w:rsidR="00524F75">
        <w:rPr>
          <w:i/>
        </w:rPr>
        <w:t>ornamenta</w:t>
      </w:r>
      <w:proofErr w:type="spellEnd"/>
      <w:r w:rsidR="00524F75">
        <w:t xml:space="preserve">: </w:t>
      </w:r>
      <w:proofErr w:type="spellStart"/>
      <w:r w:rsidR="00524F75">
        <w:rPr>
          <w:i/>
        </w:rPr>
        <w:t>instrumentum</w:t>
      </w:r>
      <w:proofErr w:type="spellEnd"/>
      <w:r w:rsidR="00524F75">
        <w:rPr>
          <w:i/>
        </w:rPr>
        <w:t xml:space="preserve"> </w:t>
      </w:r>
      <w:r w:rsidR="00524F75">
        <w:t>are essential, whereas the latter are purely for pleasure.</w:t>
      </w:r>
      <w:r w:rsidR="00524F75">
        <w:rPr>
          <w:i/>
        </w:rPr>
        <w:t xml:space="preserve"> </w:t>
      </w:r>
      <w:r w:rsidR="00524F75">
        <w:t xml:space="preserve">The </w:t>
      </w:r>
      <w:proofErr w:type="spellStart"/>
      <w:r w:rsidR="00524F75" w:rsidRPr="00405780">
        <w:rPr>
          <w:i/>
        </w:rPr>
        <w:t>instrumentum</w:t>
      </w:r>
      <w:proofErr w:type="spellEnd"/>
      <w:r w:rsidR="00524F75" w:rsidRPr="00405780">
        <w:rPr>
          <w:i/>
        </w:rPr>
        <w:t xml:space="preserve"> </w:t>
      </w:r>
      <w:r w:rsidR="00524F75">
        <w:t xml:space="preserve">can equally be part of a bathhouse, farm, or home. </w:t>
      </w:r>
    </w:p>
    <w:p w:rsidR="00C33EBB" w:rsidRDefault="00524F75" w:rsidP="00F811F4">
      <w:pPr>
        <w:ind w:firstLine="720"/>
        <w:jc w:val="both"/>
      </w:pPr>
      <w:r>
        <w:t xml:space="preserve">The following types of artefact are included in </w:t>
      </w:r>
      <w:r w:rsidRPr="00524F75">
        <w:rPr>
          <w:i/>
        </w:rPr>
        <w:t xml:space="preserve">CIL </w:t>
      </w:r>
      <w:r w:rsidRPr="00524F75">
        <w:t>XV</w:t>
      </w:r>
      <w:r>
        <w:t xml:space="preserve">, the volume devoted to </w:t>
      </w:r>
      <w:proofErr w:type="spellStart"/>
      <w:r>
        <w:rPr>
          <w:i/>
        </w:rPr>
        <w:t>instrumenta</w:t>
      </w:r>
      <w:proofErr w:type="spellEnd"/>
      <w:r>
        <w:t xml:space="preserve">: stamps and painted inscriptions upon </w:t>
      </w:r>
      <w:r w:rsidRPr="00346E2C">
        <w:rPr>
          <w:i/>
        </w:rPr>
        <w:t>amphorae</w:t>
      </w:r>
      <w:r>
        <w:t xml:space="preserve">, stamps on bricks, tiles, </w:t>
      </w:r>
      <w:proofErr w:type="spellStart"/>
      <w:r w:rsidRPr="00346E2C">
        <w:rPr>
          <w:i/>
        </w:rPr>
        <w:t>dolia</w:t>
      </w:r>
      <w:proofErr w:type="spellEnd"/>
      <w:r>
        <w:t xml:space="preserve"> (large pottery storage vessels, usually embedded in the ground), and other building materials and transport containers, lamps, pottery table- and kitchenware, glassware, metal objects (whether gold, silver, bronze, iron, </w:t>
      </w:r>
      <w:r w:rsidR="00E15AE2">
        <w:t xml:space="preserve">pewter, </w:t>
      </w:r>
      <w:r>
        <w:t xml:space="preserve">or lead), seals, signet-rings, and gems. </w:t>
      </w:r>
      <w:r w:rsidR="0037214D">
        <w:t xml:space="preserve">The fascicles of </w:t>
      </w:r>
      <w:r w:rsidR="0037214D" w:rsidRPr="0037214D">
        <w:rPr>
          <w:i/>
        </w:rPr>
        <w:t>RIB</w:t>
      </w:r>
      <w:r w:rsidR="0037214D">
        <w:t xml:space="preserve"> II have an even wid</w:t>
      </w:r>
      <w:bookmarkStart w:id="0" w:name="_GoBack"/>
      <w:bookmarkEnd w:id="0"/>
      <w:r w:rsidR="0037214D">
        <w:t xml:space="preserve">er range of objects from Roman Britain, including oculist stamps, and even a set of panpipes. </w:t>
      </w:r>
      <w:r w:rsidRPr="0037214D">
        <w:t>In</w:t>
      </w:r>
      <w:r>
        <w:t xml:space="preserve"> general, the objects can be divided into two main categories, namely, vessels for storing or transporting other goods (such as </w:t>
      </w:r>
      <w:r w:rsidRPr="00144310">
        <w:rPr>
          <w:i/>
        </w:rPr>
        <w:t>amphorae</w:t>
      </w:r>
      <w:r>
        <w:t xml:space="preserve">, </w:t>
      </w:r>
      <w:proofErr w:type="spellStart"/>
      <w:r w:rsidRPr="00144310">
        <w:rPr>
          <w:i/>
        </w:rPr>
        <w:t>dolia</w:t>
      </w:r>
      <w:proofErr w:type="spellEnd"/>
      <w:r>
        <w:t xml:space="preserve">, and wooden barrels), and objects that exist in their own right (such as fine pottery, bricks and tiles, and lead ingots). It excludes </w:t>
      </w:r>
      <w:r w:rsidR="005A3DEA">
        <w:t>(</w:t>
      </w:r>
      <w:proofErr w:type="gramStart"/>
      <w:r w:rsidR="005A3DEA">
        <w:t>?rightly</w:t>
      </w:r>
      <w:proofErr w:type="gramEnd"/>
      <w:r w:rsidR="005A3DEA">
        <w:t xml:space="preserve">?) </w:t>
      </w:r>
      <w:r>
        <w:t xml:space="preserve">writing on coins, writing-tablets, </w:t>
      </w:r>
      <w:proofErr w:type="spellStart"/>
      <w:r w:rsidRPr="00E30B80">
        <w:rPr>
          <w:i/>
        </w:rPr>
        <w:t>ostraka</w:t>
      </w:r>
      <w:proofErr w:type="spellEnd"/>
      <w:r>
        <w:t xml:space="preserve"> (sherds of pottery), papyrus, and parchment. </w:t>
      </w:r>
      <w:r w:rsidR="00C33EBB">
        <w:t>T</w:t>
      </w:r>
      <w:r>
        <w:t>he phrase does not exclusively refer to inscribed objects</w:t>
      </w:r>
      <w:r w:rsidR="00C33EBB">
        <w:t>, but in cases where we find inscriptions, they can relate to production, distribution, and ownership.</w:t>
      </w:r>
      <w:r>
        <w:t xml:space="preserve"> </w:t>
      </w:r>
    </w:p>
    <w:p w:rsidR="00536FDA" w:rsidRDefault="000D7A9B" w:rsidP="00120604">
      <w:pPr>
        <w:ind w:firstLine="720"/>
        <w:jc w:val="both"/>
        <w:rPr>
          <w:lang w:val="en-GB"/>
        </w:rPr>
      </w:pPr>
      <w:r>
        <w:rPr>
          <w:lang w:val="en-GB"/>
        </w:rPr>
        <w:t xml:space="preserve">This week we shall be considering what the functions of these inscriptions are, and whether there are any similarities in the use of writing on different types of objects. Is </w:t>
      </w:r>
      <w:proofErr w:type="spellStart"/>
      <w:r>
        <w:rPr>
          <w:i/>
          <w:lang w:val="en-GB"/>
        </w:rPr>
        <w:t>instrumentum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domesticum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 xml:space="preserve">a useful category to think with? </w:t>
      </w:r>
      <w:r w:rsidR="005A3DEA">
        <w:rPr>
          <w:lang w:val="en-GB"/>
        </w:rPr>
        <w:t>Is graffiti a useful te</w:t>
      </w:r>
      <w:r w:rsidR="009D2533">
        <w:rPr>
          <w:lang w:val="en-GB"/>
        </w:rPr>
        <w:t>rm, and</w:t>
      </w:r>
      <w:r w:rsidR="005A3DEA">
        <w:rPr>
          <w:lang w:val="en-GB"/>
        </w:rPr>
        <w:t xml:space="preserve"> </w:t>
      </w:r>
      <w:r w:rsidR="009D2533">
        <w:rPr>
          <w:lang w:val="en-GB"/>
        </w:rPr>
        <w:t>is it helpful to define</w:t>
      </w:r>
      <w:r w:rsidR="005A3DEA">
        <w:rPr>
          <w:lang w:val="en-GB"/>
        </w:rPr>
        <w:t xml:space="preserve"> graffiti as texts written on su</w:t>
      </w:r>
      <w:r w:rsidR="009D2533">
        <w:rPr>
          <w:lang w:val="en-GB"/>
        </w:rPr>
        <w:t>rfaces not designed for writing?</w:t>
      </w:r>
      <w:r w:rsidR="005A3DEA">
        <w:rPr>
          <w:lang w:val="en-GB"/>
        </w:rPr>
        <w:t xml:space="preserve"> </w:t>
      </w:r>
      <w:r w:rsidR="009D2533">
        <w:rPr>
          <w:lang w:val="en-GB"/>
        </w:rPr>
        <w:t>A</w:t>
      </w:r>
      <w:r w:rsidR="005A3DEA">
        <w:rPr>
          <w:lang w:val="en-GB"/>
        </w:rPr>
        <w:t>re there other ways of distinguishing graffiti from other types of text (</w:t>
      </w:r>
      <w:proofErr w:type="spellStart"/>
      <w:r w:rsidR="005A3DEA">
        <w:rPr>
          <w:lang w:val="en-GB"/>
        </w:rPr>
        <w:t>eg</w:t>
      </w:r>
      <w:proofErr w:type="spellEnd"/>
      <w:r w:rsidR="005A3DEA">
        <w:rPr>
          <w:lang w:val="en-GB"/>
        </w:rPr>
        <w:t xml:space="preserve"> in ink, stamped)? </w:t>
      </w:r>
      <w:r>
        <w:rPr>
          <w:lang w:val="en-GB"/>
        </w:rPr>
        <w:t>What functions</w:t>
      </w:r>
      <w:r w:rsidR="0082166F">
        <w:rPr>
          <w:lang w:val="en-GB"/>
        </w:rPr>
        <w:t xml:space="preserve"> are fulfilled by the inscriptions?</w:t>
      </w:r>
      <w:r w:rsidR="0042439C">
        <w:rPr>
          <w:lang w:val="en-GB"/>
        </w:rPr>
        <w:t xml:space="preserve"> </w:t>
      </w:r>
      <w:r w:rsidR="00536FDA">
        <w:rPr>
          <w:lang w:val="en-GB"/>
        </w:rPr>
        <w:t xml:space="preserve">Is there any chronological continuity between the Greek and Roman worlds? </w:t>
      </w:r>
      <w:r w:rsidR="0042439C">
        <w:rPr>
          <w:lang w:val="en-GB"/>
        </w:rPr>
        <w:t>Such questions have been rigorously debated in the last couple of decades</w:t>
      </w:r>
      <w:r w:rsidR="00D61CDE">
        <w:rPr>
          <w:lang w:val="en-GB"/>
        </w:rPr>
        <w:t>, and the debate continues</w:t>
      </w:r>
      <w:r w:rsidR="0042439C">
        <w:rPr>
          <w:lang w:val="en-GB"/>
        </w:rPr>
        <w:t xml:space="preserve">. </w:t>
      </w:r>
    </w:p>
    <w:p w:rsidR="000D7A9B" w:rsidRDefault="00536FDA" w:rsidP="00120604">
      <w:pPr>
        <w:ind w:firstLine="720"/>
        <w:jc w:val="both"/>
        <w:rPr>
          <w:lang w:val="en-GB"/>
        </w:rPr>
      </w:pPr>
      <w:r>
        <w:rPr>
          <w:lang w:val="en-GB"/>
        </w:rPr>
        <w:t xml:space="preserve">Each </w:t>
      </w:r>
      <w:r w:rsidR="009C3EF7">
        <w:rPr>
          <w:lang w:val="en-GB"/>
        </w:rPr>
        <w:t>student</w:t>
      </w:r>
      <w:r>
        <w:rPr>
          <w:lang w:val="en-GB"/>
        </w:rPr>
        <w:t xml:space="preserve"> should present a summary of the physical characteristics of the type </w:t>
      </w:r>
      <w:r w:rsidR="0042689D">
        <w:rPr>
          <w:lang w:val="en-GB"/>
        </w:rPr>
        <w:t>of object you</w:t>
      </w:r>
      <w:r w:rsidR="00AC746C">
        <w:rPr>
          <w:lang w:val="en-GB"/>
        </w:rPr>
        <w:t xml:space="preserve"> have chosen</w:t>
      </w:r>
      <w:r w:rsidR="00390906">
        <w:rPr>
          <w:lang w:val="en-GB"/>
        </w:rPr>
        <w:t>, the typical kinds of inscriptions found on them</w:t>
      </w:r>
      <w:r w:rsidR="00836DCD">
        <w:rPr>
          <w:lang w:val="en-GB"/>
        </w:rPr>
        <w:t xml:space="preserve"> </w:t>
      </w:r>
      <w:r w:rsidR="00B75B68">
        <w:rPr>
          <w:lang w:val="en-GB"/>
        </w:rPr>
        <w:t>and their medium</w:t>
      </w:r>
      <w:r w:rsidR="00836DCD">
        <w:rPr>
          <w:lang w:val="en-GB"/>
        </w:rPr>
        <w:t xml:space="preserve"> </w:t>
      </w:r>
      <w:r w:rsidR="00B75B68">
        <w:rPr>
          <w:lang w:val="en-GB"/>
        </w:rPr>
        <w:t>(</w:t>
      </w:r>
      <w:proofErr w:type="spellStart"/>
      <w:r w:rsidR="00836DCD">
        <w:rPr>
          <w:lang w:val="en-GB"/>
        </w:rPr>
        <w:t>eg</w:t>
      </w:r>
      <w:proofErr w:type="spellEnd"/>
      <w:r w:rsidR="00836DCD">
        <w:rPr>
          <w:lang w:val="en-GB"/>
        </w:rPr>
        <w:t xml:space="preserve"> whether stamped or painted)</w:t>
      </w:r>
      <w:r w:rsidR="00390906">
        <w:rPr>
          <w:lang w:val="en-GB"/>
        </w:rPr>
        <w:t xml:space="preserve">, and </w:t>
      </w:r>
      <w:r w:rsidR="0042439C">
        <w:rPr>
          <w:lang w:val="en-GB"/>
        </w:rPr>
        <w:t>the function</w:t>
      </w:r>
      <w:r w:rsidR="00390906">
        <w:rPr>
          <w:lang w:val="en-GB"/>
        </w:rPr>
        <w:t>(s)</w:t>
      </w:r>
      <w:r w:rsidR="0042439C">
        <w:rPr>
          <w:lang w:val="en-GB"/>
        </w:rPr>
        <w:t xml:space="preserve"> of writing on </w:t>
      </w:r>
      <w:r w:rsidR="00390906">
        <w:rPr>
          <w:lang w:val="en-GB"/>
        </w:rPr>
        <w:t xml:space="preserve">the </w:t>
      </w:r>
      <w:r w:rsidR="0042439C">
        <w:rPr>
          <w:lang w:val="en-GB"/>
        </w:rPr>
        <w:t>object</w:t>
      </w:r>
      <w:r w:rsidR="00390906">
        <w:rPr>
          <w:lang w:val="en-GB"/>
        </w:rPr>
        <w:t>s</w:t>
      </w:r>
      <w:r w:rsidR="003D0D14">
        <w:rPr>
          <w:lang w:val="en-GB"/>
        </w:rPr>
        <w:t xml:space="preserve"> (consider </w:t>
      </w:r>
      <w:proofErr w:type="spellStart"/>
      <w:r w:rsidR="003D0D14">
        <w:rPr>
          <w:lang w:val="en-GB"/>
        </w:rPr>
        <w:t>eg</w:t>
      </w:r>
      <w:proofErr w:type="spellEnd"/>
      <w:r w:rsidR="003D0D14">
        <w:rPr>
          <w:lang w:val="en-GB"/>
        </w:rPr>
        <w:t xml:space="preserve"> at what stage of the object’s life the inscription is created)</w:t>
      </w:r>
      <w:r w:rsidR="00390906">
        <w:rPr>
          <w:lang w:val="en-GB"/>
        </w:rPr>
        <w:t xml:space="preserve">. </w:t>
      </w:r>
      <w:r w:rsidR="00591DA0">
        <w:rPr>
          <w:lang w:val="en-GB"/>
        </w:rPr>
        <w:t xml:space="preserve">Please illustrate your discussion with examples of individual inscriptions. </w:t>
      </w:r>
      <w:r w:rsidR="00390906">
        <w:rPr>
          <w:lang w:val="en-GB"/>
        </w:rPr>
        <w:t>W</w:t>
      </w:r>
      <w:r w:rsidR="0042439C">
        <w:rPr>
          <w:lang w:val="en-GB"/>
        </w:rPr>
        <w:t>e shall end with a discussion of the extent to which we can extrapolate functions of inscriptions between different types of object.</w:t>
      </w:r>
    </w:p>
    <w:p w:rsidR="0082166F" w:rsidRDefault="0082166F" w:rsidP="009D2533">
      <w:pPr>
        <w:rPr>
          <w:lang w:val="en-GB"/>
        </w:rPr>
      </w:pPr>
    </w:p>
    <w:p w:rsidR="00E9166E" w:rsidRPr="00E9166E" w:rsidRDefault="00E9166E">
      <w:pPr>
        <w:rPr>
          <w:b/>
          <w:lang w:val="en-GB"/>
        </w:rPr>
      </w:pPr>
      <w:r w:rsidRPr="00E9166E">
        <w:rPr>
          <w:b/>
          <w:lang w:val="en-GB"/>
        </w:rPr>
        <w:t>Basic reading for all:</w:t>
      </w:r>
    </w:p>
    <w:p w:rsidR="00120604" w:rsidRDefault="00776537">
      <w:pPr>
        <w:rPr>
          <w:lang w:val="en-GB"/>
        </w:rPr>
      </w:pPr>
      <w:r>
        <w:rPr>
          <w:lang w:val="en-GB"/>
        </w:rPr>
        <w:t>*</w:t>
      </w:r>
      <w:proofErr w:type="spellStart"/>
      <w:r w:rsidR="0042439C">
        <w:rPr>
          <w:lang w:val="en-GB"/>
        </w:rPr>
        <w:t>Pucci</w:t>
      </w:r>
      <w:proofErr w:type="spellEnd"/>
      <w:r w:rsidR="0042439C">
        <w:rPr>
          <w:lang w:val="en-GB"/>
        </w:rPr>
        <w:t xml:space="preserve">, G. (2001) ‘Inscribed </w:t>
      </w:r>
      <w:proofErr w:type="spellStart"/>
      <w:r w:rsidR="0042439C">
        <w:rPr>
          <w:i/>
          <w:lang w:val="en-GB"/>
        </w:rPr>
        <w:t>instrumentum</w:t>
      </w:r>
      <w:proofErr w:type="spellEnd"/>
      <w:r w:rsidR="0042439C">
        <w:rPr>
          <w:lang w:val="en-GB"/>
        </w:rPr>
        <w:t xml:space="preserve"> and the ancient economy’, in </w:t>
      </w:r>
      <w:proofErr w:type="spellStart"/>
      <w:r w:rsidR="0042439C">
        <w:rPr>
          <w:lang w:val="en-GB"/>
        </w:rPr>
        <w:t>Bodel</w:t>
      </w:r>
      <w:proofErr w:type="spellEnd"/>
      <w:r w:rsidR="0042439C">
        <w:rPr>
          <w:lang w:val="en-GB"/>
        </w:rPr>
        <w:t>, J., ed</w:t>
      </w:r>
      <w:proofErr w:type="gramStart"/>
      <w:r w:rsidR="0042439C">
        <w:rPr>
          <w:lang w:val="en-GB"/>
        </w:rPr>
        <w:t>.,</w:t>
      </w:r>
      <w:proofErr w:type="gramEnd"/>
      <w:r w:rsidR="0042439C">
        <w:rPr>
          <w:lang w:val="en-GB"/>
        </w:rPr>
        <w:t xml:space="preserve"> </w:t>
      </w:r>
    </w:p>
    <w:p w:rsidR="0042439C" w:rsidRPr="0042439C" w:rsidRDefault="0042439C" w:rsidP="00120604">
      <w:pPr>
        <w:ind w:left="720" w:firstLine="720"/>
        <w:rPr>
          <w:lang w:val="en-GB"/>
        </w:rPr>
      </w:pPr>
      <w:r>
        <w:rPr>
          <w:i/>
          <w:lang w:val="en-GB"/>
        </w:rPr>
        <w:t>Epigraphic Evidence</w:t>
      </w:r>
      <w:r>
        <w:rPr>
          <w:lang w:val="en-GB"/>
        </w:rPr>
        <w:t xml:space="preserve"> 137-52</w:t>
      </w:r>
    </w:p>
    <w:p w:rsidR="00420119" w:rsidRDefault="00420119" w:rsidP="00420119">
      <w:pPr>
        <w:rPr>
          <w:i/>
          <w:lang w:val="en-GB"/>
        </w:rPr>
      </w:pPr>
      <w:r>
        <w:rPr>
          <w:lang w:val="en-GB"/>
        </w:rPr>
        <w:t xml:space="preserve">McLean, B.H. (2002) </w:t>
      </w:r>
      <w:proofErr w:type="gramStart"/>
      <w:r>
        <w:rPr>
          <w:i/>
          <w:lang w:val="en-GB"/>
        </w:rPr>
        <w:t>An</w:t>
      </w:r>
      <w:proofErr w:type="gramEnd"/>
      <w:r>
        <w:rPr>
          <w:i/>
          <w:lang w:val="en-GB"/>
        </w:rPr>
        <w:t xml:space="preserve"> Introduction to Greek Epigraphy of the Hellenistic and Roman </w:t>
      </w:r>
    </w:p>
    <w:p w:rsidR="00420119" w:rsidRDefault="00420119" w:rsidP="00420119">
      <w:pPr>
        <w:rPr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proofErr w:type="gramStart"/>
      <w:r>
        <w:rPr>
          <w:i/>
          <w:lang w:val="en-GB"/>
        </w:rPr>
        <w:t>Periods</w:t>
      </w:r>
      <w:proofErr w:type="gramEnd"/>
      <w:r>
        <w:rPr>
          <w:lang w:val="en-GB"/>
        </w:rPr>
        <w:t xml:space="preserve"> pp.200-14</w:t>
      </w:r>
    </w:p>
    <w:p w:rsidR="00AC746C" w:rsidRPr="00AC746C" w:rsidRDefault="00FF1A4E" w:rsidP="00420119">
      <w:pPr>
        <w:rPr>
          <w:lang w:val="en-GB"/>
        </w:rPr>
      </w:pPr>
      <w:r>
        <w:rPr>
          <w:lang w:val="en-GB"/>
        </w:rPr>
        <w:lastRenderedPageBreak/>
        <w:t>*</w:t>
      </w:r>
      <w:r w:rsidR="00AC746C">
        <w:rPr>
          <w:lang w:val="en-GB"/>
        </w:rPr>
        <w:t xml:space="preserve">Cooley, A.E. (2012) </w:t>
      </w:r>
      <w:r w:rsidR="00AC746C">
        <w:rPr>
          <w:i/>
          <w:lang w:val="en-GB"/>
        </w:rPr>
        <w:t>Cambridge Manual of Latin Epigraphy</w:t>
      </w:r>
    </w:p>
    <w:p w:rsidR="0042439C" w:rsidRPr="00066C1B" w:rsidRDefault="00066C1B">
      <w:pPr>
        <w:rPr>
          <w:lang w:val="en-GB"/>
        </w:rPr>
      </w:pPr>
      <w:r>
        <w:rPr>
          <w:lang w:val="en-GB"/>
        </w:rPr>
        <w:t xml:space="preserve">Greene, K. (1986)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archaeology of the Roman Economy</w:t>
      </w:r>
      <w:r>
        <w:rPr>
          <w:lang w:val="en-GB"/>
        </w:rPr>
        <w:t xml:space="preserve"> </w:t>
      </w:r>
      <w:r w:rsidRPr="00452AC4">
        <w:rPr>
          <w:lang w:val="en-GB"/>
        </w:rPr>
        <w:t>[</w:t>
      </w:r>
      <w:r w:rsidRPr="00452AC4">
        <w:rPr>
          <w:color w:val="000000"/>
        </w:rPr>
        <w:t>DG 85.G7</w:t>
      </w:r>
      <w:r w:rsidRPr="00452AC4">
        <w:rPr>
          <w:lang w:val="en-GB"/>
        </w:rPr>
        <w:t>]</w:t>
      </w:r>
    </w:p>
    <w:p w:rsidR="00066C1B" w:rsidRDefault="00946FB5" w:rsidP="00420119">
      <w:pPr>
        <w:rPr>
          <w:lang w:val="en-GB"/>
        </w:rPr>
      </w:pPr>
      <w:proofErr w:type="spellStart"/>
      <w:r w:rsidRPr="00AC746C">
        <w:rPr>
          <w:lang w:val="fr-FR"/>
        </w:rPr>
        <w:t>Lassère</w:t>
      </w:r>
      <w:proofErr w:type="spellEnd"/>
      <w:r w:rsidRPr="00AC746C">
        <w:rPr>
          <w:lang w:val="fr-FR"/>
        </w:rPr>
        <w:t>, J-M. (2007, 2</w:t>
      </w:r>
      <w:r w:rsidRPr="00AC746C">
        <w:rPr>
          <w:vertAlign w:val="superscript"/>
          <w:lang w:val="fr-FR"/>
        </w:rPr>
        <w:t>nd</w:t>
      </w:r>
      <w:r w:rsidRPr="00AC746C">
        <w:rPr>
          <w:lang w:val="fr-FR"/>
        </w:rPr>
        <w:t xml:space="preserve"> </w:t>
      </w:r>
      <w:proofErr w:type="spellStart"/>
      <w:r w:rsidRPr="00AC746C">
        <w:rPr>
          <w:lang w:val="fr-FR"/>
        </w:rPr>
        <w:t>edn</w:t>
      </w:r>
      <w:proofErr w:type="spellEnd"/>
      <w:r w:rsidRPr="00AC746C">
        <w:rPr>
          <w:lang w:val="fr-FR"/>
        </w:rPr>
        <w:t xml:space="preserve">) </w:t>
      </w:r>
      <w:r w:rsidRPr="00AC746C">
        <w:rPr>
          <w:i/>
          <w:lang w:val="fr-FR"/>
        </w:rPr>
        <w:t>Manuel d’épigraphie romaine</w:t>
      </w:r>
      <w:r w:rsidRPr="00AC746C">
        <w:rPr>
          <w:lang w:val="fr-FR"/>
        </w:rPr>
        <w:t xml:space="preserve"> vol. </w:t>
      </w:r>
      <w:r>
        <w:rPr>
          <w:lang w:val="en-GB"/>
        </w:rPr>
        <w:t>I pp. 440-55</w:t>
      </w:r>
    </w:p>
    <w:p w:rsidR="00420119" w:rsidRPr="00420119" w:rsidRDefault="00DE3F81" w:rsidP="00420119">
      <w:pPr>
        <w:rPr>
          <w:lang w:val="en-GB"/>
        </w:rPr>
      </w:pPr>
      <w:r>
        <w:rPr>
          <w:lang w:val="en-GB"/>
        </w:rPr>
        <w:t>*</w:t>
      </w:r>
      <w:r w:rsidR="00420119" w:rsidRPr="00420119">
        <w:rPr>
          <w:lang w:val="en-GB"/>
        </w:rPr>
        <w:t xml:space="preserve">Harris, W.V., ed. (1993) </w:t>
      </w:r>
      <w:proofErr w:type="gramStart"/>
      <w:r w:rsidR="00420119" w:rsidRPr="00420119">
        <w:rPr>
          <w:i/>
          <w:lang w:val="en-GB"/>
        </w:rPr>
        <w:t>The</w:t>
      </w:r>
      <w:proofErr w:type="gramEnd"/>
      <w:r w:rsidR="00420119" w:rsidRPr="00420119">
        <w:rPr>
          <w:i/>
          <w:lang w:val="en-GB"/>
        </w:rPr>
        <w:t xml:space="preserve"> inscribed economy</w:t>
      </w:r>
      <w:r w:rsidR="00420119" w:rsidRPr="00420119">
        <w:rPr>
          <w:lang w:val="en-GB"/>
        </w:rPr>
        <w:t xml:space="preserve"> [</w:t>
      </w:r>
      <w:r w:rsidR="00420119" w:rsidRPr="00420119">
        <w:t>HC 39.I57 oversize]</w:t>
      </w:r>
    </w:p>
    <w:p w:rsidR="00591DA0" w:rsidRDefault="00591DA0" w:rsidP="00097F98">
      <w:pPr>
        <w:rPr>
          <w:b/>
          <w:lang w:val="en-GB"/>
        </w:rPr>
      </w:pPr>
    </w:p>
    <w:p w:rsidR="00097F98" w:rsidRDefault="00097F98" w:rsidP="00097F98">
      <w:pPr>
        <w:rPr>
          <w:b/>
          <w:lang w:val="en-GB"/>
        </w:rPr>
      </w:pPr>
      <w:r>
        <w:rPr>
          <w:b/>
          <w:lang w:val="en-GB"/>
        </w:rPr>
        <w:t>Supplementary reading</w:t>
      </w:r>
      <w:r w:rsidR="00FF1705">
        <w:rPr>
          <w:b/>
          <w:lang w:val="en-GB"/>
        </w:rPr>
        <w:t>:</w:t>
      </w:r>
    </w:p>
    <w:p w:rsidR="00FF1705" w:rsidRDefault="007A2591">
      <w:pPr>
        <w:rPr>
          <w:lang w:val="en-GB"/>
        </w:rPr>
      </w:pPr>
      <w:r w:rsidRPr="00FF1705">
        <w:rPr>
          <w:lang w:val="en-GB"/>
        </w:rPr>
        <w:t>Dip into some of the following to find examples of your category of object:</w:t>
      </w:r>
    </w:p>
    <w:p w:rsidR="00FF705A" w:rsidRPr="00FF1705" w:rsidRDefault="00FF705A" w:rsidP="004B186E">
      <w:pPr>
        <w:numPr>
          <w:ilvl w:val="0"/>
          <w:numId w:val="1"/>
        </w:numPr>
        <w:rPr>
          <w:b/>
          <w:lang w:val="en-GB"/>
        </w:rPr>
      </w:pPr>
      <w:r w:rsidRPr="00FF1705">
        <w:rPr>
          <w:b/>
          <w:lang w:val="en-GB"/>
        </w:rPr>
        <w:t>Rome/Italy:</w:t>
      </w:r>
    </w:p>
    <w:p w:rsidR="007A2591" w:rsidRDefault="007A2591">
      <w:pPr>
        <w:rPr>
          <w:lang w:val="en-GB"/>
        </w:rPr>
      </w:pPr>
      <w:r>
        <w:rPr>
          <w:i/>
          <w:lang w:val="en-GB"/>
        </w:rPr>
        <w:t xml:space="preserve">CIL </w:t>
      </w:r>
      <w:r>
        <w:rPr>
          <w:lang w:val="en-GB"/>
        </w:rPr>
        <w:t>XV</w:t>
      </w:r>
    </w:p>
    <w:p w:rsidR="00FF705A" w:rsidRPr="00FF705A" w:rsidRDefault="00FF705A" w:rsidP="004B186E">
      <w:pPr>
        <w:numPr>
          <w:ilvl w:val="0"/>
          <w:numId w:val="1"/>
        </w:numPr>
        <w:rPr>
          <w:b/>
        </w:rPr>
      </w:pPr>
      <w:smartTag w:uri="urn:schemas-microsoft-com:office:smarttags" w:element="City">
        <w:smartTag w:uri="urn:schemas-microsoft-com:office:smarttags" w:element="place">
          <w:r w:rsidRPr="00FF705A">
            <w:rPr>
              <w:b/>
            </w:rPr>
            <w:t>Pompeii</w:t>
          </w:r>
        </w:smartTag>
      </w:smartTag>
      <w:r w:rsidRPr="00FF705A">
        <w:rPr>
          <w:b/>
        </w:rPr>
        <w:t>:</w:t>
      </w:r>
    </w:p>
    <w:p w:rsidR="0021449C" w:rsidRDefault="0021449C" w:rsidP="0021449C">
      <w:r w:rsidRPr="00AC746C">
        <w:rPr>
          <w:lang w:val="it-IT"/>
        </w:rPr>
        <w:t xml:space="preserve">Ciarallo, A. and De Carolis, E., eds (1999) </w:t>
      </w:r>
      <w:r w:rsidRPr="00AC746C">
        <w:rPr>
          <w:i/>
          <w:lang w:val="it-IT"/>
        </w:rPr>
        <w:t xml:space="preserve">Pompeii. </w:t>
      </w:r>
      <w:r>
        <w:rPr>
          <w:i/>
        </w:rPr>
        <w:t>Life in a Roman Town</w:t>
      </w:r>
      <w:r>
        <w:t xml:space="preserve"> (</w:t>
      </w:r>
      <w:proofErr w:type="spellStart"/>
      <w:r>
        <w:t>Electa</w:t>
      </w:r>
      <w:proofErr w:type="spellEnd"/>
      <w:r>
        <w:t xml:space="preserve">, </w:t>
      </w:r>
    </w:p>
    <w:p w:rsidR="0021449C" w:rsidRPr="00AE7A28" w:rsidRDefault="0021449C" w:rsidP="0021449C">
      <w:pPr>
        <w:ind w:left="720" w:firstLine="720"/>
      </w:pPr>
      <w:smartTag w:uri="urn:schemas-microsoft-com:office:smarttags" w:element="City">
        <w:smartTag w:uri="urn:schemas-microsoft-com:office:smarttags" w:element="place">
          <w:r w:rsidRPr="00AE7A28">
            <w:t>Milan</w:t>
          </w:r>
        </w:smartTag>
      </w:smartTag>
      <w:r w:rsidRPr="00AE7A28">
        <w:t>) [</w:t>
      </w:r>
      <w:r w:rsidRPr="00AE7A28">
        <w:rPr>
          <w:color w:val="000000"/>
        </w:rPr>
        <w:t>DG 70.P7</w:t>
      </w:r>
      <w:r w:rsidRPr="00AE7A28">
        <w:t>]</w:t>
      </w:r>
    </w:p>
    <w:p w:rsidR="00466E9C" w:rsidRPr="0030138F" w:rsidRDefault="00466E9C" w:rsidP="00466E9C">
      <w:proofErr w:type="spellStart"/>
      <w:r w:rsidRPr="0030138F">
        <w:t>Claridge</w:t>
      </w:r>
      <w:proofErr w:type="spellEnd"/>
      <w:r w:rsidR="00901096" w:rsidRPr="0030138F">
        <w:t>, A.</w:t>
      </w:r>
      <w:r w:rsidRPr="0030138F">
        <w:t xml:space="preserve"> and Ward-Perkins</w:t>
      </w:r>
      <w:r w:rsidR="00901096" w:rsidRPr="0030138F">
        <w:t xml:space="preserve">, J.B. </w:t>
      </w:r>
      <w:r w:rsidR="00901096" w:rsidRPr="0030138F">
        <w:rPr>
          <w:i/>
        </w:rPr>
        <w:t xml:space="preserve">Pompeii </w:t>
      </w:r>
      <w:r w:rsidR="0030138F" w:rsidRPr="0030138F">
        <w:rPr>
          <w:i/>
        </w:rPr>
        <w:t xml:space="preserve">AD </w:t>
      </w:r>
      <w:r w:rsidR="00901096" w:rsidRPr="0030138F">
        <w:rPr>
          <w:i/>
        </w:rPr>
        <w:t>79</w:t>
      </w:r>
      <w:r w:rsidR="00901096" w:rsidRPr="0030138F">
        <w:t xml:space="preserve"> </w:t>
      </w:r>
      <w:proofErr w:type="gramStart"/>
      <w:r w:rsidR="0030138F" w:rsidRPr="0030138F">
        <w:t>[</w:t>
      </w:r>
      <w:r w:rsidR="0030138F" w:rsidRPr="0030138F">
        <w:rPr>
          <w:color w:val="000000"/>
        </w:rPr>
        <w:t> N</w:t>
      </w:r>
      <w:proofErr w:type="gramEnd"/>
      <w:r w:rsidR="0030138F" w:rsidRPr="0030138F">
        <w:rPr>
          <w:color w:val="000000"/>
        </w:rPr>
        <w:t xml:space="preserve"> 5769.R6</w:t>
      </w:r>
      <w:r w:rsidR="0030138F" w:rsidRPr="0030138F">
        <w:t>]</w:t>
      </w:r>
    </w:p>
    <w:p w:rsidR="00FF705A" w:rsidRPr="00AE7A28" w:rsidRDefault="00AE7A28">
      <w:pPr>
        <w:rPr>
          <w:u w:val="single"/>
          <w:lang w:val="en-GB"/>
        </w:rPr>
      </w:pPr>
      <w:r>
        <w:rPr>
          <w:lang w:val="en-GB"/>
        </w:rPr>
        <w:t xml:space="preserve">Cooley, AE and Cooley, MGL (2004) </w:t>
      </w:r>
      <w:smartTag w:uri="urn:schemas-microsoft-com:office:smarttags" w:element="City">
        <w:smartTag w:uri="urn:schemas-microsoft-com:office:smarttags" w:element="place">
          <w:r w:rsidRPr="00AE7A28">
            <w:rPr>
              <w:i/>
              <w:lang w:val="en-GB"/>
            </w:rPr>
            <w:t>Pompeii</w:t>
          </w:r>
        </w:smartTag>
      </w:smartTag>
      <w:r>
        <w:rPr>
          <w:i/>
          <w:lang w:val="en-GB"/>
        </w:rPr>
        <w:t xml:space="preserve"> A Sourcebook</w:t>
      </w:r>
    </w:p>
    <w:p w:rsidR="00FF705A" w:rsidRPr="00FF705A" w:rsidRDefault="00FF705A" w:rsidP="004B186E">
      <w:pPr>
        <w:numPr>
          <w:ilvl w:val="0"/>
          <w:numId w:val="1"/>
        </w:numPr>
        <w:rPr>
          <w:b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F705A">
            <w:rPr>
              <w:b/>
              <w:lang w:val="en-GB"/>
            </w:rPr>
            <w:t>Britain</w:t>
          </w:r>
        </w:smartTag>
      </w:smartTag>
      <w:r w:rsidRPr="00FF705A">
        <w:rPr>
          <w:b/>
          <w:lang w:val="en-GB"/>
        </w:rPr>
        <w:t>:</w:t>
      </w:r>
    </w:p>
    <w:p w:rsidR="0021449C" w:rsidRPr="0021449C" w:rsidRDefault="0021449C" w:rsidP="00C9508A">
      <w:pPr>
        <w:rPr>
          <w:lang w:val="en-GB"/>
        </w:rPr>
      </w:pPr>
      <w:r w:rsidRPr="00C325E7">
        <w:rPr>
          <w:i/>
          <w:lang w:val="en-GB"/>
        </w:rPr>
        <w:t>RIB</w:t>
      </w:r>
      <w:r w:rsidRPr="00C325E7">
        <w:rPr>
          <w:lang w:val="en-GB"/>
        </w:rPr>
        <w:t xml:space="preserve"> Vol. 2 [</w:t>
      </w:r>
      <w:r w:rsidRPr="00C325E7">
        <w:rPr>
          <w:color w:val="000000"/>
        </w:rPr>
        <w:t>CN 590.C6</w:t>
      </w:r>
      <w:r w:rsidRPr="00C325E7">
        <w:rPr>
          <w:lang w:val="en-GB"/>
        </w:rPr>
        <w:t>]</w:t>
      </w:r>
    </w:p>
    <w:p w:rsidR="00C9508A" w:rsidRDefault="00C9508A">
      <w:pPr>
        <w:rPr>
          <w:b/>
          <w:lang w:val="en-GB"/>
        </w:rPr>
      </w:pPr>
    </w:p>
    <w:p w:rsidR="0082166F" w:rsidRPr="00066C1B" w:rsidRDefault="00974DB1" w:rsidP="00C9508A">
      <w:pPr>
        <w:pBdr>
          <w:top w:val="single" w:sz="4" w:space="1" w:color="auto"/>
        </w:pBdr>
        <w:rPr>
          <w:b/>
          <w:lang w:val="en-GB"/>
        </w:rPr>
      </w:pPr>
      <w:r>
        <w:rPr>
          <w:b/>
          <w:lang w:val="en-GB"/>
        </w:rPr>
        <w:t xml:space="preserve">1. </w:t>
      </w:r>
      <w:r w:rsidR="0082166F" w:rsidRPr="00066C1B">
        <w:rPr>
          <w:b/>
          <w:lang w:val="en-GB"/>
        </w:rPr>
        <w:t>Lead water pipes (</w:t>
      </w:r>
      <w:r w:rsidR="0082166F" w:rsidRPr="00066C1B">
        <w:rPr>
          <w:b/>
          <w:i/>
          <w:lang w:val="en-GB"/>
        </w:rPr>
        <w:t>fistulae</w:t>
      </w:r>
      <w:r w:rsidR="0082166F" w:rsidRPr="00066C1B">
        <w:rPr>
          <w:b/>
          <w:lang w:val="en-GB"/>
        </w:rPr>
        <w:t>)</w:t>
      </w:r>
      <w:r w:rsidR="0055049A">
        <w:rPr>
          <w:b/>
          <w:lang w:val="en-GB"/>
        </w:rPr>
        <w:t xml:space="preserve"> </w:t>
      </w:r>
    </w:p>
    <w:p w:rsidR="000E2CC4" w:rsidRDefault="000E2CC4">
      <w:pPr>
        <w:rPr>
          <w:lang w:val="en-GB"/>
        </w:rPr>
      </w:pPr>
      <w:r>
        <w:rPr>
          <w:lang w:val="en-GB"/>
        </w:rPr>
        <w:t xml:space="preserve">What information is contained on lead pipes? </w:t>
      </w:r>
      <w:r w:rsidR="00F5698E">
        <w:rPr>
          <w:lang w:val="en-GB"/>
        </w:rPr>
        <w:t xml:space="preserve">Why are some stamped, but not others? </w:t>
      </w:r>
      <w:r>
        <w:rPr>
          <w:lang w:val="en-GB"/>
        </w:rPr>
        <w:t xml:space="preserve">Does </w:t>
      </w:r>
      <w:r w:rsidR="00974DB1">
        <w:rPr>
          <w:lang w:val="en-GB"/>
        </w:rPr>
        <w:t xml:space="preserve">the stamp </w:t>
      </w:r>
      <w:r>
        <w:rPr>
          <w:lang w:val="en-GB"/>
        </w:rPr>
        <w:t>relate to the process of manufacturing</w:t>
      </w:r>
      <w:r w:rsidR="005508DA">
        <w:rPr>
          <w:lang w:val="en-GB"/>
        </w:rPr>
        <w:t xml:space="preserve"> the pipe</w:t>
      </w:r>
      <w:r>
        <w:rPr>
          <w:lang w:val="en-GB"/>
        </w:rPr>
        <w:t>, property ownership, or ownership of water rights?</w:t>
      </w:r>
      <w:r w:rsidR="002B056D">
        <w:rPr>
          <w:lang w:val="en-GB"/>
        </w:rPr>
        <w:t xml:space="preserve"> Do the stamps ever go beyond a purely functional purpose?</w:t>
      </w:r>
    </w:p>
    <w:p w:rsidR="000E2CC4" w:rsidRDefault="000E2CC4">
      <w:pPr>
        <w:rPr>
          <w:lang w:val="en-GB"/>
        </w:rPr>
      </w:pPr>
    </w:p>
    <w:p w:rsidR="0082166F" w:rsidRPr="00F60328" w:rsidRDefault="007A2591">
      <w:pPr>
        <w:rPr>
          <w:lang w:val="en-GB"/>
        </w:rPr>
      </w:pPr>
      <w:proofErr w:type="spellStart"/>
      <w:r w:rsidRPr="00F60328">
        <w:rPr>
          <w:lang w:val="en-GB"/>
        </w:rPr>
        <w:t>Bruun</w:t>
      </w:r>
      <w:proofErr w:type="spellEnd"/>
      <w:r w:rsidR="00E32FC6" w:rsidRPr="00F60328">
        <w:rPr>
          <w:lang w:val="en-GB"/>
        </w:rPr>
        <w:t xml:space="preserve">, C. (1991) </w:t>
      </w:r>
      <w:proofErr w:type="gramStart"/>
      <w:r w:rsidR="00E32FC6" w:rsidRPr="00F60328">
        <w:rPr>
          <w:i/>
          <w:lang w:val="en-GB"/>
        </w:rPr>
        <w:t>The</w:t>
      </w:r>
      <w:proofErr w:type="gramEnd"/>
      <w:r w:rsidR="00E32FC6" w:rsidRPr="00F60328">
        <w:rPr>
          <w:i/>
          <w:lang w:val="en-GB"/>
        </w:rPr>
        <w:t xml:space="preserve"> Water Supply of Ancient </w:t>
      </w:r>
      <w:smartTag w:uri="urn:schemas-microsoft-com:office:smarttags" w:element="City">
        <w:smartTag w:uri="urn:schemas-microsoft-com:office:smarttags" w:element="place">
          <w:r w:rsidR="00E32FC6" w:rsidRPr="00F60328">
            <w:rPr>
              <w:i/>
              <w:lang w:val="en-GB"/>
            </w:rPr>
            <w:t>Rome</w:t>
          </w:r>
        </w:smartTag>
      </w:smartTag>
      <w:r w:rsidR="00E32FC6" w:rsidRPr="00F60328">
        <w:rPr>
          <w:lang w:val="en-GB"/>
        </w:rPr>
        <w:t xml:space="preserve"> [</w:t>
      </w:r>
      <w:r w:rsidR="00E32FC6" w:rsidRPr="00F60328">
        <w:rPr>
          <w:color w:val="000000"/>
        </w:rPr>
        <w:t>TD 216.B7</w:t>
      </w:r>
      <w:r w:rsidR="00E32FC6" w:rsidRPr="00F60328">
        <w:rPr>
          <w:lang w:val="en-GB"/>
        </w:rPr>
        <w:t>]</w:t>
      </w:r>
    </w:p>
    <w:p w:rsidR="007A2591" w:rsidRPr="00FE4A88" w:rsidRDefault="007A2591" w:rsidP="007A2591">
      <w:proofErr w:type="spellStart"/>
      <w:proofErr w:type="gramStart"/>
      <w:r>
        <w:t>Bruun</w:t>
      </w:r>
      <w:proofErr w:type="spellEnd"/>
      <w:r>
        <w:t>, C. (2000) ‘Senatorial owners of what?’</w:t>
      </w:r>
      <w:proofErr w:type="gramEnd"/>
      <w:r>
        <w:t xml:space="preserve"> </w:t>
      </w:r>
      <w:r>
        <w:rPr>
          <w:i/>
        </w:rPr>
        <w:t>JRA</w:t>
      </w:r>
      <w:r>
        <w:t xml:space="preserve"> 13: 498-506</w:t>
      </w:r>
    </w:p>
    <w:p w:rsidR="00C9508A" w:rsidRDefault="00C9508A" w:rsidP="005B4F2D">
      <w:pPr>
        <w:pBdr>
          <w:bottom w:val="single" w:sz="4" w:space="1" w:color="auto"/>
        </w:pBdr>
        <w:rPr>
          <w:lang w:val="en-GB"/>
        </w:rPr>
      </w:pPr>
      <w:proofErr w:type="spellStart"/>
      <w:r>
        <w:rPr>
          <w:lang w:val="en-GB"/>
        </w:rPr>
        <w:t>Bruun</w:t>
      </w:r>
      <w:proofErr w:type="spellEnd"/>
      <w:r>
        <w:rPr>
          <w:lang w:val="en-GB"/>
        </w:rPr>
        <w:t xml:space="preserve">, C. (2010) ‘Onomastics, social history and Roman lead pipes’, </w:t>
      </w:r>
      <w:proofErr w:type="spellStart"/>
      <w:r>
        <w:rPr>
          <w:i/>
          <w:lang w:val="en-GB"/>
        </w:rPr>
        <w:t>Arctos</w:t>
      </w:r>
      <w:proofErr w:type="spellEnd"/>
      <w:r>
        <w:rPr>
          <w:lang w:val="en-GB"/>
        </w:rPr>
        <w:t xml:space="preserve"> 44 [@academia.edu]</w:t>
      </w:r>
    </w:p>
    <w:p w:rsidR="00974DB1" w:rsidRDefault="00974DB1" w:rsidP="005B4F2D">
      <w:pPr>
        <w:pBdr>
          <w:bottom w:val="single" w:sz="4" w:space="1" w:color="auto"/>
        </w:pBdr>
        <w:rPr>
          <w:lang w:val="en-GB"/>
        </w:rPr>
      </w:pPr>
      <w:proofErr w:type="spellStart"/>
      <w:r>
        <w:rPr>
          <w:lang w:val="en-GB"/>
        </w:rPr>
        <w:t>Bruun</w:t>
      </w:r>
      <w:proofErr w:type="spellEnd"/>
      <w:r>
        <w:rPr>
          <w:lang w:val="en-GB"/>
        </w:rPr>
        <w:t>, C. (2012) ‘</w:t>
      </w:r>
      <w:proofErr w:type="spellStart"/>
      <w:r w:rsidRPr="00974DB1">
        <w:rPr>
          <w:lang w:val="en-GB"/>
        </w:rPr>
        <w:t>Stallianus</w:t>
      </w:r>
      <w:proofErr w:type="spellEnd"/>
      <w:r w:rsidRPr="00974DB1">
        <w:rPr>
          <w:lang w:val="en-GB"/>
        </w:rPr>
        <w:t>, a Plumber from Pompeii (and Other Remarks on Pompeian Lead Pipes)</w:t>
      </w:r>
      <w:r>
        <w:rPr>
          <w:lang w:val="en-GB"/>
        </w:rPr>
        <w:t xml:space="preserve">’ </w:t>
      </w:r>
      <w:r>
        <w:rPr>
          <w:i/>
          <w:lang w:val="en-GB"/>
        </w:rPr>
        <w:t>Phoenix</w:t>
      </w:r>
      <w:r>
        <w:rPr>
          <w:lang w:val="en-GB"/>
        </w:rPr>
        <w:t xml:space="preserve"> 66: 145ff</w:t>
      </w:r>
    </w:p>
    <w:p w:rsidR="00D06F4E" w:rsidRPr="00D06F4E" w:rsidRDefault="00D06F4E" w:rsidP="005B4F2D">
      <w:pPr>
        <w:pBdr>
          <w:bottom w:val="single" w:sz="4" w:space="1" w:color="auto"/>
        </w:pBdr>
        <w:rPr>
          <w:lang w:val="it-IT"/>
        </w:rPr>
      </w:pPr>
      <w:r w:rsidRPr="00D06F4E">
        <w:rPr>
          <w:lang w:val="it-IT"/>
        </w:rPr>
        <w:t xml:space="preserve">Bruun, C. </w:t>
      </w:r>
      <w:r>
        <w:rPr>
          <w:lang w:val="it-IT"/>
        </w:rPr>
        <w:t xml:space="preserve">(2010) </w:t>
      </w:r>
      <w:r w:rsidRPr="00D06F4E">
        <w:rPr>
          <w:lang w:val="it-IT"/>
        </w:rPr>
        <w:t xml:space="preserve">‘Instrumentum domesticum e storia romana: </w:t>
      </w:r>
      <w:r>
        <w:rPr>
          <w:lang w:val="it-IT"/>
        </w:rPr>
        <w:t xml:space="preserve">le fistule iscritte di Campania’, in ed. L. Chioffi, </w:t>
      </w:r>
      <w:r>
        <w:rPr>
          <w:i/>
          <w:lang w:val="it-IT"/>
        </w:rPr>
        <w:t>La Mediterranea e la storia</w:t>
      </w:r>
    </w:p>
    <w:p w:rsidR="007A2591" w:rsidRPr="00D06F4E" w:rsidRDefault="00C9508A" w:rsidP="005B4F2D">
      <w:pPr>
        <w:pBdr>
          <w:bottom w:val="single" w:sz="4" w:space="1" w:color="auto"/>
        </w:pBdr>
        <w:rPr>
          <w:lang w:val="it-IT"/>
        </w:rPr>
      </w:pPr>
      <w:r w:rsidRPr="00D06F4E">
        <w:rPr>
          <w:lang w:val="it-IT"/>
        </w:rPr>
        <w:t xml:space="preserve"> </w:t>
      </w:r>
    </w:p>
    <w:p w:rsidR="0082166F" w:rsidRPr="0037214D" w:rsidRDefault="00974DB1" w:rsidP="005B4F2D">
      <w:pPr>
        <w:rPr>
          <w:b/>
          <w:lang w:val="it-IT"/>
        </w:rPr>
      </w:pPr>
      <w:r w:rsidRPr="0037214D">
        <w:rPr>
          <w:b/>
          <w:lang w:val="it-IT"/>
        </w:rPr>
        <w:t xml:space="preserve">2. </w:t>
      </w:r>
      <w:r w:rsidR="0082166F" w:rsidRPr="0037214D">
        <w:rPr>
          <w:b/>
          <w:lang w:val="it-IT"/>
        </w:rPr>
        <w:t>Brick and tile stamps</w:t>
      </w:r>
      <w:r w:rsidR="00F8340C" w:rsidRPr="0037214D">
        <w:rPr>
          <w:b/>
          <w:lang w:val="it-IT"/>
        </w:rPr>
        <w:t xml:space="preserve"> </w:t>
      </w:r>
    </w:p>
    <w:p w:rsidR="00684B87" w:rsidRDefault="00684B87" w:rsidP="00A66F22">
      <w:pPr>
        <w:rPr>
          <w:lang w:val="en-GB"/>
        </w:rPr>
      </w:pPr>
      <w:r>
        <w:rPr>
          <w:lang w:val="en-GB"/>
        </w:rPr>
        <w:t>Why were bricks and tiles stamped?</w:t>
      </w:r>
      <w:r w:rsidR="00F5698E">
        <w:rPr>
          <w:lang w:val="en-GB"/>
        </w:rPr>
        <w:t xml:space="preserve"> Why are some stamped, but not others?</w:t>
      </w:r>
      <w:r w:rsidR="00BD23C5">
        <w:rPr>
          <w:lang w:val="en-GB"/>
        </w:rPr>
        <w:t xml:space="preserve"> How can we account for the chronological distribution of stamps?</w:t>
      </w:r>
      <w:r w:rsidR="00F626BB">
        <w:rPr>
          <w:lang w:val="en-GB"/>
        </w:rPr>
        <w:t xml:space="preserve"> Are they purely relevant to the internal demands of the brick/tile </w:t>
      </w:r>
      <w:r w:rsidR="009D2533">
        <w:rPr>
          <w:lang w:val="en-GB"/>
        </w:rPr>
        <w:t>industry</w:t>
      </w:r>
      <w:r w:rsidR="00F626BB">
        <w:rPr>
          <w:lang w:val="en-GB"/>
        </w:rPr>
        <w:t>? Do they ever act as a quality guarantee?</w:t>
      </w:r>
    </w:p>
    <w:p w:rsidR="00684B87" w:rsidRPr="00684B87" w:rsidRDefault="00684B87" w:rsidP="00A66F22">
      <w:pPr>
        <w:rPr>
          <w:lang w:val="en-GB"/>
        </w:rPr>
      </w:pPr>
    </w:p>
    <w:p w:rsidR="00D42BBA" w:rsidRPr="00D42BBA" w:rsidRDefault="00D42BBA" w:rsidP="00A66F22">
      <w:pPr>
        <w:rPr>
          <w:b/>
          <w:lang w:val="en-GB"/>
        </w:rPr>
      </w:pPr>
      <w:r>
        <w:rPr>
          <w:b/>
          <w:lang w:val="en-GB"/>
        </w:rPr>
        <w:t>General studies</w:t>
      </w:r>
    </w:p>
    <w:p w:rsidR="009266F2" w:rsidRPr="009266F2" w:rsidRDefault="009266F2" w:rsidP="00A66F22">
      <w:pPr>
        <w:rPr>
          <w:lang w:val="en-GB"/>
        </w:rPr>
      </w:pPr>
      <w:proofErr w:type="gramStart"/>
      <w:r>
        <w:rPr>
          <w:lang w:val="en-GB"/>
        </w:rPr>
        <w:t>Adam, J-P.</w:t>
      </w:r>
      <w:proofErr w:type="gramEnd"/>
      <w:r>
        <w:rPr>
          <w:lang w:val="en-GB"/>
        </w:rPr>
        <w:t xml:space="preserve"> (1994) </w:t>
      </w:r>
      <w:smartTag w:uri="urn:schemas-microsoft-com:office:smarttags" w:element="place">
        <w:smartTag w:uri="urn:schemas-microsoft-com:office:smarttags" w:element="PlaceName">
          <w:r>
            <w:rPr>
              <w:i/>
              <w:lang w:val="en-GB"/>
            </w:rPr>
            <w:t>Roman</w:t>
          </w:r>
        </w:smartTag>
        <w:r>
          <w:rPr>
            <w:i/>
            <w:lang w:val="en-GB"/>
          </w:rPr>
          <w:t xml:space="preserve"> </w:t>
        </w:r>
        <w:smartTag w:uri="urn:schemas-microsoft-com:office:smarttags" w:element="PlaceName">
          <w:r>
            <w:rPr>
              <w:i/>
              <w:lang w:val="en-GB"/>
            </w:rPr>
            <w:t>Building</w:t>
          </w:r>
        </w:smartTag>
      </w:smartTag>
      <w:r>
        <w:rPr>
          <w:i/>
          <w:lang w:val="en-GB"/>
        </w:rPr>
        <w:t>: materials and techniques</w:t>
      </w:r>
    </w:p>
    <w:p w:rsidR="00251D21" w:rsidRDefault="00251D21" w:rsidP="00A66F22">
      <w:pPr>
        <w:rPr>
          <w:rStyle w:val="Strong"/>
          <w:b w:val="0"/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Anderson</w:t>
          </w:r>
        </w:smartTag>
      </w:smartTag>
      <w:r>
        <w:rPr>
          <w:lang w:val="en-GB"/>
        </w:rPr>
        <w:t xml:space="preserve">, J. (1991) </w:t>
      </w:r>
      <w:r w:rsidRPr="00251D21">
        <w:rPr>
          <w:rStyle w:val="Strong"/>
          <w:b w:val="0"/>
          <w:i/>
        </w:rPr>
        <w:t xml:space="preserve">The Thomas Ashby Collection of Roman brick stamps in the </w:t>
      </w:r>
    </w:p>
    <w:p w:rsidR="00251D21" w:rsidRPr="002303C0" w:rsidRDefault="00251D21" w:rsidP="00251D21">
      <w:pPr>
        <w:ind w:left="720" w:firstLine="720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251D21">
            <w:rPr>
              <w:rStyle w:val="Strong"/>
              <w:b w:val="0"/>
              <w:i/>
            </w:rPr>
            <w:t>American</w:t>
          </w:r>
        </w:smartTag>
        <w:r w:rsidRPr="00251D21">
          <w:rPr>
            <w:rStyle w:val="Strong"/>
            <w:b w:val="0"/>
            <w:i/>
          </w:rPr>
          <w:t xml:space="preserve"> </w:t>
        </w:r>
        <w:smartTag w:uri="urn:schemas-microsoft-com:office:smarttags" w:element="PlaceType">
          <w:r w:rsidRPr="00251D21">
            <w:rPr>
              <w:rStyle w:val="Strong"/>
              <w:b w:val="0"/>
              <w:i/>
            </w:rPr>
            <w:t>Academy</w:t>
          </w:r>
        </w:smartTag>
      </w:smartTag>
      <w:r w:rsidRPr="00251D21">
        <w:rPr>
          <w:rStyle w:val="Strong"/>
          <w:b w:val="0"/>
          <w:i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251D21">
            <w:rPr>
              <w:rStyle w:val="Strong"/>
              <w:b w:val="0"/>
              <w:i/>
            </w:rPr>
            <w:t>Rome</w:t>
          </w:r>
        </w:smartTag>
      </w:smartTag>
      <w:r w:rsidR="002303C0">
        <w:rPr>
          <w:rStyle w:val="Strong"/>
          <w:b w:val="0"/>
          <w:i/>
        </w:rPr>
        <w:t xml:space="preserve"> </w:t>
      </w:r>
      <w:r w:rsidR="002303C0">
        <w:rPr>
          <w:rStyle w:val="Strong"/>
          <w:b w:val="0"/>
        </w:rPr>
        <w:t>– esp. intro</w:t>
      </w:r>
    </w:p>
    <w:p w:rsidR="002D067D" w:rsidRDefault="002D067D" w:rsidP="00A66F22">
      <w:pPr>
        <w:rPr>
          <w:lang w:val="en"/>
        </w:rPr>
      </w:pPr>
      <w:r>
        <w:rPr>
          <w:lang w:val="en-GB"/>
        </w:rPr>
        <w:t xml:space="preserve">@Bloch, H. (1947) </w:t>
      </w:r>
      <w:r w:rsidRPr="002D067D">
        <w:rPr>
          <w:lang w:val="en-GB"/>
        </w:rPr>
        <w:t>‘</w:t>
      </w:r>
      <w:r w:rsidRPr="002D067D">
        <w:rPr>
          <w:lang w:val="en"/>
        </w:rPr>
        <w:t xml:space="preserve">The Roman Brick-Stamps not Published in Volume XV 1 of the </w:t>
      </w:r>
    </w:p>
    <w:p w:rsidR="002D067D" w:rsidRPr="002D067D" w:rsidRDefault="002D067D" w:rsidP="002D067D">
      <w:pPr>
        <w:ind w:left="720" w:firstLine="720"/>
        <w:rPr>
          <w:lang w:val="en-GB"/>
        </w:rPr>
      </w:pPr>
      <w:r w:rsidRPr="002D067D">
        <w:rPr>
          <w:lang w:val="en"/>
        </w:rPr>
        <w:t>"Corpus Inscriptionum Latinarum"’</w:t>
      </w:r>
      <w:r>
        <w:rPr>
          <w:lang w:val="en"/>
        </w:rPr>
        <w:t xml:space="preserve">, </w:t>
      </w:r>
      <w:r>
        <w:rPr>
          <w:i/>
          <w:lang w:val="en"/>
        </w:rPr>
        <w:t>HSCPhil</w:t>
      </w:r>
      <w:r>
        <w:rPr>
          <w:lang w:val="en"/>
        </w:rPr>
        <w:t xml:space="preserve"> 56: 1-128</w:t>
      </w:r>
    </w:p>
    <w:p w:rsidR="008304B2" w:rsidRPr="008304B2" w:rsidRDefault="008304B2" w:rsidP="00A66F22">
      <w:pPr>
        <w:rPr>
          <w:lang w:val="en-GB"/>
        </w:rPr>
      </w:pPr>
      <w:proofErr w:type="spellStart"/>
      <w:r>
        <w:rPr>
          <w:lang w:val="en-GB"/>
        </w:rPr>
        <w:t>Bodel</w:t>
      </w:r>
      <w:proofErr w:type="spellEnd"/>
      <w:r>
        <w:rPr>
          <w:lang w:val="en-GB"/>
        </w:rPr>
        <w:t xml:space="preserve">, J. </w:t>
      </w:r>
      <w:r w:rsidR="00D447A1">
        <w:rPr>
          <w:lang w:val="en-GB"/>
        </w:rPr>
        <w:t xml:space="preserve">(1983) </w:t>
      </w:r>
      <w:r>
        <w:rPr>
          <w:i/>
          <w:lang w:val="en-GB"/>
        </w:rPr>
        <w:t>Roman Brick Stamps in the Kelsey Museum</w:t>
      </w:r>
      <w:r>
        <w:rPr>
          <w:lang w:val="en-GB"/>
        </w:rPr>
        <w:t xml:space="preserve"> (google book)</w:t>
      </w:r>
      <w:r w:rsidR="002303C0">
        <w:rPr>
          <w:lang w:val="en-GB"/>
        </w:rPr>
        <w:t xml:space="preserve"> – esp. intro</w:t>
      </w:r>
    </w:p>
    <w:p w:rsidR="006B590D" w:rsidRDefault="006B590D" w:rsidP="00A66F22">
      <w:r w:rsidRPr="00420119">
        <w:rPr>
          <w:lang w:val="en-GB"/>
        </w:rPr>
        <w:t xml:space="preserve">Harris, W.V., ed. (1993) </w:t>
      </w:r>
      <w:proofErr w:type="gramStart"/>
      <w:r w:rsidRPr="00420119">
        <w:rPr>
          <w:i/>
          <w:lang w:val="en-GB"/>
        </w:rPr>
        <w:t>The</w:t>
      </w:r>
      <w:proofErr w:type="gramEnd"/>
      <w:r w:rsidRPr="00420119">
        <w:rPr>
          <w:i/>
          <w:lang w:val="en-GB"/>
        </w:rPr>
        <w:t xml:space="preserve"> inscribed economy</w:t>
      </w:r>
      <w:r w:rsidRPr="00420119">
        <w:rPr>
          <w:lang w:val="en-GB"/>
        </w:rPr>
        <w:t xml:space="preserve"> [</w:t>
      </w:r>
      <w:r w:rsidRPr="00420119">
        <w:t>HC 39.I57 oversize]</w:t>
      </w:r>
    </w:p>
    <w:p w:rsidR="00BF03D2" w:rsidRPr="00BF03D2" w:rsidRDefault="00BF03D2" w:rsidP="00A66F22">
      <w:pPr>
        <w:rPr>
          <w:i/>
          <w:lang w:val="en-GB"/>
        </w:rPr>
      </w:pPr>
      <w:r>
        <w:rPr>
          <w:lang w:val="en-GB"/>
        </w:rPr>
        <w:t xml:space="preserve">Peacock, D. (1982) </w:t>
      </w:r>
      <w:r>
        <w:rPr>
          <w:i/>
          <w:lang w:val="en-GB"/>
        </w:rPr>
        <w:t>Pottery in the Roman World</w:t>
      </w:r>
    </w:p>
    <w:p w:rsidR="00944383" w:rsidRDefault="00944383" w:rsidP="00A66F22">
      <w:pPr>
        <w:rPr>
          <w:rStyle w:val="Strong"/>
          <w:b w:val="0"/>
          <w:i/>
        </w:rPr>
      </w:pPr>
      <w:proofErr w:type="spellStart"/>
      <w:r>
        <w:rPr>
          <w:lang w:val="en-GB"/>
        </w:rPr>
        <w:t>McWhirr</w:t>
      </w:r>
      <w:proofErr w:type="spellEnd"/>
      <w:r>
        <w:rPr>
          <w:lang w:val="en-GB"/>
        </w:rPr>
        <w:t>, A. (1979)</w:t>
      </w:r>
      <w:r w:rsidRPr="00944383">
        <w:rPr>
          <w:i/>
          <w:lang w:val="en-GB"/>
        </w:rPr>
        <w:t xml:space="preserve"> </w:t>
      </w:r>
      <w:r w:rsidR="00FC403C">
        <w:rPr>
          <w:rStyle w:val="Strong"/>
          <w:b w:val="0"/>
          <w:i/>
        </w:rPr>
        <w:t>Roman brick and tile</w:t>
      </w:r>
      <w:r w:rsidRPr="00944383">
        <w:rPr>
          <w:rStyle w:val="Strong"/>
          <w:b w:val="0"/>
          <w:i/>
        </w:rPr>
        <w:t xml:space="preserve">: studies in manufacture, distribution, and use </w:t>
      </w:r>
    </w:p>
    <w:p w:rsidR="00944383" w:rsidRDefault="00944383" w:rsidP="00944383">
      <w:pPr>
        <w:ind w:left="720" w:firstLine="720"/>
        <w:rPr>
          <w:lang w:val="en-GB"/>
        </w:rPr>
      </w:pPr>
      <w:proofErr w:type="gramStart"/>
      <w:r w:rsidRPr="00944383">
        <w:rPr>
          <w:rStyle w:val="Strong"/>
          <w:b w:val="0"/>
          <w:i/>
        </w:rPr>
        <w:lastRenderedPageBreak/>
        <w:t>in</w:t>
      </w:r>
      <w:proofErr w:type="gramEnd"/>
      <w:r w:rsidRPr="00944383">
        <w:rPr>
          <w:rStyle w:val="Strong"/>
          <w:b w:val="0"/>
          <w:i/>
        </w:rPr>
        <w:t xml:space="preserve"> the </w:t>
      </w:r>
      <w:smartTag w:uri="urn:schemas-microsoft-com:office:smarttags" w:element="place">
        <w:r w:rsidRPr="00944383">
          <w:rPr>
            <w:rStyle w:val="Strong"/>
            <w:b w:val="0"/>
            <w:i/>
          </w:rPr>
          <w:t>Western Empire</w:t>
        </w:r>
      </w:smartTag>
      <w:r w:rsidRPr="00944383">
        <w:rPr>
          <w:rStyle w:val="Strong"/>
          <w:i/>
        </w:rPr>
        <w:t xml:space="preserve"> </w:t>
      </w:r>
      <w:r>
        <w:rPr>
          <w:lang w:val="en-GB"/>
        </w:rPr>
        <w:t xml:space="preserve"> </w:t>
      </w:r>
    </w:p>
    <w:p w:rsidR="005B4F2D" w:rsidRPr="00EE2E75" w:rsidRDefault="00EE2E75" w:rsidP="00A66F22">
      <w:pPr>
        <w:rPr>
          <w:lang w:val="en-GB"/>
        </w:rPr>
      </w:pPr>
      <w:r>
        <w:rPr>
          <w:lang w:val="en-GB"/>
        </w:rPr>
        <w:t>@</w:t>
      </w:r>
      <w:r w:rsidRPr="00EE2E75">
        <w:rPr>
          <w:lang w:val="en-GB"/>
        </w:rPr>
        <w:t xml:space="preserve">Mango, C. </w:t>
      </w:r>
      <w:r>
        <w:rPr>
          <w:lang w:val="en-GB"/>
        </w:rPr>
        <w:t xml:space="preserve">(1950) ‘Byzantine brick stamps’, </w:t>
      </w:r>
      <w:r>
        <w:rPr>
          <w:i/>
          <w:lang w:val="en-GB"/>
        </w:rPr>
        <w:t>AJA</w:t>
      </w:r>
      <w:r>
        <w:rPr>
          <w:lang w:val="en-GB"/>
        </w:rPr>
        <w:t xml:space="preserve"> 54.1: </w:t>
      </w:r>
      <w:r w:rsidR="00167E64">
        <w:rPr>
          <w:lang w:val="en-GB"/>
        </w:rPr>
        <w:t>19-27</w:t>
      </w:r>
    </w:p>
    <w:p w:rsidR="00D70B63" w:rsidRDefault="00D70B63" w:rsidP="00A66F22">
      <w:pPr>
        <w:rPr>
          <w:lang w:val="en-GB"/>
        </w:rPr>
      </w:pPr>
      <w:r>
        <w:rPr>
          <w:lang w:val="en-GB"/>
        </w:rPr>
        <w:t xml:space="preserve">@Purcell, N. review article in </w:t>
      </w:r>
      <w:r>
        <w:rPr>
          <w:i/>
          <w:lang w:val="en-GB"/>
        </w:rPr>
        <w:t>JRS</w:t>
      </w:r>
      <w:r>
        <w:rPr>
          <w:lang w:val="en-GB"/>
        </w:rPr>
        <w:t xml:space="preserve"> (1981) 214-15</w:t>
      </w:r>
    </w:p>
    <w:p w:rsidR="00D42BBA" w:rsidRDefault="00D42BBA" w:rsidP="00A66F22">
      <w:pPr>
        <w:rPr>
          <w:lang w:val="en-GB"/>
        </w:rPr>
      </w:pPr>
      <w:r>
        <w:rPr>
          <w:b/>
          <w:lang w:val="en-GB"/>
        </w:rPr>
        <w:t>Specific examples</w:t>
      </w:r>
    </w:p>
    <w:p w:rsidR="00D42BBA" w:rsidRDefault="00A66F22" w:rsidP="00A66F22">
      <w:pPr>
        <w:rPr>
          <w:lang w:val="en-GB"/>
        </w:rPr>
      </w:pPr>
      <w:r>
        <w:rPr>
          <w:lang w:val="en-GB"/>
        </w:rPr>
        <w:t>@</w:t>
      </w:r>
      <w:r w:rsidR="00D42BBA">
        <w:rPr>
          <w:lang w:val="en-GB"/>
        </w:rPr>
        <w:t xml:space="preserve">Betts, </w:t>
      </w:r>
      <w:smartTag w:uri="urn:schemas-microsoft-com:office:smarttags" w:element="place">
        <w:r w:rsidR="00D42BBA">
          <w:rPr>
            <w:lang w:val="en-GB"/>
          </w:rPr>
          <w:t>I.</w:t>
        </w:r>
      </w:smartTag>
      <w:r w:rsidR="00D42BBA">
        <w:rPr>
          <w:lang w:val="en-GB"/>
        </w:rPr>
        <w:t xml:space="preserve"> (1995) ‘</w:t>
      </w:r>
      <w:proofErr w:type="spellStart"/>
      <w:r w:rsidR="00D42BBA">
        <w:rPr>
          <w:lang w:val="en-GB"/>
        </w:rPr>
        <w:t>Procuratorial</w:t>
      </w:r>
      <w:proofErr w:type="spellEnd"/>
      <w:r w:rsidR="00D42BBA">
        <w:rPr>
          <w:lang w:val="en-GB"/>
        </w:rPr>
        <w:t xml:space="preserve"> tile stamps from </w:t>
      </w:r>
      <w:smartTag w:uri="urn:schemas-microsoft-com:office:smarttags" w:element="City">
        <w:smartTag w:uri="urn:schemas-microsoft-com:office:smarttags" w:element="place">
          <w:r w:rsidR="00D42BBA">
            <w:rPr>
              <w:lang w:val="en-GB"/>
            </w:rPr>
            <w:t>London</w:t>
          </w:r>
        </w:smartTag>
      </w:smartTag>
      <w:r w:rsidR="00D42BBA">
        <w:rPr>
          <w:lang w:val="en-GB"/>
        </w:rPr>
        <w:t xml:space="preserve">’, </w:t>
      </w:r>
      <w:r w:rsidR="00D42BBA">
        <w:rPr>
          <w:i/>
          <w:lang w:val="en-GB"/>
        </w:rPr>
        <w:t>Britannia</w:t>
      </w:r>
      <w:r w:rsidR="00D42BBA">
        <w:rPr>
          <w:lang w:val="en-GB"/>
        </w:rPr>
        <w:t xml:space="preserve"> 26: 207-29</w:t>
      </w:r>
    </w:p>
    <w:p w:rsidR="00A66F22" w:rsidRDefault="00A66F22" w:rsidP="00A66F22">
      <w:pPr>
        <w:rPr>
          <w:lang w:val="en"/>
        </w:rPr>
      </w:pPr>
      <w:r>
        <w:rPr>
          <w:lang w:val="en-GB"/>
        </w:rPr>
        <w:t>@</w:t>
      </w:r>
      <w:r w:rsidRPr="00A66F22">
        <w:rPr>
          <w:lang w:val="en-GB"/>
        </w:rPr>
        <w:t>Bloch, H. (1959) ‘</w:t>
      </w:r>
      <w:r w:rsidRPr="00A66F22">
        <w:rPr>
          <w:lang w:val="en"/>
        </w:rPr>
        <w:t xml:space="preserve">The Serapeum of </w:t>
      </w:r>
      <w:smartTag w:uri="urn:schemas-microsoft-com:office:smarttags" w:element="City">
        <w:smartTag w:uri="urn:schemas-microsoft-com:office:smarttags" w:element="place">
          <w:r w:rsidRPr="00A66F22">
            <w:rPr>
              <w:lang w:val="en"/>
            </w:rPr>
            <w:t>Ostia</w:t>
          </w:r>
        </w:smartTag>
      </w:smartTag>
      <w:r w:rsidRPr="00A66F22">
        <w:rPr>
          <w:lang w:val="en"/>
        </w:rPr>
        <w:t xml:space="preserve"> and the Brick-Stamps of 123 A. D. A New </w:t>
      </w:r>
    </w:p>
    <w:p w:rsidR="00D42BBA" w:rsidRPr="00A66F22" w:rsidRDefault="00A66F22" w:rsidP="00A66F22">
      <w:pPr>
        <w:ind w:left="720" w:firstLine="720"/>
        <w:rPr>
          <w:lang w:val="en-GB"/>
        </w:rPr>
      </w:pPr>
      <w:r w:rsidRPr="00A66F22">
        <w:rPr>
          <w:lang w:val="en"/>
        </w:rPr>
        <w:t xml:space="preserve">Landmark in the History of Roman Architecture’ </w:t>
      </w:r>
      <w:r w:rsidRPr="00A66F22">
        <w:rPr>
          <w:i/>
          <w:lang w:val="en"/>
        </w:rPr>
        <w:t>AJA</w:t>
      </w:r>
      <w:r w:rsidRPr="00A66F22">
        <w:rPr>
          <w:lang w:val="en"/>
        </w:rPr>
        <w:t xml:space="preserve"> 63.3.: 225-4-</w:t>
      </w:r>
    </w:p>
    <w:p w:rsidR="006C65E9" w:rsidRDefault="006C65E9" w:rsidP="006C65E9">
      <w:pPr>
        <w:rPr>
          <w:lang w:val="en-GB"/>
        </w:rPr>
      </w:pPr>
      <w:r>
        <w:rPr>
          <w:lang w:val="en-GB"/>
        </w:rPr>
        <w:t>@</w:t>
      </w:r>
      <w:proofErr w:type="spellStart"/>
      <w:r w:rsidRPr="006C65E9">
        <w:rPr>
          <w:lang w:val="en-GB"/>
        </w:rPr>
        <w:t>Kurzmann</w:t>
      </w:r>
      <w:proofErr w:type="spellEnd"/>
      <w:r w:rsidRPr="006C65E9">
        <w:rPr>
          <w:lang w:val="en-GB"/>
        </w:rPr>
        <w:t xml:space="preserve">, </w:t>
      </w:r>
      <w:r>
        <w:rPr>
          <w:lang w:val="en-GB"/>
        </w:rPr>
        <w:t xml:space="preserve">R. (2005) ‘Soldier, </w:t>
      </w:r>
      <w:proofErr w:type="gramStart"/>
      <w:r>
        <w:rPr>
          <w:lang w:val="en-GB"/>
        </w:rPr>
        <w:t>civilian,</w:t>
      </w:r>
      <w:proofErr w:type="gramEnd"/>
      <w:r>
        <w:rPr>
          <w:lang w:val="en-GB"/>
        </w:rPr>
        <w:t xml:space="preserve"> and military brick production’, </w:t>
      </w:r>
      <w:r w:rsidRPr="006C65E9">
        <w:rPr>
          <w:i/>
          <w:lang w:val="en-GB"/>
        </w:rPr>
        <w:t>OJA</w:t>
      </w:r>
      <w:r>
        <w:rPr>
          <w:i/>
          <w:lang w:val="en-GB"/>
        </w:rPr>
        <w:t xml:space="preserve"> </w:t>
      </w:r>
      <w:r>
        <w:rPr>
          <w:lang w:val="en-GB"/>
        </w:rPr>
        <w:t>24.4: 405-</w:t>
      </w:r>
    </w:p>
    <w:p w:rsidR="005B4F2D" w:rsidRPr="006C65E9" w:rsidRDefault="006C65E9" w:rsidP="006C65E9">
      <w:pPr>
        <w:ind w:left="720" w:firstLine="720"/>
        <w:rPr>
          <w:u w:val="single"/>
          <w:lang w:val="en-GB"/>
        </w:rPr>
      </w:pPr>
      <w:r>
        <w:rPr>
          <w:lang w:val="en-GB"/>
        </w:rPr>
        <w:t>14</w:t>
      </w:r>
    </w:p>
    <w:p w:rsidR="00CD584A" w:rsidRDefault="00CD584A">
      <w:pPr>
        <w:rPr>
          <w:b/>
          <w:lang w:val="en-GB"/>
        </w:rPr>
      </w:pPr>
    </w:p>
    <w:p w:rsidR="0082166F" w:rsidRPr="00066C1B" w:rsidRDefault="00CD584A" w:rsidP="00DC7298">
      <w:pPr>
        <w:pBdr>
          <w:top w:val="single" w:sz="4" w:space="1" w:color="auto"/>
        </w:pBdr>
        <w:rPr>
          <w:b/>
          <w:lang w:val="en-GB"/>
        </w:rPr>
      </w:pPr>
      <w:r>
        <w:rPr>
          <w:b/>
          <w:lang w:val="en-GB"/>
        </w:rPr>
        <w:t xml:space="preserve">3. </w:t>
      </w:r>
      <w:r w:rsidR="0082166F" w:rsidRPr="00066C1B">
        <w:rPr>
          <w:b/>
          <w:lang w:val="en-GB"/>
        </w:rPr>
        <w:t>Terracotta lamps</w:t>
      </w:r>
      <w:r w:rsidR="00AA081A">
        <w:rPr>
          <w:b/>
          <w:lang w:val="en-GB"/>
        </w:rPr>
        <w:t xml:space="preserve"> </w:t>
      </w:r>
    </w:p>
    <w:p w:rsidR="00684B87" w:rsidRDefault="00684B87" w:rsidP="001D3E14">
      <w:pPr>
        <w:rPr>
          <w:lang w:val="en-GB"/>
        </w:rPr>
      </w:pPr>
      <w:r>
        <w:rPr>
          <w:lang w:val="en-GB"/>
        </w:rPr>
        <w:t>Why were lamps stamped? Do the stamps relate to production or distribution?</w:t>
      </w:r>
      <w:r w:rsidR="00742365">
        <w:rPr>
          <w:lang w:val="en-GB"/>
        </w:rPr>
        <w:t xml:space="preserve"> Are the result of ‘branch-offices’?</w:t>
      </w:r>
    </w:p>
    <w:p w:rsidR="00684B87" w:rsidRDefault="00684B87" w:rsidP="001D3E14">
      <w:pPr>
        <w:rPr>
          <w:lang w:val="en-GB"/>
        </w:rPr>
      </w:pPr>
    </w:p>
    <w:p w:rsidR="001D3E14" w:rsidRDefault="00252903" w:rsidP="001D3E14">
      <w:pPr>
        <w:rPr>
          <w:lang w:val="en-GB"/>
        </w:rPr>
      </w:pPr>
      <w:r w:rsidRPr="001D3E14">
        <w:rPr>
          <w:lang w:val="en-GB"/>
        </w:rPr>
        <w:t>Harris</w:t>
      </w:r>
      <w:r w:rsidR="001D3E14" w:rsidRPr="001D3E14">
        <w:rPr>
          <w:lang w:val="en-GB"/>
        </w:rPr>
        <w:t>, W.V. (1980) ‘</w:t>
      </w:r>
      <w:r w:rsidR="001D3E14" w:rsidRPr="001D3E14">
        <w:rPr>
          <w:bCs/>
          <w:lang w:val="en"/>
        </w:rPr>
        <w:t>Roman Terracotta Lamps: The Organization of an Industry</w:t>
      </w:r>
      <w:r w:rsidR="001D3E14" w:rsidRPr="001D3E14">
        <w:rPr>
          <w:lang w:val="en"/>
        </w:rPr>
        <w:t>’</w:t>
      </w:r>
      <w:r w:rsidRPr="001D3E14">
        <w:rPr>
          <w:lang w:val="en-GB"/>
        </w:rPr>
        <w:t xml:space="preserve"> </w:t>
      </w:r>
      <w:r w:rsidRPr="001D3E14">
        <w:rPr>
          <w:i/>
          <w:lang w:val="en-GB"/>
        </w:rPr>
        <w:t xml:space="preserve">JRS </w:t>
      </w:r>
      <w:r w:rsidR="001D3E14" w:rsidRPr="001D3E14">
        <w:rPr>
          <w:lang w:val="en-GB"/>
        </w:rPr>
        <w:t xml:space="preserve">70: </w:t>
      </w:r>
    </w:p>
    <w:p w:rsidR="0082166F" w:rsidRPr="001D3E14" w:rsidRDefault="001D3E14" w:rsidP="001D3E14">
      <w:pPr>
        <w:ind w:left="720" w:firstLine="720"/>
        <w:rPr>
          <w:lang w:val="en-GB"/>
        </w:rPr>
      </w:pPr>
      <w:r w:rsidRPr="001D3E14">
        <w:rPr>
          <w:lang w:val="en-GB"/>
        </w:rPr>
        <w:t>126-45</w:t>
      </w:r>
    </w:p>
    <w:p w:rsidR="003E1650" w:rsidRDefault="006A5AB6">
      <w:r w:rsidRPr="00420119">
        <w:rPr>
          <w:lang w:val="en-GB"/>
        </w:rPr>
        <w:t xml:space="preserve">Harris, W.V., ed. (1993) </w:t>
      </w:r>
      <w:proofErr w:type="gramStart"/>
      <w:r w:rsidRPr="00420119">
        <w:rPr>
          <w:i/>
          <w:lang w:val="en-GB"/>
        </w:rPr>
        <w:t>The</w:t>
      </w:r>
      <w:proofErr w:type="gramEnd"/>
      <w:r w:rsidRPr="00420119">
        <w:rPr>
          <w:i/>
          <w:lang w:val="en-GB"/>
        </w:rPr>
        <w:t xml:space="preserve"> inscribed economy</w:t>
      </w:r>
      <w:r w:rsidRPr="00420119">
        <w:rPr>
          <w:lang w:val="en-GB"/>
        </w:rPr>
        <w:t xml:space="preserve"> [</w:t>
      </w:r>
      <w:r w:rsidRPr="00420119">
        <w:t>HC 39.I57 oversize]</w:t>
      </w:r>
    </w:p>
    <w:p w:rsidR="006A5AB6" w:rsidRDefault="006A5AB6">
      <w:pPr>
        <w:rPr>
          <w:lang w:val="en-GB"/>
        </w:rPr>
      </w:pPr>
    </w:p>
    <w:p w:rsidR="00D26FA3" w:rsidRPr="00D26FA3" w:rsidRDefault="00D26FA3" w:rsidP="00D26FA3">
      <w:pPr>
        <w:rPr>
          <w:b/>
          <w:lang w:val="en-GB"/>
        </w:rPr>
      </w:pPr>
      <w:r>
        <w:rPr>
          <w:b/>
          <w:lang w:val="en-GB"/>
        </w:rPr>
        <w:t>Excavated samples:</w:t>
      </w:r>
    </w:p>
    <w:p w:rsidR="00D26FA3" w:rsidRPr="00D26FA3" w:rsidRDefault="00D26FA3" w:rsidP="00D26FA3">
      <w:pPr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Broneer</w:t>
      </w:r>
      <w:proofErr w:type="spellEnd"/>
      <w:r>
        <w:rPr>
          <w:lang w:val="en-GB"/>
        </w:rPr>
        <w:t xml:space="preserve">, O. (1930) ‘Terracotta lamps’ </w:t>
      </w:r>
      <w:smartTag w:uri="urn:schemas-microsoft-com:office:smarttags" w:element="City">
        <w:smartTag w:uri="urn:schemas-microsoft-com:office:smarttags" w:element="place">
          <w:r>
            <w:rPr>
              <w:i/>
              <w:lang w:val="en-GB"/>
            </w:rPr>
            <w:t>Corinth</w:t>
          </w:r>
        </w:smartTag>
      </w:smartTag>
      <w:r>
        <w:rPr>
          <w:lang w:val="en-GB"/>
        </w:rPr>
        <w:t xml:space="preserve"> 4.2</w:t>
      </w:r>
    </w:p>
    <w:p w:rsidR="00D26FA3" w:rsidRDefault="00D26FA3" w:rsidP="00D26FA3">
      <w:pPr>
        <w:rPr>
          <w:lang w:val="en-GB"/>
        </w:rPr>
      </w:pPr>
      <w:r>
        <w:rPr>
          <w:lang w:val="en-GB"/>
        </w:rPr>
        <w:t xml:space="preserve">@Davidson, G.R. et al. (1943) ‘Small objects from the </w:t>
      </w:r>
      <w:proofErr w:type="spellStart"/>
      <w:r>
        <w:rPr>
          <w:lang w:val="en-GB"/>
        </w:rPr>
        <w:t>Pnyx</w:t>
      </w:r>
      <w:proofErr w:type="spellEnd"/>
      <w:r>
        <w:rPr>
          <w:lang w:val="en-GB"/>
        </w:rPr>
        <w:t xml:space="preserve"> 1’, </w:t>
      </w:r>
      <w:r>
        <w:rPr>
          <w:i/>
          <w:lang w:val="en-GB"/>
        </w:rPr>
        <w:t>Hesperia Supplement</w:t>
      </w:r>
      <w:r>
        <w:rPr>
          <w:lang w:val="en-GB"/>
        </w:rPr>
        <w:t xml:space="preserve"> 7: </w:t>
      </w:r>
    </w:p>
    <w:p w:rsidR="00D26FA3" w:rsidRDefault="00D26FA3" w:rsidP="00D26FA3">
      <w:pPr>
        <w:ind w:left="720" w:firstLine="720"/>
        <w:rPr>
          <w:lang w:val="en-GB"/>
        </w:rPr>
      </w:pPr>
      <w:r>
        <w:rPr>
          <w:lang w:val="en-GB"/>
        </w:rPr>
        <w:t>1-172 (</w:t>
      </w:r>
      <w:proofErr w:type="spellStart"/>
      <w:proofErr w:type="gramStart"/>
      <w:r>
        <w:rPr>
          <w:lang w:val="en-GB"/>
        </w:rPr>
        <w:t>esp</w:t>
      </w:r>
      <w:proofErr w:type="spellEnd"/>
      <w:proofErr w:type="gramEnd"/>
      <w:r>
        <w:rPr>
          <w:lang w:val="en-GB"/>
        </w:rPr>
        <w:t xml:space="preserve"> 40ff)</w:t>
      </w:r>
    </w:p>
    <w:p w:rsidR="002445FE" w:rsidRPr="002445FE" w:rsidRDefault="002445FE" w:rsidP="00D26FA3">
      <w:pPr>
        <w:rPr>
          <w:lang w:val="en"/>
        </w:rPr>
      </w:pPr>
      <w:r>
        <w:rPr>
          <w:lang w:val="en"/>
        </w:rPr>
        <w:t>@Howland, R.H. (1958) ‘</w:t>
      </w:r>
      <w:r w:rsidRPr="002445FE">
        <w:rPr>
          <w:lang w:val="en"/>
        </w:rPr>
        <w:t>Greek Lamps and Their Survivals</w:t>
      </w:r>
      <w:r>
        <w:rPr>
          <w:lang w:val="en"/>
        </w:rPr>
        <w:t xml:space="preserve">’ </w:t>
      </w:r>
      <w:r w:rsidRPr="002445FE">
        <w:rPr>
          <w:i/>
          <w:lang w:val="en"/>
        </w:rPr>
        <w:t xml:space="preserve">Athenian Agora </w:t>
      </w:r>
      <w:r>
        <w:rPr>
          <w:lang w:val="en"/>
        </w:rPr>
        <w:t>4</w:t>
      </w:r>
    </w:p>
    <w:p w:rsidR="004917E9" w:rsidRDefault="004917E9" w:rsidP="00D26FA3">
      <w:pPr>
        <w:rPr>
          <w:lang w:val="en"/>
        </w:rPr>
      </w:pPr>
      <w:r w:rsidRPr="004917E9">
        <w:rPr>
          <w:lang w:val="en"/>
        </w:rPr>
        <w:t xml:space="preserve">@Perlzweig, J. (1961) ‘Lamps of the Roman Period: First to Seventh Century after </w:t>
      </w:r>
    </w:p>
    <w:p w:rsidR="00D26FA3" w:rsidRPr="0037214D" w:rsidRDefault="004917E9" w:rsidP="004917E9">
      <w:pPr>
        <w:ind w:left="720" w:firstLine="720"/>
        <w:rPr>
          <w:lang w:val="it-IT"/>
        </w:rPr>
      </w:pPr>
      <w:r w:rsidRPr="0037214D">
        <w:rPr>
          <w:lang w:val="it-IT"/>
        </w:rPr>
        <w:t xml:space="preserve">Christ’ </w:t>
      </w:r>
      <w:r w:rsidRPr="0037214D">
        <w:rPr>
          <w:i/>
          <w:lang w:val="it-IT"/>
        </w:rPr>
        <w:t>Athenian Agora</w:t>
      </w:r>
      <w:r w:rsidRPr="0037214D">
        <w:rPr>
          <w:lang w:val="it-IT"/>
        </w:rPr>
        <w:t xml:space="preserve"> 7</w:t>
      </w:r>
    </w:p>
    <w:p w:rsidR="005B4F2D" w:rsidRPr="0037214D" w:rsidRDefault="005B4F2D" w:rsidP="005B4F2D">
      <w:pPr>
        <w:pBdr>
          <w:bottom w:val="single" w:sz="4" w:space="1" w:color="auto"/>
        </w:pBdr>
        <w:rPr>
          <w:lang w:val="it-IT"/>
        </w:rPr>
      </w:pPr>
    </w:p>
    <w:p w:rsidR="0082166F" w:rsidRPr="0037214D" w:rsidRDefault="00CD584A">
      <w:pPr>
        <w:rPr>
          <w:b/>
          <w:lang w:val="it-IT"/>
        </w:rPr>
      </w:pPr>
      <w:r w:rsidRPr="0037214D">
        <w:rPr>
          <w:b/>
          <w:lang w:val="it-IT"/>
        </w:rPr>
        <w:t xml:space="preserve">4. </w:t>
      </w:r>
      <w:r w:rsidR="00033876" w:rsidRPr="0037214D">
        <w:rPr>
          <w:b/>
          <w:lang w:val="it-IT"/>
        </w:rPr>
        <w:t xml:space="preserve">Fineware (incl. </w:t>
      </w:r>
      <w:r w:rsidR="00AC5780" w:rsidRPr="0037214D">
        <w:rPr>
          <w:b/>
          <w:i/>
          <w:lang w:val="it-IT"/>
        </w:rPr>
        <w:t>t</w:t>
      </w:r>
      <w:r w:rsidR="0082166F" w:rsidRPr="0037214D">
        <w:rPr>
          <w:b/>
          <w:i/>
          <w:lang w:val="it-IT"/>
        </w:rPr>
        <w:t>erra sigillata</w:t>
      </w:r>
      <w:r w:rsidR="00033876" w:rsidRPr="0037214D">
        <w:rPr>
          <w:b/>
          <w:lang w:val="it-IT"/>
        </w:rPr>
        <w:t>)</w:t>
      </w:r>
      <w:r w:rsidR="0082166F" w:rsidRPr="0037214D">
        <w:rPr>
          <w:b/>
          <w:lang w:val="it-IT"/>
        </w:rPr>
        <w:t xml:space="preserve"> </w:t>
      </w:r>
    </w:p>
    <w:p w:rsidR="0082166F" w:rsidRDefault="00873628">
      <w:pPr>
        <w:rPr>
          <w:lang w:val="en-GB"/>
        </w:rPr>
      </w:pPr>
      <w:r>
        <w:rPr>
          <w:lang w:val="en-GB"/>
        </w:rPr>
        <w:t xml:space="preserve">Look </w:t>
      </w:r>
      <w:r w:rsidR="005018DB">
        <w:rPr>
          <w:lang w:val="en-GB"/>
        </w:rPr>
        <w:t>out for</w:t>
      </w:r>
      <w:r>
        <w:rPr>
          <w:lang w:val="en-GB"/>
        </w:rPr>
        <w:t xml:space="preserve"> ‘</w:t>
      </w:r>
      <w:r w:rsidR="00F020C4">
        <w:rPr>
          <w:lang w:val="en-GB"/>
        </w:rPr>
        <w:t xml:space="preserve">craftsmen’s </w:t>
      </w:r>
      <w:r>
        <w:rPr>
          <w:lang w:val="en-GB"/>
        </w:rPr>
        <w:t>signatures</w:t>
      </w:r>
      <w:r w:rsidR="005013D8">
        <w:rPr>
          <w:lang w:val="en-GB"/>
        </w:rPr>
        <w:t>’</w:t>
      </w:r>
      <w:r>
        <w:rPr>
          <w:lang w:val="en-GB"/>
        </w:rPr>
        <w:t>+ stamped inscriptions relating to production of the object</w:t>
      </w:r>
      <w:r w:rsidR="00226FBB">
        <w:rPr>
          <w:lang w:val="en-GB"/>
        </w:rPr>
        <w:t xml:space="preserve">. </w:t>
      </w:r>
      <w:r w:rsidR="00F811F4">
        <w:rPr>
          <w:lang w:val="en-GB"/>
        </w:rPr>
        <w:t>Leave aside the use of text as labels within images.</w:t>
      </w:r>
    </w:p>
    <w:p w:rsidR="00BF03D2" w:rsidRDefault="00BF03D2" w:rsidP="007976AC">
      <w:pPr>
        <w:rPr>
          <w:lang w:val="en-GB"/>
        </w:rPr>
      </w:pPr>
    </w:p>
    <w:p w:rsidR="006B590D" w:rsidRDefault="006B590D" w:rsidP="007976AC">
      <w:r w:rsidRPr="00420119">
        <w:rPr>
          <w:lang w:val="en-GB"/>
        </w:rPr>
        <w:t xml:space="preserve">Harris, W.V., ed. (1993) </w:t>
      </w:r>
      <w:proofErr w:type="gramStart"/>
      <w:r w:rsidRPr="00420119">
        <w:rPr>
          <w:i/>
          <w:lang w:val="en-GB"/>
        </w:rPr>
        <w:t>The</w:t>
      </w:r>
      <w:proofErr w:type="gramEnd"/>
      <w:r w:rsidRPr="00420119">
        <w:rPr>
          <w:i/>
          <w:lang w:val="en-GB"/>
        </w:rPr>
        <w:t xml:space="preserve"> inscribed economy</w:t>
      </w:r>
      <w:r w:rsidRPr="00420119">
        <w:rPr>
          <w:lang w:val="en-GB"/>
        </w:rPr>
        <w:t xml:space="preserve"> [</w:t>
      </w:r>
      <w:r w:rsidRPr="00420119">
        <w:t>HC 39.I57 oversize]</w:t>
      </w:r>
    </w:p>
    <w:p w:rsidR="00BF03D2" w:rsidRPr="00BF03D2" w:rsidRDefault="00BF03D2" w:rsidP="007976AC">
      <w:pPr>
        <w:rPr>
          <w:i/>
          <w:lang w:val="en-GB"/>
        </w:rPr>
      </w:pPr>
      <w:r>
        <w:rPr>
          <w:lang w:val="en-GB"/>
        </w:rPr>
        <w:t xml:space="preserve">Peacock, D. (1982) </w:t>
      </w:r>
      <w:r>
        <w:rPr>
          <w:i/>
          <w:lang w:val="en-GB"/>
        </w:rPr>
        <w:t>Pottery in the Roman World</w:t>
      </w:r>
    </w:p>
    <w:p w:rsidR="00873628" w:rsidRDefault="00873628" w:rsidP="007976AC">
      <w:pPr>
        <w:rPr>
          <w:lang w:val="en-GB"/>
        </w:rPr>
      </w:pPr>
    </w:p>
    <w:p w:rsidR="007976AC" w:rsidRPr="00D26FA3" w:rsidRDefault="007976AC" w:rsidP="007976AC">
      <w:pPr>
        <w:rPr>
          <w:b/>
          <w:lang w:val="en-GB"/>
        </w:rPr>
      </w:pPr>
      <w:r>
        <w:rPr>
          <w:b/>
          <w:lang w:val="en-GB"/>
        </w:rPr>
        <w:t>Excavated samples</w:t>
      </w:r>
      <w:r w:rsidR="007121A8">
        <w:rPr>
          <w:b/>
          <w:lang w:val="en-GB"/>
        </w:rPr>
        <w:t>/ collections</w:t>
      </w:r>
      <w:r>
        <w:rPr>
          <w:b/>
          <w:lang w:val="en-GB"/>
        </w:rPr>
        <w:t>:</w:t>
      </w:r>
    </w:p>
    <w:p w:rsidR="007976AC" w:rsidRDefault="007976AC" w:rsidP="00E12630">
      <w:pPr>
        <w:rPr>
          <w:lang w:val="en-GB"/>
        </w:rPr>
      </w:pPr>
      <w:proofErr w:type="spellStart"/>
      <w:r>
        <w:rPr>
          <w:lang w:val="en-GB"/>
        </w:rPr>
        <w:t>Rotroff</w:t>
      </w:r>
      <w:proofErr w:type="spellEnd"/>
      <w:r>
        <w:rPr>
          <w:lang w:val="en-GB"/>
        </w:rPr>
        <w:t xml:space="preserve">, S.I. (1991) ‘Attic West Slope Vase Painting’, </w:t>
      </w:r>
      <w:r>
        <w:rPr>
          <w:i/>
          <w:lang w:val="en-GB"/>
        </w:rPr>
        <w:t>Hesperia</w:t>
      </w:r>
      <w:r>
        <w:rPr>
          <w:lang w:val="en-GB"/>
        </w:rPr>
        <w:t xml:space="preserve"> 60: 59-102</w:t>
      </w:r>
    </w:p>
    <w:p w:rsidR="00E12630" w:rsidRDefault="00E12630" w:rsidP="00E12630">
      <w:pPr>
        <w:rPr>
          <w:lang w:val="en-GB"/>
        </w:rPr>
      </w:pPr>
      <w:r w:rsidRPr="00E12630">
        <w:rPr>
          <w:lang w:val="en-GB"/>
        </w:rPr>
        <w:t xml:space="preserve">Brown, A.C. (1968) </w:t>
      </w:r>
      <w:r w:rsidRPr="00E12630">
        <w:rPr>
          <w:i/>
          <w:lang w:val="en-GB"/>
        </w:rPr>
        <w:t xml:space="preserve">Catalogue of Italian terra </w:t>
      </w:r>
      <w:proofErr w:type="spellStart"/>
      <w:r w:rsidRPr="00E12630">
        <w:rPr>
          <w:i/>
          <w:lang w:val="en-GB"/>
        </w:rPr>
        <w:t>sigillata</w:t>
      </w:r>
      <w:proofErr w:type="spellEnd"/>
      <w:r w:rsidRPr="00E12630">
        <w:rPr>
          <w:i/>
          <w:lang w:val="en-GB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Pr="00E12630">
            <w:rPr>
              <w:i/>
              <w:lang w:val="en-GB"/>
            </w:rPr>
            <w:t>Ashmolean</w:t>
          </w:r>
        </w:smartTag>
        <w:r w:rsidRPr="00E12630">
          <w:rPr>
            <w:i/>
            <w:lang w:val="en-GB"/>
          </w:rPr>
          <w:t xml:space="preserve"> </w:t>
        </w:r>
        <w:smartTag w:uri="urn:schemas-microsoft-com:office:smarttags" w:element="PlaceType">
          <w:r w:rsidRPr="00E12630">
            <w:rPr>
              <w:i/>
              <w:lang w:val="en-GB"/>
            </w:rPr>
            <w:t>Museum</w:t>
          </w:r>
        </w:smartTag>
      </w:smartTag>
      <w:r w:rsidRPr="00E12630">
        <w:rPr>
          <w:lang w:val="en-GB"/>
        </w:rPr>
        <w:t xml:space="preserve"> </w:t>
      </w:r>
    </w:p>
    <w:p w:rsidR="00E12630" w:rsidRPr="00E12630" w:rsidRDefault="00E12630" w:rsidP="00E12630">
      <w:pPr>
        <w:ind w:left="720" w:firstLine="720"/>
        <w:rPr>
          <w:lang w:val="en-GB"/>
        </w:rPr>
      </w:pPr>
      <w:r w:rsidRPr="00E12630">
        <w:rPr>
          <w:lang w:val="en-GB"/>
        </w:rPr>
        <w:t>[</w:t>
      </w:r>
      <w:r w:rsidRPr="00E12630">
        <w:rPr>
          <w:color w:val="000000"/>
        </w:rPr>
        <w:t>NK 3850.A8</w:t>
      </w:r>
      <w:r w:rsidRPr="00E12630">
        <w:rPr>
          <w:lang w:val="en-GB"/>
        </w:rPr>
        <w:t>]</w:t>
      </w:r>
    </w:p>
    <w:p w:rsidR="001B3683" w:rsidRDefault="0082459B" w:rsidP="001B3683">
      <w:pPr>
        <w:rPr>
          <w:rStyle w:val="Strong"/>
          <w:b w:val="0"/>
          <w:i/>
        </w:rPr>
      </w:pPr>
      <w:r w:rsidRPr="001B3683">
        <w:rPr>
          <w:lang w:val="en-GB"/>
        </w:rPr>
        <w:t xml:space="preserve">Oswald, F. (1931) </w:t>
      </w:r>
      <w:r w:rsidRPr="001B3683">
        <w:rPr>
          <w:rStyle w:val="Strong"/>
          <w:b w:val="0"/>
          <w:i/>
        </w:rPr>
        <w:t xml:space="preserve">Index of potters' stamps on terra </w:t>
      </w:r>
      <w:proofErr w:type="spellStart"/>
      <w:r w:rsidRPr="001B3683">
        <w:rPr>
          <w:rStyle w:val="Strong"/>
          <w:b w:val="0"/>
          <w:i/>
        </w:rPr>
        <w:t>sigillata</w:t>
      </w:r>
      <w:proofErr w:type="spellEnd"/>
      <w:r w:rsidRPr="001B3683">
        <w:rPr>
          <w:rStyle w:val="Strong"/>
          <w:b w:val="0"/>
          <w:i/>
        </w:rPr>
        <w:t xml:space="preserve"> "</w:t>
      </w:r>
      <w:proofErr w:type="spellStart"/>
      <w:r w:rsidRPr="001B3683">
        <w:rPr>
          <w:rStyle w:val="Strong"/>
          <w:b w:val="0"/>
          <w:i/>
        </w:rPr>
        <w:t>Samian</w:t>
      </w:r>
      <w:proofErr w:type="spellEnd"/>
      <w:r w:rsidRPr="001B3683">
        <w:rPr>
          <w:rStyle w:val="Strong"/>
          <w:b w:val="0"/>
          <w:i/>
        </w:rPr>
        <w:t xml:space="preserve"> ware”</w:t>
      </w:r>
      <w:r w:rsidR="001B3683" w:rsidRPr="001B3683">
        <w:rPr>
          <w:rStyle w:val="Strong"/>
          <w:b w:val="0"/>
          <w:i/>
        </w:rPr>
        <w:t xml:space="preserve"> </w:t>
      </w:r>
    </w:p>
    <w:p w:rsidR="007976AC" w:rsidRPr="001B3683" w:rsidRDefault="001B3683" w:rsidP="001B3683">
      <w:pPr>
        <w:ind w:left="720" w:firstLine="720"/>
        <w:rPr>
          <w:rStyle w:val="Strong"/>
          <w:b w:val="0"/>
        </w:rPr>
      </w:pPr>
      <w:r w:rsidRPr="001B3683">
        <w:rPr>
          <w:rStyle w:val="Strong"/>
          <w:b w:val="0"/>
        </w:rPr>
        <w:t>[</w:t>
      </w:r>
      <w:r w:rsidRPr="001B3683">
        <w:rPr>
          <w:color w:val="000000"/>
        </w:rPr>
        <w:t>NK 3850.O8</w:t>
      </w:r>
      <w:r w:rsidRPr="001B3683">
        <w:rPr>
          <w:rStyle w:val="Strong"/>
          <w:b w:val="0"/>
        </w:rPr>
        <w:t>]</w:t>
      </w:r>
    </w:p>
    <w:p w:rsidR="0082459B" w:rsidRDefault="002D4E4D" w:rsidP="005B4F2D">
      <w:p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@Atkinson, D. (1914) ‘A hoard of </w:t>
      </w:r>
      <w:proofErr w:type="spellStart"/>
      <w:r>
        <w:rPr>
          <w:lang w:val="en-GB"/>
        </w:rPr>
        <w:t>Samian</w:t>
      </w:r>
      <w:proofErr w:type="spellEnd"/>
      <w:r>
        <w:rPr>
          <w:lang w:val="en-GB"/>
        </w:rPr>
        <w:t xml:space="preserve"> ware from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Pompeii</w:t>
          </w:r>
        </w:smartTag>
      </w:smartTag>
      <w:r>
        <w:rPr>
          <w:lang w:val="en-GB"/>
        </w:rPr>
        <w:t xml:space="preserve">’, </w:t>
      </w:r>
      <w:r>
        <w:rPr>
          <w:i/>
          <w:lang w:val="en-GB"/>
        </w:rPr>
        <w:t>JRS</w:t>
      </w:r>
      <w:r>
        <w:rPr>
          <w:lang w:val="en-GB"/>
        </w:rPr>
        <w:t xml:space="preserve"> </w:t>
      </w:r>
      <w:smartTag w:uri="urn:schemas-microsoft-com:office:smarttags" w:element="time">
        <w:smartTagPr>
          <w:attr w:name="Hour" w:val="4"/>
          <w:attr w:name="Minute" w:val="27"/>
        </w:smartTagPr>
        <w:r>
          <w:rPr>
            <w:lang w:val="en-GB"/>
          </w:rPr>
          <w:t>4: 27</w:t>
        </w:r>
      </w:smartTag>
      <w:r>
        <w:rPr>
          <w:lang w:val="en-GB"/>
        </w:rPr>
        <w:t>-64</w:t>
      </w:r>
    </w:p>
    <w:p w:rsidR="006A35A6" w:rsidRPr="006A35A6" w:rsidRDefault="006A35A6" w:rsidP="005B4F2D">
      <w:pPr>
        <w:pBdr>
          <w:bottom w:val="single" w:sz="4" w:space="1" w:color="auto"/>
        </w:pBdr>
        <w:rPr>
          <w:i/>
          <w:lang w:val="en-GB"/>
        </w:rPr>
      </w:pPr>
      <w:r>
        <w:rPr>
          <w:lang w:val="en-GB"/>
        </w:rPr>
        <w:t>@</w:t>
      </w:r>
      <w:r>
        <w:rPr>
          <w:i/>
          <w:lang w:val="en-GB"/>
        </w:rPr>
        <w:t>The Athenian Agora</w:t>
      </w:r>
      <w:r>
        <w:rPr>
          <w:lang w:val="en-GB"/>
        </w:rPr>
        <w:t xml:space="preserve"> vol. 32 (2008) </w:t>
      </w:r>
      <w:r>
        <w:rPr>
          <w:i/>
          <w:lang w:val="en-GB"/>
        </w:rPr>
        <w:t>Roman Pottery – Fine-ware imports</w:t>
      </w:r>
    </w:p>
    <w:p w:rsidR="00045903" w:rsidRPr="002D4E4D" w:rsidRDefault="00045903" w:rsidP="005B4F2D">
      <w:pPr>
        <w:pBdr>
          <w:bottom w:val="single" w:sz="4" w:space="1" w:color="auto"/>
        </w:pBdr>
        <w:rPr>
          <w:lang w:val="en-GB"/>
        </w:rPr>
      </w:pPr>
    </w:p>
    <w:p w:rsidR="0042439C" w:rsidRPr="00066C1B" w:rsidRDefault="00CD584A">
      <w:pPr>
        <w:rPr>
          <w:b/>
          <w:lang w:val="en-GB"/>
        </w:rPr>
      </w:pPr>
      <w:r>
        <w:rPr>
          <w:b/>
          <w:lang w:val="en-GB"/>
        </w:rPr>
        <w:t xml:space="preserve">5. </w:t>
      </w:r>
      <w:r w:rsidR="0042439C" w:rsidRPr="00066C1B">
        <w:rPr>
          <w:b/>
          <w:lang w:val="en-GB"/>
        </w:rPr>
        <w:t>Amphorae</w:t>
      </w:r>
      <w:r w:rsidR="00AA081A">
        <w:rPr>
          <w:b/>
          <w:lang w:val="en-GB"/>
        </w:rPr>
        <w:t xml:space="preserve"> </w:t>
      </w:r>
    </w:p>
    <w:p w:rsidR="00D02B86" w:rsidRDefault="00D02B86" w:rsidP="00E831F2">
      <w:pPr>
        <w:rPr>
          <w:lang w:val="en-GB"/>
        </w:rPr>
      </w:pPr>
      <w:r>
        <w:rPr>
          <w:lang w:val="en-GB"/>
        </w:rPr>
        <w:t xml:space="preserve">Find out the difference between </w:t>
      </w:r>
      <w:r>
        <w:rPr>
          <w:i/>
          <w:lang w:val="en-GB"/>
        </w:rPr>
        <w:t xml:space="preserve">tituli </w:t>
      </w:r>
      <w:proofErr w:type="spellStart"/>
      <w:r>
        <w:rPr>
          <w:i/>
          <w:lang w:val="en-GB"/>
        </w:rPr>
        <w:t>picti</w:t>
      </w:r>
      <w:proofErr w:type="spellEnd"/>
      <w:r>
        <w:rPr>
          <w:lang w:val="en-GB"/>
        </w:rPr>
        <w:t xml:space="preserve"> and stamps, in terms of their form and content.</w:t>
      </w:r>
    </w:p>
    <w:p w:rsidR="00D02B86" w:rsidRPr="00D02B86" w:rsidRDefault="00D02B86" w:rsidP="00E831F2">
      <w:pPr>
        <w:rPr>
          <w:lang w:val="en-GB"/>
        </w:rPr>
      </w:pPr>
    </w:p>
    <w:p w:rsidR="006A5AB6" w:rsidRDefault="006A5AB6" w:rsidP="00E831F2">
      <w:r w:rsidRPr="00420119">
        <w:rPr>
          <w:lang w:val="en-GB"/>
        </w:rPr>
        <w:t xml:space="preserve">Harris, W.V., ed. (1993) </w:t>
      </w:r>
      <w:proofErr w:type="gramStart"/>
      <w:r w:rsidRPr="00420119">
        <w:rPr>
          <w:i/>
          <w:lang w:val="en-GB"/>
        </w:rPr>
        <w:t>The</w:t>
      </w:r>
      <w:proofErr w:type="gramEnd"/>
      <w:r w:rsidRPr="00420119">
        <w:rPr>
          <w:i/>
          <w:lang w:val="en-GB"/>
        </w:rPr>
        <w:t xml:space="preserve"> inscribed economy</w:t>
      </w:r>
      <w:r w:rsidRPr="00420119">
        <w:rPr>
          <w:lang w:val="en-GB"/>
        </w:rPr>
        <w:t xml:space="preserve"> [</w:t>
      </w:r>
      <w:r w:rsidRPr="00420119">
        <w:t>HC 39.I57 oversize]</w:t>
      </w:r>
    </w:p>
    <w:p w:rsidR="00E831F2" w:rsidRPr="00BF03D2" w:rsidRDefault="00E831F2" w:rsidP="00E831F2">
      <w:pPr>
        <w:rPr>
          <w:i/>
          <w:lang w:val="en-GB"/>
        </w:rPr>
      </w:pPr>
      <w:r>
        <w:rPr>
          <w:lang w:val="en-GB"/>
        </w:rPr>
        <w:lastRenderedPageBreak/>
        <w:t xml:space="preserve">Peacock, D. (1982) </w:t>
      </w:r>
      <w:r>
        <w:rPr>
          <w:i/>
          <w:lang w:val="en-GB"/>
        </w:rPr>
        <w:t>Pottery in the Roman World</w:t>
      </w:r>
    </w:p>
    <w:p w:rsidR="0011383B" w:rsidRDefault="0011383B" w:rsidP="00D31A42">
      <w:pPr>
        <w:rPr>
          <w:lang w:val="en-GB"/>
        </w:rPr>
      </w:pPr>
      <w:r w:rsidRPr="0011383B">
        <w:rPr>
          <w:lang w:val="en-GB"/>
        </w:rPr>
        <w:t>Paterson, J.</w:t>
      </w:r>
      <w:r>
        <w:rPr>
          <w:lang w:val="en-GB"/>
        </w:rPr>
        <w:t xml:space="preserve"> (1982) ‘“Salvation from the sea”: amphorae and trade in the Roman West’, </w:t>
      </w:r>
    </w:p>
    <w:p w:rsidR="005B4F2D" w:rsidRPr="0011383B" w:rsidRDefault="0011383B" w:rsidP="0011383B">
      <w:pPr>
        <w:ind w:left="720" w:firstLine="720"/>
        <w:rPr>
          <w:lang w:val="en-GB"/>
        </w:rPr>
      </w:pPr>
      <w:r>
        <w:rPr>
          <w:i/>
          <w:lang w:val="en-GB"/>
        </w:rPr>
        <w:t>JRS</w:t>
      </w:r>
      <w:r>
        <w:rPr>
          <w:lang w:val="en-GB"/>
        </w:rPr>
        <w:t xml:space="preserve"> 72: 146-57</w:t>
      </w:r>
    </w:p>
    <w:p w:rsidR="0011383B" w:rsidRPr="00DC371B" w:rsidRDefault="00DC371B" w:rsidP="00D31A42">
      <w:pPr>
        <w:rPr>
          <w:lang w:val="en-GB"/>
        </w:rPr>
      </w:pPr>
      <w:r w:rsidRPr="00DC371B">
        <w:rPr>
          <w:lang w:val="en-GB"/>
        </w:rPr>
        <w:t xml:space="preserve">@Theodore Pena, J. (2007) </w:t>
      </w:r>
      <w:r w:rsidRPr="00DC371B">
        <w:rPr>
          <w:i/>
          <w:lang w:val="en-GB"/>
        </w:rPr>
        <w:t>Roman Pottery in the Archaeological Record</w:t>
      </w:r>
    </w:p>
    <w:p w:rsidR="00DC371B" w:rsidRDefault="00DC371B" w:rsidP="00E831F2">
      <w:pPr>
        <w:rPr>
          <w:b/>
          <w:lang w:val="en-GB"/>
        </w:rPr>
      </w:pPr>
    </w:p>
    <w:p w:rsidR="00E831F2" w:rsidRPr="00D26FA3" w:rsidRDefault="00E831F2" w:rsidP="00E831F2">
      <w:pPr>
        <w:rPr>
          <w:b/>
          <w:lang w:val="en-GB"/>
        </w:rPr>
      </w:pPr>
      <w:r>
        <w:rPr>
          <w:b/>
          <w:lang w:val="en-GB"/>
        </w:rPr>
        <w:t>Excavated samples:</w:t>
      </w:r>
    </w:p>
    <w:p w:rsidR="00D31A42" w:rsidRPr="00D31A42" w:rsidRDefault="00D31A42" w:rsidP="00D31A42">
      <w:pPr>
        <w:tabs>
          <w:tab w:val="left" w:pos="6840"/>
        </w:tabs>
        <w:rPr>
          <w:i/>
          <w:lang w:val="en"/>
        </w:rPr>
      </w:pPr>
      <w:r>
        <w:rPr>
          <w:lang w:val="en-GB"/>
        </w:rPr>
        <w:t xml:space="preserve">@Grace, V.R. (1956) ‘Stamped wine jar fragments’, </w:t>
      </w:r>
      <w:r>
        <w:rPr>
          <w:i/>
          <w:lang w:val="en-GB"/>
        </w:rPr>
        <w:t>Hesperia Supplement</w:t>
      </w:r>
      <w:r>
        <w:rPr>
          <w:lang w:val="en-GB"/>
        </w:rPr>
        <w:t xml:space="preserve"> </w:t>
      </w:r>
      <w:r w:rsidRPr="00D31A42">
        <w:rPr>
          <w:lang w:val="en-GB"/>
        </w:rPr>
        <w:t>10</w:t>
      </w:r>
      <w:r w:rsidRPr="00D31A42">
        <w:rPr>
          <w:lang w:val="en"/>
        </w:rPr>
        <w:t xml:space="preserve"> </w:t>
      </w:r>
      <w:r w:rsidRPr="00D31A42">
        <w:rPr>
          <w:i/>
          <w:lang w:val="en"/>
        </w:rPr>
        <w:t xml:space="preserve">Small </w:t>
      </w:r>
    </w:p>
    <w:p w:rsidR="00D31A42" w:rsidRPr="00D31A42" w:rsidRDefault="00D31A42" w:rsidP="00D31A42">
      <w:pPr>
        <w:ind w:left="720" w:firstLine="720"/>
        <w:rPr>
          <w:lang w:val="en-GB"/>
        </w:rPr>
      </w:pPr>
      <w:r w:rsidRPr="00D31A42">
        <w:rPr>
          <w:i/>
          <w:lang w:val="en"/>
        </w:rPr>
        <w:t>Objects from the Pnyx</w:t>
      </w:r>
      <w:r w:rsidRPr="00D31A42">
        <w:rPr>
          <w:lang w:val="en"/>
        </w:rPr>
        <w:t>: 2</w:t>
      </w:r>
      <w:r>
        <w:rPr>
          <w:lang w:val="en-GB"/>
        </w:rPr>
        <w:t>: 113-270</w:t>
      </w:r>
    </w:p>
    <w:p w:rsidR="00F33F2E" w:rsidRPr="00AC746C" w:rsidRDefault="00F33F2E">
      <w:pPr>
        <w:rPr>
          <w:rStyle w:val="Strong"/>
          <w:b w:val="0"/>
          <w:i/>
          <w:lang w:val="it-IT"/>
        </w:rPr>
      </w:pPr>
      <w:proofErr w:type="spellStart"/>
      <w:r w:rsidRPr="00F33F2E">
        <w:rPr>
          <w:rStyle w:val="Strong"/>
          <w:b w:val="0"/>
        </w:rPr>
        <w:t>Blázquez</w:t>
      </w:r>
      <w:proofErr w:type="spellEnd"/>
      <w:r w:rsidRPr="00F33F2E">
        <w:rPr>
          <w:rStyle w:val="Strong"/>
          <w:b w:val="0"/>
        </w:rPr>
        <w:t>, J.</w:t>
      </w:r>
      <w:r w:rsidR="0038531D">
        <w:rPr>
          <w:rStyle w:val="Strong"/>
          <w:b w:val="0"/>
        </w:rPr>
        <w:t>M.</w:t>
      </w:r>
      <w:r w:rsidRPr="00F33F2E">
        <w:rPr>
          <w:rStyle w:val="Strong"/>
          <w:b w:val="0"/>
        </w:rPr>
        <w:t xml:space="preserve">, et al. </w:t>
      </w:r>
      <w:r w:rsidRPr="00AC746C">
        <w:rPr>
          <w:rStyle w:val="Strong"/>
          <w:b w:val="0"/>
          <w:lang w:val="it-IT"/>
        </w:rPr>
        <w:t xml:space="preserve">(1992) </w:t>
      </w:r>
      <w:r w:rsidRPr="00AC746C">
        <w:rPr>
          <w:rStyle w:val="Strong"/>
          <w:b w:val="0"/>
          <w:i/>
          <w:lang w:val="it-IT"/>
        </w:rPr>
        <w:t xml:space="preserve">Excavaciones arqueológicas en el Monte Testaccio </w:t>
      </w:r>
    </w:p>
    <w:p w:rsidR="005B4F2D" w:rsidRPr="00AC746C" w:rsidRDefault="00F33F2E" w:rsidP="00F33F2E">
      <w:pPr>
        <w:ind w:left="720" w:firstLine="720"/>
        <w:rPr>
          <w:b/>
          <w:lang w:val="it-IT"/>
        </w:rPr>
      </w:pPr>
      <w:r w:rsidRPr="00AC746C">
        <w:rPr>
          <w:rStyle w:val="Strong"/>
          <w:b w:val="0"/>
          <w:i/>
          <w:lang w:val="it-IT"/>
        </w:rPr>
        <w:t xml:space="preserve">(Roma): memoria campañia 1989 </w:t>
      </w:r>
      <w:r w:rsidRPr="00AC746C">
        <w:rPr>
          <w:rStyle w:val="Strong"/>
          <w:b w:val="0"/>
          <w:lang w:val="it-IT"/>
        </w:rPr>
        <w:t>[</w:t>
      </w:r>
      <w:r w:rsidRPr="00AC746C">
        <w:rPr>
          <w:color w:val="000000"/>
          <w:lang w:val="it-IT"/>
        </w:rPr>
        <w:t>DG 66.E9</w:t>
      </w:r>
      <w:r w:rsidRPr="00AC746C">
        <w:rPr>
          <w:lang w:val="it-IT"/>
        </w:rPr>
        <w:t>]</w:t>
      </w:r>
    </w:p>
    <w:p w:rsidR="0038531D" w:rsidRDefault="0038531D" w:rsidP="0038531D">
      <w:pPr>
        <w:rPr>
          <w:rStyle w:val="Strong"/>
          <w:b w:val="0"/>
        </w:rPr>
      </w:pPr>
      <w:r>
        <w:rPr>
          <w:rStyle w:val="Strong"/>
          <w:b w:val="0"/>
        </w:rPr>
        <w:t>@</w:t>
      </w:r>
      <w:proofErr w:type="spellStart"/>
      <w:r w:rsidRPr="00F33F2E">
        <w:rPr>
          <w:rStyle w:val="Strong"/>
          <w:b w:val="0"/>
        </w:rPr>
        <w:t>Blázquez</w:t>
      </w:r>
      <w:proofErr w:type="spellEnd"/>
      <w:r>
        <w:rPr>
          <w:rStyle w:val="Strong"/>
          <w:b w:val="0"/>
        </w:rPr>
        <w:t>, J.M.</w:t>
      </w:r>
      <w:r w:rsidRPr="00F33F2E">
        <w:rPr>
          <w:rStyle w:val="Strong"/>
          <w:b w:val="0"/>
        </w:rPr>
        <w:t xml:space="preserve"> </w:t>
      </w:r>
      <w:r>
        <w:rPr>
          <w:rStyle w:val="Strong"/>
          <w:b w:val="0"/>
        </w:rPr>
        <w:t>(1992) '</w:t>
      </w:r>
      <w:proofErr w:type="gramStart"/>
      <w:r>
        <w:rPr>
          <w:rStyle w:val="Strong"/>
          <w:b w:val="0"/>
        </w:rPr>
        <w:t>The</w:t>
      </w:r>
      <w:proofErr w:type="gramEnd"/>
      <w:r>
        <w:rPr>
          <w:rStyle w:val="Strong"/>
          <w:b w:val="0"/>
        </w:rPr>
        <w:t xml:space="preserve"> latest work on the export of </w:t>
      </w:r>
      <w:proofErr w:type="spellStart"/>
      <w:r>
        <w:rPr>
          <w:rStyle w:val="Strong"/>
          <w:b w:val="0"/>
        </w:rPr>
        <w:t>Baetican</w:t>
      </w:r>
      <w:proofErr w:type="spellEnd"/>
      <w:r>
        <w:rPr>
          <w:rStyle w:val="Strong"/>
          <w:b w:val="0"/>
        </w:rPr>
        <w:t xml:space="preserve"> olive oil to </w:t>
      </w:r>
      <w:smartTag w:uri="urn:schemas-microsoft-com:office:smarttags" w:element="City">
        <w:smartTag w:uri="urn:schemas-microsoft-com:office:smarttags" w:element="place">
          <w:r>
            <w:rPr>
              <w:rStyle w:val="Strong"/>
              <w:b w:val="0"/>
            </w:rPr>
            <w:t>Rome</w:t>
          </w:r>
        </w:smartTag>
      </w:smartTag>
      <w:r>
        <w:rPr>
          <w:rStyle w:val="Strong"/>
          <w:b w:val="0"/>
        </w:rPr>
        <w:t xml:space="preserve"> and </w:t>
      </w:r>
    </w:p>
    <w:p w:rsidR="0038531D" w:rsidRPr="0038531D" w:rsidRDefault="0038531D" w:rsidP="0038531D">
      <w:pPr>
        <w:ind w:left="72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the</w:t>
      </w:r>
      <w:proofErr w:type="gramEnd"/>
      <w:r>
        <w:rPr>
          <w:rStyle w:val="Strong"/>
          <w:b w:val="0"/>
        </w:rPr>
        <w:t xml:space="preserve"> army’, </w:t>
      </w:r>
      <w:r>
        <w:rPr>
          <w:rStyle w:val="Strong"/>
          <w:b w:val="0"/>
          <w:i/>
        </w:rPr>
        <w:t>G&amp;R</w:t>
      </w:r>
      <w:r>
        <w:rPr>
          <w:rStyle w:val="Strong"/>
          <w:b w:val="0"/>
        </w:rPr>
        <w:t xml:space="preserve"> 39.2: 173-88</w:t>
      </w:r>
    </w:p>
    <w:p w:rsidR="007976AC" w:rsidRPr="00D80125" w:rsidRDefault="00D80125" w:rsidP="007976AC">
      <w:pPr>
        <w:pBdr>
          <w:bottom w:val="single" w:sz="4" w:space="1" w:color="auto"/>
        </w:pBdr>
        <w:rPr>
          <w:lang w:val="en-GB"/>
        </w:rPr>
      </w:pPr>
      <w:r w:rsidRPr="00D80125">
        <w:rPr>
          <w:lang w:val="en-GB"/>
        </w:rPr>
        <w:t xml:space="preserve">Whitbread, I.K. (1995) </w:t>
      </w:r>
      <w:r w:rsidRPr="00D80125">
        <w:rPr>
          <w:i/>
          <w:lang w:val="en-GB"/>
        </w:rPr>
        <w:t>Greek transport amphorae</w:t>
      </w:r>
      <w:r w:rsidRPr="00D80125">
        <w:rPr>
          <w:lang w:val="en-GB"/>
        </w:rPr>
        <w:t xml:space="preserve"> [</w:t>
      </w:r>
      <w:r w:rsidRPr="00D80125">
        <w:rPr>
          <w:color w:val="000000"/>
        </w:rPr>
        <w:t>NK 4650.A6</w:t>
      </w:r>
      <w:r w:rsidRPr="00D80125">
        <w:rPr>
          <w:lang w:val="en-GB"/>
        </w:rPr>
        <w:t>]</w:t>
      </w:r>
    </w:p>
    <w:p w:rsidR="00D80125" w:rsidRDefault="00D80125" w:rsidP="007976AC">
      <w:pPr>
        <w:pBdr>
          <w:bottom w:val="single" w:sz="4" w:space="1" w:color="auto"/>
        </w:pBdr>
        <w:rPr>
          <w:b/>
          <w:lang w:val="en-GB"/>
        </w:rPr>
      </w:pPr>
    </w:p>
    <w:p w:rsidR="006A5AB6" w:rsidRPr="00AE6833" w:rsidRDefault="006A5AB6" w:rsidP="00BA4EAF">
      <w:pPr>
        <w:rPr>
          <w:lang w:val="en-GB"/>
        </w:rPr>
      </w:pPr>
    </w:p>
    <w:sectPr w:rsidR="006A5AB6" w:rsidRPr="00AE683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15" w:rsidRDefault="001D1B15">
      <w:r>
        <w:separator/>
      </w:r>
    </w:p>
  </w:endnote>
  <w:endnote w:type="continuationSeparator" w:id="0">
    <w:p w:rsidR="001D1B15" w:rsidRDefault="001D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15" w:rsidRDefault="001D1B15">
      <w:r>
        <w:separator/>
      </w:r>
    </w:p>
  </w:footnote>
  <w:footnote w:type="continuationSeparator" w:id="0">
    <w:p w:rsidR="001D1B15" w:rsidRDefault="001D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E5" w:rsidRPr="009C3EF7" w:rsidRDefault="00A01EE5">
    <w:pPr>
      <w:pStyle w:val="Header"/>
      <w:rPr>
        <w:sz w:val="20"/>
        <w:szCs w:val="20"/>
        <w:lang w:val="en-GB"/>
      </w:rPr>
    </w:pPr>
    <w:r w:rsidRPr="009C3EF7">
      <w:rPr>
        <w:sz w:val="20"/>
        <w:szCs w:val="20"/>
        <w:lang w:val="en-GB"/>
      </w:rPr>
      <w:t>0</w:t>
    </w:r>
    <w:r w:rsidR="00EC6E6C">
      <w:rPr>
        <w:sz w:val="20"/>
        <w:szCs w:val="20"/>
        <w:lang w:val="en-GB"/>
      </w:rPr>
      <w:t>2/17</w:t>
    </w:r>
    <w:r w:rsidRPr="009C3EF7">
      <w:rPr>
        <w:sz w:val="20"/>
        <w:szCs w:val="20"/>
        <w:lang w:val="en-GB"/>
      </w:rPr>
      <w:tab/>
    </w:r>
    <w:r w:rsidRPr="009C3EF7">
      <w:rPr>
        <w:rStyle w:val="PageNumber"/>
        <w:sz w:val="20"/>
        <w:szCs w:val="20"/>
      </w:rPr>
      <w:fldChar w:fldCharType="begin"/>
    </w:r>
    <w:r w:rsidRPr="009C3EF7">
      <w:rPr>
        <w:rStyle w:val="PageNumber"/>
        <w:sz w:val="20"/>
        <w:szCs w:val="20"/>
      </w:rPr>
      <w:instrText xml:space="preserve"> PAGE </w:instrText>
    </w:r>
    <w:r w:rsidRPr="009C3EF7">
      <w:rPr>
        <w:rStyle w:val="PageNumber"/>
        <w:sz w:val="20"/>
        <w:szCs w:val="20"/>
      </w:rPr>
      <w:fldChar w:fldCharType="separate"/>
    </w:r>
    <w:r w:rsidR="00EC6E6C">
      <w:rPr>
        <w:rStyle w:val="PageNumber"/>
        <w:noProof/>
        <w:sz w:val="20"/>
        <w:szCs w:val="20"/>
      </w:rPr>
      <w:t>1</w:t>
    </w:r>
    <w:r w:rsidRPr="009C3EF7">
      <w:rPr>
        <w:rStyle w:val="PageNumber"/>
        <w:sz w:val="20"/>
        <w:szCs w:val="20"/>
      </w:rPr>
      <w:fldChar w:fldCharType="end"/>
    </w:r>
    <w:r w:rsidRPr="009C3EF7">
      <w:rPr>
        <w:sz w:val="20"/>
        <w:szCs w:val="20"/>
        <w:lang w:val="en-GB"/>
      </w:rPr>
      <w:tab/>
      <w:t xml:space="preserve">AEC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2A2"/>
    <w:multiLevelType w:val="hybridMultilevel"/>
    <w:tmpl w:val="3EE0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76"/>
    <w:rsid w:val="00006BD8"/>
    <w:rsid w:val="00007213"/>
    <w:rsid w:val="00007C63"/>
    <w:rsid w:val="00021A7B"/>
    <w:rsid w:val="0002660E"/>
    <w:rsid w:val="0003214B"/>
    <w:rsid w:val="00032C4B"/>
    <w:rsid w:val="00033876"/>
    <w:rsid w:val="00045903"/>
    <w:rsid w:val="00056944"/>
    <w:rsid w:val="0006115F"/>
    <w:rsid w:val="00066C1B"/>
    <w:rsid w:val="00072BAA"/>
    <w:rsid w:val="00081918"/>
    <w:rsid w:val="00084A87"/>
    <w:rsid w:val="00094F9E"/>
    <w:rsid w:val="00097F98"/>
    <w:rsid w:val="000B09AB"/>
    <w:rsid w:val="000B5462"/>
    <w:rsid w:val="000C5802"/>
    <w:rsid w:val="000C60CE"/>
    <w:rsid w:val="000D7A9B"/>
    <w:rsid w:val="000E2CC4"/>
    <w:rsid w:val="000F13CE"/>
    <w:rsid w:val="0011383B"/>
    <w:rsid w:val="00120604"/>
    <w:rsid w:val="00124740"/>
    <w:rsid w:val="00135B34"/>
    <w:rsid w:val="00137894"/>
    <w:rsid w:val="00140F71"/>
    <w:rsid w:val="00167E64"/>
    <w:rsid w:val="00171D48"/>
    <w:rsid w:val="00187986"/>
    <w:rsid w:val="00193E8B"/>
    <w:rsid w:val="00195BB0"/>
    <w:rsid w:val="001A3661"/>
    <w:rsid w:val="001A3EF8"/>
    <w:rsid w:val="001A50BD"/>
    <w:rsid w:val="001B3683"/>
    <w:rsid w:val="001B69A0"/>
    <w:rsid w:val="001D1702"/>
    <w:rsid w:val="001D1B15"/>
    <w:rsid w:val="001D3E14"/>
    <w:rsid w:val="001E46C2"/>
    <w:rsid w:val="001E521D"/>
    <w:rsid w:val="001F0CF0"/>
    <w:rsid w:val="001F3A95"/>
    <w:rsid w:val="001F5F76"/>
    <w:rsid w:val="00207B02"/>
    <w:rsid w:val="0021449C"/>
    <w:rsid w:val="002234F4"/>
    <w:rsid w:val="00226FBB"/>
    <w:rsid w:val="002303C0"/>
    <w:rsid w:val="00231D84"/>
    <w:rsid w:val="00233A9F"/>
    <w:rsid w:val="002435D7"/>
    <w:rsid w:val="002445FE"/>
    <w:rsid w:val="002475F8"/>
    <w:rsid w:val="00251D21"/>
    <w:rsid w:val="00252903"/>
    <w:rsid w:val="00253FD1"/>
    <w:rsid w:val="00261CE2"/>
    <w:rsid w:val="00272C16"/>
    <w:rsid w:val="0028371B"/>
    <w:rsid w:val="00290C2B"/>
    <w:rsid w:val="002A68DC"/>
    <w:rsid w:val="002B056D"/>
    <w:rsid w:val="002B56C6"/>
    <w:rsid w:val="002D0583"/>
    <w:rsid w:val="002D067D"/>
    <w:rsid w:val="002D31CD"/>
    <w:rsid w:val="002D4E4D"/>
    <w:rsid w:val="002D5472"/>
    <w:rsid w:val="002D6C5E"/>
    <w:rsid w:val="002F5EF1"/>
    <w:rsid w:val="0030138F"/>
    <w:rsid w:val="00312A61"/>
    <w:rsid w:val="00312CA0"/>
    <w:rsid w:val="00314190"/>
    <w:rsid w:val="00315390"/>
    <w:rsid w:val="00327C36"/>
    <w:rsid w:val="003339B5"/>
    <w:rsid w:val="003467F6"/>
    <w:rsid w:val="003517B6"/>
    <w:rsid w:val="00356CAB"/>
    <w:rsid w:val="0036143E"/>
    <w:rsid w:val="00361EA5"/>
    <w:rsid w:val="0037214D"/>
    <w:rsid w:val="0038531D"/>
    <w:rsid w:val="00390906"/>
    <w:rsid w:val="003A0429"/>
    <w:rsid w:val="003A1CCC"/>
    <w:rsid w:val="003A411C"/>
    <w:rsid w:val="003B508D"/>
    <w:rsid w:val="003B58D2"/>
    <w:rsid w:val="003C50F7"/>
    <w:rsid w:val="003D0D14"/>
    <w:rsid w:val="003E1650"/>
    <w:rsid w:val="003F545F"/>
    <w:rsid w:val="004016E8"/>
    <w:rsid w:val="00417892"/>
    <w:rsid w:val="00420119"/>
    <w:rsid w:val="00421602"/>
    <w:rsid w:val="0042439C"/>
    <w:rsid w:val="0042689D"/>
    <w:rsid w:val="00444648"/>
    <w:rsid w:val="004448E7"/>
    <w:rsid w:val="00450A50"/>
    <w:rsid w:val="00452AC4"/>
    <w:rsid w:val="00466E9C"/>
    <w:rsid w:val="004856E1"/>
    <w:rsid w:val="004917E9"/>
    <w:rsid w:val="004A5120"/>
    <w:rsid w:val="004A64FA"/>
    <w:rsid w:val="004B186E"/>
    <w:rsid w:val="004B4535"/>
    <w:rsid w:val="004C5E17"/>
    <w:rsid w:val="004C7A14"/>
    <w:rsid w:val="004D2C18"/>
    <w:rsid w:val="004D2CE9"/>
    <w:rsid w:val="004E1A9F"/>
    <w:rsid w:val="004F2007"/>
    <w:rsid w:val="004F7380"/>
    <w:rsid w:val="00500488"/>
    <w:rsid w:val="005013D8"/>
    <w:rsid w:val="005018DB"/>
    <w:rsid w:val="00501B50"/>
    <w:rsid w:val="0051001B"/>
    <w:rsid w:val="00511F60"/>
    <w:rsid w:val="005222A6"/>
    <w:rsid w:val="00524F75"/>
    <w:rsid w:val="00530A39"/>
    <w:rsid w:val="00536FDA"/>
    <w:rsid w:val="00540DEF"/>
    <w:rsid w:val="00545EB9"/>
    <w:rsid w:val="0055049A"/>
    <w:rsid w:val="005508DA"/>
    <w:rsid w:val="005662D4"/>
    <w:rsid w:val="00572251"/>
    <w:rsid w:val="0057271A"/>
    <w:rsid w:val="00577CD6"/>
    <w:rsid w:val="00583197"/>
    <w:rsid w:val="00584520"/>
    <w:rsid w:val="00585C2D"/>
    <w:rsid w:val="00585EE2"/>
    <w:rsid w:val="00591040"/>
    <w:rsid w:val="00591DA0"/>
    <w:rsid w:val="005A3DEA"/>
    <w:rsid w:val="005A77E2"/>
    <w:rsid w:val="005B4B5B"/>
    <w:rsid w:val="005B4F2D"/>
    <w:rsid w:val="005C20E6"/>
    <w:rsid w:val="005C3C59"/>
    <w:rsid w:val="005C434D"/>
    <w:rsid w:val="005C5909"/>
    <w:rsid w:val="005F74DD"/>
    <w:rsid w:val="00600245"/>
    <w:rsid w:val="00603217"/>
    <w:rsid w:val="00612DF8"/>
    <w:rsid w:val="0063253C"/>
    <w:rsid w:val="00644595"/>
    <w:rsid w:val="00644C74"/>
    <w:rsid w:val="006475B7"/>
    <w:rsid w:val="00651E91"/>
    <w:rsid w:val="00654956"/>
    <w:rsid w:val="00657247"/>
    <w:rsid w:val="00657603"/>
    <w:rsid w:val="00675B48"/>
    <w:rsid w:val="00684B87"/>
    <w:rsid w:val="006A346D"/>
    <w:rsid w:val="006A35A6"/>
    <w:rsid w:val="006A3B33"/>
    <w:rsid w:val="006A5AB6"/>
    <w:rsid w:val="006B590D"/>
    <w:rsid w:val="006C04C9"/>
    <w:rsid w:val="006C1968"/>
    <w:rsid w:val="006C65E9"/>
    <w:rsid w:val="006D1A79"/>
    <w:rsid w:val="006F42D9"/>
    <w:rsid w:val="006F4CD1"/>
    <w:rsid w:val="007121A8"/>
    <w:rsid w:val="00712AD1"/>
    <w:rsid w:val="00723C0C"/>
    <w:rsid w:val="00733F90"/>
    <w:rsid w:val="0074064B"/>
    <w:rsid w:val="00740D29"/>
    <w:rsid w:val="00742365"/>
    <w:rsid w:val="00746B88"/>
    <w:rsid w:val="007544E5"/>
    <w:rsid w:val="00755A42"/>
    <w:rsid w:val="007670E5"/>
    <w:rsid w:val="00776537"/>
    <w:rsid w:val="00781EA0"/>
    <w:rsid w:val="007837E5"/>
    <w:rsid w:val="00787A6C"/>
    <w:rsid w:val="007976AC"/>
    <w:rsid w:val="007A2591"/>
    <w:rsid w:val="007A5C02"/>
    <w:rsid w:val="007B3383"/>
    <w:rsid w:val="007B661A"/>
    <w:rsid w:val="007B6954"/>
    <w:rsid w:val="007C0350"/>
    <w:rsid w:val="007C303F"/>
    <w:rsid w:val="007C5768"/>
    <w:rsid w:val="007C7E7D"/>
    <w:rsid w:val="007D1DF1"/>
    <w:rsid w:val="007D3EC4"/>
    <w:rsid w:val="007D5794"/>
    <w:rsid w:val="007E4816"/>
    <w:rsid w:val="00815C7F"/>
    <w:rsid w:val="0082166F"/>
    <w:rsid w:val="0082459B"/>
    <w:rsid w:val="008304B2"/>
    <w:rsid w:val="008323D5"/>
    <w:rsid w:val="00836DCD"/>
    <w:rsid w:val="00836EDE"/>
    <w:rsid w:val="00836EE6"/>
    <w:rsid w:val="00843D54"/>
    <w:rsid w:val="0084693A"/>
    <w:rsid w:val="00855DA4"/>
    <w:rsid w:val="008645EE"/>
    <w:rsid w:val="00864C00"/>
    <w:rsid w:val="00864F74"/>
    <w:rsid w:val="0086718B"/>
    <w:rsid w:val="00873628"/>
    <w:rsid w:val="008A1BB0"/>
    <w:rsid w:val="008A7C8C"/>
    <w:rsid w:val="008B18C8"/>
    <w:rsid w:val="008C35E1"/>
    <w:rsid w:val="008D583F"/>
    <w:rsid w:val="008E40E0"/>
    <w:rsid w:val="00900826"/>
    <w:rsid w:val="00901096"/>
    <w:rsid w:val="009011C5"/>
    <w:rsid w:val="00902A5F"/>
    <w:rsid w:val="00911968"/>
    <w:rsid w:val="00914E19"/>
    <w:rsid w:val="0091728B"/>
    <w:rsid w:val="00924844"/>
    <w:rsid w:val="009266F2"/>
    <w:rsid w:val="00930E36"/>
    <w:rsid w:val="0093572C"/>
    <w:rsid w:val="009415F1"/>
    <w:rsid w:val="00944383"/>
    <w:rsid w:val="00946FB5"/>
    <w:rsid w:val="00950741"/>
    <w:rsid w:val="00963A6D"/>
    <w:rsid w:val="0096535E"/>
    <w:rsid w:val="00967457"/>
    <w:rsid w:val="00974DB1"/>
    <w:rsid w:val="00982109"/>
    <w:rsid w:val="00991280"/>
    <w:rsid w:val="0099179F"/>
    <w:rsid w:val="009B64D2"/>
    <w:rsid w:val="009C2BE2"/>
    <w:rsid w:val="009C3EF7"/>
    <w:rsid w:val="009C4B3F"/>
    <w:rsid w:val="009D2533"/>
    <w:rsid w:val="009D4CF5"/>
    <w:rsid w:val="009D4FAC"/>
    <w:rsid w:val="009D6C6A"/>
    <w:rsid w:val="009F3F05"/>
    <w:rsid w:val="00A01EE5"/>
    <w:rsid w:val="00A0675E"/>
    <w:rsid w:val="00A10780"/>
    <w:rsid w:val="00A347F3"/>
    <w:rsid w:val="00A35BEE"/>
    <w:rsid w:val="00A57380"/>
    <w:rsid w:val="00A64034"/>
    <w:rsid w:val="00A65861"/>
    <w:rsid w:val="00A66F22"/>
    <w:rsid w:val="00A947B5"/>
    <w:rsid w:val="00AA081A"/>
    <w:rsid w:val="00AB49D3"/>
    <w:rsid w:val="00AB540D"/>
    <w:rsid w:val="00AC3F2D"/>
    <w:rsid w:val="00AC47EE"/>
    <w:rsid w:val="00AC5780"/>
    <w:rsid w:val="00AC746C"/>
    <w:rsid w:val="00AD5967"/>
    <w:rsid w:val="00AE1A2A"/>
    <w:rsid w:val="00AE356D"/>
    <w:rsid w:val="00AE6833"/>
    <w:rsid w:val="00AE7A28"/>
    <w:rsid w:val="00AF4010"/>
    <w:rsid w:val="00B02C3F"/>
    <w:rsid w:val="00B063E1"/>
    <w:rsid w:val="00B11F8F"/>
    <w:rsid w:val="00B75B68"/>
    <w:rsid w:val="00B77F89"/>
    <w:rsid w:val="00B804EF"/>
    <w:rsid w:val="00B92D17"/>
    <w:rsid w:val="00B93B77"/>
    <w:rsid w:val="00B953C1"/>
    <w:rsid w:val="00B96377"/>
    <w:rsid w:val="00B96F63"/>
    <w:rsid w:val="00BA4B6A"/>
    <w:rsid w:val="00BA4EAF"/>
    <w:rsid w:val="00BB7C10"/>
    <w:rsid w:val="00BD23C5"/>
    <w:rsid w:val="00BE5859"/>
    <w:rsid w:val="00BE591B"/>
    <w:rsid w:val="00BF03D2"/>
    <w:rsid w:val="00BF2FE0"/>
    <w:rsid w:val="00BF728C"/>
    <w:rsid w:val="00C02DC8"/>
    <w:rsid w:val="00C16DA6"/>
    <w:rsid w:val="00C325E7"/>
    <w:rsid w:val="00C33EBB"/>
    <w:rsid w:val="00C36130"/>
    <w:rsid w:val="00C40195"/>
    <w:rsid w:val="00C46FE5"/>
    <w:rsid w:val="00C539BC"/>
    <w:rsid w:val="00C61D48"/>
    <w:rsid w:val="00C76511"/>
    <w:rsid w:val="00C77A21"/>
    <w:rsid w:val="00C85219"/>
    <w:rsid w:val="00C948F1"/>
    <w:rsid w:val="00C9508A"/>
    <w:rsid w:val="00C96BBD"/>
    <w:rsid w:val="00CC2584"/>
    <w:rsid w:val="00CC2E6E"/>
    <w:rsid w:val="00CC73B8"/>
    <w:rsid w:val="00CD584A"/>
    <w:rsid w:val="00CF5FE4"/>
    <w:rsid w:val="00CF79C1"/>
    <w:rsid w:val="00D026B0"/>
    <w:rsid w:val="00D02B86"/>
    <w:rsid w:val="00D039FF"/>
    <w:rsid w:val="00D0548D"/>
    <w:rsid w:val="00D06F4E"/>
    <w:rsid w:val="00D107BB"/>
    <w:rsid w:val="00D26FA3"/>
    <w:rsid w:val="00D31A42"/>
    <w:rsid w:val="00D370E6"/>
    <w:rsid w:val="00D42BBA"/>
    <w:rsid w:val="00D447A1"/>
    <w:rsid w:val="00D46678"/>
    <w:rsid w:val="00D4693C"/>
    <w:rsid w:val="00D51C75"/>
    <w:rsid w:val="00D51D23"/>
    <w:rsid w:val="00D61CDE"/>
    <w:rsid w:val="00D63CEF"/>
    <w:rsid w:val="00D640DE"/>
    <w:rsid w:val="00D70B63"/>
    <w:rsid w:val="00D76C15"/>
    <w:rsid w:val="00D80125"/>
    <w:rsid w:val="00D80174"/>
    <w:rsid w:val="00D92969"/>
    <w:rsid w:val="00D92EDB"/>
    <w:rsid w:val="00DC371B"/>
    <w:rsid w:val="00DC7298"/>
    <w:rsid w:val="00DD5AE1"/>
    <w:rsid w:val="00DE084B"/>
    <w:rsid w:val="00DE31AB"/>
    <w:rsid w:val="00DE382A"/>
    <w:rsid w:val="00DE3F81"/>
    <w:rsid w:val="00DE6635"/>
    <w:rsid w:val="00DF7ED0"/>
    <w:rsid w:val="00E0254E"/>
    <w:rsid w:val="00E12630"/>
    <w:rsid w:val="00E15AE2"/>
    <w:rsid w:val="00E23BAA"/>
    <w:rsid w:val="00E32FC6"/>
    <w:rsid w:val="00E33277"/>
    <w:rsid w:val="00E337AA"/>
    <w:rsid w:val="00E419E5"/>
    <w:rsid w:val="00E44448"/>
    <w:rsid w:val="00E506E9"/>
    <w:rsid w:val="00E5117D"/>
    <w:rsid w:val="00E54FE2"/>
    <w:rsid w:val="00E57EC4"/>
    <w:rsid w:val="00E642B9"/>
    <w:rsid w:val="00E77B52"/>
    <w:rsid w:val="00E831F2"/>
    <w:rsid w:val="00E9166E"/>
    <w:rsid w:val="00E95212"/>
    <w:rsid w:val="00E96DC1"/>
    <w:rsid w:val="00EB0682"/>
    <w:rsid w:val="00EC5866"/>
    <w:rsid w:val="00EC6E6C"/>
    <w:rsid w:val="00ED1679"/>
    <w:rsid w:val="00ED61D0"/>
    <w:rsid w:val="00EE2E75"/>
    <w:rsid w:val="00EE3663"/>
    <w:rsid w:val="00EF42C7"/>
    <w:rsid w:val="00F020C4"/>
    <w:rsid w:val="00F110AE"/>
    <w:rsid w:val="00F16F1E"/>
    <w:rsid w:val="00F252F0"/>
    <w:rsid w:val="00F334DD"/>
    <w:rsid w:val="00F33F2E"/>
    <w:rsid w:val="00F42200"/>
    <w:rsid w:val="00F42713"/>
    <w:rsid w:val="00F43EF8"/>
    <w:rsid w:val="00F5698E"/>
    <w:rsid w:val="00F60328"/>
    <w:rsid w:val="00F626BB"/>
    <w:rsid w:val="00F74A1E"/>
    <w:rsid w:val="00F811F4"/>
    <w:rsid w:val="00F8340C"/>
    <w:rsid w:val="00F83AB1"/>
    <w:rsid w:val="00F925D3"/>
    <w:rsid w:val="00FB2522"/>
    <w:rsid w:val="00FB64B7"/>
    <w:rsid w:val="00FC403C"/>
    <w:rsid w:val="00FD7E8E"/>
    <w:rsid w:val="00FE143A"/>
    <w:rsid w:val="00FE75E4"/>
    <w:rsid w:val="00FF1705"/>
    <w:rsid w:val="00FF1A4E"/>
    <w:rsid w:val="00FF1FF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24F75"/>
    <w:pPr>
      <w:jc w:val="both"/>
    </w:pPr>
    <w:rPr>
      <w:sz w:val="20"/>
      <w:szCs w:val="20"/>
      <w:lang w:val="en-GB"/>
    </w:rPr>
  </w:style>
  <w:style w:type="character" w:styleId="FootnoteReference">
    <w:name w:val="footnote reference"/>
    <w:semiHidden/>
    <w:rsid w:val="00524F75"/>
    <w:rPr>
      <w:vertAlign w:val="superscript"/>
    </w:rPr>
  </w:style>
  <w:style w:type="character" w:styleId="Hyperlink">
    <w:name w:val="Hyperlink"/>
    <w:rsid w:val="0021449C"/>
    <w:rPr>
      <w:color w:val="000099"/>
      <w:u w:val="single"/>
    </w:rPr>
  </w:style>
  <w:style w:type="character" w:styleId="Strong">
    <w:name w:val="Strong"/>
    <w:qFormat/>
    <w:rsid w:val="00A347F3"/>
    <w:rPr>
      <w:b/>
      <w:bCs/>
    </w:rPr>
  </w:style>
  <w:style w:type="paragraph" w:styleId="Header">
    <w:name w:val="header"/>
    <w:basedOn w:val="Normal"/>
    <w:rsid w:val="009C3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E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EF7"/>
  </w:style>
  <w:style w:type="paragraph" w:styleId="BalloonText">
    <w:name w:val="Balloon Text"/>
    <w:basedOn w:val="Normal"/>
    <w:link w:val="BalloonTextChar"/>
    <w:uiPriority w:val="99"/>
    <w:semiHidden/>
    <w:unhideWhenUsed/>
    <w:rsid w:val="00EC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E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379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835723961">
              <w:marLeft w:val="45"/>
              <w:marRight w:val="45"/>
              <w:marTop w:val="60"/>
              <w:marBottom w:val="15"/>
              <w:divBdr>
                <w:top w:val="single" w:sz="2" w:space="0" w:color="E9E6D1"/>
                <w:left w:val="single" w:sz="6" w:space="0" w:color="E9E6D1"/>
                <w:bottom w:val="single" w:sz="6" w:space="12" w:color="E9E6D1"/>
                <w:right w:val="single" w:sz="6" w:space="0" w:color="E9E6D1"/>
              </w:divBdr>
              <w:divsChild>
                <w:div w:id="1440956065">
                  <w:marLeft w:val="45"/>
                  <w:marRight w:val="45"/>
                  <w:marTop w:val="60"/>
                  <w:marBottom w:val="15"/>
                  <w:divBdr>
                    <w:top w:val="single" w:sz="2" w:space="0" w:color="E9E6D1"/>
                    <w:left w:val="single" w:sz="6" w:space="0" w:color="E9E6D1"/>
                    <w:bottom w:val="single" w:sz="6" w:space="12" w:color="E9E6D1"/>
                    <w:right w:val="single" w:sz="6" w:space="0" w:color="E9E6D1"/>
                  </w:divBdr>
                  <w:divsChild>
                    <w:div w:id="184477695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9E6D1"/>
                        <w:right w:val="single" w:sz="6" w:space="12" w:color="E5E3CB"/>
                      </w:divBdr>
                      <w:divsChild>
                        <w:div w:id="1661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088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717507984">
              <w:marLeft w:val="45"/>
              <w:marRight w:val="45"/>
              <w:marTop w:val="60"/>
              <w:marBottom w:val="15"/>
              <w:divBdr>
                <w:top w:val="single" w:sz="2" w:space="0" w:color="E9E6D1"/>
                <w:left w:val="single" w:sz="6" w:space="0" w:color="E9E6D1"/>
                <w:bottom w:val="single" w:sz="6" w:space="12" w:color="E9E6D1"/>
                <w:right w:val="single" w:sz="6" w:space="0" w:color="E9E6D1"/>
              </w:divBdr>
              <w:divsChild>
                <w:div w:id="1525631399">
                  <w:marLeft w:val="45"/>
                  <w:marRight w:val="45"/>
                  <w:marTop w:val="60"/>
                  <w:marBottom w:val="15"/>
                  <w:divBdr>
                    <w:top w:val="single" w:sz="2" w:space="0" w:color="E9E6D1"/>
                    <w:left w:val="single" w:sz="6" w:space="0" w:color="E9E6D1"/>
                    <w:bottom w:val="single" w:sz="6" w:space="12" w:color="E9E6D1"/>
                    <w:right w:val="single" w:sz="6" w:space="0" w:color="E9E6D1"/>
                  </w:divBdr>
                  <w:divsChild>
                    <w:div w:id="74117883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9E6D1"/>
                        <w:right w:val="single" w:sz="6" w:space="12" w:color="E5E3CB"/>
                      </w:divBdr>
                      <w:divsChild>
                        <w:div w:id="2134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inscribed economy</vt:lpstr>
    </vt:vector>
  </TitlesOfParts>
  <Company>University Of Warwick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inscribed economy</dc:title>
  <dc:creator>IT Services</dc:creator>
  <cp:lastModifiedBy>Alison Cooley</cp:lastModifiedBy>
  <cp:revision>6</cp:revision>
  <cp:lastPrinted>2017-02-16T08:47:00Z</cp:lastPrinted>
  <dcterms:created xsi:type="dcterms:W3CDTF">2017-02-16T08:39:00Z</dcterms:created>
  <dcterms:modified xsi:type="dcterms:W3CDTF">2017-02-16T08:48:00Z</dcterms:modified>
</cp:coreProperties>
</file>