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6C34C5" w14:textId="0F7F6032" w:rsidR="00F27FC6" w:rsidRPr="00783057" w:rsidRDefault="00F27FC6" w:rsidP="00783057">
      <w:pPr>
        <w:spacing w:after="240" w:line="276" w:lineRule="auto"/>
        <w:rPr>
          <w:rFonts w:ascii="Arial" w:hAnsi="Arial" w:cs="Arial"/>
          <w:b/>
          <w:color w:val="76923C" w:themeColor="accent3" w:themeShade="BF"/>
          <w:sz w:val="32"/>
        </w:rPr>
      </w:pPr>
      <w:bookmarkStart w:id="0" w:name="_GoBack"/>
      <w:bookmarkEnd w:id="0"/>
      <w:r w:rsidRPr="00783057">
        <w:rPr>
          <w:rFonts w:ascii="Arial" w:hAnsi="Arial" w:cs="Arial"/>
          <w:b/>
          <w:color w:val="76923C" w:themeColor="accent3" w:themeShade="BF"/>
          <w:sz w:val="32"/>
        </w:rPr>
        <w:t xml:space="preserve">Teachers’ Guide – </w:t>
      </w:r>
      <w:r w:rsidR="00783057" w:rsidRPr="00783057">
        <w:rPr>
          <w:rFonts w:ascii="Arial" w:hAnsi="Arial" w:cs="Arial"/>
          <w:b/>
          <w:color w:val="76923C" w:themeColor="accent3" w:themeShade="BF"/>
          <w:sz w:val="32"/>
        </w:rPr>
        <w:t>‘</w:t>
      </w:r>
      <w:r w:rsidRPr="00783057">
        <w:rPr>
          <w:rFonts w:ascii="Arial" w:hAnsi="Arial" w:cs="Arial"/>
          <w:b/>
          <w:color w:val="76923C" w:themeColor="accent3" w:themeShade="BF"/>
          <w:sz w:val="32"/>
        </w:rPr>
        <w:t>Cleopatra: Rome and Egypt, 69–30 BC</w:t>
      </w:r>
      <w:r w:rsidR="00783057" w:rsidRPr="00783057">
        <w:rPr>
          <w:rFonts w:ascii="Arial" w:hAnsi="Arial" w:cs="Arial"/>
          <w:b/>
          <w:color w:val="76923C" w:themeColor="accent3" w:themeShade="BF"/>
          <w:sz w:val="32"/>
        </w:rPr>
        <w:t>’</w:t>
      </w:r>
    </w:p>
    <w:p w14:paraId="7DF91301" w14:textId="5B692F45" w:rsidR="00E2054F" w:rsidRPr="00783057" w:rsidRDefault="00D97837" w:rsidP="00783057">
      <w:pPr>
        <w:pStyle w:val="Heading2"/>
        <w:spacing w:before="240" w:after="240" w:line="257" w:lineRule="auto"/>
        <w:rPr>
          <w:rFonts w:ascii="Arial" w:hAnsi="Arial" w:cs="Arial"/>
          <w:color w:val="76923C" w:themeColor="accent3" w:themeShade="BF"/>
        </w:rPr>
      </w:pPr>
      <w:bookmarkStart w:id="1" w:name="_Toc476140306"/>
      <w:r w:rsidRPr="00783057">
        <w:rPr>
          <w:rFonts w:ascii="Arial" w:hAnsi="Arial" w:cs="Arial"/>
          <w:color w:val="76923C" w:themeColor="accent3" w:themeShade="BF"/>
        </w:rPr>
        <w:t>O</w:t>
      </w:r>
      <w:r w:rsidR="005E69A7" w:rsidRPr="00783057">
        <w:rPr>
          <w:rFonts w:ascii="Arial" w:hAnsi="Arial" w:cs="Arial"/>
          <w:color w:val="76923C" w:themeColor="accent3" w:themeShade="BF"/>
        </w:rPr>
        <w:t>verview</w:t>
      </w:r>
      <w:r w:rsidR="003913C1" w:rsidRPr="00783057">
        <w:rPr>
          <w:rFonts w:ascii="Arial" w:hAnsi="Arial" w:cs="Arial"/>
          <w:color w:val="76923C" w:themeColor="accent3" w:themeShade="BF"/>
        </w:rPr>
        <w:t xml:space="preserve"> of the topic</w:t>
      </w:r>
      <w:bookmarkEnd w:id="1"/>
      <w:r w:rsidR="002B4B27" w:rsidRPr="00783057">
        <w:rPr>
          <w:rFonts w:ascii="Arial" w:hAnsi="Arial" w:cs="Arial"/>
          <w:color w:val="76923C" w:themeColor="accent3" w:themeShade="BF"/>
        </w:rPr>
        <w:t xml:space="preserve"> </w:t>
      </w:r>
    </w:p>
    <w:p w14:paraId="05B0A3DF" w14:textId="21A07BCF" w:rsidR="00605CD1" w:rsidRDefault="007F7C42" w:rsidP="00783057">
      <w:pPr>
        <w:spacing w:after="240" w:line="276" w:lineRule="auto"/>
        <w:rPr>
          <w:rFonts w:ascii="Arial" w:hAnsi="Arial" w:cs="Arial"/>
        </w:rPr>
      </w:pPr>
      <w:r w:rsidRPr="00783057">
        <w:rPr>
          <w:rFonts w:ascii="Arial" w:hAnsi="Arial" w:cs="Arial"/>
        </w:rPr>
        <w:t xml:space="preserve">Cleopatra has </w:t>
      </w:r>
      <w:r w:rsidR="008F54A8" w:rsidRPr="00783057">
        <w:rPr>
          <w:rFonts w:ascii="Arial" w:hAnsi="Arial" w:cs="Arial"/>
        </w:rPr>
        <w:t xml:space="preserve">always </w:t>
      </w:r>
      <w:r w:rsidRPr="00783057">
        <w:rPr>
          <w:rFonts w:ascii="Arial" w:hAnsi="Arial" w:cs="Arial"/>
        </w:rPr>
        <w:t xml:space="preserve">held a particular fascination for students of the ancient </w:t>
      </w:r>
      <w:r w:rsidR="00BA5FAB" w:rsidRPr="00783057">
        <w:rPr>
          <w:rFonts w:ascii="Arial" w:hAnsi="Arial" w:cs="Arial"/>
        </w:rPr>
        <w:t>world. Her</w:t>
      </w:r>
      <w:r w:rsidR="008F3B5C" w:rsidRPr="00783057">
        <w:rPr>
          <w:rFonts w:ascii="Arial" w:hAnsi="Arial" w:cs="Arial"/>
        </w:rPr>
        <w:t xml:space="preserve"> fabled</w:t>
      </w:r>
      <w:r w:rsidR="00BA5FAB" w:rsidRPr="00783057">
        <w:rPr>
          <w:rFonts w:ascii="Arial" w:hAnsi="Arial" w:cs="Arial"/>
        </w:rPr>
        <w:t xml:space="preserve"> </w:t>
      </w:r>
      <w:r w:rsidR="008F3B5C" w:rsidRPr="00783057">
        <w:rPr>
          <w:rFonts w:ascii="Arial" w:hAnsi="Arial" w:cs="Arial"/>
        </w:rPr>
        <w:t>relationships</w:t>
      </w:r>
      <w:r w:rsidR="00BA5FAB" w:rsidRPr="00783057">
        <w:rPr>
          <w:rFonts w:ascii="Arial" w:hAnsi="Arial" w:cs="Arial"/>
        </w:rPr>
        <w:t xml:space="preserve"> with the most powerful Romans of the day </w:t>
      </w:r>
      <w:r w:rsidR="008F54A8" w:rsidRPr="00783057">
        <w:rPr>
          <w:rFonts w:ascii="Arial" w:hAnsi="Arial" w:cs="Arial"/>
        </w:rPr>
        <w:t>enabled</w:t>
      </w:r>
      <w:r w:rsidR="00BA5FAB" w:rsidRPr="00783057">
        <w:rPr>
          <w:rFonts w:ascii="Arial" w:hAnsi="Arial" w:cs="Arial"/>
        </w:rPr>
        <w:t xml:space="preserve"> her to maintain her country’s independence </w:t>
      </w:r>
      <w:r w:rsidR="008F54A8" w:rsidRPr="00783057">
        <w:rPr>
          <w:rFonts w:ascii="Arial" w:hAnsi="Arial" w:cs="Arial"/>
        </w:rPr>
        <w:t xml:space="preserve">against the odds </w:t>
      </w:r>
      <w:r w:rsidR="00BA5FAB" w:rsidRPr="00783057">
        <w:rPr>
          <w:rFonts w:ascii="Arial" w:hAnsi="Arial" w:cs="Arial"/>
        </w:rPr>
        <w:t>for over twenty years</w:t>
      </w:r>
      <w:r w:rsidR="00263296" w:rsidRPr="00783057">
        <w:rPr>
          <w:rFonts w:ascii="Arial" w:hAnsi="Arial" w:cs="Arial"/>
        </w:rPr>
        <w:t>;</w:t>
      </w:r>
      <w:r w:rsidR="008F54A8" w:rsidRPr="00783057">
        <w:rPr>
          <w:rFonts w:ascii="Arial" w:hAnsi="Arial" w:cs="Arial"/>
        </w:rPr>
        <w:t xml:space="preserve"> </w:t>
      </w:r>
      <w:r w:rsidR="00263296" w:rsidRPr="00783057">
        <w:rPr>
          <w:rFonts w:ascii="Arial" w:hAnsi="Arial" w:cs="Arial"/>
        </w:rPr>
        <w:t xml:space="preserve">rightly or wrongly, </w:t>
      </w:r>
      <w:r w:rsidR="008F54A8" w:rsidRPr="00783057">
        <w:rPr>
          <w:rFonts w:ascii="Arial" w:hAnsi="Arial" w:cs="Arial"/>
        </w:rPr>
        <w:t xml:space="preserve">Roman writers at the time and later judged that </w:t>
      </w:r>
      <w:r w:rsidR="00263296" w:rsidRPr="00783057">
        <w:rPr>
          <w:rFonts w:ascii="Arial" w:hAnsi="Arial" w:cs="Arial"/>
        </w:rPr>
        <w:t>this foreign monarch’s</w:t>
      </w:r>
      <w:r w:rsidR="008F54A8" w:rsidRPr="00783057">
        <w:rPr>
          <w:rFonts w:ascii="Arial" w:hAnsi="Arial" w:cs="Arial"/>
        </w:rPr>
        <w:t xml:space="preserve"> actions and ambitions had had </w:t>
      </w:r>
      <w:r w:rsidR="00263296" w:rsidRPr="00783057">
        <w:rPr>
          <w:rFonts w:ascii="Arial" w:hAnsi="Arial" w:cs="Arial"/>
        </w:rPr>
        <w:t>a profound effect on the course of their history.</w:t>
      </w:r>
      <w:r w:rsidR="0021112D" w:rsidRPr="00783057">
        <w:rPr>
          <w:rFonts w:ascii="Arial" w:hAnsi="Arial" w:cs="Arial"/>
        </w:rPr>
        <w:t xml:space="preserve"> This depth study gives students the </w:t>
      </w:r>
      <w:r w:rsidR="00263296" w:rsidRPr="00783057">
        <w:rPr>
          <w:rFonts w:ascii="Arial" w:hAnsi="Arial" w:cs="Arial"/>
        </w:rPr>
        <w:t>chance</w:t>
      </w:r>
      <w:r w:rsidR="0021112D" w:rsidRPr="00783057">
        <w:rPr>
          <w:rFonts w:ascii="Arial" w:hAnsi="Arial" w:cs="Arial"/>
        </w:rPr>
        <w:t xml:space="preserve"> to </w:t>
      </w:r>
      <w:r w:rsidR="00263296" w:rsidRPr="00783057">
        <w:rPr>
          <w:rFonts w:ascii="Arial" w:hAnsi="Arial" w:cs="Arial"/>
        </w:rPr>
        <w:t>understand</w:t>
      </w:r>
      <w:r w:rsidR="0021112D" w:rsidRPr="00783057">
        <w:rPr>
          <w:rFonts w:ascii="Arial" w:hAnsi="Arial" w:cs="Arial"/>
        </w:rPr>
        <w:t xml:space="preserve"> the latter stages of the collapse of the Roman Republic </w:t>
      </w:r>
      <w:r w:rsidR="002001DA" w:rsidRPr="00783057">
        <w:rPr>
          <w:rFonts w:ascii="Arial" w:hAnsi="Arial" w:cs="Arial"/>
        </w:rPr>
        <w:t>–</w:t>
      </w:r>
      <w:r w:rsidR="0021112D" w:rsidRPr="00783057">
        <w:rPr>
          <w:rFonts w:ascii="Arial" w:hAnsi="Arial" w:cs="Arial"/>
        </w:rPr>
        <w:t xml:space="preserve"> one of the most complex </w:t>
      </w:r>
      <w:r w:rsidR="00E623BC" w:rsidRPr="00783057">
        <w:rPr>
          <w:rFonts w:ascii="Arial" w:hAnsi="Arial" w:cs="Arial"/>
        </w:rPr>
        <w:t>and dramatic periods in</w:t>
      </w:r>
      <w:r w:rsidR="0021112D" w:rsidRPr="00783057">
        <w:rPr>
          <w:rFonts w:ascii="Arial" w:hAnsi="Arial" w:cs="Arial"/>
        </w:rPr>
        <w:t xml:space="preserve"> Roman history </w:t>
      </w:r>
      <w:r w:rsidR="002001DA" w:rsidRPr="00783057">
        <w:rPr>
          <w:rFonts w:ascii="Arial" w:hAnsi="Arial" w:cs="Arial"/>
        </w:rPr>
        <w:t>–</w:t>
      </w:r>
      <w:r w:rsidR="0021112D" w:rsidRPr="00783057">
        <w:rPr>
          <w:rFonts w:ascii="Arial" w:hAnsi="Arial" w:cs="Arial"/>
        </w:rPr>
        <w:t xml:space="preserve"> through the prism of Cleopatra’s </w:t>
      </w:r>
      <w:r w:rsidR="008F54A8" w:rsidRPr="00783057">
        <w:rPr>
          <w:rFonts w:ascii="Arial" w:hAnsi="Arial" w:cs="Arial"/>
        </w:rPr>
        <w:t xml:space="preserve">colourful </w:t>
      </w:r>
      <w:r w:rsidR="0021112D" w:rsidRPr="00783057">
        <w:rPr>
          <w:rFonts w:ascii="Arial" w:hAnsi="Arial" w:cs="Arial"/>
        </w:rPr>
        <w:t>reign.</w:t>
      </w:r>
      <w:r w:rsidR="00BA5FAB" w:rsidRPr="00783057">
        <w:rPr>
          <w:rFonts w:ascii="Arial" w:hAnsi="Arial" w:cs="Arial"/>
        </w:rPr>
        <w:t xml:space="preserve"> </w:t>
      </w:r>
      <w:r w:rsidR="00263296" w:rsidRPr="00783057">
        <w:rPr>
          <w:rFonts w:ascii="Arial" w:hAnsi="Arial" w:cs="Arial"/>
        </w:rPr>
        <w:t xml:space="preserve">The principal challenge </w:t>
      </w:r>
      <w:r w:rsidR="00771B73" w:rsidRPr="00783057">
        <w:rPr>
          <w:rFonts w:ascii="Arial" w:hAnsi="Arial" w:cs="Arial"/>
        </w:rPr>
        <w:t xml:space="preserve">for students </w:t>
      </w:r>
      <w:r w:rsidR="00263296" w:rsidRPr="00783057">
        <w:rPr>
          <w:rFonts w:ascii="Arial" w:hAnsi="Arial" w:cs="Arial"/>
        </w:rPr>
        <w:t xml:space="preserve">when studying Cleopatra is to </w:t>
      </w:r>
      <w:r w:rsidR="00771B73" w:rsidRPr="00783057">
        <w:rPr>
          <w:rFonts w:ascii="Arial" w:hAnsi="Arial" w:cs="Arial"/>
        </w:rPr>
        <w:t>learn to evaluate effectively</w:t>
      </w:r>
      <w:r w:rsidR="00263296" w:rsidRPr="00783057">
        <w:rPr>
          <w:rFonts w:ascii="Arial" w:hAnsi="Arial" w:cs="Arial"/>
        </w:rPr>
        <w:t xml:space="preserve"> the confusing and contradictory portrayals o</w:t>
      </w:r>
      <w:r w:rsidR="00771B73" w:rsidRPr="00783057">
        <w:rPr>
          <w:rFonts w:ascii="Arial" w:hAnsi="Arial" w:cs="Arial"/>
        </w:rPr>
        <w:t xml:space="preserve">f her in the archaeological and literary sources. </w:t>
      </w:r>
      <w:r w:rsidR="00C61D82" w:rsidRPr="00783057">
        <w:rPr>
          <w:rFonts w:ascii="Arial" w:hAnsi="Arial" w:cs="Arial"/>
        </w:rPr>
        <w:t>Thus, this depth study</w:t>
      </w:r>
      <w:r w:rsidR="00771B73" w:rsidRPr="00783057">
        <w:rPr>
          <w:rFonts w:ascii="Arial" w:hAnsi="Arial" w:cs="Arial"/>
        </w:rPr>
        <w:t xml:space="preserve"> provides an excellent opportunity for </w:t>
      </w:r>
      <w:r w:rsidR="00C61D82" w:rsidRPr="00783057">
        <w:rPr>
          <w:rFonts w:ascii="Arial" w:hAnsi="Arial" w:cs="Arial"/>
        </w:rPr>
        <w:t>students</w:t>
      </w:r>
      <w:r w:rsidR="00771B73" w:rsidRPr="00783057">
        <w:rPr>
          <w:rFonts w:ascii="Arial" w:hAnsi="Arial" w:cs="Arial"/>
        </w:rPr>
        <w:t xml:space="preserve"> to develop skills vital for drawing meaningful conclusions about figures in ancient history. </w:t>
      </w:r>
    </w:p>
    <w:p w14:paraId="231BC0C4" w14:textId="77777777" w:rsidR="00783057" w:rsidRPr="00C94E7A" w:rsidRDefault="00783057" w:rsidP="00783057">
      <w:pPr>
        <w:spacing w:after="240" w:line="276" w:lineRule="auto"/>
        <w:rPr>
          <w:rFonts w:ascii="Arial" w:hAnsi="Arial" w:cs="Arial"/>
        </w:rPr>
      </w:pPr>
      <w:r>
        <w:rPr>
          <w:rFonts w:ascii="Arial" w:hAnsi="Arial" w:cs="Arial"/>
        </w:rPr>
        <w:t>T</w:t>
      </w:r>
      <w:r w:rsidRPr="00962934">
        <w:rPr>
          <w:rFonts w:ascii="Arial" w:hAnsi="Arial" w:cs="Arial"/>
        </w:rPr>
        <w:t xml:space="preserve">his </w:t>
      </w:r>
      <w:r>
        <w:rPr>
          <w:rFonts w:ascii="Arial" w:hAnsi="Arial" w:cs="Arial"/>
        </w:rPr>
        <w:t>depth study</w:t>
      </w:r>
      <w:r w:rsidRPr="00962934">
        <w:rPr>
          <w:rFonts w:ascii="Arial" w:hAnsi="Arial" w:cs="Arial"/>
        </w:rPr>
        <w:t xml:space="preserve"> is designed to take approximately 27–32 hours of teaching time to complete. </w:t>
      </w:r>
      <w:r>
        <w:rPr>
          <w:rFonts w:ascii="Arial" w:hAnsi="Arial" w:cs="Arial"/>
        </w:rPr>
        <w:t xml:space="preserve"> </w:t>
      </w:r>
      <w:r w:rsidRPr="00C94E7A">
        <w:rPr>
          <w:rFonts w:ascii="Arial" w:hAnsi="Arial" w:cs="Arial"/>
        </w:rPr>
        <w:t xml:space="preserve">This guide will provide an overview of how this content </w:t>
      </w:r>
      <w:r w:rsidRPr="00C94E7A">
        <w:rPr>
          <w:rFonts w:ascii="Arial" w:hAnsi="Arial" w:cs="Arial"/>
          <w:b/>
        </w:rPr>
        <w:t>might</w:t>
      </w:r>
      <w:r w:rsidRPr="00C94E7A">
        <w:rPr>
          <w:rFonts w:ascii="Arial" w:hAnsi="Arial" w:cs="Arial"/>
        </w:rPr>
        <w:t xml:space="preserve"> be taught</w:t>
      </w:r>
      <w:r>
        <w:rPr>
          <w:rFonts w:ascii="Arial" w:hAnsi="Arial" w:cs="Arial"/>
        </w:rPr>
        <w:t xml:space="preserve"> in that timeframe</w:t>
      </w:r>
      <w:r w:rsidRPr="00C94E7A">
        <w:rPr>
          <w:rFonts w:ascii="Arial" w:hAnsi="Arial" w:cs="Arial"/>
        </w:rPr>
        <w:t>.</w:t>
      </w:r>
      <w:r>
        <w:rPr>
          <w:rFonts w:ascii="Arial" w:hAnsi="Arial" w:cs="Arial"/>
        </w:rPr>
        <w:t xml:space="preserve"> </w:t>
      </w:r>
      <w:r w:rsidRPr="00C94E7A">
        <w:rPr>
          <w:rFonts w:ascii="Arial" w:hAnsi="Arial" w:cs="Arial"/>
        </w:rPr>
        <w:t xml:space="preserve">The </w:t>
      </w:r>
      <w:r>
        <w:rPr>
          <w:rFonts w:ascii="Arial" w:hAnsi="Arial" w:cs="Arial"/>
        </w:rPr>
        <w:t>planning guide</w:t>
      </w:r>
      <w:r w:rsidRPr="00C94E7A">
        <w:rPr>
          <w:rFonts w:ascii="Arial" w:hAnsi="Arial" w:cs="Arial"/>
        </w:rPr>
        <w:t xml:space="preserve"> is structured around the </w:t>
      </w:r>
      <w:r w:rsidRPr="00C94E7A">
        <w:rPr>
          <w:rFonts w:ascii="Arial" w:hAnsi="Arial" w:cs="Arial"/>
          <w:b/>
        </w:rPr>
        <w:t>narratives</w:t>
      </w:r>
      <w:r>
        <w:rPr>
          <w:rFonts w:ascii="Arial" w:hAnsi="Arial" w:cs="Arial"/>
          <w:b/>
        </w:rPr>
        <w:t xml:space="preserve"> </w:t>
      </w:r>
      <w:r w:rsidRPr="00C94E7A">
        <w:rPr>
          <w:rFonts w:ascii="Arial" w:hAnsi="Arial" w:cs="Arial"/>
          <w:b/>
        </w:rPr>
        <w:t>/</w:t>
      </w:r>
      <w:r>
        <w:rPr>
          <w:rFonts w:ascii="Arial" w:hAnsi="Arial" w:cs="Arial"/>
          <w:b/>
        </w:rPr>
        <w:t xml:space="preserve"> </w:t>
      </w:r>
      <w:r w:rsidRPr="00C94E7A">
        <w:rPr>
          <w:rFonts w:ascii="Arial" w:hAnsi="Arial" w:cs="Arial"/>
          <w:b/>
        </w:rPr>
        <w:t>content</w:t>
      </w:r>
      <w:r w:rsidRPr="00C94E7A">
        <w:rPr>
          <w:rFonts w:ascii="Arial" w:hAnsi="Arial" w:cs="Arial"/>
        </w:rPr>
        <w:t xml:space="preserve"> and contains possible </w:t>
      </w:r>
      <w:r>
        <w:rPr>
          <w:rFonts w:ascii="Arial" w:hAnsi="Arial" w:cs="Arial"/>
        </w:rPr>
        <w:t>points</w:t>
      </w:r>
      <w:r w:rsidRPr="00C94E7A">
        <w:rPr>
          <w:rFonts w:ascii="Arial" w:hAnsi="Arial" w:cs="Arial"/>
        </w:rPr>
        <w:t xml:space="preserve"> that might be considered or discussed in class. The </w:t>
      </w:r>
      <w:r>
        <w:rPr>
          <w:rFonts w:ascii="Arial" w:hAnsi="Arial" w:cs="Arial"/>
        </w:rPr>
        <w:t>planning guide</w:t>
      </w:r>
      <w:r w:rsidRPr="00C94E7A">
        <w:rPr>
          <w:rFonts w:ascii="Arial" w:hAnsi="Arial" w:cs="Arial"/>
        </w:rPr>
        <w:t xml:space="preserve"> does not contain activities. This is intentional to enable you to choose a series of activities</w:t>
      </w:r>
      <w:r w:rsidRPr="00C94E7A" w:rsidDel="00644406">
        <w:rPr>
          <w:rFonts w:ascii="Arial" w:hAnsi="Arial" w:cs="Arial"/>
        </w:rPr>
        <w:t xml:space="preserve"> </w:t>
      </w:r>
      <w:r w:rsidRPr="00C94E7A">
        <w:rPr>
          <w:rFonts w:ascii="Arial" w:hAnsi="Arial" w:cs="Arial"/>
        </w:rPr>
        <w:t xml:space="preserve">that compliment your own teaching. </w:t>
      </w:r>
    </w:p>
    <w:tbl>
      <w:tblPr>
        <w:tblStyle w:val="TableGrid"/>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shd w:val="clear" w:color="auto" w:fill="EAF1DD" w:themeFill="accent3" w:themeFillTint="33"/>
        <w:tblCellMar>
          <w:top w:w="85" w:type="dxa"/>
          <w:left w:w="85" w:type="dxa"/>
          <w:bottom w:w="85" w:type="dxa"/>
          <w:right w:w="85" w:type="dxa"/>
        </w:tblCellMar>
        <w:tblLook w:val="04A0" w:firstRow="1" w:lastRow="0" w:firstColumn="1" w:lastColumn="0" w:noHBand="0" w:noVBand="1"/>
        <w:tblDescription w:val="Teachers may use this guide as an example of one possible way of approaching the teaching of the ‘Cleopatra: Rome and Egypt’ depth study and NOT a prescriptive plan for how your teaching should be structured. &#10;What this guide is intended to do is to show you what the teaching outline might look like in practice. It should then help you to build your own scheme of work, confident that you’ve covered all the required content in sufficient depth.&#10;"/>
      </w:tblPr>
      <w:tblGrid>
        <w:gridCol w:w="15306"/>
      </w:tblGrid>
      <w:tr w:rsidR="00783057" w14:paraId="75936FC7" w14:textId="77777777" w:rsidTr="005341C0">
        <w:trPr>
          <w:tblHeader/>
        </w:trPr>
        <w:tc>
          <w:tcPr>
            <w:tcW w:w="15306" w:type="dxa"/>
            <w:shd w:val="clear" w:color="auto" w:fill="EAF1DD" w:themeFill="accent3" w:themeFillTint="33"/>
          </w:tcPr>
          <w:p w14:paraId="7ABEDED0" w14:textId="37B844F6" w:rsidR="00783057" w:rsidRPr="00EB6200" w:rsidRDefault="00783057" w:rsidP="00294EBF">
            <w:pPr>
              <w:spacing w:before="120" w:after="120" w:line="276" w:lineRule="auto"/>
              <w:rPr>
                <w:rFonts w:ascii="Arial" w:hAnsi="Arial" w:cs="Arial"/>
                <w:b/>
              </w:rPr>
            </w:pPr>
            <w:r w:rsidRPr="00EB6200">
              <w:rPr>
                <w:rFonts w:ascii="Arial" w:hAnsi="Arial" w:cs="Arial"/>
                <w:b/>
              </w:rPr>
              <w:t xml:space="preserve">Teachers may use this guide as an example of one possible way of approaching the teaching </w:t>
            </w:r>
            <w:r>
              <w:rPr>
                <w:rFonts w:ascii="Arial" w:hAnsi="Arial" w:cs="Arial"/>
                <w:b/>
              </w:rPr>
              <w:t xml:space="preserve">of the </w:t>
            </w:r>
            <w:r w:rsidR="005533EE" w:rsidRPr="005533EE">
              <w:rPr>
                <w:rFonts w:ascii="Arial" w:hAnsi="Arial" w:cs="Arial"/>
                <w:b/>
              </w:rPr>
              <w:t>‘Cleopatra: Rome and Egypt’</w:t>
            </w:r>
            <w:r>
              <w:rPr>
                <w:rFonts w:ascii="Arial" w:hAnsi="Arial" w:cs="Arial"/>
                <w:b/>
              </w:rPr>
              <w:t xml:space="preserve"> depth study</w:t>
            </w:r>
            <w:r w:rsidRPr="00EB6200">
              <w:rPr>
                <w:rFonts w:ascii="Arial" w:hAnsi="Arial" w:cs="Arial"/>
                <w:b/>
              </w:rPr>
              <w:t xml:space="preserve"> and NOT a prescriptive plan for how your teaching should be structured. </w:t>
            </w:r>
          </w:p>
          <w:p w14:paraId="0776D9F0" w14:textId="77777777" w:rsidR="00783057" w:rsidRDefault="00783057" w:rsidP="00294EBF">
            <w:pPr>
              <w:spacing w:before="120" w:after="120" w:line="276" w:lineRule="auto"/>
              <w:rPr>
                <w:rFonts w:ascii="Arial" w:hAnsi="Arial" w:cs="Arial"/>
                <w:b/>
              </w:rPr>
            </w:pPr>
            <w:r w:rsidRPr="00EB6200">
              <w:rPr>
                <w:rFonts w:ascii="Arial" w:hAnsi="Arial" w:cs="Arial"/>
                <w:b/>
              </w:rPr>
              <w:t xml:space="preserve">What this guide is intended to do is to show you what </w:t>
            </w:r>
            <w:r>
              <w:rPr>
                <w:rFonts w:ascii="Arial" w:hAnsi="Arial" w:cs="Arial"/>
                <w:b/>
              </w:rPr>
              <w:t>the</w:t>
            </w:r>
            <w:r w:rsidRPr="00EB6200">
              <w:rPr>
                <w:rFonts w:ascii="Arial" w:hAnsi="Arial" w:cs="Arial"/>
                <w:b/>
              </w:rPr>
              <w:t xml:space="preserve"> teaching outline might look like in practice. It should then help you to build your own scheme of work, confident that you’ve covered all the required content in sufficient depth.</w:t>
            </w:r>
          </w:p>
        </w:tc>
      </w:tr>
    </w:tbl>
    <w:p w14:paraId="68C2592F" w14:textId="77777777" w:rsidR="00783057" w:rsidRDefault="00783057" w:rsidP="001146E5">
      <w:pPr>
        <w:spacing w:after="120" w:line="276" w:lineRule="auto"/>
        <w:rPr>
          <w:rFonts w:ascii="Arial" w:hAnsi="Arial" w:cs="Arial"/>
        </w:rPr>
      </w:pPr>
    </w:p>
    <w:p w14:paraId="208DD370" w14:textId="6755DE0A" w:rsidR="00F804E0" w:rsidRPr="00783057" w:rsidRDefault="000B206C" w:rsidP="00783057">
      <w:pPr>
        <w:pageBreakBefore/>
        <w:spacing w:after="120" w:line="276" w:lineRule="auto"/>
        <w:rPr>
          <w:rFonts w:ascii="Arial" w:hAnsi="Arial" w:cs="Arial"/>
        </w:rPr>
      </w:pPr>
      <w:r w:rsidRPr="00783057">
        <w:rPr>
          <w:rFonts w:ascii="Arial" w:hAnsi="Arial" w:cs="Arial"/>
        </w:rPr>
        <w:lastRenderedPageBreak/>
        <w:t xml:space="preserve">The content and focus of the new depth study is very similar to the old ‘Cleopatra and her role in Roman politics’ unit. Students will </w:t>
      </w:r>
      <w:r w:rsidR="00605CD1" w:rsidRPr="00783057">
        <w:rPr>
          <w:rFonts w:ascii="Arial" w:hAnsi="Arial" w:cs="Arial"/>
        </w:rPr>
        <w:t>examine</w:t>
      </w:r>
      <w:r w:rsidRPr="00783057">
        <w:rPr>
          <w:rFonts w:ascii="Arial" w:hAnsi="Arial" w:cs="Arial"/>
        </w:rPr>
        <w:t xml:space="preserve"> a range of sources for Cleopatra’s life </w:t>
      </w:r>
      <w:r w:rsidR="00605CD1" w:rsidRPr="00783057">
        <w:rPr>
          <w:rFonts w:ascii="Arial" w:hAnsi="Arial" w:cs="Arial"/>
        </w:rPr>
        <w:t xml:space="preserve">and reign </w:t>
      </w:r>
      <w:r w:rsidRPr="00783057">
        <w:rPr>
          <w:rFonts w:ascii="Arial" w:hAnsi="Arial" w:cs="Arial"/>
        </w:rPr>
        <w:t>in detail and need to think critically about how much we can actually learn from them about her actions and motives. A wider range of sources concerning Cleopatra’s relationship with Caesar has been included to allow studen</w:t>
      </w:r>
      <w:r w:rsidR="00771B73" w:rsidRPr="00783057">
        <w:rPr>
          <w:rFonts w:ascii="Arial" w:hAnsi="Arial" w:cs="Arial"/>
        </w:rPr>
        <w:t xml:space="preserve">ts to explore this </w:t>
      </w:r>
      <w:r w:rsidR="00F0559B" w:rsidRPr="00783057">
        <w:rPr>
          <w:rFonts w:ascii="Arial" w:hAnsi="Arial" w:cs="Arial"/>
        </w:rPr>
        <w:t>important</w:t>
      </w:r>
      <w:r w:rsidRPr="00783057">
        <w:rPr>
          <w:rFonts w:ascii="Arial" w:hAnsi="Arial" w:cs="Arial"/>
        </w:rPr>
        <w:t xml:space="preserve"> episode in her life more meaningfully. In addition,</w:t>
      </w:r>
      <w:r w:rsidR="00F0559B" w:rsidRPr="00783057">
        <w:rPr>
          <w:rFonts w:ascii="Arial" w:hAnsi="Arial" w:cs="Arial"/>
        </w:rPr>
        <w:t xml:space="preserve"> there is now a more explicit focus on the events and significance of Actium, which was implicit in the old specification. </w:t>
      </w:r>
      <w:r w:rsidR="00051B55" w:rsidRPr="00783057">
        <w:rPr>
          <w:rFonts w:ascii="Arial" w:hAnsi="Arial" w:cs="Arial"/>
        </w:rPr>
        <w:t>T</w:t>
      </w:r>
      <w:r w:rsidR="00F0559B" w:rsidRPr="00783057">
        <w:rPr>
          <w:rFonts w:ascii="Arial" w:hAnsi="Arial" w:cs="Arial"/>
        </w:rPr>
        <w:t xml:space="preserve">eachers will need to plan carefully to allow </w:t>
      </w:r>
      <w:r w:rsidR="005664B5" w:rsidRPr="00783057">
        <w:rPr>
          <w:rFonts w:ascii="Arial" w:hAnsi="Arial" w:cs="Arial"/>
        </w:rPr>
        <w:t xml:space="preserve">enough time </w:t>
      </w:r>
      <w:r w:rsidR="00605CD1" w:rsidRPr="00783057">
        <w:rPr>
          <w:rFonts w:ascii="Arial" w:hAnsi="Arial" w:cs="Arial"/>
        </w:rPr>
        <w:t xml:space="preserve">in particular </w:t>
      </w:r>
      <w:r w:rsidR="005664B5" w:rsidRPr="00783057">
        <w:rPr>
          <w:rFonts w:ascii="Arial" w:hAnsi="Arial" w:cs="Arial"/>
        </w:rPr>
        <w:t xml:space="preserve">for a thorough exploration of the causes of the </w:t>
      </w:r>
      <w:r w:rsidR="00605CD1" w:rsidRPr="00783057">
        <w:rPr>
          <w:rFonts w:ascii="Arial" w:hAnsi="Arial" w:cs="Arial"/>
        </w:rPr>
        <w:t>Battle of Actium</w:t>
      </w:r>
      <w:r w:rsidR="005664B5" w:rsidRPr="00783057">
        <w:rPr>
          <w:rFonts w:ascii="Arial" w:hAnsi="Arial" w:cs="Arial"/>
        </w:rPr>
        <w:t xml:space="preserve"> and analysis of the sources’ portrayal of Cleopatra’s actions and motives.</w:t>
      </w:r>
      <w:r w:rsidR="00F0559B" w:rsidRPr="00783057">
        <w:rPr>
          <w:rFonts w:ascii="Arial" w:hAnsi="Arial" w:cs="Arial"/>
        </w:rPr>
        <w:t xml:space="preserve"> </w:t>
      </w:r>
    </w:p>
    <w:p w14:paraId="4472151D" w14:textId="097F39EE" w:rsidR="005664B5" w:rsidRPr="00783057" w:rsidRDefault="005664B5" w:rsidP="001146E5">
      <w:pPr>
        <w:spacing w:after="120" w:line="276" w:lineRule="auto"/>
        <w:rPr>
          <w:rFonts w:ascii="Arial" w:hAnsi="Arial" w:cs="Arial"/>
        </w:rPr>
      </w:pPr>
      <w:r w:rsidRPr="00783057">
        <w:rPr>
          <w:rFonts w:ascii="Arial" w:hAnsi="Arial" w:cs="Arial"/>
        </w:rPr>
        <w:t xml:space="preserve">The table below shows continued content from the GCSE </w:t>
      </w:r>
      <w:r w:rsidR="00656603" w:rsidRPr="00783057">
        <w:rPr>
          <w:rFonts w:ascii="Arial" w:hAnsi="Arial" w:cs="Arial"/>
        </w:rPr>
        <w:t>‘</w:t>
      </w:r>
      <w:r w:rsidRPr="00783057">
        <w:rPr>
          <w:rFonts w:ascii="Arial" w:hAnsi="Arial" w:cs="Arial"/>
        </w:rPr>
        <w:t>Cleopatra and her role in Roman politics</w:t>
      </w:r>
      <w:r w:rsidR="00656603" w:rsidRPr="00783057">
        <w:rPr>
          <w:rFonts w:ascii="Arial" w:hAnsi="Arial" w:cs="Arial"/>
        </w:rPr>
        <w:t>’</w:t>
      </w:r>
      <w:r w:rsidRPr="00783057">
        <w:rPr>
          <w:rFonts w:ascii="Arial" w:hAnsi="Arial" w:cs="Arial"/>
        </w:rPr>
        <w:t xml:space="preserve"> unit and the areas expanded upon for the new depth study specifically. Bear in mind that each of these points will not all require t</w:t>
      </w:r>
      <w:r w:rsidR="00605CD1" w:rsidRPr="00783057">
        <w:rPr>
          <w:rFonts w:ascii="Arial" w:hAnsi="Arial" w:cs="Arial"/>
        </w:rPr>
        <w:t xml:space="preserve">he same amount of teaching time: please see </w:t>
      </w:r>
      <w:r w:rsidR="00DA5CBB">
        <w:rPr>
          <w:rFonts w:ascii="Arial" w:hAnsi="Arial" w:cs="Arial"/>
        </w:rPr>
        <w:t>the planning guide for further</w:t>
      </w:r>
      <w:r w:rsidR="00605CD1" w:rsidRPr="00783057">
        <w:rPr>
          <w:rFonts w:ascii="Arial" w:hAnsi="Arial" w:cs="Arial"/>
        </w:rPr>
        <w:t xml:space="preserve"> guidance.</w:t>
      </w:r>
    </w:p>
    <w:tbl>
      <w:tblPr>
        <w:tblStyle w:val="TableGrid"/>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ayout w:type="fixed"/>
        <w:tblCellMar>
          <w:top w:w="85" w:type="dxa"/>
          <w:left w:w="85" w:type="dxa"/>
          <w:bottom w:w="85" w:type="dxa"/>
          <w:right w:w="85" w:type="dxa"/>
        </w:tblCellMar>
        <w:tblLook w:val="04A0" w:firstRow="1" w:lastRow="0" w:firstColumn="1" w:lastColumn="0" w:noHBand="0" w:noVBand="1"/>
      </w:tblPr>
      <w:tblGrid>
        <w:gridCol w:w="7638"/>
        <w:gridCol w:w="7638"/>
      </w:tblGrid>
      <w:tr w:rsidR="00E42B30" w:rsidRPr="00783057" w14:paraId="7DF9130D" w14:textId="77777777" w:rsidTr="005341C0">
        <w:trPr>
          <w:trHeight w:val="57"/>
          <w:tblHeader/>
        </w:trPr>
        <w:tc>
          <w:tcPr>
            <w:tcW w:w="7638" w:type="dxa"/>
            <w:shd w:val="clear" w:color="auto" w:fill="EAF1DD" w:themeFill="accent3" w:themeFillTint="33"/>
          </w:tcPr>
          <w:p w14:paraId="7DF9130B" w14:textId="115BCFF2" w:rsidR="00E42B30" w:rsidRPr="00783057" w:rsidRDefault="00E42B30" w:rsidP="001146E5">
            <w:pPr>
              <w:spacing w:after="0" w:line="240" w:lineRule="auto"/>
              <w:rPr>
                <w:rFonts w:ascii="Arial" w:hAnsi="Arial" w:cs="Arial"/>
                <w:b/>
              </w:rPr>
            </w:pPr>
            <w:r w:rsidRPr="00783057">
              <w:rPr>
                <w:rFonts w:ascii="Arial" w:hAnsi="Arial" w:cs="Arial"/>
                <w:b/>
              </w:rPr>
              <w:t xml:space="preserve">Continued content areas from </w:t>
            </w:r>
            <w:r w:rsidR="003C6AF5" w:rsidRPr="00783057">
              <w:rPr>
                <w:rFonts w:ascii="Arial" w:hAnsi="Arial" w:cs="Arial"/>
                <w:b/>
              </w:rPr>
              <w:t xml:space="preserve">GCSE </w:t>
            </w:r>
            <w:r w:rsidR="00656603" w:rsidRPr="00783057">
              <w:rPr>
                <w:rFonts w:ascii="Arial" w:hAnsi="Arial" w:cs="Arial"/>
                <w:b/>
              </w:rPr>
              <w:t>‘</w:t>
            </w:r>
            <w:r w:rsidR="003C6AF5" w:rsidRPr="00783057">
              <w:rPr>
                <w:rFonts w:ascii="Arial" w:hAnsi="Arial" w:cs="Arial"/>
                <w:b/>
              </w:rPr>
              <w:t>Cleopatra and her role in Roman Politics</w:t>
            </w:r>
            <w:r w:rsidR="00656603" w:rsidRPr="00783057">
              <w:rPr>
                <w:rFonts w:ascii="Arial" w:hAnsi="Arial" w:cs="Arial"/>
                <w:b/>
              </w:rPr>
              <w:t>’</w:t>
            </w:r>
          </w:p>
        </w:tc>
        <w:tc>
          <w:tcPr>
            <w:tcW w:w="7638" w:type="dxa"/>
            <w:shd w:val="clear" w:color="auto" w:fill="EAF1DD" w:themeFill="accent3" w:themeFillTint="33"/>
          </w:tcPr>
          <w:p w14:paraId="7DF9130C" w14:textId="0A8E34F7" w:rsidR="00E42B30" w:rsidRPr="00783057" w:rsidRDefault="00E42B30" w:rsidP="001146E5">
            <w:pPr>
              <w:spacing w:after="0" w:line="240" w:lineRule="auto"/>
              <w:rPr>
                <w:rFonts w:ascii="Arial" w:hAnsi="Arial" w:cs="Arial"/>
                <w:b/>
              </w:rPr>
            </w:pPr>
            <w:r w:rsidRPr="00783057">
              <w:rPr>
                <w:rFonts w:ascii="Arial" w:hAnsi="Arial" w:cs="Arial"/>
                <w:b/>
              </w:rPr>
              <w:t xml:space="preserve">New content areas for </w:t>
            </w:r>
            <w:r w:rsidR="00656603" w:rsidRPr="00783057">
              <w:rPr>
                <w:rFonts w:ascii="Arial" w:hAnsi="Arial" w:cs="Arial"/>
                <w:b/>
              </w:rPr>
              <w:t>Cleopatra: Rome and Egypt</w:t>
            </w:r>
          </w:p>
        </w:tc>
      </w:tr>
      <w:tr w:rsidR="00E42B30" w:rsidRPr="00783057" w14:paraId="7DF9131D" w14:textId="77777777" w:rsidTr="005341C0">
        <w:trPr>
          <w:tblHeader/>
        </w:trPr>
        <w:tc>
          <w:tcPr>
            <w:tcW w:w="7638" w:type="dxa"/>
          </w:tcPr>
          <w:p w14:paraId="4B649970" w14:textId="2C5B7313" w:rsidR="007A0383" w:rsidRPr="00783057" w:rsidRDefault="001146E5" w:rsidP="001146E5">
            <w:pPr>
              <w:pStyle w:val="ListParagraph"/>
              <w:numPr>
                <w:ilvl w:val="0"/>
                <w:numId w:val="8"/>
              </w:numPr>
              <w:spacing w:after="0" w:line="276" w:lineRule="auto"/>
              <w:ind w:left="360"/>
              <w:rPr>
                <w:rFonts w:ascii="Arial" w:hAnsi="Arial" w:cs="Arial"/>
              </w:rPr>
            </w:pPr>
            <w:r w:rsidRPr="00783057">
              <w:rPr>
                <w:rFonts w:ascii="Arial" w:hAnsi="Arial" w:cs="Arial"/>
              </w:rPr>
              <w:t>Cleopatra’s family background</w:t>
            </w:r>
          </w:p>
          <w:p w14:paraId="3F91B747" w14:textId="6C2808D9" w:rsidR="007A0383" w:rsidRPr="00783057" w:rsidRDefault="007A0383" w:rsidP="001146E5">
            <w:pPr>
              <w:pStyle w:val="ListParagraph"/>
              <w:numPr>
                <w:ilvl w:val="0"/>
                <w:numId w:val="8"/>
              </w:numPr>
              <w:spacing w:after="0" w:line="276" w:lineRule="auto"/>
              <w:ind w:left="360"/>
              <w:rPr>
                <w:rFonts w:ascii="Arial" w:hAnsi="Arial" w:cs="Arial"/>
              </w:rPr>
            </w:pPr>
            <w:r w:rsidRPr="00783057">
              <w:rPr>
                <w:rFonts w:ascii="Arial" w:hAnsi="Arial" w:cs="Arial"/>
              </w:rPr>
              <w:t>Cleopatra’s early reign and situation at the ti</w:t>
            </w:r>
            <w:r w:rsidR="001146E5" w:rsidRPr="00783057">
              <w:rPr>
                <w:rFonts w:ascii="Arial" w:hAnsi="Arial" w:cs="Arial"/>
              </w:rPr>
              <w:t>me of Caesar’s arrival in Egypt</w:t>
            </w:r>
          </w:p>
          <w:p w14:paraId="3B4F033F" w14:textId="6CC11FC7" w:rsidR="007A0383" w:rsidRPr="00783057" w:rsidRDefault="007A0383" w:rsidP="001146E5">
            <w:pPr>
              <w:pStyle w:val="ListParagraph"/>
              <w:numPr>
                <w:ilvl w:val="0"/>
                <w:numId w:val="8"/>
              </w:numPr>
              <w:spacing w:after="0" w:line="276" w:lineRule="auto"/>
              <w:ind w:left="360"/>
              <w:rPr>
                <w:rFonts w:ascii="Arial" w:hAnsi="Arial" w:cs="Arial"/>
              </w:rPr>
            </w:pPr>
            <w:r w:rsidRPr="00783057">
              <w:rPr>
                <w:rFonts w:ascii="Arial" w:hAnsi="Arial" w:cs="Arial"/>
              </w:rPr>
              <w:t>Cleopatra’s chara</w:t>
            </w:r>
            <w:r w:rsidR="001146E5" w:rsidRPr="00783057">
              <w:rPr>
                <w:rFonts w:ascii="Arial" w:hAnsi="Arial" w:cs="Arial"/>
              </w:rPr>
              <w:t>cter and personal relationships</w:t>
            </w:r>
          </w:p>
          <w:p w14:paraId="237E9EA2" w14:textId="2B16485D" w:rsidR="007A0383" w:rsidRPr="00783057" w:rsidRDefault="007A0383" w:rsidP="001146E5">
            <w:pPr>
              <w:pStyle w:val="ListParagraph"/>
              <w:numPr>
                <w:ilvl w:val="0"/>
                <w:numId w:val="8"/>
              </w:numPr>
              <w:spacing w:after="0" w:line="276" w:lineRule="auto"/>
              <w:ind w:left="360"/>
              <w:rPr>
                <w:rFonts w:ascii="Arial" w:hAnsi="Arial" w:cs="Arial"/>
              </w:rPr>
            </w:pPr>
            <w:r w:rsidRPr="00783057">
              <w:rPr>
                <w:rFonts w:ascii="Arial" w:hAnsi="Arial" w:cs="Arial"/>
              </w:rPr>
              <w:t>The political relationship betwee</w:t>
            </w:r>
            <w:r w:rsidR="001146E5" w:rsidRPr="00783057">
              <w:rPr>
                <w:rFonts w:ascii="Arial" w:hAnsi="Arial" w:cs="Arial"/>
              </w:rPr>
              <w:t>n Egypt and the Roman Republic</w:t>
            </w:r>
          </w:p>
          <w:p w14:paraId="598FDD13" w14:textId="21714A45" w:rsidR="007A0383" w:rsidRPr="00783057" w:rsidRDefault="00EA0B4A" w:rsidP="001146E5">
            <w:pPr>
              <w:pStyle w:val="ListParagraph"/>
              <w:numPr>
                <w:ilvl w:val="0"/>
                <w:numId w:val="8"/>
              </w:numPr>
              <w:spacing w:after="0" w:line="276" w:lineRule="auto"/>
              <w:ind w:left="360"/>
              <w:rPr>
                <w:rFonts w:ascii="Arial" w:hAnsi="Arial" w:cs="Arial"/>
              </w:rPr>
            </w:pPr>
            <w:r w:rsidRPr="00783057">
              <w:rPr>
                <w:rFonts w:ascii="Arial" w:hAnsi="Arial" w:cs="Arial"/>
              </w:rPr>
              <w:t>Cleopatra as queen of Egypt, including expansion of Egyptian territory, her self-representation and</w:t>
            </w:r>
            <w:r w:rsidR="001146E5" w:rsidRPr="00783057">
              <w:rPr>
                <w:rFonts w:ascii="Arial" w:hAnsi="Arial" w:cs="Arial"/>
              </w:rPr>
              <w:t xml:space="preserve"> promotion of the cult of Isis</w:t>
            </w:r>
          </w:p>
          <w:p w14:paraId="751E0D80" w14:textId="038C79D5" w:rsidR="00EA0B4A" w:rsidRPr="00783057" w:rsidRDefault="00EA0B4A" w:rsidP="001146E5">
            <w:pPr>
              <w:pStyle w:val="ListParagraph"/>
              <w:numPr>
                <w:ilvl w:val="0"/>
                <w:numId w:val="8"/>
              </w:numPr>
              <w:spacing w:after="0" w:line="276" w:lineRule="auto"/>
              <w:ind w:left="360"/>
              <w:rPr>
                <w:rFonts w:ascii="Arial" w:hAnsi="Arial" w:cs="Arial"/>
              </w:rPr>
            </w:pPr>
            <w:r w:rsidRPr="00783057">
              <w:rPr>
                <w:rFonts w:ascii="Arial" w:hAnsi="Arial" w:cs="Arial"/>
              </w:rPr>
              <w:t>Cleopatra’s political relationships with Roman leaders, i</w:t>
            </w:r>
            <w:r w:rsidR="00F804E0" w:rsidRPr="00783057">
              <w:rPr>
                <w:rFonts w:ascii="Arial" w:hAnsi="Arial" w:cs="Arial"/>
              </w:rPr>
              <w:t>.e. Caesar, Antony and Octavian, and their signi</w:t>
            </w:r>
            <w:r w:rsidR="001146E5" w:rsidRPr="00783057">
              <w:rPr>
                <w:rFonts w:ascii="Arial" w:hAnsi="Arial" w:cs="Arial"/>
              </w:rPr>
              <w:t>ficance for both Rome and Egypt</w:t>
            </w:r>
          </w:p>
          <w:p w14:paraId="54A7E2BE" w14:textId="1D7D76D9" w:rsidR="00EA0B4A" w:rsidRPr="00783057" w:rsidRDefault="00EA0B4A" w:rsidP="001146E5">
            <w:pPr>
              <w:pStyle w:val="ListParagraph"/>
              <w:numPr>
                <w:ilvl w:val="0"/>
                <w:numId w:val="8"/>
              </w:numPr>
              <w:spacing w:after="0" w:line="276" w:lineRule="auto"/>
              <w:ind w:left="360"/>
              <w:rPr>
                <w:rFonts w:ascii="Arial" w:hAnsi="Arial" w:cs="Arial"/>
              </w:rPr>
            </w:pPr>
            <w:r w:rsidRPr="00783057">
              <w:rPr>
                <w:rFonts w:ascii="Arial" w:hAnsi="Arial" w:cs="Arial"/>
              </w:rPr>
              <w:t xml:space="preserve">The Battle of Actium and its significance in </w:t>
            </w:r>
            <w:r w:rsidR="001146E5" w:rsidRPr="00783057">
              <w:rPr>
                <w:rFonts w:ascii="Arial" w:hAnsi="Arial" w:cs="Arial"/>
              </w:rPr>
              <w:t>Cleopatra’s life</w:t>
            </w:r>
          </w:p>
          <w:p w14:paraId="7DF91314" w14:textId="1D9237CD" w:rsidR="00EA0B4A" w:rsidRPr="00783057" w:rsidRDefault="001146E5" w:rsidP="001146E5">
            <w:pPr>
              <w:pStyle w:val="ListParagraph"/>
              <w:numPr>
                <w:ilvl w:val="0"/>
                <w:numId w:val="8"/>
              </w:numPr>
              <w:spacing w:after="0" w:line="276" w:lineRule="auto"/>
              <w:ind w:left="360"/>
              <w:rPr>
                <w:rFonts w:ascii="Arial" w:hAnsi="Arial" w:cs="Arial"/>
              </w:rPr>
            </w:pPr>
            <w:r w:rsidRPr="00783057">
              <w:rPr>
                <w:rFonts w:ascii="Arial" w:hAnsi="Arial" w:cs="Arial"/>
              </w:rPr>
              <w:t>Cleopatra’s suicide</w:t>
            </w:r>
          </w:p>
        </w:tc>
        <w:tc>
          <w:tcPr>
            <w:tcW w:w="7638" w:type="dxa"/>
          </w:tcPr>
          <w:p w14:paraId="29BDBF7D" w14:textId="0EE2E8BE" w:rsidR="003913C1" w:rsidRPr="00783057" w:rsidRDefault="00F804E0" w:rsidP="001146E5">
            <w:pPr>
              <w:pStyle w:val="ListParagraph"/>
              <w:numPr>
                <w:ilvl w:val="0"/>
                <w:numId w:val="8"/>
              </w:numPr>
              <w:spacing w:after="0" w:line="276" w:lineRule="auto"/>
              <w:ind w:left="360"/>
              <w:rPr>
                <w:rFonts w:ascii="Arial" w:hAnsi="Arial" w:cs="Arial"/>
              </w:rPr>
            </w:pPr>
            <w:r w:rsidRPr="00783057">
              <w:rPr>
                <w:rFonts w:ascii="Arial" w:hAnsi="Arial" w:cs="Arial"/>
              </w:rPr>
              <w:t>A greater range of sources relating to Cleop</w:t>
            </w:r>
            <w:r w:rsidR="001146E5" w:rsidRPr="00783057">
              <w:rPr>
                <w:rFonts w:ascii="Arial" w:hAnsi="Arial" w:cs="Arial"/>
              </w:rPr>
              <w:t>atra’s relationship with Caesar</w:t>
            </w:r>
          </w:p>
          <w:p w14:paraId="7DF9131C" w14:textId="124E2C0E" w:rsidR="00F804E0" w:rsidRPr="00783057" w:rsidRDefault="00F804E0" w:rsidP="001146E5">
            <w:pPr>
              <w:pStyle w:val="ListParagraph"/>
              <w:numPr>
                <w:ilvl w:val="0"/>
                <w:numId w:val="8"/>
              </w:numPr>
              <w:spacing w:after="0" w:line="276" w:lineRule="auto"/>
              <w:ind w:left="360"/>
              <w:rPr>
                <w:rFonts w:ascii="Arial" w:hAnsi="Arial" w:cs="Arial"/>
              </w:rPr>
            </w:pPr>
            <w:r w:rsidRPr="00783057">
              <w:rPr>
                <w:rFonts w:ascii="Arial" w:hAnsi="Arial" w:cs="Arial"/>
              </w:rPr>
              <w:t>Greater focus on the Battle of Act</w:t>
            </w:r>
            <w:r w:rsidR="001146E5" w:rsidRPr="00783057">
              <w:rPr>
                <w:rFonts w:ascii="Arial" w:hAnsi="Arial" w:cs="Arial"/>
              </w:rPr>
              <w:t>ium as a theme in its own right</w:t>
            </w:r>
          </w:p>
        </w:tc>
      </w:tr>
    </w:tbl>
    <w:p w14:paraId="7DF9131F" w14:textId="5D177F1A" w:rsidR="00476E57" w:rsidRPr="00783057" w:rsidRDefault="00476E57" w:rsidP="001146E5">
      <w:pPr>
        <w:spacing w:after="120" w:line="276" w:lineRule="auto"/>
        <w:rPr>
          <w:rFonts w:ascii="Arial" w:hAnsi="Arial" w:cs="Arial"/>
        </w:rPr>
      </w:pPr>
    </w:p>
    <w:p w14:paraId="66F78548" w14:textId="77777777" w:rsidR="003913C1" w:rsidRPr="00783057" w:rsidRDefault="003913C1" w:rsidP="001146E5">
      <w:pPr>
        <w:spacing w:after="120" w:line="276" w:lineRule="auto"/>
        <w:rPr>
          <w:rFonts w:ascii="Arial" w:hAnsi="Arial" w:cs="Arial"/>
          <w:b/>
          <w:i/>
        </w:rPr>
        <w:sectPr w:rsidR="003913C1" w:rsidRPr="00783057" w:rsidSect="00783057">
          <w:headerReference w:type="default" r:id="rId9"/>
          <w:footerReference w:type="default" r:id="rId10"/>
          <w:pgSz w:w="16838" w:h="11906" w:orient="landscape"/>
          <w:pgMar w:top="1701" w:right="851" w:bottom="1134" w:left="851" w:header="709" w:footer="567" w:gutter="0"/>
          <w:cols w:space="708"/>
          <w:docGrid w:linePitch="360"/>
        </w:sectPr>
      </w:pPr>
    </w:p>
    <w:p w14:paraId="7DF91320" w14:textId="5757596F" w:rsidR="00476E57" w:rsidRPr="00783057" w:rsidRDefault="00476E57" w:rsidP="00783057">
      <w:pPr>
        <w:pStyle w:val="Heading2"/>
        <w:spacing w:before="240" w:after="240"/>
        <w:rPr>
          <w:rFonts w:ascii="Arial" w:hAnsi="Arial" w:cs="Arial"/>
          <w:color w:val="76923C" w:themeColor="accent3" w:themeShade="BF"/>
        </w:rPr>
      </w:pPr>
      <w:bookmarkStart w:id="2" w:name="_Toc476140307"/>
      <w:r w:rsidRPr="00783057">
        <w:rPr>
          <w:rFonts w:ascii="Arial" w:hAnsi="Arial" w:cs="Arial"/>
          <w:color w:val="76923C" w:themeColor="accent3" w:themeShade="BF"/>
        </w:rPr>
        <w:lastRenderedPageBreak/>
        <w:t>Common misconceptions</w:t>
      </w:r>
      <w:bookmarkEnd w:id="2"/>
    </w:p>
    <w:p w14:paraId="7DF91321" w14:textId="7E5838D7" w:rsidR="007A3447" w:rsidRPr="00783057" w:rsidRDefault="007A3447" w:rsidP="00783057">
      <w:pPr>
        <w:spacing w:after="120" w:line="276" w:lineRule="auto"/>
        <w:rPr>
          <w:rFonts w:ascii="Arial" w:hAnsi="Arial" w:cs="Arial"/>
          <w:sz w:val="21"/>
          <w:szCs w:val="21"/>
        </w:rPr>
      </w:pPr>
      <w:r w:rsidRPr="00783057">
        <w:rPr>
          <w:rFonts w:ascii="Arial" w:hAnsi="Arial" w:cs="Arial"/>
          <w:sz w:val="21"/>
          <w:szCs w:val="21"/>
        </w:rPr>
        <w:t xml:space="preserve">The items below are key areas which pupils may need explaining in more depth. As a teacher it is important that you have a really good working knowledge of these </w:t>
      </w:r>
      <w:r w:rsidR="00A70F6D" w:rsidRPr="00783057">
        <w:rPr>
          <w:rFonts w:ascii="Arial" w:hAnsi="Arial" w:cs="Arial"/>
          <w:sz w:val="21"/>
          <w:szCs w:val="21"/>
        </w:rPr>
        <w:t>aspects</w:t>
      </w:r>
      <w:r w:rsidRPr="00783057">
        <w:rPr>
          <w:rFonts w:ascii="Arial" w:hAnsi="Arial" w:cs="Arial"/>
          <w:sz w:val="21"/>
          <w:szCs w:val="21"/>
        </w:rPr>
        <w:t>.</w:t>
      </w:r>
    </w:p>
    <w:p w14:paraId="7DF91322" w14:textId="614321DF" w:rsidR="007A3447" w:rsidRPr="00783057" w:rsidRDefault="00CA348E" w:rsidP="00783057">
      <w:pPr>
        <w:spacing w:after="120" w:line="276" w:lineRule="auto"/>
        <w:jc w:val="both"/>
        <w:rPr>
          <w:rFonts w:ascii="Arial" w:hAnsi="Arial" w:cs="Arial"/>
          <w:sz w:val="21"/>
          <w:szCs w:val="21"/>
        </w:rPr>
      </w:pPr>
      <w:r w:rsidRPr="00783057">
        <w:rPr>
          <w:rFonts w:ascii="Arial" w:hAnsi="Arial" w:cs="Arial"/>
          <w:b/>
          <w:sz w:val="21"/>
          <w:szCs w:val="21"/>
        </w:rPr>
        <w:t>Attitudes of Roman writers towards Cleopatra.</w:t>
      </w:r>
      <w:r w:rsidR="007A3447" w:rsidRPr="00783057">
        <w:rPr>
          <w:rFonts w:ascii="Arial" w:hAnsi="Arial" w:cs="Arial"/>
          <w:sz w:val="21"/>
          <w:szCs w:val="21"/>
        </w:rPr>
        <w:t xml:space="preserve"> </w:t>
      </w:r>
      <w:r w:rsidR="001666A7" w:rsidRPr="00783057">
        <w:rPr>
          <w:rFonts w:ascii="Arial" w:hAnsi="Arial" w:cs="Arial"/>
          <w:sz w:val="21"/>
          <w:szCs w:val="21"/>
        </w:rPr>
        <w:t>Students must not be allowed to take the sources at face value, particularly when it comes to judging Cleopatra’s motives</w:t>
      </w:r>
      <w:r w:rsidR="00242224" w:rsidRPr="00783057">
        <w:rPr>
          <w:rFonts w:ascii="Arial" w:hAnsi="Arial" w:cs="Arial"/>
          <w:sz w:val="21"/>
          <w:szCs w:val="21"/>
        </w:rPr>
        <w:t>, and be taught to evaluate their usefulness carefully</w:t>
      </w:r>
      <w:r w:rsidR="001666A7" w:rsidRPr="00783057">
        <w:rPr>
          <w:rFonts w:ascii="Arial" w:hAnsi="Arial" w:cs="Arial"/>
          <w:sz w:val="21"/>
          <w:szCs w:val="21"/>
        </w:rPr>
        <w:t xml:space="preserve">. None of the set source authors apart from Cicero had ever met her, and his letter shows clear evidence of bias. It is crucial to distinguish between the </w:t>
      </w:r>
      <w:r w:rsidR="00242224" w:rsidRPr="00783057">
        <w:rPr>
          <w:rFonts w:ascii="Arial" w:hAnsi="Arial" w:cs="Arial"/>
          <w:sz w:val="21"/>
          <w:szCs w:val="21"/>
        </w:rPr>
        <w:t xml:space="preserve">way Cleopatra is characterised by the </w:t>
      </w:r>
      <w:r w:rsidR="001666A7" w:rsidRPr="00783057">
        <w:rPr>
          <w:rFonts w:ascii="Arial" w:hAnsi="Arial" w:cs="Arial"/>
          <w:sz w:val="21"/>
          <w:szCs w:val="21"/>
        </w:rPr>
        <w:t xml:space="preserve">Augustan-era authors and those who wrote later, i.e. Cassius Dio, Plutarch </w:t>
      </w:r>
      <w:r w:rsidR="00242224" w:rsidRPr="00783057">
        <w:rPr>
          <w:rFonts w:ascii="Arial" w:hAnsi="Arial" w:cs="Arial"/>
          <w:sz w:val="21"/>
          <w:szCs w:val="21"/>
        </w:rPr>
        <w:t xml:space="preserve">and Suetonius.  </w:t>
      </w:r>
    </w:p>
    <w:p w14:paraId="7DF91323" w14:textId="274D1611" w:rsidR="007A3447" w:rsidRPr="00783057" w:rsidRDefault="00CA348E" w:rsidP="00783057">
      <w:pPr>
        <w:spacing w:after="120" w:line="276" w:lineRule="auto"/>
        <w:jc w:val="both"/>
        <w:rPr>
          <w:rFonts w:ascii="Arial" w:hAnsi="Arial" w:cs="Arial"/>
          <w:sz w:val="21"/>
          <w:szCs w:val="21"/>
        </w:rPr>
      </w:pPr>
      <w:r w:rsidRPr="00783057">
        <w:rPr>
          <w:rFonts w:ascii="Arial" w:hAnsi="Arial" w:cs="Arial"/>
          <w:b/>
          <w:sz w:val="21"/>
          <w:szCs w:val="21"/>
        </w:rPr>
        <w:t>The role of client kings and queens</w:t>
      </w:r>
      <w:r w:rsidR="007A3447" w:rsidRPr="00783057">
        <w:rPr>
          <w:rFonts w:ascii="Arial" w:hAnsi="Arial" w:cs="Arial"/>
          <w:sz w:val="21"/>
          <w:szCs w:val="21"/>
        </w:rPr>
        <w:t xml:space="preserve">. </w:t>
      </w:r>
      <w:r w:rsidR="008408A5" w:rsidRPr="00783057">
        <w:rPr>
          <w:rFonts w:ascii="Arial" w:hAnsi="Arial" w:cs="Arial"/>
          <w:sz w:val="21"/>
          <w:szCs w:val="21"/>
        </w:rPr>
        <w:t xml:space="preserve">Students may find it difficult to understand what Cleopatra’s ‘role in Roman politics’ was supposed to be. </w:t>
      </w:r>
      <w:r w:rsidR="005E1374" w:rsidRPr="00783057">
        <w:rPr>
          <w:rFonts w:ascii="Arial" w:hAnsi="Arial" w:cs="Arial"/>
          <w:sz w:val="21"/>
          <w:szCs w:val="21"/>
        </w:rPr>
        <w:t>Roman allies were expected to support Rome unquestioningly, particularly when the Romans called upon them for military supplies. For the most part, client kings and (less often) queens, played no direct role in Roman politics other than this</w:t>
      </w:r>
      <w:r w:rsidR="007A3447" w:rsidRPr="00783057">
        <w:rPr>
          <w:rFonts w:ascii="Arial" w:hAnsi="Arial" w:cs="Arial"/>
          <w:sz w:val="21"/>
          <w:szCs w:val="21"/>
        </w:rPr>
        <w:t>.</w:t>
      </w:r>
      <w:r w:rsidR="005E1374" w:rsidRPr="00783057">
        <w:rPr>
          <w:rFonts w:ascii="Arial" w:hAnsi="Arial" w:cs="Arial"/>
          <w:sz w:val="21"/>
          <w:szCs w:val="21"/>
        </w:rPr>
        <w:t xml:space="preserve"> When we talk about Cleopatra’s role in Roman politics, we are really referring to her allied status, which gave some protection from a Roman invasion, and her personal influence with Caesar and Antony.</w:t>
      </w:r>
      <w:r w:rsidR="00D545CA" w:rsidRPr="00783057">
        <w:rPr>
          <w:rFonts w:ascii="Arial" w:hAnsi="Arial" w:cs="Arial"/>
          <w:sz w:val="21"/>
          <w:szCs w:val="21"/>
        </w:rPr>
        <w:t xml:space="preserve"> It is important that students are clear that she could not affect the proceedings of senate meetings</w:t>
      </w:r>
      <w:r w:rsidR="007E6E20" w:rsidRPr="00783057">
        <w:rPr>
          <w:rFonts w:ascii="Arial" w:hAnsi="Arial" w:cs="Arial"/>
          <w:sz w:val="21"/>
          <w:szCs w:val="21"/>
        </w:rPr>
        <w:t xml:space="preserve"> or participate directly in Roman political life.</w:t>
      </w:r>
    </w:p>
    <w:p w14:paraId="7DF91325" w14:textId="5A92B86F" w:rsidR="00544D92" w:rsidRPr="00783057" w:rsidRDefault="00193B34" w:rsidP="00783057">
      <w:pPr>
        <w:spacing w:after="120" w:line="276" w:lineRule="auto"/>
        <w:jc w:val="both"/>
        <w:rPr>
          <w:rFonts w:ascii="Arial" w:hAnsi="Arial" w:cs="Arial"/>
          <w:sz w:val="21"/>
          <w:szCs w:val="21"/>
        </w:rPr>
      </w:pPr>
      <w:r w:rsidRPr="00783057">
        <w:rPr>
          <w:rFonts w:ascii="Arial" w:hAnsi="Arial" w:cs="Arial"/>
          <w:b/>
          <w:sz w:val="21"/>
          <w:szCs w:val="21"/>
        </w:rPr>
        <w:t xml:space="preserve">The </w:t>
      </w:r>
      <w:r w:rsidR="0033498D" w:rsidRPr="00783057">
        <w:rPr>
          <w:rFonts w:ascii="Arial" w:hAnsi="Arial" w:cs="Arial"/>
          <w:b/>
          <w:sz w:val="21"/>
          <w:szCs w:val="21"/>
        </w:rPr>
        <w:t>nature</w:t>
      </w:r>
      <w:r w:rsidRPr="00783057">
        <w:rPr>
          <w:rFonts w:ascii="Arial" w:hAnsi="Arial" w:cs="Arial"/>
          <w:b/>
          <w:sz w:val="21"/>
          <w:szCs w:val="21"/>
        </w:rPr>
        <w:t xml:space="preserve"> of Ptolemaic rule</w:t>
      </w:r>
      <w:r w:rsidR="00544D92" w:rsidRPr="00783057">
        <w:rPr>
          <w:rFonts w:ascii="Arial" w:hAnsi="Arial" w:cs="Arial"/>
          <w:sz w:val="21"/>
          <w:szCs w:val="21"/>
        </w:rPr>
        <w:t xml:space="preserve">. </w:t>
      </w:r>
      <w:r w:rsidR="00517C33" w:rsidRPr="00783057">
        <w:rPr>
          <w:rFonts w:ascii="Arial" w:hAnsi="Arial" w:cs="Arial"/>
          <w:sz w:val="21"/>
          <w:szCs w:val="21"/>
        </w:rPr>
        <w:t>Right from the outset, it is important to stress tha</w:t>
      </w:r>
      <w:r w:rsidR="002F0A1C" w:rsidRPr="00783057">
        <w:rPr>
          <w:rFonts w:ascii="Arial" w:hAnsi="Arial" w:cs="Arial"/>
          <w:sz w:val="21"/>
          <w:szCs w:val="21"/>
        </w:rPr>
        <w:t xml:space="preserve">t the Ptolemies were Macedonian, not Egyptian. </w:t>
      </w:r>
      <w:r w:rsidR="00FB08DB" w:rsidRPr="00783057">
        <w:rPr>
          <w:rFonts w:ascii="Arial" w:hAnsi="Arial" w:cs="Arial"/>
          <w:sz w:val="21"/>
          <w:szCs w:val="21"/>
        </w:rPr>
        <w:t>Cleopatra was a descendent of Ptolemy I, who had gained control of Egypt after the death of Alexander the Great three hundred years before. Alexandria was a Greek, outward-</w:t>
      </w:r>
      <w:r w:rsidR="00010BE7" w:rsidRPr="00783057">
        <w:rPr>
          <w:rFonts w:ascii="Arial" w:hAnsi="Arial" w:cs="Arial"/>
          <w:sz w:val="21"/>
          <w:szCs w:val="21"/>
        </w:rPr>
        <w:t>looking</w:t>
      </w:r>
      <w:r w:rsidR="00FB08DB" w:rsidRPr="00783057">
        <w:rPr>
          <w:rFonts w:ascii="Arial" w:hAnsi="Arial" w:cs="Arial"/>
          <w:sz w:val="21"/>
          <w:szCs w:val="21"/>
        </w:rPr>
        <w:t xml:space="preserve"> city, where native Egyptians were at the bottom of the social </w:t>
      </w:r>
      <w:r w:rsidR="00F76B43" w:rsidRPr="00783057">
        <w:rPr>
          <w:rFonts w:ascii="Arial" w:hAnsi="Arial" w:cs="Arial"/>
          <w:sz w:val="21"/>
          <w:szCs w:val="21"/>
        </w:rPr>
        <w:t>heap</w:t>
      </w:r>
      <w:r w:rsidR="00FB08DB" w:rsidRPr="00783057">
        <w:rPr>
          <w:rFonts w:ascii="Arial" w:hAnsi="Arial" w:cs="Arial"/>
          <w:sz w:val="21"/>
          <w:szCs w:val="21"/>
        </w:rPr>
        <w:t xml:space="preserve">. </w:t>
      </w:r>
      <w:r w:rsidR="00010BE7" w:rsidRPr="00783057">
        <w:rPr>
          <w:rFonts w:ascii="Arial" w:hAnsi="Arial" w:cs="Arial"/>
          <w:sz w:val="21"/>
          <w:szCs w:val="21"/>
        </w:rPr>
        <w:t xml:space="preserve">However, Cleopatra was not the first Ptolemy to show an interest in Egyptian religion and culture (although she was, apparently, the first Ptolemy to speak Egyptian). For example, her father, Ptolemy XII, had ordered himself depicted in Egyptian style overcoming his enemies on the Ptolemaic temple to Horus at Edfu. </w:t>
      </w:r>
    </w:p>
    <w:p w14:paraId="499E4C0E" w14:textId="20B4897D" w:rsidR="00921CEF" w:rsidRPr="00783057" w:rsidRDefault="00E272FF" w:rsidP="00783057">
      <w:pPr>
        <w:spacing w:after="120" w:line="276" w:lineRule="auto"/>
        <w:jc w:val="both"/>
        <w:rPr>
          <w:rFonts w:ascii="Arial" w:hAnsi="Arial" w:cs="Arial"/>
          <w:sz w:val="21"/>
          <w:szCs w:val="21"/>
        </w:rPr>
      </w:pPr>
      <w:r w:rsidRPr="00783057">
        <w:rPr>
          <w:rFonts w:ascii="Arial" w:hAnsi="Arial" w:cs="Arial"/>
          <w:b/>
          <w:sz w:val="21"/>
          <w:szCs w:val="21"/>
        </w:rPr>
        <w:t>Roman politics.</w:t>
      </w:r>
      <w:r w:rsidR="00544D92" w:rsidRPr="00783057">
        <w:rPr>
          <w:rFonts w:ascii="Arial" w:hAnsi="Arial" w:cs="Arial"/>
          <w:sz w:val="21"/>
          <w:szCs w:val="21"/>
        </w:rPr>
        <w:t xml:space="preserve"> </w:t>
      </w:r>
      <w:r w:rsidR="00DD3351" w:rsidRPr="00783057">
        <w:rPr>
          <w:rFonts w:ascii="Arial" w:hAnsi="Arial" w:cs="Arial"/>
          <w:sz w:val="21"/>
          <w:szCs w:val="21"/>
        </w:rPr>
        <w:t>The two decades during which Cleopatra interacted with the Roman Republic were not ones when the Roman political system was operating for the most part in a traditional way</w:t>
      </w:r>
      <w:r w:rsidR="0080329D" w:rsidRPr="00783057">
        <w:rPr>
          <w:rFonts w:ascii="Arial" w:hAnsi="Arial" w:cs="Arial"/>
          <w:sz w:val="21"/>
          <w:szCs w:val="21"/>
        </w:rPr>
        <w:t>, but nor was there an emperor, which students may find difficult to grasp</w:t>
      </w:r>
      <w:r w:rsidR="00DD3351" w:rsidRPr="00783057">
        <w:rPr>
          <w:rFonts w:ascii="Arial" w:hAnsi="Arial" w:cs="Arial"/>
          <w:sz w:val="21"/>
          <w:szCs w:val="21"/>
        </w:rPr>
        <w:t xml:space="preserve">. Caesar’s dictatorship had opened the door </w:t>
      </w:r>
      <w:r w:rsidR="0080329D" w:rsidRPr="00783057">
        <w:rPr>
          <w:rFonts w:ascii="Arial" w:hAnsi="Arial" w:cs="Arial"/>
          <w:sz w:val="21"/>
          <w:szCs w:val="21"/>
        </w:rPr>
        <w:t xml:space="preserve">wide </w:t>
      </w:r>
      <w:r w:rsidR="00DD3351" w:rsidRPr="00783057">
        <w:rPr>
          <w:rFonts w:ascii="Arial" w:hAnsi="Arial" w:cs="Arial"/>
          <w:sz w:val="21"/>
          <w:szCs w:val="21"/>
        </w:rPr>
        <w:t xml:space="preserve">to the domination of men who commanded the loyalty of legions in their own right and divided up the lands </w:t>
      </w:r>
      <w:r w:rsidR="0080329D" w:rsidRPr="00783057">
        <w:rPr>
          <w:rFonts w:ascii="Arial" w:hAnsi="Arial" w:cs="Arial"/>
          <w:sz w:val="21"/>
          <w:szCs w:val="21"/>
        </w:rPr>
        <w:t>ruled by Rome as they pleased, but t</w:t>
      </w:r>
      <w:r w:rsidR="00DD3351" w:rsidRPr="00783057">
        <w:rPr>
          <w:rFonts w:ascii="Arial" w:hAnsi="Arial" w:cs="Arial"/>
          <w:sz w:val="21"/>
          <w:szCs w:val="21"/>
        </w:rPr>
        <w:t>his is not to say that there were not still consuls, p</w:t>
      </w:r>
      <w:r w:rsidR="0080329D" w:rsidRPr="00783057">
        <w:rPr>
          <w:rFonts w:ascii="Arial" w:hAnsi="Arial" w:cs="Arial"/>
          <w:sz w:val="21"/>
          <w:szCs w:val="21"/>
        </w:rPr>
        <w:t>raetors, quaestors and the rest.</w:t>
      </w:r>
      <w:r w:rsidR="00DD3351" w:rsidRPr="00783057">
        <w:rPr>
          <w:rFonts w:ascii="Arial" w:hAnsi="Arial" w:cs="Arial"/>
          <w:sz w:val="21"/>
          <w:szCs w:val="21"/>
        </w:rPr>
        <w:t xml:space="preserve"> </w:t>
      </w:r>
      <w:r w:rsidR="0080329D" w:rsidRPr="00783057">
        <w:rPr>
          <w:rFonts w:ascii="Arial" w:hAnsi="Arial" w:cs="Arial"/>
          <w:sz w:val="21"/>
          <w:szCs w:val="21"/>
        </w:rPr>
        <w:t>However,</w:t>
      </w:r>
      <w:r w:rsidR="00DD3351" w:rsidRPr="00783057">
        <w:rPr>
          <w:rFonts w:ascii="Arial" w:hAnsi="Arial" w:cs="Arial"/>
          <w:sz w:val="21"/>
          <w:szCs w:val="21"/>
        </w:rPr>
        <w:t xml:space="preserve"> they matter little in our study of Cleopatra’s interaction with Rom</w:t>
      </w:r>
      <w:r w:rsidR="0080329D" w:rsidRPr="00783057">
        <w:rPr>
          <w:rFonts w:ascii="Arial" w:hAnsi="Arial" w:cs="Arial"/>
          <w:sz w:val="21"/>
          <w:szCs w:val="21"/>
        </w:rPr>
        <w:t xml:space="preserve">e. </w:t>
      </w:r>
      <w:r w:rsidR="00DD3351" w:rsidRPr="00783057">
        <w:rPr>
          <w:rFonts w:ascii="Arial" w:hAnsi="Arial" w:cs="Arial"/>
          <w:sz w:val="21"/>
          <w:szCs w:val="21"/>
        </w:rPr>
        <w:t xml:space="preserve"> </w:t>
      </w:r>
    </w:p>
    <w:p w14:paraId="7DF91329" w14:textId="1D922E99" w:rsidR="00F91757" w:rsidRPr="00783057" w:rsidRDefault="005E7877" w:rsidP="00783057">
      <w:pPr>
        <w:spacing w:after="120" w:line="276" w:lineRule="auto"/>
        <w:jc w:val="both"/>
        <w:rPr>
          <w:rFonts w:ascii="Arial" w:hAnsi="Arial" w:cs="Arial"/>
        </w:rPr>
      </w:pPr>
      <w:r w:rsidRPr="00783057">
        <w:rPr>
          <w:rFonts w:ascii="Arial" w:hAnsi="Arial" w:cs="Arial"/>
          <w:b/>
          <w:sz w:val="21"/>
          <w:szCs w:val="21"/>
        </w:rPr>
        <w:t>The Battle of Actium and Cleopatra’s actions</w:t>
      </w:r>
      <w:r w:rsidR="00921CEF" w:rsidRPr="00783057">
        <w:rPr>
          <w:rFonts w:ascii="Arial" w:hAnsi="Arial" w:cs="Arial"/>
          <w:b/>
          <w:sz w:val="21"/>
          <w:szCs w:val="21"/>
        </w:rPr>
        <w:t>.</w:t>
      </w:r>
      <w:r w:rsidR="00921CEF" w:rsidRPr="00783057">
        <w:rPr>
          <w:rFonts w:ascii="Arial" w:hAnsi="Arial" w:cs="Arial"/>
          <w:sz w:val="21"/>
          <w:szCs w:val="21"/>
        </w:rPr>
        <w:t xml:space="preserve"> Students often find it difficult to picture events </w:t>
      </w:r>
      <w:r w:rsidR="008012E0" w:rsidRPr="00783057">
        <w:rPr>
          <w:rFonts w:ascii="Arial" w:hAnsi="Arial" w:cs="Arial"/>
          <w:sz w:val="21"/>
          <w:szCs w:val="21"/>
        </w:rPr>
        <w:t xml:space="preserve">before and </w:t>
      </w:r>
      <w:r w:rsidR="00921CEF" w:rsidRPr="00783057">
        <w:rPr>
          <w:rFonts w:ascii="Arial" w:hAnsi="Arial" w:cs="Arial"/>
          <w:sz w:val="21"/>
          <w:szCs w:val="21"/>
        </w:rPr>
        <w:t>at Actium.</w:t>
      </w:r>
      <w:r w:rsidR="00010BE7" w:rsidRPr="00783057">
        <w:rPr>
          <w:rFonts w:ascii="Arial" w:hAnsi="Arial" w:cs="Arial"/>
          <w:sz w:val="21"/>
          <w:szCs w:val="21"/>
        </w:rPr>
        <w:t xml:space="preserve"> Maps and diagrams are essential</w:t>
      </w:r>
      <w:r w:rsidR="00716300" w:rsidRPr="00783057">
        <w:rPr>
          <w:rFonts w:ascii="Arial" w:hAnsi="Arial" w:cs="Arial"/>
          <w:sz w:val="21"/>
          <w:szCs w:val="21"/>
        </w:rPr>
        <w:t xml:space="preserve"> and the 1963 film is quite helpful, although it imposes dubious motives on Cleopatra, which students should be encouraged to compare</w:t>
      </w:r>
      <w:r w:rsidR="0080329D" w:rsidRPr="00783057">
        <w:rPr>
          <w:rFonts w:ascii="Arial" w:hAnsi="Arial" w:cs="Arial"/>
          <w:sz w:val="21"/>
          <w:szCs w:val="21"/>
        </w:rPr>
        <w:t xml:space="preserve"> with the sources and question thoroughly.</w:t>
      </w:r>
      <w:r w:rsidR="008012E0" w:rsidRPr="00783057">
        <w:rPr>
          <w:rFonts w:ascii="Arial" w:hAnsi="Arial" w:cs="Arial"/>
          <w:sz w:val="21"/>
          <w:szCs w:val="21"/>
        </w:rPr>
        <w:t xml:space="preserve"> Students should </w:t>
      </w:r>
      <w:r w:rsidR="0009081F" w:rsidRPr="00783057">
        <w:rPr>
          <w:rFonts w:ascii="Arial" w:hAnsi="Arial" w:cs="Arial"/>
          <w:sz w:val="21"/>
          <w:szCs w:val="21"/>
        </w:rPr>
        <w:t xml:space="preserve">look at the two sides’ preparation for the war in detail and to ask who was better prepared and what Antony and Cleopatra’s </w:t>
      </w:r>
      <w:r w:rsidR="008012E0" w:rsidRPr="00783057">
        <w:rPr>
          <w:rFonts w:ascii="Arial" w:hAnsi="Arial" w:cs="Arial"/>
          <w:sz w:val="21"/>
          <w:szCs w:val="21"/>
        </w:rPr>
        <w:t xml:space="preserve">longer-term </w:t>
      </w:r>
      <w:r w:rsidR="0009081F" w:rsidRPr="00783057">
        <w:rPr>
          <w:rFonts w:ascii="Arial" w:hAnsi="Arial" w:cs="Arial"/>
          <w:sz w:val="21"/>
          <w:szCs w:val="21"/>
        </w:rPr>
        <w:t>plans may have been</w:t>
      </w:r>
      <w:r w:rsidR="00F76B43" w:rsidRPr="00783057">
        <w:rPr>
          <w:rFonts w:ascii="Arial" w:hAnsi="Arial" w:cs="Arial"/>
          <w:sz w:val="21"/>
          <w:szCs w:val="21"/>
        </w:rPr>
        <w:t>, including whether Cleopatra’s departure from the battle was planned</w:t>
      </w:r>
      <w:r w:rsidR="0009081F" w:rsidRPr="00783057">
        <w:rPr>
          <w:rFonts w:ascii="Arial" w:hAnsi="Arial" w:cs="Arial"/>
          <w:sz w:val="21"/>
          <w:szCs w:val="21"/>
        </w:rPr>
        <w:t>. They may find Antony’s decision to fight at sea utterly baffling if they do not consider the benefits of fighting a naval battle a</w:t>
      </w:r>
      <w:r w:rsidR="008012E0" w:rsidRPr="00783057">
        <w:rPr>
          <w:rFonts w:ascii="Arial" w:hAnsi="Arial" w:cs="Arial"/>
          <w:sz w:val="21"/>
          <w:szCs w:val="21"/>
        </w:rPr>
        <w:t>t this point, for which they will need to look explore beyond the set sources</w:t>
      </w:r>
      <w:r w:rsidR="00F76B43" w:rsidRPr="00783057">
        <w:rPr>
          <w:rFonts w:ascii="Arial" w:hAnsi="Arial" w:cs="Arial"/>
          <w:sz w:val="21"/>
          <w:szCs w:val="21"/>
        </w:rPr>
        <w:t>, which focus on the corrupting influence of Cleopatra</w:t>
      </w:r>
      <w:r w:rsidR="0009081F" w:rsidRPr="00783057">
        <w:rPr>
          <w:rFonts w:ascii="Arial" w:hAnsi="Arial" w:cs="Arial"/>
          <w:sz w:val="21"/>
          <w:szCs w:val="21"/>
        </w:rPr>
        <w:t xml:space="preserve">. Exploring the </w:t>
      </w:r>
      <w:r w:rsidR="00F76B43" w:rsidRPr="00783057">
        <w:rPr>
          <w:rFonts w:ascii="Arial" w:hAnsi="Arial" w:cs="Arial"/>
          <w:sz w:val="21"/>
          <w:szCs w:val="21"/>
        </w:rPr>
        <w:t xml:space="preserve">prominence given to </w:t>
      </w:r>
      <w:r w:rsidR="0009081F" w:rsidRPr="00783057">
        <w:rPr>
          <w:rFonts w:ascii="Arial" w:hAnsi="Arial" w:cs="Arial"/>
          <w:sz w:val="21"/>
          <w:szCs w:val="21"/>
        </w:rPr>
        <w:t>Actium in Augustan propaganda would help s</w:t>
      </w:r>
      <w:r w:rsidR="008012E0" w:rsidRPr="00783057">
        <w:rPr>
          <w:rFonts w:ascii="Arial" w:hAnsi="Arial" w:cs="Arial"/>
          <w:sz w:val="21"/>
          <w:szCs w:val="21"/>
        </w:rPr>
        <w:t xml:space="preserve">tudents to appreciate how distorted a view we get of Cleopatra’s motives and the significance of the battle.  </w:t>
      </w:r>
      <w:r w:rsidR="0009081F" w:rsidRPr="00783057">
        <w:rPr>
          <w:rFonts w:ascii="Arial" w:hAnsi="Arial" w:cs="Arial"/>
          <w:sz w:val="21"/>
          <w:szCs w:val="21"/>
        </w:rPr>
        <w:t xml:space="preserve">   </w:t>
      </w:r>
      <w:r w:rsidR="0080329D" w:rsidRPr="00783057">
        <w:rPr>
          <w:rFonts w:ascii="Arial" w:hAnsi="Arial" w:cs="Arial"/>
          <w:sz w:val="21"/>
          <w:szCs w:val="21"/>
        </w:rPr>
        <w:t xml:space="preserve"> </w:t>
      </w:r>
      <w:r w:rsidR="00F91757" w:rsidRPr="00783057">
        <w:rPr>
          <w:rFonts w:ascii="Arial" w:hAnsi="Arial" w:cs="Arial"/>
        </w:rPr>
        <w:br w:type="page"/>
      </w:r>
    </w:p>
    <w:p w14:paraId="7DF9132A" w14:textId="587A1B57" w:rsidR="00903E39" w:rsidRPr="00783057" w:rsidRDefault="009E4BE0" w:rsidP="00783057">
      <w:pPr>
        <w:pStyle w:val="Heading2"/>
        <w:pageBreakBefore/>
        <w:spacing w:before="240" w:after="240" w:line="257" w:lineRule="auto"/>
        <w:rPr>
          <w:rFonts w:ascii="Arial" w:hAnsi="Arial" w:cs="Arial"/>
          <w:color w:val="76923C" w:themeColor="accent3" w:themeShade="BF"/>
        </w:rPr>
      </w:pPr>
      <w:bookmarkStart w:id="3" w:name="_Toc476140308"/>
      <w:r w:rsidRPr="00783057">
        <w:rPr>
          <w:rFonts w:ascii="Arial" w:hAnsi="Arial" w:cs="Arial"/>
          <w:color w:val="76923C" w:themeColor="accent3" w:themeShade="BF"/>
        </w:rPr>
        <w:lastRenderedPageBreak/>
        <w:t>P</w:t>
      </w:r>
      <w:r w:rsidR="00903E39" w:rsidRPr="00783057">
        <w:rPr>
          <w:rFonts w:ascii="Arial" w:hAnsi="Arial" w:cs="Arial"/>
          <w:color w:val="76923C" w:themeColor="accent3" w:themeShade="BF"/>
        </w:rPr>
        <w:t>lanning guide</w:t>
      </w:r>
      <w:bookmarkEnd w:id="3"/>
    </w:p>
    <w:p w14:paraId="2CB3081F" w14:textId="0E2A4533" w:rsidR="00C02177" w:rsidRPr="00783057" w:rsidRDefault="000835E1" w:rsidP="00C02177">
      <w:pPr>
        <w:rPr>
          <w:rFonts w:ascii="Arial" w:hAnsi="Arial" w:cs="Arial"/>
        </w:rPr>
      </w:pPr>
      <w:r w:rsidRPr="00783057">
        <w:rPr>
          <w:rFonts w:ascii="Arial" w:hAnsi="Arial" w:cs="Arial"/>
        </w:rPr>
        <w:t>I</w:t>
      </w:r>
      <w:r w:rsidR="006534E3" w:rsidRPr="00783057">
        <w:rPr>
          <w:rFonts w:ascii="Arial" w:hAnsi="Arial" w:cs="Arial"/>
        </w:rPr>
        <w:t xml:space="preserve">t is important to note that </w:t>
      </w:r>
      <w:r w:rsidR="00EE1BD2">
        <w:rPr>
          <w:rFonts w:ascii="Arial" w:hAnsi="Arial" w:cs="Arial"/>
        </w:rPr>
        <w:t>‘</w:t>
      </w:r>
      <w:r w:rsidR="006534E3" w:rsidRPr="00783057">
        <w:rPr>
          <w:rFonts w:ascii="Arial" w:hAnsi="Arial" w:cs="Arial"/>
        </w:rPr>
        <w:t>Cleopatra</w:t>
      </w:r>
      <w:r w:rsidR="00EE1BD2">
        <w:rPr>
          <w:rFonts w:ascii="Arial" w:hAnsi="Arial" w:cs="Arial"/>
        </w:rPr>
        <w:t>: Rome and Egypt, 69–30 BC’</w:t>
      </w:r>
      <w:r w:rsidR="006534E3" w:rsidRPr="00783057">
        <w:rPr>
          <w:rFonts w:ascii="Arial" w:hAnsi="Arial" w:cs="Arial"/>
        </w:rPr>
        <w:t xml:space="preserve"> </w:t>
      </w:r>
      <w:r w:rsidRPr="00783057">
        <w:rPr>
          <w:rFonts w:ascii="Arial" w:hAnsi="Arial" w:cs="Arial"/>
        </w:rPr>
        <w:t>is a depth study.</w:t>
      </w:r>
      <w:r w:rsidR="00891050" w:rsidRPr="00783057">
        <w:rPr>
          <w:rFonts w:ascii="Arial" w:hAnsi="Arial" w:cs="Arial"/>
        </w:rPr>
        <w:t xml:space="preserve"> This means that students need to understand the </w:t>
      </w:r>
      <w:r w:rsidR="00771462" w:rsidRPr="00783057">
        <w:rPr>
          <w:rFonts w:ascii="Arial" w:hAnsi="Arial" w:cs="Arial"/>
        </w:rPr>
        <w:t xml:space="preserve">complexity </w:t>
      </w:r>
      <w:r w:rsidR="009234E6" w:rsidRPr="00783057">
        <w:rPr>
          <w:rFonts w:ascii="Arial" w:hAnsi="Arial" w:cs="Arial"/>
        </w:rPr>
        <w:t>and development of her relationship with Rome over the course of her reign and to be able to evaluate how much influence she had over the key figures in Roman politics, as well as her leadership of Egypt</w:t>
      </w:r>
      <w:r w:rsidR="00771462" w:rsidRPr="00783057">
        <w:rPr>
          <w:rFonts w:ascii="Arial" w:hAnsi="Arial" w:cs="Arial"/>
        </w:rPr>
        <w:t>.</w:t>
      </w:r>
      <w:r w:rsidRPr="00783057">
        <w:rPr>
          <w:rFonts w:ascii="Arial" w:hAnsi="Arial" w:cs="Arial"/>
        </w:rPr>
        <w:t xml:space="preserve"> Focus will be on a wide range of historical concepts including: causation,</w:t>
      </w:r>
      <w:r w:rsidR="00882A47">
        <w:rPr>
          <w:rFonts w:ascii="Arial" w:hAnsi="Arial" w:cs="Arial"/>
        </w:rPr>
        <w:t xml:space="preserve"> consequence,</w:t>
      </w:r>
      <w:r w:rsidRPr="00783057">
        <w:rPr>
          <w:rFonts w:ascii="Arial" w:hAnsi="Arial" w:cs="Arial"/>
        </w:rPr>
        <w:t xml:space="preserve"> change and continuity, significance, and similarity and difference.</w:t>
      </w:r>
      <w:r w:rsidR="00C02177" w:rsidRPr="00783057">
        <w:rPr>
          <w:rFonts w:ascii="Arial" w:hAnsi="Arial" w:cs="Arial"/>
        </w:rPr>
        <w:t xml:space="preserve"> </w:t>
      </w:r>
    </w:p>
    <w:p w14:paraId="0157188A" w14:textId="0362CBEC" w:rsidR="00C02177" w:rsidRPr="00783057" w:rsidRDefault="00C02177" w:rsidP="00C02177">
      <w:pPr>
        <w:rPr>
          <w:rFonts w:ascii="Arial" w:hAnsi="Arial" w:cs="Arial"/>
        </w:rPr>
      </w:pPr>
      <w:r w:rsidRPr="00783057">
        <w:rPr>
          <w:rFonts w:ascii="Arial" w:hAnsi="Arial" w:cs="Arial"/>
        </w:rPr>
        <w:t xml:space="preserve">The basic format of this termly planning guide is to take the events in chronological order as the easiest approach for students to gain familiarity with the facts and sources. The themes in the specification can be accessed at various points in the scheme.  Throughout this </w:t>
      </w:r>
      <w:r w:rsidR="00783057">
        <w:rPr>
          <w:rFonts w:ascii="Arial" w:hAnsi="Arial" w:cs="Arial"/>
        </w:rPr>
        <w:t>planning guide</w:t>
      </w:r>
      <w:r w:rsidRPr="00783057">
        <w:rPr>
          <w:rFonts w:ascii="Arial" w:hAnsi="Arial" w:cs="Arial"/>
        </w:rPr>
        <w:t xml:space="preserve"> relevant </w:t>
      </w:r>
      <w:r w:rsidR="00882A47">
        <w:rPr>
          <w:rFonts w:ascii="Arial" w:hAnsi="Arial" w:cs="Arial"/>
        </w:rPr>
        <w:t>ancient</w:t>
      </w:r>
      <w:r w:rsidRPr="00783057">
        <w:rPr>
          <w:rFonts w:ascii="Arial" w:hAnsi="Arial" w:cs="Arial"/>
        </w:rPr>
        <w:t xml:space="preserve"> sources are </w:t>
      </w:r>
      <w:r w:rsidR="00882A47">
        <w:rPr>
          <w:rFonts w:ascii="Arial" w:hAnsi="Arial" w:cs="Arial"/>
        </w:rPr>
        <w:t>mentioned</w:t>
      </w:r>
      <w:r w:rsidRPr="00783057">
        <w:rPr>
          <w:rFonts w:ascii="Arial" w:hAnsi="Arial" w:cs="Arial"/>
        </w:rPr>
        <w:t xml:space="preserve">, as well as useful </w:t>
      </w:r>
      <w:r w:rsidR="002717FD" w:rsidRPr="00783057">
        <w:rPr>
          <w:rFonts w:ascii="Arial" w:hAnsi="Arial" w:cs="Arial"/>
        </w:rPr>
        <w:t>themes for discussion</w:t>
      </w:r>
      <w:r w:rsidR="004042F7" w:rsidRPr="00783057">
        <w:rPr>
          <w:rFonts w:ascii="Arial" w:hAnsi="Arial" w:cs="Arial"/>
        </w:rPr>
        <w:t xml:space="preserve"> in the classroom</w:t>
      </w:r>
      <w:r w:rsidRPr="00783057">
        <w:rPr>
          <w:rFonts w:ascii="Arial" w:hAnsi="Arial" w:cs="Arial"/>
        </w:rPr>
        <w:t xml:space="preserve">.  </w:t>
      </w:r>
    </w:p>
    <w:tbl>
      <w:tblPr>
        <w:tblStyle w:val="TableGrid"/>
        <w:tblW w:w="1525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ayout w:type="fixed"/>
        <w:tblCellMar>
          <w:top w:w="85" w:type="dxa"/>
          <w:left w:w="85" w:type="dxa"/>
          <w:bottom w:w="85" w:type="dxa"/>
          <w:right w:w="85" w:type="dxa"/>
        </w:tblCellMar>
        <w:tblLook w:val="04A0" w:firstRow="1" w:lastRow="0" w:firstColumn="1" w:lastColumn="0" w:noHBand="0" w:noVBand="1"/>
      </w:tblPr>
      <w:tblGrid>
        <w:gridCol w:w="1786"/>
        <w:gridCol w:w="7654"/>
        <w:gridCol w:w="2551"/>
        <w:gridCol w:w="3260"/>
      </w:tblGrid>
      <w:tr w:rsidR="00D50987" w:rsidRPr="00783057" w14:paraId="713BF8FF" w14:textId="77777777" w:rsidTr="00C120C6">
        <w:trPr>
          <w:tblHeader/>
        </w:trPr>
        <w:tc>
          <w:tcPr>
            <w:tcW w:w="1786" w:type="dxa"/>
            <w:shd w:val="clear" w:color="auto" w:fill="EAF1DD" w:themeFill="accent3" w:themeFillTint="33"/>
            <w:vAlign w:val="center"/>
          </w:tcPr>
          <w:p w14:paraId="626FAD18" w14:textId="3ED51926" w:rsidR="00D50987" w:rsidRPr="00783057" w:rsidRDefault="00783057" w:rsidP="005E1A26">
            <w:pPr>
              <w:spacing w:after="0"/>
              <w:jc w:val="center"/>
              <w:rPr>
                <w:rFonts w:ascii="Arial" w:hAnsi="Arial" w:cs="Arial"/>
                <w:b/>
              </w:rPr>
            </w:pPr>
            <w:r>
              <w:rPr>
                <w:rFonts w:ascii="Arial" w:hAnsi="Arial" w:cs="Arial"/>
                <w:b/>
              </w:rPr>
              <w:t>Content</w:t>
            </w:r>
          </w:p>
        </w:tc>
        <w:tc>
          <w:tcPr>
            <w:tcW w:w="7654" w:type="dxa"/>
            <w:shd w:val="clear" w:color="auto" w:fill="EAF1DD" w:themeFill="accent3" w:themeFillTint="33"/>
            <w:vAlign w:val="center"/>
          </w:tcPr>
          <w:p w14:paraId="7150596B" w14:textId="5EBF12F0" w:rsidR="00D50987" w:rsidRPr="00783057" w:rsidRDefault="00783057" w:rsidP="005E1A26">
            <w:pPr>
              <w:spacing w:after="0"/>
              <w:jc w:val="center"/>
              <w:rPr>
                <w:rFonts w:ascii="Arial" w:hAnsi="Arial" w:cs="Arial"/>
                <w:b/>
              </w:rPr>
            </w:pPr>
            <w:r>
              <w:rPr>
                <w:rFonts w:ascii="Arial" w:hAnsi="Arial" w:cs="Arial"/>
                <w:b/>
              </w:rPr>
              <w:t>N</w:t>
            </w:r>
            <w:r w:rsidRPr="00C94E7A">
              <w:rPr>
                <w:rFonts w:ascii="Arial" w:hAnsi="Arial" w:cs="Arial"/>
                <w:b/>
              </w:rPr>
              <w:t>arrative/content</w:t>
            </w:r>
          </w:p>
        </w:tc>
        <w:tc>
          <w:tcPr>
            <w:tcW w:w="2551" w:type="dxa"/>
            <w:shd w:val="clear" w:color="auto" w:fill="EAF1DD" w:themeFill="accent3" w:themeFillTint="33"/>
            <w:vAlign w:val="center"/>
          </w:tcPr>
          <w:p w14:paraId="4964ACEB" w14:textId="5D11D716" w:rsidR="00D50987" w:rsidRPr="00783057" w:rsidRDefault="00783057" w:rsidP="00D50987">
            <w:pPr>
              <w:spacing w:after="0"/>
              <w:jc w:val="center"/>
              <w:rPr>
                <w:rFonts w:ascii="Arial" w:hAnsi="Arial" w:cs="Arial"/>
                <w:b/>
              </w:rPr>
            </w:pPr>
            <w:r w:rsidRPr="00C94E7A">
              <w:rPr>
                <w:rFonts w:ascii="Arial" w:hAnsi="Arial" w:cs="Arial"/>
                <w:b/>
              </w:rPr>
              <w:t>Relevant ancient sources</w:t>
            </w:r>
          </w:p>
        </w:tc>
        <w:tc>
          <w:tcPr>
            <w:tcW w:w="3260" w:type="dxa"/>
            <w:shd w:val="clear" w:color="auto" w:fill="EAF1DD" w:themeFill="accent3" w:themeFillTint="33"/>
            <w:vAlign w:val="center"/>
          </w:tcPr>
          <w:p w14:paraId="328346B2" w14:textId="5BC255DB" w:rsidR="00D50987" w:rsidRPr="00783057" w:rsidRDefault="00D50987" w:rsidP="005E1A26">
            <w:pPr>
              <w:spacing w:after="0"/>
              <w:jc w:val="center"/>
              <w:rPr>
                <w:rFonts w:ascii="Arial" w:hAnsi="Arial" w:cs="Arial"/>
                <w:b/>
              </w:rPr>
            </w:pPr>
            <w:r w:rsidRPr="00783057">
              <w:rPr>
                <w:rFonts w:ascii="Arial" w:hAnsi="Arial" w:cs="Arial"/>
                <w:b/>
              </w:rPr>
              <w:t xml:space="preserve">Themes for Discussion </w:t>
            </w:r>
          </w:p>
        </w:tc>
      </w:tr>
      <w:tr w:rsidR="00234A7D" w:rsidRPr="00783057" w14:paraId="5889FB37" w14:textId="77777777" w:rsidTr="00C120C6">
        <w:tc>
          <w:tcPr>
            <w:tcW w:w="1786" w:type="dxa"/>
          </w:tcPr>
          <w:p w14:paraId="1DD1C68E" w14:textId="77777777" w:rsidR="00C834B0" w:rsidRPr="00783057" w:rsidRDefault="00234A7D" w:rsidP="00C120C6">
            <w:pPr>
              <w:spacing w:after="60"/>
              <w:rPr>
                <w:rFonts w:ascii="Arial" w:hAnsi="Arial" w:cs="Arial"/>
                <w:sz w:val="20"/>
                <w:szCs w:val="20"/>
              </w:rPr>
            </w:pPr>
            <w:r w:rsidRPr="00783057">
              <w:rPr>
                <w:rFonts w:ascii="Arial" w:hAnsi="Arial" w:cs="Arial"/>
                <w:sz w:val="20"/>
                <w:szCs w:val="20"/>
              </w:rPr>
              <w:t xml:space="preserve">Introduction of key concepts </w:t>
            </w:r>
          </w:p>
          <w:p w14:paraId="082A4629" w14:textId="4FCB7AB7" w:rsidR="00234A7D" w:rsidRPr="00783057" w:rsidRDefault="00234A7D" w:rsidP="00C120C6">
            <w:pPr>
              <w:spacing w:after="60"/>
              <w:rPr>
                <w:rFonts w:ascii="Arial" w:hAnsi="Arial" w:cs="Arial"/>
                <w:b/>
                <w:sz w:val="20"/>
                <w:szCs w:val="20"/>
              </w:rPr>
            </w:pPr>
            <w:r w:rsidRPr="00783057">
              <w:rPr>
                <w:rFonts w:ascii="Arial" w:hAnsi="Arial" w:cs="Arial"/>
                <w:b/>
                <w:sz w:val="20"/>
                <w:szCs w:val="20"/>
              </w:rPr>
              <w:t>(</w:t>
            </w:r>
            <w:r w:rsidR="00783057" w:rsidRPr="00783057">
              <w:rPr>
                <w:rFonts w:ascii="Arial" w:hAnsi="Arial" w:cs="Arial"/>
                <w:b/>
                <w:sz w:val="20"/>
                <w:szCs w:val="20"/>
              </w:rPr>
              <w:t xml:space="preserve">Suggested timing: </w:t>
            </w:r>
            <w:r w:rsidRPr="00783057">
              <w:rPr>
                <w:rFonts w:ascii="Arial" w:hAnsi="Arial" w:cs="Arial"/>
                <w:b/>
                <w:sz w:val="20"/>
                <w:szCs w:val="20"/>
              </w:rPr>
              <w:t>2</w:t>
            </w:r>
            <w:r w:rsidR="00C120C6">
              <w:rPr>
                <w:rFonts w:ascii="Arial" w:hAnsi="Arial" w:cs="Arial"/>
                <w:b/>
                <w:sz w:val="20"/>
                <w:szCs w:val="20"/>
              </w:rPr>
              <w:t> </w:t>
            </w:r>
            <w:r w:rsidR="002717FD" w:rsidRPr="00783057">
              <w:rPr>
                <w:rFonts w:ascii="Arial" w:hAnsi="Arial" w:cs="Arial"/>
                <w:b/>
                <w:sz w:val="20"/>
                <w:szCs w:val="20"/>
              </w:rPr>
              <w:t>hours</w:t>
            </w:r>
            <w:r w:rsidRPr="00783057">
              <w:rPr>
                <w:rFonts w:ascii="Arial" w:hAnsi="Arial" w:cs="Arial"/>
                <w:b/>
                <w:sz w:val="20"/>
                <w:szCs w:val="20"/>
              </w:rPr>
              <w:t>)</w:t>
            </w:r>
          </w:p>
        </w:tc>
        <w:tc>
          <w:tcPr>
            <w:tcW w:w="7654" w:type="dxa"/>
          </w:tcPr>
          <w:p w14:paraId="0DE28CFD" w14:textId="78FE1618" w:rsidR="000B6EF7" w:rsidRPr="00783057" w:rsidRDefault="000B6EF7" w:rsidP="00467BD1">
            <w:pPr>
              <w:pStyle w:val="ListParagraph"/>
              <w:numPr>
                <w:ilvl w:val="0"/>
                <w:numId w:val="26"/>
              </w:numPr>
              <w:spacing w:after="60"/>
              <w:ind w:left="271" w:hanging="271"/>
              <w:contextualSpacing w:val="0"/>
              <w:rPr>
                <w:rFonts w:ascii="Arial" w:hAnsi="Arial" w:cs="Arial"/>
                <w:sz w:val="20"/>
                <w:szCs w:val="20"/>
              </w:rPr>
            </w:pPr>
            <w:r w:rsidRPr="00783057">
              <w:rPr>
                <w:rFonts w:ascii="Arial" w:hAnsi="Arial" w:cs="Arial"/>
                <w:sz w:val="20"/>
                <w:szCs w:val="20"/>
              </w:rPr>
              <w:t>The geography of Cleopatra’s world</w:t>
            </w:r>
          </w:p>
          <w:p w14:paraId="3983CCB6" w14:textId="156990BE" w:rsidR="00234A7D" w:rsidRPr="00783057" w:rsidRDefault="00234A7D" w:rsidP="00467BD1">
            <w:pPr>
              <w:pStyle w:val="ListParagraph"/>
              <w:numPr>
                <w:ilvl w:val="0"/>
                <w:numId w:val="26"/>
              </w:numPr>
              <w:spacing w:after="60"/>
              <w:ind w:left="271" w:hanging="271"/>
              <w:contextualSpacing w:val="0"/>
              <w:rPr>
                <w:rFonts w:ascii="Arial" w:hAnsi="Arial" w:cs="Arial"/>
                <w:sz w:val="20"/>
                <w:szCs w:val="20"/>
              </w:rPr>
            </w:pPr>
            <w:r w:rsidRPr="00783057">
              <w:rPr>
                <w:rFonts w:ascii="Arial" w:hAnsi="Arial" w:cs="Arial"/>
                <w:sz w:val="20"/>
                <w:szCs w:val="20"/>
              </w:rPr>
              <w:t>Roman attitudes to foreigners</w:t>
            </w:r>
          </w:p>
          <w:p w14:paraId="7D294374" w14:textId="0DF53890" w:rsidR="00234A7D" w:rsidRPr="00783057" w:rsidRDefault="00234A7D" w:rsidP="00467BD1">
            <w:pPr>
              <w:pStyle w:val="ListParagraph"/>
              <w:numPr>
                <w:ilvl w:val="0"/>
                <w:numId w:val="26"/>
              </w:numPr>
              <w:spacing w:after="60"/>
              <w:ind w:left="271" w:hanging="271"/>
              <w:contextualSpacing w:val="0"/>
              <w:rPr>
                <w:rFonts w:ascii="Arial" w:hAnsi="Arial" w:cs="Arial"/>
                <w:sz w:val="20"/>
                <w:szCs w:val="20"/>
              </w:rPr>
            </w:pPr>
            <w:r w:rsidRPr="00783057">
              <w:rPr>
                <w:rFonts w:ascii="Arial" w:hAnsi="Arial" w:cs="Arial"/>
                <w:sz w:val="20"/>
                <w:szCs w:val="20"/>
              </w:rPr>
              <w:t>Roman expectations of men and women</w:t>
            </w:r>
          </w:p>
          <w:p w14:paraId="58D25AF9" w14:textId="27AC3B3E" w:rsidR="00234A7D" w:rsidRPr="00783057" w:rsidRDefault="00234A7D" w:rsidP="00467BD1">
            <w:pPr>
              <w:pStyle w:val="ListParagraph"/>
              <w:numPr>
                <w:ilvl w:val="0"/>
                <w:numId w:val="26"/>
              </w:numPr>
              <w:spacing w:after="60"/>
              <w:ind w:left="271" w:hanging="271"/>
              <w:contextualSpacing w:val="0"/>
              <w:rPr>
                <w:rFonts w:ascii="Arial" w:hAnsi="Arial" w:cs="Arial"/>
                <w:sz w:val="20"/>
                <w:szCs w:val="20"/>
              </w:rPr>
            </w:pPr>
            <w:r w:rsidRPr="00783057">
              <w:rPr>
                <w:rFonts w:ascii="Arial" w:hAnsi="Arial" w:cs="Arial"/>
                <w:sz w:val="20"/>
                <w:szCs w:val="20"/>
              </w:rPr>
              <w:t>An overview of Roman republican government</w:t>
            </w:r>
          </w:p>
        </w:tc>
        <w:tc>
          <w:tcPr>
            <w:tcW w:w="2551" w:type="dxa"/>
          </w:tcPr>
          <w:p w14:paraId="18F8F89F" w14:textId="77777777" w:rsidR="00234A7D" w:rsidRPr="00783057" w:rsidRDefault="00234A7D" w:rsidP="00467BD1">
            <w:pPr>
              <w:pStyle w:val="ListParagraph"/>
              <w:spacing w:after="60"/>
              <w:ind w:left="360"/>
              <w:contextualSpacing w:val="0"/>
              <w:rPr>
                <w:rFonts w:ascii="Arial" w:hAnsi="Arial" w:cs="Arial"/>
                <w:sz w:val="20"/>
                <w:szCs w:val="20"/>
              </w:rPr>
            </w:pPr>
          </w:p>
        </w:tc>
        <w:tc>
          <w:tcPr>
            <w:tcW w:w="3260" w:type="dxa"/>
          </w:tcPr>
          <w:p w14:paraId="08EC137C" w14:textId="32509E31" w:rsidR="00234A7D" w:rsidRPr="000A2562" w:rsidRDefault="00971226" w:rsidP="00467BD1">
            <w:pPr>
              <w:pStyle w:val="ListParagraph"/>
              <w:numPr>
                <w:ilvl w:val="0"/>
                <w:numId w:val="26"/>
              </w:numPr>
              <w:spacing w:after="60" w:line="257" w:lineRule="auto"/>
              <w:ind w:left="322" w:hanging="322"/>
              <w:contextualSpacing w:val="0"/>
              <w:rPr>
                <w:rFonts w:ascii="Arial" w:hAnsi="Arial" w:cs="Arial"/>
                <w:sz w:val="20"/>
                <w:szCs w:val="20"/>
              </w:rPr>
            </w:pPr>
            <w:r w:rsidRPr="000A2562">
              <w:rPr>
                <w:rFonts w:ascii="Arial" w:hAnsi="Arial" w:cs="Arial"/>
                <w:sz w:val="20"/>
                <w:szCs w:val="20"/>
              </w:rPr>
              <w:t>The</w:t>
            </w:r>
            <w:r w:rsidR="00EE2612" w:rsidRPr="000A2562">
              <w:rPr>
                <w:rFonts w:ascii="Arial" w:hAnsi="Arial" w:cs="Arial"/>
                <w:sz w:val="20"/>
                <w:szCs w:val="20"/>
              </w:rPr>
              <w:t xml:space="preserve"> qualities and behaviour</w:t>
            </w:r>
            <w:r w:rsidR="000A2562" w:rsidRPr="000A2562">
              <w:rPr>
                <w:rFonts w:ascii="Arial" w:hAnsi="Arial" w:cs="Arial"/>
                <w:sz w:val="20"/>
                <w:szCs w:val="20"/>
              </w:rPr>
              <w:t>s</w:t>
            </w:r>
            <w:r w:rsidR="00EE2612" w:rsidRPr="000A2562">
              <w:rPr>
                <w:rFonts w:ascii="Arial" w:hAnsi="Arial" w:cs="Arial"/>
                <w:sz w:val="20"/>
                <w:szCs w:val="20"/>
              </w:rPr>
              <w:t xml:space="preserve"> the Romans admire</w:t>
            </w:r>
            <w:r w:rsidRPr="000A2562">
              <w:rPr>
                <w:rFonts w:ascii="Arial" w:hAnsi="Arial" w:cs="Arial"/>
                <w:sz w:val="20"/>
                <w:szCs w:val="20"/>
              </w:rPr>
              <w:t xml:space="preserve">d </w:t>
            </w:r>
            <w:r w:rsidR="00EE2612" w:rsidRPr="000A2562">
              <w:rPr>
                <w:rFonts w:ascii="Arial" w:hAnsi="Arial" w:cs="Arial"/>
                <w:sz w:val="20"/>
                <w:szCs w:val="20"/>
              </w:rPr>
              <w:t>/</w:t>
            </w:r>
            <w:r w:rsidRPr="000A2562">
              <w:rPr>
                <w:rFonts w:ascii="Arial" w:hAnsi="Arial" w:cs="Arial"/>
                <w:sz w:val="20"/>
                <w:szCs w:val="20"/>
              </w:rPr>
              <w:t xml:space="preserve"> </w:t>
            </w:r>
            <w:r w:rsidR="00EE2612" w:rsidRPr="000A2562">
              <w:rPr>
                <w:rFonts w:ascii="Arial" w:hAnsi="Arial" w:cs="Arial"/>
                <w:sz w:val="20"/>
                <w:szCs w:val="20"/>
              </w:rPr>
              <w:t>condemn</w:t>
            </w:r>
            <w:r w:rsidRPr="000A2562">
              <w:rPr>
                <w:rFonts w:ascii="Arial" w:hAnsi="Arial" w:cs="Arial"/>
                <w:sz w:val="20"/>
                <w:szCs w:val="20"/>
              </w:rPr>
              <w:t>ed</w:t>
            </w:r>
          </w:p>
          <w:p w14:paraId="2266B066" w14:textId="7C2D9C7A" w:rsidR="00EE2612" w:rsidRPr="00783057" w:rsidRDefault="00F1070A" w:rsidP="00F1070A">
            <w:pPr>
              <w:pStyle w:val="ListParagraph"/>
              <w:numPr>
                <w:ilvl w:val="0"/>
                <w:numId w:val="26"/>
              </w:numPr>
              <w:spacing w:after="60" w:line="257" w:lineRule="auto"/>
              <w:ind w:left="322" w:hanging="322"/>
              <w:contextualSpacing w:val="0"/>
              <w:rPr>
                <w:rFonts w:ascii="Arial" w:hAnsi="Arial" w:cs="Arial"/>
                <w:sz w:val="20"/>
                <w:szCs w:val="20"/>
              </w:rPr>
            </w:pPr>
            <w:r w:rsidRPr="00B94F37">
              <w:rPr>
                <w:rFonts w:ascii="Arial" w:hAnsi="Arial" w:cs="Arial"/>
                <w:sz w:val="20"/>
                <w:szCs w:val="20"/>
              </w:rPr>
              <w:t>T</w:t>
            </w:r>
            <w:r w:rsidR="00EE2612" w:rsidRPr="00B94F37">
              <w:rPr>
                <w:rFonts w:ascii="Arial" w:hAnsi="Arial" w:cs="Arial"/>
                <w:sz w:val="20"/>
                <w:szCs w:val="20"/>
              </w:rPr>
              <w:t xml:space="preserve">raditional Roman views </w:t>
            </w:r>
            <w:r w:rsidRPr="00B94F37">
              <w:rPr>
                <w:rFonts w:ascii="Arial" w:hAnsi="Arial" w:cs="Arial"/>
                <w:sz w:val="20"/>
                <w:szCs w:val="20"/>
              </w:rPr>
              <w:t xml:space="preserve">and how they might </w:t>
            </w:r>
            <w:r w:rsidR="00EE2612" w:rsidRPr="00B94F37">
              <w:rPr>
                <w:rFonts w:ascii="Arial" w:hAnsi="Arial" w:cs="Arial"/>
                <w:sz w:val="20"/>
                <w:szCs w:val="20"/>
              </w:rPr>
              <w:t xml:space="preserve">have affected </w:t>
            </w:r>
            <w:r w:rsidRPr="00B94F37">
              <w:rPr>
                <w:rFonts w:ascii="Arial" w:hAnsi="Arial" w:cs="Arial"/>
                <w:sz w:val="20"/>
                <w:szCs w:val="20"/>
              </w:rPr>
              <w:t xml:space="preserve">how </w:t>
            </w:r>
            <w:r w:rsidR="00EE2612" w:rsidRPr="00B94F37">
              <w:rPr>
                <w:rFonts w:ascii="Arial" w:hAnsi="Arial" w:cs="Arial"/>
                <w:sz w:val="20"/>
                <w:szCs w:val="20"/>
              </w:rPr>
              <w:t>foreign monarchs like Cleopatra</w:t>
            </w:r>
            <w:r w:rsidRPr="00B94F37">
              <w:rPr>
                <w:rFonts w:ascii="Arial" w:hAnsi="Arial" w:cs="Arial"/>
                <w:sz w:val="20"/>
                <w:szCs w:val="20"/>
              </w:rPr>
              <w:t xml:space="preserve"> were viewed</w:t>
            </w:r>
            <w:r w:rsidR="00EE2612" w:rsidRPr="00783057">
              <w:rPr>
                <w:rFonts w:ascii="Arial" w:hAnsi="Arial" w:cs="Arial"/>
                <w:sz w:val="20"/>
                <w:szCs w:val="20"/>
              </w:rPr>
              <w:t xml:space="preserve"> </w:t>
            </w:r>
          </w:p>
        </w:tc>
      </w:tr>
      <w:tr w:rsidR="00D50987" w:rsidRPr="00783057" w14:paraId="048620F0" w14:textId="77777777" w:rsidTr="00C120C6">
        <w:tc>
          <w:tcPr>
            <w:tcW w:w="1786" w:type="dxa"/>
          </w:tcPr>
          <w:p w14:paraId="054F53B2" w14:textId="77777777" w:rsidR="00C834B0" w:rsidRPr="00783057" w:rsidRDefault="00D50987" w:rsidP="00C120C6">
            <w:pPr>
              <w:spacing w:after="60"/>
              <w:rPr>
                <w:rFonts w:ascii="Arial" w:hAnsi="Arial" w:cs="Arial"/>
                <w:sz w:val="20"/>
                <w:szCs w:val="20"/>
              </w:rPr>
            </w:pPr>
            <w:r w:rsidRPr="00783057">
              <w:rPr>
                <w:rFonts w:ascii="Arial" w:hAnsi="Arial" w:cs="Arial"/>
                <w:sz w:val="20"/>
                <w:szCs w:val="20"/>
              </w:rPr>
              <w:t>Egypt’s relationship with Rome</w:t>
            </w:r>
            <w:r w:rsidR="004562BB" w:rsidRPr="00783057">
              <w:rPr>
                <w:rFonts w:ascii="Arial" w:hAnsi="Arial" w:cs="Arial"/>
                <w:sz w:val="20"/>
                <w:szCs w:val="20"/>
              </w:rPr>
              <w:t xml:space="preserve"> </w:t>
            </w:r>
          </w:p>
          <w:p w14:paraId="24CC42C7" w14:textId="2755F512" w:rsidR="00D50987" w:rsidRPr="00C120C6" w:rsidRDefault="004562BB" w:rsidP="00C120C6">
            <w:pPr>
              <w:spacing w:after="60"/>
              <w:rPr>
                <w:rFonts w:ascii="Arial" w:hAnsi="Arial" w:cs="Arial"/>
                <w:b/>
                <w:sz w:val="20"/>
                <w:szCs w:val="20"/>
              </w:rPr>
            </w:pPr>
            <w:r w:rsidRPr="00C120C6">
              <w:rPr>
                <w:rFonts w:ascii="Arial" w:hAnsi="Arial" w:cs="Arial"/>
                <w:b/>
                <w:sz w:val="20"/>
                <w:szCs w:val="20"/>
              </w:rPr>
              <w:t>(</w:t>
            </w:r>
            <w:r w:rsidR="00783057" w:rsidRPr="00C120C6">
              <w:rPr>
                <w:rFonts w:ascii="Arial" w:hAnsi="Arial" w:cs="Arial"/>
                <w:b/>
                <w:sz w:val="20"/>
                <w:szCs w:val="20"/>
              </w:rPr>
              <w:t xml:space="preserve">Suggested timing: </w:t>
            </w:r>
            <w:r w:rsidR="00C120C6">
              <w:rPr>
                <w:rFonts w:ascii="Arial" w:hAnsi="Arial" w:cs="Arial"/>
                <w:b/>
                <w:sz w:val="20"/>
                <w:szCs w:val="20"/>
              </w:rPr>
              <w:t>1 </w:t>
            </w:r>
            <w:r w:rsidR="002717FD" w:rsidRPr="00C120C6">
              <w:rPr>
                <w:rFonts w:ascii="Arial" w:hAnsi="Arial" w:cs="Arial"/>
                <w:b/>
                <w:sz w:val="20"/>
                <w:szCs w:val="20"/>
              </w:rPr>
              <w:t>hour</w:t>
            </w:r>
            <w:r w:rsidRPr="00C120C6">
              <w:rPr>
                <w:rFonts w:ascii="Arial" w:hAnsi="Arial" w:cs="Arial"/>
                <w:b/>
                <w:sz w:val="20"/>
                <w:szCs w:val="20"/>
              </w:rPr>
              <w:t>)</w:t>
            </w:r>
          </w:p>
        </w:tc>
        <w:tc>
          <w:tcPr>
            <w:tcW w:w="7654" w:type="dxa"/>
          </w:tcPr>
          <w:p w14:paraId="3842ED3E" w14:textId="40C78FD0" w:rsidR="00BD4711" w:rsidRPr="00783057" w:rsidRDefault="001E02C8" w:rsidP="00467BD1">
            <w:pPr>
              <w:pStyle w:val="ListParagraph"/>
              <w:numPr>
                <w:ilvl w:val="0"/>
                <w:numId w:val="26"/>
              </w:numPr>
              <w:spacing w:after="60"/>
              <w:ind w:left="271" w:hanging="271"/>
              <w:contextualSpacing w:val="0"/>
              <w:rPr>
                <w:rFonts w:ascii="Arial" w:hAnsi="Arial" w:cs="Arial"/>
                <w:sz w:val="20"/>
                <w:szCs w:val="20"/>
              </w:rPr>
            </w:pPr>
            <w:r w:rsidRPr="00783057">
              <w:rPr>
                <w:rFonts w:ascii="Arial" w:hAnsi="Arial" w:cs="Arial"/>
                <w:sz w:val="20"/>
                <w:szCs w:val="20"/>
              </w:rPr>
              <w:t>Egypt had been under threat of invasion by Rome for several decades before Cleopatra came to the throne. Ptolemy X had left Egypt to Rome in his will in 88</w:t>
            </w:r>
            <w:r w:rsidR="003D00C7">
              <w:rPr>
                <w:rFonts w:ascii="Arial" w:hAnsi="Arial" w:cs="Arial"/>
                <w:sz w:val="20"/>
                <w:szCs w:val="20"/>
              </w:rPr>
              <w:t> </w:t>
            </w:r>
            <w:r w:rsidRPr="00783057">
              <w:rPr>
                <w:rFonts w:ascii="Arial" w:hAnsi="Arial" w:cs="Arial"/>
                <w:sz w:val="20"/>
                <w:szCs w:val="20"/>
              </w:rPr>
              <w:t>BC and there had been discussion of full annexation on at least two occasions since. Ptolemy Auletes owed his throne to the Romans, who had restored him in 55</w:t>
            </w:r>
            <w:r w:rsidR="00C834B0" w:rsidRPr="00783057">
              <w:rPr>
                <w:rFonts w:ascii="Arial" w:hAnsi="Arial" w:cs="Arial"/>
                <w:sz w:val="20"/>
                <w:szCs w:val="20"/>
              </w:rPr>
              <w:t> BC</w:t>
            </w:r>
            <w:r w:rsidRPr="00783057">
              <w:rPr>
                <w:rFonts w:ascii="Arial" w:hAnsi="Arial" w:cs="Arial"/>
                <w:sz w:val="20"/>
                <w:szCs w:val="20"/>
              </w:rPr>
              <w:t>.</w:t>
            </w:r>
            <w:r w:rsidR="00CE279F" w:rsidRPr="00783057">
              <w:rPr>
                <w:rFonts w:ascii="Arial" w:hAnsi="Arial" w:cs="Arial"/>
                <w:sz w:val="20"/>
                <w:szCs w:val="20"/>
              </w:rPr>
              <w:t xml:space="preserve"> Cleopatra will have been acutely aware of the continued threat of a full-scale Roman invasion</w:t>
            </w:r>
            <w:r w:rsidR="004562BB" w:rsidRPr="00783057">
              <w:rPr>
                <w:rFonts w:ascii="Arial" w:hAnsi="Arial" w:cs="Arial"/>
                <w:sz w:val="20"/>
                <w:szCs w:val="20"/>
              </w:rPr>
              <w:t>.</w:t>
            </w:r>
            <w:r w:rsidR="00CE279F" w:rsidRPr="00783057">
              <w:rPr>
                <w:rFonts w:ascii="Arial" w:hAnsi="Arial" w:cs="Arial"/>
                <w:sz w:val="20"/>
                <w:szCs w:val="20"/>
              </w:rPr>
              <w:t xml:space="preserve"> </w:t>
            </w:r>
          </w:p>
          <w:p w14:paraId="4B2A94C0" w14:textId="587D256E" w:rsidR="00D50987" w:rsidRPr="00783057" w:rsidRDefault="00CE279F" w:rsidP="00467BD1">
            <w:pPr>
              <w:pStyle w:val="ListParagraph"/>
              <w:numPr>
                <w:ilvl w:val="0"/>
                <w:numId w:val="26"/>
              </w:numPr>
              <w:spacing w:after="60"/>
              <w:ind w:left="271" w:hanging="271"/>
              <w:contextualSpacing w:val="0"/>
              <w:rPr>
                <w:rFonts w:ascii="Arial" w:hAnsi="Arial" w:cs="Arial"/>
                <w:sz w:val="20"/>
                <w:szCs w:val="20"/>
              </w:rPr>
            </w:pPr>
            <w:r w:rsidRPr="00783057">
              <w:rPr>
                <w:rFonts w:ascii="Arial" w:hAnsi="Arial" w:cs="Arial"/>
                <w:sz w:val="20"/>
                <w:szCs w:val="20"/>
              </w:rPr>
              <w:t xml:space="preserve">Ptolemy Auletes considered </w:t>
            </w:r>
            <w:r w:rsidR="006534E3" w:rsidRPr="00783057">
              <w:rPr>
                <w:rFonts w:ascii="Arial" w:hAnsi="Arial" w:cs="Arial"/>
                <w:sz w:val="20"/>
                <w:szCs w:val="20"/>
              </w:rPr>
              <w:t>Gnaeus</w:t>
            </w:r>
            <w:r w:rsidR="004562BB" w:rsidRPr="00783057">
              <w:rPr>
                <w:rFonts w:ascii="Arial" w:hAnsi="Arial" w:cs="Arial"/>
                <w:sz w:val="20"/>
                <w:szCs w:val="20"/>
              </w:rPr>
              <w:t xml:space="preserve"> </w:t>
            </w:r>
            <w:r w:rsidRPr="00783057">
              <w:rPr>
                <w:rFonts w:ascii="Arial" w:hAnsi="Arial" w:cs="Arial"/>
                <w:sz w:val="20"/>
                <w:szCs w:val="20"/>
              </w:rPr>
              <w:t xml:space="preserve">Pompeius Magnus </w:t>
            </w:r>
            <w:r w:rsidR="004562BB" w:rsidRPr="00783057">
              <w:rPr>
                <w:rFonts w:ascii="Arial" w:hAnsi="Arial" w:cs="Arial"/>
                <w:sz w:val="20"/>
                <w:szCs w:val="20"/>
              </w:rPr>
              <w:t xml:space="preserve">(Pompey) </w:t>
            </w:r>
            <w:r w:rsidRPr="00783057">
              <w:rPr>
                <w:rFonts w:ascii="Arial" w:hAnsi="Arial" w:cs="Arial"/>
                <w:sz w:val="20"/>
                <w:szCs w:val="20"/>
              </w:rPr>
              <w:t>his Roman patron. His children inherited this status</w:t>
            </w:r>
            <w:r w:rsidR="00EC22DA" w:rsidRPr="00783057">
              <w:rPr>
                <w:rFonts w:ascii="Arial" w:hAnsi="Arial" w:cs="Arial"/>
                <w:sz w:val="20"/>
                <w:szCs w:val="20"/>
              </w:rPr>
              <w:t xml:space="preserve">, which caused Pompey to seek refuge in Egypt after </w:t>
            </w:r>
            <w:r w:rsidR="006534E3" w:rsidRPr="00783057">
              <w:rPr>
                <w:rFonts w:ascii="Arial" w:hAnsi="Arial" w:cs="Arial"/>
                <w:sz w:val="20"/>
                <w:szCs w:val="20"/>
              </w:rPr>
              <w:t xml:space="preserve">he was defeated by Caesar at </w:t>
            </w:r>
            <w:r w:rsidR="00EC22DA" w:rsidRPr="00783057">
              <w:rPr>
                <w:rFonts w:ascii="Arial" w:hAnsi="Arial" w:cs="Arial"/>
                <w:sz w:val="20"/>
                <w:szCs w:val="20"/>
              </w:rPr>
              <w:t>Pharsalus in 48. It would be useful at this stage to explore the role of client kings within the Roman Empire and Roman attitudes to them and expectations of them.</w:t>
            </w:r>
            <w:r w:rsidRPr="00783057">
              <w:rPr>
                <w:rFonts w:ascii="Arial" w:hAnsi="Arial" w:cs="Arial"/>
                <w:sz w:val="20"/>
                <w:szCs w:val="20"/>
              </w:rPr>
              <w:t xml:space="preserve">  </w:t>
            </w:r>
            <w:r w:rsidR="001E02C8" w:rsidRPr="00783057">
              <w:rPr>
                <w:rFonts w:ascii="Arial" w:hAnsi="Arial" w:cs="Arial"/>
                <w:sz w:val="20"/>
                <w:szCs w:val="20"/>
              </w:rPr>
              <w:t xml:space="preserve"> </w:t>
            </w:r>
          </w:p>
        </w:tc>
        <w:tc>
          <w:tcPr>
            <w:tcW w:w="2551" w:type="dxa"/>
          </w:tcPr>
          <w:p w14:paraId="62E79B81" w14:textId="77777777" w:rsidR="00D50987" w:rsidRPr="00783057" w:rsidRDefault="00D50987" w:rsidP="00467BD1">
            <w:pPr>
              <w:pStyle w:val="ListParagraph"/>
              <w:spacing w:after="60"/>
              <w:ind w:left="360"/>
              <w:contextualSpacing w:val="0"/>
              <w:rPr>
                <w:rFonts w:ascii="Arial" w:hAnsi="Arial" w:cs="Arial"/>
                <w:sz w:val="20"/>
                <w:szCs w:val="20"/>
              </w:rPr>
            </w:pPr>
          </w:p>
        </w:tc>
        <w:tc>
          <w:tcPr>
            <w:tcW w:w="3260" w:type="dxa"/>
          </w:tcPr>
          <w:p w14:paraId="4AA4CC92" w14:textId="46AD99E8" w:rsidR="00D50987" w:rsidRPr="00953AB7" w:rsidRDefault="00C1129E" w:rsidP="00467BD1">
            <w:pPr>
              <w:pStyle w:val="ListParagraph"/>
              <w:numPr>
                <w:ilvl w:val="0"/>
                <w:numId w:val="19"/>
              </w:numPr>
              <w:spacing w:after="60" w:line="257" w:lineRule="auto"/>
              <w:contextualSpacing w:val="0"/>
              <w:rPr>
                <w:rFonts w:ascii="Arial" w:hAnsi="Arial" w:cs="Arial"/>
                <w:sz w:val="20"/>
                <w:szCs w:val="20"/>
              </w:rPr>
            </w:pPr>
            <w:r w:rsidRPr="00953AB7">
              <w:rPr>
                <w:rFonts w:ascii="Arial" w:hAnsi="Arial" w:cs="Arial"/>
                <w:sz w:val="20"/>
                <w:szCs w:val="20"/>
              </w:rPr>
              <w:t xml:space="preserve">The </w:t>
            </w:r>
            <w:r w:rsidR="00953AB7" w:rsidRPr="00953AB7">
              <w:rPr>
                <w:rFonts w:ascii="Arial" w:hAnsi="Arial" w:cs="Arial"/>
                <w:sz w:val="20"/>
                <w:szCs w:val="20"/>
              </w:rPr>
              <w:t xml:space="preserve">value of </w:t>
            </w:r>
            <w:r w:rsidRPr="00953AB7">
              <w:rPr>
                <w:rFonts w:ascii="Arial" w:hAnsi="Arial" w:cs="Arial"/>
                <w:sz w:val="20"/>
                <w:szCs w:val="20"/>
              </w:rPr>
              <w:t xml:space="preserve">client </w:t>
            </w:r>
            <w:r w:rsidR="00953AB7" w:rsidRPr="00953AB7">
              <w:rPr>
                <w:rFonts w:ascii="Arial" w:hAnsi="Arial" w:cs="Arial"/>
                <w:sz w:val="20"/>
                <w:szCs w:val="20"/>
              </w:rPr>
              <w:t>kings / queens</w:t>
            </w:r>
            <w:r w:rsidR="008559DA">
              <w:rPr>
                <w:rFonts w:ascii="Arial" w:hAnsi="Arial" w:cs="Arial"/>
                <w:sz w:val="20"/>
                <w:szCs w:val="20"/>
              </w:rPr>
              <w:t xml:space="preserve"> to the Romans</w:t>
            </w:r>
          </w:p>
          <w:p w14:paraId="293AFF54" w14:textId="60308A96" w:rsidR="009C5FC5" w:rsidRPr="000A2562" w:rsidRDefault="002A541B" w:rsidP="00467BD1">
            <w:pPr>
              <w:pStyle w:val="ListParagraph"/>
              <w:numPr>
                <w:ilvl w:val="0"/>
                <w:numId w:val="19"/>
              </w:numPr>
              <w:spacing w:after="60" w:line="257" w:lineRule="auto"/>
              <w:contextualSpacing w:val="0"/>
              <w:rPr>
                <w:rFonts w:ascii="Arial" w:hAnsi="Arial" w:cs="Arial"/>
                <w:sz w:val="20"/>
                <w:szCs w:val="20"/>
              </w:rPr>
            </w:pPr>
            <w:r>
              <w:rPr>
                <w:rFonts w:ascii="Arial" w:hAnsi="Arial" w:cs="Arial"/>
                <w:sz w:val="20"/>
                <w:szCs w:val="20"/>
              </w:rPr>
              <w:t>E</w:t>
            </w:r>
            <w:r w:rsidR="00E21CA3" w:rsidRPr="000A2562">
              <w:rPr>
                <w:rFonts w:ascii="Arial" w:hAnsi="Arial" w:cs="Arial"/>
                <w:sz w:val="20"/>
                <w:szCs w:val="20"/>
              </w:rPr>
              <w:t>xpectations of Cleopatra as a client queen</w:t>
            </w:r>
          </w:p>
          <w:p w14:paraId="3B995607" w14:textId="7AAB3484" w:rsidR="009C5FC5" w:rsidRPr="002A541B" w:rsidRDefault="00392B2A" w:rsidP="00392B2A">
            <w:pPr>
              <w:pStyle w:val="ListParagraph"/>
              <w:numPr>
                <w:ilvl w:val="0"/>
                <w:numId w:val="19"/>
              </w:numPr>
              <w:spacing w:after="60" w:line="257" w:lineRule="auto"/>
              <w:contextualSpacing w:val="0"/>
              <w:rPr>
                <w:rFonts w:ascii="Arial" w:hAnsi="Arial" w:cs="Arial"/>
                <w:sz w:val="20"/>
                <w:szCs w:val="20"/>
              </w:rPr>
            </w:pPr>
            <w:r w:rsidRPr="002A541B">
              <w:rPr>
                <w:rFonts w:ascii="Arial" w:hAnsi="Arial" w:cs="Arial"/>
                <w:sz w:val="20"/>
                <w:szCs w:val="20"/>
              </w:rPr>
              <w:t>The reasons w</w:t>
            </w:r>
            <w:r w:rsidR="009C5FC5" w:rsidRPr="002A541B">
              <w:rPr>
                <w:rFonts w:ascii="Arial" w:hAnsi="Arial" w:cs="Arial"/>
                <w:sz w:val="20"/>
                <w:szCs w:val="20"/>
              </w:rPr>
              <w:t xml:space="preserve">hy the annexation of Egypt </w:t>
            </w:r>
            <w:r w:rsidRPr="002A541B">
              <w:rPr>
                <w:rFonts w:ascii="Arial" w:hAnsi="Arial" w:cs="Arial"/>
                <w:sz w:val="20"/>
                <w:szCs w:val="20"/>
              </w:rPr>
              <w:t>would be so attractive to the Romans</w:t>
            </w:r>
          </w:p>
        </w:tc>
      </w:tr>
      <w:tr w:rsidR="00D50987" w:rsidRPr="00783057" w14:paraId="7E06D571" w14:textId="77777777" w:rsidTr="00C120C6">
        <w:tc>
          <w:tcPr>
            <w:tcW w:w="1786" w:type="dxa"/>
          </w:tcPr>
          <w:p w14:paraId="775D96B3" w14:textId="4C8A4197" w:rsidR="00C834B0" w:rsidRPr="00783057" w:rsidRDefault="00D50987" w:rsidP="00C120C6">
            <w:pPr>
              <w:spacing w:after="60"/>
              <w:rPr>
                <w:rFonts w:ascii="Arial" w:hAnsi="Arial" w:cs="Arial"/>
                <w:sz w:val="20"/>
                <w:szCs w:val="20"/>
              </w:rPr>
            </w:pPr>
            <w:r w:rsidRPr="00783057">
              <w:rPr>
                <w:rFonts w:ascii="Arial" w:hAnsi="Arial" w:cs="Arial"/>
                <w:sz w:val="20"/>
                <w:szCs w:val="20"/>
              </w:rPr>
              <w:lastRenderedPageBreak/>
              <w:t>Cleopat</w:t>
            </w:r>
            <w:r w:rsidR="00C73862" w:rsidRPr="00783057">
              <w:rPr>
                <w:rFonts w:ascii="Arial" w:hAnsi="Arial" w:cs="Arial"/>
                <w:sz w:val="20"/>
                <w:szCs w:val="20"/>
              </w:rPr>
              <w:t>ra’s early life and reign (69</w:t>
            </w:r>
            <w:r w:rsidR="00A12292" w:rsidRPr="00783057">
              <w:rPr>
                <w:rFonts w:ascii="Arial" w:hAnsi="Arial" w:cs="Arial"/>
                <w:sz w:val="20"/>
                <w:szCs w:val="20"/>
              </w:rPr>
              <w:t>–</w:t>
            </w:r>
            <w:r w:rsidR="00C73862" w:rsidRPr="00783057">
              <w:rPr>
                <w:rFonts w:ascii="Arial" w:hAnsi="Arial" w:cs="Arial"/>
                <w:sz w:val="20"/>
                <w:szCs w:val="20"/>
              </w:rPr>
              <w:t>48</w:t>
            </w:r>
            <w:r w:rsidR="00A12292" w:rsidRPr="00783057">
              <w:rPr>
                <w:rFonts w:ascii="Arial" w:hAnsi="Arial" w:cs="Arial"/>
                <w:sz w:val="20"/>
                <w:szCs w:val="20"/>
              </w:rPr>
              <w:t> BC</w:t>
            </w:r>
            <w:r w:rsidRPr="00783057">
              <w:rPr>
                <w:rFonts w:ascii="Arial" w:hAnsi="Arial" w:cs="Arial"/>
                <w:sz w:val="20"/>
                <w:szCs w:val="20"/>
              </w:rPr>
              <w:t>)</w:t>
            </w:r>
            <w:r w:rsidR="00234A7D" w:rsidRPr="00783057">
              <w:rPr>
                <w:rFonts w:ascii="Arial" w:hAnsi="Arial" w:cs="Arial"/>
                <w:sz w:val="20"/>
                <w:szCs w:val="20"/>
              </w:rPr>
              <w:t xml:space="preserve"> </w:t>
            </w:r>
          </w:p>
          <w:p w14:paraId="2EBDD3BD" w14:textId="61497B05" w:rsidR="00D50987" w:rsidRPr="00C120C6" w:rsidRDefault="00234A7D" w:rsidP="00C120C6">
            <w:pPr>
              <w:spacing w:after="60"/>
              <w:rPr>
                <w:rFonts w:ascii="Arial" w:hAnsi="Arial" w:cs="Arial"/>
                <w:b/>
                <w:sz w:val="20"/>
                <w:szCs w:val="20"/>
              </w:rPr>
            </w:pPr>
            <w:r w:rsidRPr="00C120C6">
              <w:rPr>
                <w:rFonts w:ascii="Arial" w:hAnsi="Arial" w:cs="Arial"/>
                <w:b/>
                <w:sz w:val="20"/>
                <w:szCs w:val="20"/>
              </w:rPr>
              <w:t>(</w:t>
            </w:r>
            <w:r w:rsidR="00783057" w:rsidRPr="00C120C6">
              <w:rPr>
                <w:rFonts w:ascii="Arial" w:hAnsi="Arial" w:cs="Arial"/>
                <w:b/>
                <w:sz w:val="20"/>
                <w:szCs w:val="20"/>
              </w:rPr>
              <w:t xml:space="preserve">Suggested timing: </w:t>
            </w:r>
            <w:r w:rsidRPr="00C120C6">
              <w:rPr>
                <w:rFonts w:ascii="Arial" w:hAnsi="Arial" w:cs="Arial"/>
                <w:b/>
                <w:sz w:val="20"/>
                <w:szCs w:val="20"/>
              </w:rPr>
              <w:t>1</w:t>
            </w:r>
            <w:r w:rsidR="00C120C6">
              <w:rPr>
                <w:rFonts w:ascii="Arial" w:hAnsi="Arial" w:cs="Arial"/>
                <w:b/>
                <w:sz w:val="20"/>
                <w:szCs w:val="20"/>
              </w:rPr>
              <w:t> </w:t>
            </w:r>
            <w:r w:rsidR="002717FD" w:rsidRPr="00C120C6">
              <w:rPr>
                <w:rFonts w:ascii="Arial" w:hAnsi="Arial" w:cs="Arial"/>
                <w:b/>
                <w:sz w:val="20"/>
                <w:szCs w:val="20"/>
              </w:rPr>
              <w:t>hour</w:t>
            </w:r>
            <w:r w:rsidRPr="00C120C6">
              <w:rPr>
                <w:rFonts w:ascii="Arial" w:hAnsi="Arial" w:cs="Arial"/>
                <w:b/>
                <w:sz w:val="20"/>
                <w:szCs w:val="20"/>
              </w:rPr>
              <w:t>)</w:t>
            </w:r>
          </w:p>
        </w:tc>
        <w:tc>
          <w:tcPr>
            <w:tcW w:w="7654" w:type="dxa"/>
          </w:tcPr>
          <w:p w14:paraId="49ADF1C5" w14:textId="00A98321" w:rsidR="00BD4711" w:rsidRPr="00783057" w:rsidRDefault="00392E70" w:rsidP="00467BD1">
            <w:pPr>
              <w:pStyle w:val="ListParagraph"/>
              <w:numPr>
                <w:ilvl w:val="0"/>
                <w:numId w:val="27"/>
              </w:numPr>
              <w:spacing w:after="60"/>
              <w:ind w:left="271" w:hanging="271"/>
              <w:contextualSpacing w:val="0"/>
              <w:rPr>
                <w:rFonts w:ascii="Arial" w:hAnsi="Arial" w:cs="Arial"/>
                <w:sz w:val="20"/>
                <w:szCs w:val="20"/>
              </w:rPr>
            </w:pPr>
            <w:r w:rsidRPr="00783057">
              <w:rPr>
                <w:rFonts w:ascii="Arial" w:hAnsi="Arial" w:cs="Arial"/>
                <w:sz w:val="20"/>
                <w:szCs w:val="20"/>
              </w:rPr>
              <w:t>We know very little about Cleopatra’s childhood, but it would be interesting to explore the upbringing of Egyptian and Greek girls. There is evidence from Plutarch that she spoke a range of languages and was educated to an impressive standard – one might make</w:t>
            </w:r>
            <w:r w:rsidR="007812C2" w:rsidRPr="00783057">
              <w:rPr>
                <w:rFonts w:ascii="Arial" w:hAnsi="Arial" w:cs="Arial"/>
                <w:sz w:val="20"/>
                <w:szCs w:val="20"/>
              </w:rPr>
              <w:t xml:space="preserve"> a comparison with Elizabeth I.</w:t>
            </w:r>
          </w:p>
          <w:p w14:paraId="4370C3B0" w14:textId="4B49545D" w:rsidR="00D50987" w:rsidRPr="00783057" w:rsidRDefault="00BD4711" w:rsidP="00467BD1">
            <w:pPr>
              <w:pStyle w:val="ListParagraph"/>
              <w:numPr>
                <w:ilvl w:val="0"/>
                <w:numId w:val="27"/>
              </w:numPr>
              <w:spacing w:after="60"/>
              <w:ind w:left="271" w:hanging="271"/>
              <w:contextualSpacing w:val="0"/>
              <w:rPr>
                <w:rFonts w:ascii="Arial" w:hAnsi="Arial" w:cs="Arial"/>
                <w:sz w:val="20"/>
                <w:szCs w:val="20"/>
              </w:rPr>
            </w:pPr>
            <w:r w:rsidRPr="00783057">
              <w:rPr>
                <w:rFonts w:ascii="Arial" w:hAnsi="Arial" w:cs="Arial"/>
                <w:sz w:val="20"/>
                <w:szCs w:val="20"/>
              </w:rPr>
              <w:t xml:space="preserve">Ptolemy Auletes </w:t>
            </w:r>
            <w:r w:rsidR="00D311F0" w:rsidRPr="00783057">
              <w:rPr>
                <w:rFonts w:ascii="Arial" w:hAnsi="Arial" w:cs="Arial"/>
                <w:sz w:val="20"/>
                <w:szCs w:val="20"/>
              </w:rPr>
              <w:t>died in 51</w:t>
            </w:r>
            <w:r w:rsidR="00C834B0" w:rsidRPr="00783057">
              <w:rPr>
                <w:rFonts w:ascii="Arial" w:hAnsi="Arial" w:cs="Arial"/>
                <w:sz w:val="20"/>
                <w:szCs w:val="20"/>
              </w:rPr>
              <w:t> BC</w:t>
            </w:r>
            <w:r w:rsidR="00D311F0" w:rsidRPr="00783057">
              <w:rPr>
                <w:rFonts w:ascii="Arial" w:hAnsi="Arial" w:cs="Arial"/>
                <w:sz w:val="20"/>
                <w:szCs w:val="20"/>
              </w:rPr>
              <w:t xml:space="preserve">, leaving </w:t>
            </w:r>
            <w:r w:rsidR="00C25D4C" w:rsidRPr="00783057">
              <w:rPr>
                <w:rFonts w:ascii="Arial" w:hAnsi="Arial" w:cs="Arial"/>
                <w:sz w:val="20"/>
                <w:szCs w:val="20"/>
              </w:rPr>
              <w:t>Cleopatra</w:t>
            </w:r>
            <w:r w:rsidR="00D311F0" w:rsidRPr="00783057">
              <w:rPr>
                <w:rFonts w:ascii="Arial" w:hAnsi="Arial" w:cs="Arial"/>
                <w:sz w:val="20"/>
                <w:szCs w:val="20"/>
              </w:rPr>
              <w:t xml:space="preserve"> co-ruler with her younger brother Ptolemy XIII. It is possible that Cleopatra reigned alongside her father for a short time. Upon her father’s death, Cleopatra clearly intended to rule alone for as long as possible: she minted coins and sealed state documents in her name alone.</w:t>
            </w:r>
            <w:r w:rsidRPr="00783057">
              <w:rPr>
                <w:rFonts w:ascii="Arial" w:hAnsi="Arial" w:cs="Arial"/>
                <w:sz w:val="20"/>
                <w:szCs w:val="20"/>
              </w:rPr>
              <w:t xml:space="preserve"> She began to associate herself with the Egyptian religion, attending the installation of the new sacred bull of Amon-Ra.</w:t>
            </w:r>
            <w:r w:rsidR="006B066E" w:rsidRPr="00783057">
              <w:rPr>
                <w:rFonts w:ascii="Arial" w:hAnsi="Arial" w:cs="Arial"/>
                <w:sz w:val="20"/>
                <w:szCs w:val="20"/>
              </w:rPr>
              <w:t xml:space="preserve"> She also dealt successfully with the Romans for the first time: the sons of Marcus Bibulus, the governor of Syria, had come to Egypt to recruit the Roman troops left there in 55</w:t>
            </w:r>
            <w:r w:rsidR="00C834B0" w:rsidRPr="00783057">
              <w:rPr>
                <w:rFonts w:ascii="Arial" w:hAnsi="Arial" w:cs="Arial"/>
                <w:sz w:val="20"/>
                <w:szCs w:val="20"/>
              </w:rPr>
              <w:t> BC</w:t>
            </w:r>
            <w:r w:rsidR="006B066E" w:rsidRPr="00783057">
              <w:rPr>
                <w:rFonts w:ascii="Arial" w:hAnsi="Arial" w:cs="Arial"/>
                <w:sz w:val="20"/>
                <w:szCs w:val="20"/>
              </w:rPr>
              <w:t>, who promptly murdered them. Cleopatra acted decisively, handing over the murderers to Bibulus. However, s</w:t>
            </w:r>
            <w:r w:rsidRPr="00783057">
              <w:rPr>
                <w:rFonts w:ascii="Arial" w:hAnsi="Arial" w:cs="Arial"/>
                <w:sz w:val="20"/>
                <w:szCs w:val="20"/>
              </w:rPr>
              <w:t xml:space="preserve">everal bad harvests led her to issue a decree prioritising grain movement to Alexandria over Upper Egypt. </w:t>
            </w:r>
            <w:r w:rsidR="006B066E" w:rsidRPr="00783057">
              <w:rPr>
                <w:rFonts w:ascii="Arial" w:hAnsi="Arial" w:cs="Arial"/>
                <w:sz w:val="20"/>
                <w:szCs w:val="20"/>
              </w:rPr>
              <w:t>Her brother’s advisors also began to fight back against his exclusion from government and, by the summer of 49</w:t>
            </w:r>
            <w:r w:rsidR="00C834B0" w:rsidRPr="00783057">
              <w:rPr>
                <w:rFonts w:ascii="Arial" w:hAnsi="Arial" w:cs="Arial"/>
                <w:sz w:val="20"/>
                <w:szCs w:val="20"/>
              </w:rPr>
              <w:t> BC</w:t>
            </w:r>
            <w:r w:rsidR="006B066E" w:rsidRPr="00783057">
              <w:rPr>
                <w:rFonts w:ascii="Arial" w:hAnsi="Arial" w:cs="Arial"/>
                <w:sz w:val="20"/>
                <w:szCs w:val="20"/>
              </w:rPr>
              <w:t xml:space="preserve">, Cleopatra had been driven out of Alexandria. </w:t>
            </w:r>
            <w:r w:rsidR="00D311F0" w:rsidRPr="00783057">
              <w:rPr>
                <w:rFonts w:ascii="Arial" w:hAnsi="Arial" w:cs="Arial"/>
                <w:sz w:val="20"/>
                <w:szCs w:val="20"/>
              </w:rPr>
              <w:t xml:space="preserve"> </w:t>
            </w:r>
          </w:p>
        </w:tc>
        <w:tc>
          <w:tcPr>
            <w:tcW w:w="2551" w:type="dxa"/>
          </w:tcPr>
          <w:p w14:paraId="010A9B9A" w14:textId="77777777" w:rsidR="00D50987" w:rsidRPr="00783057" w:rsidRDefault="00F83076"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Coin of Ptolemy Auletes</w:t>
            </w:r>
          </w:p>
          <w:p w14:paraId="7B4802E5" w14:textId="77777777" w:rsidR="00F83076" w:rsidRPr="00783057" w:rsidRDefault="00F83076"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Coin of Cleopatra with distinctive hairstyle and hooked nose</w:t>
            </w:r>
          </w:p>
          <w:p w14:paraId="0C55161E" w14:textId="54B7F933" w:rsidR="00F83076" w:rsidRPr="00783057" w:rsidRDefault="00F83076"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Head of Cleopatra as a young woman</w:t>
            </w:r>
          </w:p>
        </w:tc>
        <w:tc>
          <w:tcPr>
            <w:tcW w:w="3260" w:type="dxa"/>
          </w:tcPr>
          <w:p w14:paraId="3919C808" w14:textId="09276A71" w:rsidR="00C342D2" w:rsidRPr="00953AB7" w:rsidRDefault="00953AB7" w:rsidP="00467BD1">
            <w:pPr>
              <w:pStyle w:val="ListParagraph"/>
              <w:numPr>
                <w:ilvl w:val="0"/>
                <w:numId w:val="19"/>
              </w:numPr>
              <w:spacing w:after="60" w:line="257" w:lineRule="auto"/>
              <w:contextualSpacing w:val="0"/>
              <w:rPr>
                <w:rFonts w:ascii="Arial" w:hAnsi="Arial" w:cs="Arial"/>
                <w:sz w:val="20"/>
                <w:szCs w:val="20"/>
              </w:rPr>
            </w:pPr>
            <w:r w:rsidRPr="00953AB7">
              <w:rPr>
                <w:rFonts w:ascii="Arial" w:hAnsi="Arial" w:cs="Arial"/>
                <w:sz w:val="20"/>
                <w:szCs w:val="20"/>
              </w:rPr>
              <w:t xml:space="preserve">The nature of Cleopatra’s rule in her </w:t>
            </w:r>
            <w:r w:rsidR="00C342D2" w:rsidRPr="00953AB7">
              <w:rPr>
                <w:rFonts w:ascii="Arial" w:hAnsi="Arial" w:cs="Arial"/>
                <w:sz w:val="20"/>
                <w:szCs w:val="20"/>
              </w:rPr>
              <w:t>first few years as queen</w:t>
            </w:r>
          </w:p>
          <w:p w14:paraId="58102275" w14:textId="68429903" w:rsidR="001C2C86" w:rsidRPr="00783057" w:rsidRDefault="00F1070A" w:rsidP="00953AB7">
            <w:pPr>
              <w:pStyle w:val="ListParagraph"/>
              <w:numPr>
                <w:ilvl w:val="0"/>
                <w:numId w:val="19"/>
              </w:numPr>
              <w:spacing w:after="60" w:line="257" w:lineRule="auto"/>
              <w:contextualSpacing w:val="0"/>
              <w:rPr>
                <w:rFonts w:ascii="Arial" w:hAnsi="Arial" w:cs="Arial"/>
                <w:sz w:val="20"/>
                <w:szCs w:val="20"/>
              </w:rPr>
            </w:pPr>
            <w:r w:rsidRPr="000C6554">
              <w:rPr>
                <w:rFonts w:ascii="Arial" w:hAnsi="Arial" w:cs="Arial"/>
                <w:sz w:val="20"/>
                <w:szCs w:val="20"/>
              </w:rPr>
              <w:t xml:space="preserve">The </w:t>
            </w:r>
            <w:r w:rsidR="00953AB7" w:rsidRPr="000C6554">
              <w:rPr>
                <w:rFonts w:ascii="Arial" w:hAnsi="Arial" w:cs="Arial"/>
                <w:sz w:val="20"/>
                <w:szCs w:val="20"/>
              </w:rPr>
              <w:t>value</w:t>
            </w:r>
            <w:r w:rsidRPr="000C6554">
              <w:rPr>
                <w:rFonts w:ascii="Arial" w:hAnsi="Arial" w:cs="Arial"/>
                <w:sz w:val="20"/>
                <w:szCs w:val="20"/>
              </w:rPr>
              <w:t xml:space="preserve"> of the </w:t>
            </w:r>
            <w:r w:rsidR="00953AB7" w:rsidRPr="000C6554">
              <w:rPr>
                <w:rFonts w:ascii="Arial" w:hAnsi="Arial" w:cs="Arial"/>
                <w:sz w:val="20"/>
                <w:szCs w:val="20"/>
              </w:rPr>
              <w:t xml:space="preserve">ancient </w:t>
            </w:r>
            <w:r w:rsidRPr="000C6554">
              <w:rPr>
                <w:rFonts w:ascii="Arial" w:hAnsi="Arial" w:cs="Arial"/>
                <w:sz w:val="20"/>
                <w:szCs w:val="20"/>
              </w:rPr>
              <w:t xml:space="preserve">sources to understand </w:t>
            </w:r>
            <w:r w:rsidR="000C6554" w:rsidRPr="000C6554">
              <w:rPr>
                <w:rFonts w:ascii="Arial" w:hAnsi="Arial" w:cs="Arial"/>
                <w:sz w:val="20"/>
                <w:szCs w:val="20"/>
              </w:rPr>
              <w:t>Cleopatra’s early life and reign</w:t>
            </w:r>
          </w:p>
        </w:tc>
      </w:tr>
      <w:tr w:rsidR="00D50987" w:rsidRPr="00783057" w14:paraId="0A8654C6" w14:textId="77777777" w:rsidTr="00C120C6">
        <w:tc>
          <w:tcPr>
            <w:tcW w:w="1786" w:type="dxa"/>
          </w:tcPr>
          <w:p w14:paraId="18973E88" w14:textId="2D1BAA2F" w:rsidR="00C834B0" w:rsidRPr="00783057" w:rsidRDefault="00D50987" w:rsidP="00C120C6">
            <w:pPr>
              <w:spacing w:after="60"/>
              <w:rPr>
                <w:rFonts w:ascii="Arial" w:hAnsi="Arial" w:cs="Arial"/>
                <w:sz w:val="20"/>
                <w:szCs w:val="20"/>
              </w:rPr>
            </w:pPr>
            <w:r w:rsidRPr="00783057">
              <w:rPr>
                <w:rFonts w:ascii="Arial" w:hAnsi="Arial" w:cs="Arial"/>
                <w:sz w:val="20"/>
                <w:szCs w:val="20"/>
              </w:rPr>
              <w:t>Cleopatra’s personal and political relationship with Caesar (48</w:t>
            </w:r>
            <w:r w:rsidR="00A12292" w:rsidRPr="00783057">
              <w:rPr>
                <w:rFonts w:ascii="Arial" w:hAnsi="Arial" w:cs="Arial"/>
                <w:sz w:val="20"/>
                <w:szCs w:val="20"/>
              </w:rPr>
              <w:t>–</w:t>
            </w:r>
            <w:r w:rsidRPr="00783057">
              <w:rPr>
                <w:rFonts w:ascii="Arial" w:hAnsi="Arial" w:cs="Arial"/>
                <w:sz w:val="20"/>
                <w:szCs w:val="20"/>
              </w:rPr>
              <w:t>44</w:t>
            </w:r>
            <w:r w:rsidR="00A12292" w:rsidRPr="00783057">
              <w:rPr>
                <w:rFonts w:ascii="Arial" w:hAnsi="Arial" w:cs="Arial"/>
                <w:sz w:val="20"/>
                <w:szCs w:val="20"/>
              </w:rPr>
              <w:t> BC</w:t>
            </w:r>
            <w:r w:rsidRPr="00783057">
              <w:rPr>
                <w:rFonts w:ascii="Arial" w:hAnsi="Arial" w:cs="Arial"/>
                <w:sz w:val="20"/>
                <w:szCs w:val="20"/>
              </w:rPr>
              <w:t>)</w:t>
            </w:r>
            <w:r w:rsidR="00234A7D" w:rsidRPr="00783057">
              <w:rPr>
                <w:rFonts w:ascii="Arial" w:hAnsi="Arial" w:cs="Arial"/>
                <w:sz w:val="20"/>
                <w:szCs w:val="20"/>
              </w:rPr>
              <w:t xml:space="preserve"> </w:t>
            </w:r>
          </w:p>
          <w:p w14:paraId="4B5BB90C" w14:textId="72127C97" w:rsidR="00D50987" w:rsidRPr="00C120C6" w:rsidRDefault="00234A7D" w:rsidP="00C120C6">
            <w:pPr>
              <w:spacing w:after="60"/>
              <w:rPr>
                <w:rFonts w:ascii="Arial" w:hAnsi="Arial" w:cs="Arial"/>
                <w:b/>
                <w:sz w:val="20"/>
                <w:szCs w:val="20"/>
              </w:rPr>
            </w:pPr>
            <w:r w:rsidRPr="00C120C6">
              <w:rPr>
                <w:rFonts w:ascii="Arial" w:hAnsi="Arial" w:cs="Arial"/>
                <w:b/>
                <w:sz w:val="20"/>
                <w:szCs w:val="20"/>
              </w:rPr>
              <w:t>(</w:t>
            </w:r>
            <w:r w:rsidR="00783057" w:rsidRPr="00C120C6">
              <w:rPr>
                <w:rFonts w:ascii="Arial" w:hAnsi="Arial" w:cs="Arial"/>
                <w:b/>
                <w:sz w:val="20"/>
                <w:szCs w:val="20"/>
              </w:rPr>
              <w:t xml:space="preserve">Suggested timing: </w:t>
            </w:r>
            <w:r w:rsidR="00C120C6">
              <w:rPr>
                <w:rFonts w:ascii="Arial" w:hAnsi="Arial" w:cs="Arial"/>
                <w:b/>
                <w:sz w:val="20"/>
                <w:szCs w:val="20"/>
              </w:rPr>
              <w:t>4 </w:t>
            </w:r>
            <w:r w:rsidR="002717FD" w:rsidRPr="00C120C6">
              <w:rPr>
                <w:rFonts w:ascii="Arial" w:hAnsi="Arial" w:cs="Arial"/>
                <w:b/>
                <w:sz w:val="20"/>
                <w:szCs w:val="20"/>
              </w:rPr>
              <w:t>hours</w:t>
            </w:r>
            <w:r w:rsidRPr="00C120C6">
              <w:rPr>
                <w:rFonts w:ascii="Arial" w:hAnsi="Arial" w:cs="Arial"/>
                <w:b/>
                <w:sz w:val="20"/>
                <w:szCs w:val="20"/>
              </w:rPr>
              <w:t>)</w:t>
            </w:r>
          </w:p>
        </w:tc>
        <w:tc>
          <w:tcPr>
            <w:tcW w:w="7654" w:type="dxa"/>
          </w:tcPr>
          <w:p w14:paraId="7C5D8AB7" w14:textId="478252A9" w:rsidR="00DD3FCF" w:rsidRPr="00783057" w:rsidRDefault="00DD3FCF" w:rsidP="00467BD1">
            <w:pPr>
              <w:pStyle w:val="ListParagraph"/>
              <w:numPr>
                <w:ilvl w:val="0"/>
                <w:numId w:val="28"/>
              </w:numPr>
              <w:spacing w:after="60"/>
              <w:ind w:left="271" w:hanging="271"/>
              <w:contextualSpacing w:val="0"/>
              <w:rPr>
                <w:rFonts w:ascii="Arial" w:hAnsi="Arial" w:cs="Arial"/>
                <w:sz w:val="20"/>
                <w:szCs w:val="20"/>
              </w:rPr>
            </w:pPr>
            <w:r w:rsidRPr="00783057">
              <w:rPr>
                <w:rFonts w:ascii="Arial" w:hAnsi="Arial" w:cs="Arial"/>
                <w:sz w:val="20"/>
                <w:szCs w:val="20"/>
              </w:rPr>
              <w:t xml:space="preserve">It may be useful to briefly cover the Civil War between Caesar and the </w:t>
            </w:r>
            <w:r w:rsidRPr="00783057">
              <w:rPr>
                <w:rFonts w:ascii="Arial" w:hAnsi="Arial" w:cs="Arial"/>
                <w:i/>
                <w:sz w:val="20"/>
                <w:szCs w:val="20"/>
              </w:rPr>
              <w:t>Optimates</w:t>
            </w:r>
            <w:r w:rsidRPr="00783057">
              <w:rPr>
                <w:rFonts w:ascii="Arial" w:hAnsi="Arial" w:cs="Arial"/>
                <w:sz w:val="20"/>
                <w:szCs w:val="20"/>
              </w:rPr>
              <w:t xml:space="preserve"> up to Pompey’s defeat at the Battle of Pharsalus in August 48</w:t>
            </w:r>
            <w:r w:rsidR="00C834B0" w:rsidRPr="00783057">
              <w:rPr>
                <w:rFonts w:ascii="Arial" w:hAnsi="Arial" w:cs="Arial"/>
                <w:sz w:val="20"/>
                <w:szCs w:val="20"/>
              </w:rPr>
              <w:t> BC</w:t>
            </w:r>
            <w:r w:rsidRPr="00783057">
              <w:rPr>
                <w:rFonts w:ascii="Arial" w:hAnsi="Arial" w:cs="Arial"/>
                <w:sz w:val="20"/>
                <w:szCs w:val="20"/>
              </w:rPr>
              <w:t xml:space="preserve">. </w:t>
            </w:r>
          </w:p>
          <w:p w14:paraId="57978DBE" w14:textId="6BE791CB" w:rsidR="00D50987" w:rsidRPr="00783057" w:rsidRDefault="00173DDB" w:rsidP="00467BD1">
            <w:pPr>
              <w:pStyle w:val="ListParagraph"/>
              <w:numPr>
                <w:ilvl w:val="0"/>
                <w:numId w:val="28"/>
              </w:numPr>
              <w:spacing w:after="60"/>
              <w:ind w:left="271" w:hanging="271"/>
              <w:contextualSpacing w:val="0"/>
              <w:rPr>
                <w:rFonts w:ascii="Arial" w:hAnsi="Arial" w:cs="Arial"/>
                <w:sz w:val="20"/>
                <w:szCs w:val="20"/>
              </w:rPr>
            </w:pPr>
            <w:r w:rsidRPr="00783057">
              <w:rPr>
                <w:rFonts w:ascii="Arial" w:hAnsi="Arial" w:cs="Arial"/>
                <w:sz w:val="20"/>
                <w:szCs w:val="20"/>
              </w:rPr>
              <w:t>Having murdered Pompey upon his arrival in Egypt</w:t>
            </w:r>
            <w:r w:rsidR="00531213" w:rsidRPr="00783057">
              <w:rPr>
                <w:rFonts w:ascii="Arial" w:hAnsi="Arial" w:cs="Arial"/>
                <w:sz w:val="20"/>
                <w:szCs w:val="20"/>
              </w:rPr>
              <w:t xml:space="preserve"> in September 48</w:t>
            </w:r>
            <w:r w:rsidR="00C834B0" w:rsidRPr="00783057">
              <w:rPr>
                <w:rFonts w:ascii="Arial" w:hAnsi="Arial" w:cs="Arial"/>
                <w:sz w:val="20"/>
                <w:szCs w:val="20"/>
              </w:rPr>
              <w:t> BC</w:t>
            </w:r>
            <w:r w:rsidRPr="00783057">
              <w:rPr>
                <w:rFonts w:ascii="Arial" w:hAnsi="Arial" w:cs="Arial"/>
                <w:sz w:val="20"/>
                <w:szCs w:val="20"/>
              </w:rPr>
              <w:t xml:space="preserve">, Ptolemy’s advisors presented Caesar with his head, hoping to secure his support against Cleopatra. </w:t>
            </w:r>
            <w:r w:rsidR="00773B37" w:rsidRPr="00783057">
              <w:rPr>
                <w:rFonts w:ascii="Arial" w:hAnsi="Arial" w:cs="Arial"/>
                <w:sz w:val="20"/>
                <w:szCs w:val="20"/>
              </w:rPr>
              <w:t>Caesa</w:t>
            </w:r>
            <w:r w:rsidR="009B7EC8" w:rsidRPr="00783057">
              <w:rPr>
                <w:rFonts w:ascii="Arial" w:hAnsi="Arial" w:cs="Arial"/>
                <w:sz w:val="20"/>
                <w:szCs w:val="20"/>
              </w:rPr>
              <w:t xml:space="preserve">r appeared distraught at the fate of his former son-in-law and ally, but, more importantly, this made it almost impossible for him to support Ptolemy, who had murdered one of the greatest military heroes Rome had ever had. </w:t>
            </w:r>
          </w:p>
          <w:p w14:paraId="216918B3" w14:textId="4EDB167D" w:rsidR="00773B37" w:rsidRPr="00783057" w:rsidRDefault="00773B37" w:rsidP="00467BD1">
            <w:pPr>
              <w:pStyle w:val="ListParagraph"/>
              <w:numPr>
                <w:ilvl w:val="0"/>
                <w:numId w:val="28"/>
              </w:numPr>
              <w:spacing w:after="60"/>
              <w:ind w:left="271" w:hanging="271"/>
              <w:contextualSpacing w:val="0"/>
              <w:rPr>
                <w:rFonts w:ascii="Arial" w:hAnsi="Arial" w:cs="Arial"/>
                <w:sz w:val="20"/>
                <w:szCs w:val="20"/>
              </w:rPr>
            </w:pPr>
            <w:r w:rsidRPr="00783057">
              <w:rPr>
                <w:rFonts w:ascii="Arial" w:hAnsi="Arial" w:cs="Arial"/>
                <w:sz w:val="20"/>
                <w:szCs w:val="20"/>
              </w:rPr>
              <w:t xml:space="preserve">Plutarch gives us the famous story of Cleopatra being </w:t>
            </w:r>
            <w:r w:rsidR="00531AEC" w:rsidRPr="00783057">
              <w:rPr>
                <w:rFonts w:ascii="Arial" w:hAnsi="Arial" w:cs="Arial"/>
                <w:sz w:val="20"/>
                <w:szCs w:val="20"/>
              </w:rPr>
              <w:t xml:space="preserve">furtively </w:t>
            </w:r>
            <w:r w:rsidRPr="00783057">
              <w:rPr>
                <w:rFonts w:ascii="Arial" w:hAnsi="Arial" w:cs="Arial"/>
                <w:sz w:val="20"/>
                <w:szCs w:val="20"/>
              </w:rPr>
              <w:t>carried into the palace in a bed-sack and unloaded in front of Caesar, who was apparently immediately captivated</w:t>
            </w:r>
            <w:r w:rsidR="00531AEC" w:rsidRPr="00783057">
              <w:rPr>
                <w:rFonts w:ascii="Arial" w:hAnsi="Arial" w:cs="Arial"/>
                <w:sz w:val="20"/>
                <w:szCs w:val="20"/>
              </w:rPr>
              <w:t xml:space="preserve"> by her daring</w:t>
            </w:r>
            <w:r w:rsidRPr="00783057">
              <w:rPr>
                <w:rFonts w:ascii="Arial" w:hAnsi="Arial" w:cs="Arial"/>
                <w:sz w:val="20"/>
                <w:szCs w:val="20"/>
              </w:rPr>
              <w:t xml:space="preserve">. </w:t>
            </w:r>
            <w:r w:rsidR="00531213" w:rsidRPr="00783057">
              <w:rPr>
                <w:rFonts w:ascii="Arial" w:hAnsi="Arial" w:cs="Arial"/>
                <w:sz w:val="20"/>
                <w:szCs w:val="20"/>
              </w:rPr>
              <w:t>The Roman sources connected his political support of her directly with their personal relationship. Their son Ptolemy Caesar (Caesarion) was probably born in June 47</w:t>
            </w:r>
            <w:r w:rsidR="00C834B0" w:rsidRPr="00783057">
              <w:rPr>
                <w:rFonts w:ascii="Arial" w:hAnsi="Arial" w:cs="Arial"/>
                <w:sz w:val="20"/>
                <w:szCs w:val="20"/>
              </w:rPr>
              <w:t> BC</w:t>
            </w:r>
            <w:r w:rsidR="00531213" w:rsidRPr="00783057">
              <w:rPr>
                <w:rFonts w:ascii="Arial" w:hAnsi="Arial" w:cs="Arial"/>
                <w:sz w:val="20"/>
                <w:szCs w:val="20"/>
              </w:rPr>
              <w:t xml:space="preserve">. </w:t>
            </w:r>
          </w:p>
          <w:p w14:paraId="7FF0C2FE" w14:textId="6C8A0B21" w:rsidR="00890878" w:rsidRPr="00783057" w:rsidRDefault="00890878" w:rsidP="00467BD1">
            <w:pPr>
              <w:pStyle w:val="ListParagraph"/>
              <w:numPr>
                <w:ilvl w:val="0"/>
                <w:numId w:val="28"/>
              </w:numPr>
              <w:spacing w:after="60"/>
              <w:ind w:left="271" w:hanging="271"/>
              <w:contextualSpacing w:val="0"/>
              <w:rPr>
                <w:rFonts w:ascii="Arial" w:hAnsi="Arial" w:cs="Arial"/>
                <w:sz w:val="20"/>
                <w:szCs w:val="20"/>
              </w:rPr>
            </w:pPr>
            <w:r w:rsidRPr="00783057">
              <w:rPr>
                <w:rFonts w:ascii="Arial" w:hAnsi="Arial" w:cs="Arial"/>
                <w:sz w:val="20"/>
                <w:szCs w:val="20"/>
              </w:rPr>
              <w:lastRenderedPageBreak/>
              <w:t xml:space="preserve">Caesar set both Cleopatra and her brother back on the throne as joint monarchs for a time, until Ptolemy joined his general Achillas and laid siege to the palace, hoping to force Caesar and his troops out. </w:t>
            </w:r>
            <w:r w:rsidR="00DD3FCF" w:rsidRPr="00783057">
              <w:rPr>
                <w:rFonts w:ascii="Arial" w:hAnsi="Arial" w:cs="Arial"/>
                <w:sz w:val="20"/>
                <w:szCs w:val="20"/>
              </w:rPr>
              <w:t xml:space="preserve">After much fierce fighting, Caesar defeated Ptolemy’s army and the king was discovered </w:t>
            </w:r>
            <w:r w:rsidR="00531AEC" w:rsidRPr="00783057">
              <w:rPr>
                <w:rFonts w:ascii="Arial" w:hAnsi="Arial" w:cs="Arial"/>
                <w:sz w:val="20"/>
                <w:szCs w:val="20"/>
              </w:rPr>
              <w:t xml:space="preserve">conveniently </w:t>
            </w:r>
            <w:r w:rsidR="00DD3FCF" w:rsidRPr="00783057">
              <w:rPr>
                <w:rFonts w:ascii="Arial" w:hAnsi="Arial" w:cs="Arial"/>
                <w:sz w:val="20"/>
                <w:szCs w:val="20"/>
              </w:rPr>
              <w:t xml:space="preserve">drowned in the Nile. </w:t>
            </w:r>
          </w:p>
          <w:p w14:paraId="4EBEE226" w14:textId="32719ACF" w:rsidR="00DD3FCF" w:rsidRPr="00783057" w:rsidRDefault="00DD3FCF" w:rsidP="00467BD1">
            <w:pPr>
              <w:pStyle w:val="ListParagraph"/>
              <w:numPr>
                <w:ilvl w:val="0"/>
                <w:numId w:val="28"/>
              </w:numPr>
              <w:spacing w:after="60"/>
              <w:ind w:left="271" w:hanging="271"/>
              <w:contextualSpacing w:val="0"/>
              <w:rPr>
                <w:rFonts w:ascii="Arial" w:hAnsi="Arial" w:cs="Arial"/>
                <w:sz w:val="20"/>
                <w:szCs w:val="20"/>
              </w:rPr>
            </w:pPr>
            <w:r w:rsidRPr="00783057">
              <w:rPr>
                <w:rFonts w:ascii="Arial" w:hAnsi="Arial" w:cs="Arial"/>
                <w:sz w:val="20"/>
                <w:szCs w:val="20"/>
              </w:rPr>
              <w:t>Caesar and Cleopatra may have cruised down the Nile, presumably to demonstrate Rome’s support for her rule and to show Caesar Egypt’s wealth. In the summer of 47</w:t>
            </w:r>
            <w:r w:rsidR="00C834B0" w:rsidRPr="00783057">
              <w:rPr>
                <w:rFonts w:ascii="Arial" w:hAnsi="Arial" w:cs="Arial"/>
                <w:sz w:val="20"/>
                <w:szCs w:val="20"/>
              </w:rPr>
              <w:t> BC</w:t>
            </w:r>
            <w:r w:rsidRPr="00783057">
              <w:rPr>
                <w:rFonts w:ascii="Arial" w:hAnsi="Arial" w:cs="Arial"/>
                <w:sz w:val="20"/>
                <w:szCs w:val="20"/>
              </w:rPr>
              <w:t>, Caesar left to continue the civil war.</w:t>
            </w:r>
          </w:p>
          <w:p w14:paraId="18D6D056" w14:textId="576B7E84" w:rsidR="00247784" w:rsidRPr="00783057" w:rsidRDefault="00247784" w:rsidP="00467BD1">
            <w:pPr>
              <w:pStyle w:val="ListParagraph"/>
              <w:numPr>
                <w:ilvl w:val="0"/>
                <w:numId w:val="28"/>
              </w:numPr>
              <w:spacing w:after="60"/>
              <w:ind w:left="271" w:hanging="271"/>
              <w:contextualSpacing w:val="0"/>
              <w:rPr>
                <w:rFonts w:ascii="Arial" w:hAnsi="Arial" w:cs="Arial"/>
                <w:sz w:val="20"/>
                <w:szCs w:val="20"/>
              </w:rPr>
            </w:pPr>
            <w:r w:rsidRPr="00783057">
              <w:rPr>
                <w:rFonts w:ascii="Arial" w:hAnsi="Arial" w:cs="Arial"/>
                <w:sz w:val="20"/>
                <w:szCs w:val="20"/>
              </w:rPr>
              <w:t>Cleopatra arrived in Rome in 46</w:t>
            </w:r>
            <w:r w:rsidR="00C834B0" w:rsidRPr="00783057">
              <w:rPr>
                <w:rFonts w:ascii="Arial" w:hAnsi="Arial" w:cs="Arial"/>
                <w:sz w:val="20"/>
                <w:szCs w:val="20"/>
              </w:rPr>
              <w:t> BC</w:t>
            </w:r>
            <w:r w:rsidRPr="00783057">
              <w:rPr>
                <w:rFonts w:ascii="Arial" w:hAnsi="Arial" w:cs="Arial"/>
                <w:sz w:val="20"/>
                <w:szCs w:val="20"/>
              </w:rPr>
              <w:t xml:space="preserve"> to secure her status as Friend and Ally of the Roman People.</w:t>
            </w:r>
            <w:r w:rsidR="00671B2E" w:rsidRPr="00783057">
              <w:rPr>
                <w:rFonts w:ascii="Arial" w:hAnsi="Arial" w:cs="Arial"/>
                <w:sz w:val="20"/>
                <w:szCs w:val="20"/>
              </w:rPr>
              <w:t xml:space="preserve"> </w:t>
            </w:r>
            <w:r w:rsidRPr="00783057">
              <w:rPr>
                <w:rFonts w:ascii="Arial" w:hAnsi="Arial" w:cs="Arial"/>
                <w:sz w:val="20"/>
                <w:szCs w:val="20"/>
              </w:rPr>
              <w:t>She was certainly in Rome again at the time of Caesar’s assassination in 44</w:t>
            </w:r>
            <w:r w:rsidR="00C834B0" w:rsidRPr="00783057">
              <w:rPr>
                <w:rFonts w:ascii="Arial" w:hAnsi="Arial" w:cs="Arial"/>
                <w:sz w:val="20"/>
                <w:szCs w:val="20"/>
              </w:rPr>
              <w:t> BC</w:t>
            </w:r>
            <w:r w:rsidRPr="00783057">
              <w:rPr>
                <w:rFonts w:ascii="Arial" w:hAnsi="Arial" w:cs="Arial"/>
                <w:sz w:val="20"/>
                <w:szCs w:val="20"/>
              </w:rPr>
              <w:t>. Cassius Dio suggests that Caesar’s reputation suffered as a result of her presence</w:t>
            </w:r>
            <w:r w:rsidR="00671B2E" w:rsidRPr="00783057">
              <w:rPr>
                <w:rFonts w:ascii="Arial" w:hAnsi="Arial" w:cs="Arial"/>
                <w:sz w:val="20"/>
                <w:szCs w:val="20"/>
              </w:rPr>
              <w:t>, even though the statue of her that Caesar placed in the temple of Venus Genetrix still remained when he was writing over 200 years later</w:t>
            </w:r>
            <w:r w:rsidRPr="00783057">
              <w:rPr>
                <w:rFonts w:ascii="Arial" w:hAnsi="Arial" w:cs="Arial"/>
                <w:sz w:val="20"/>
                <w:szCs w:val="20"/>
              </w:rPr>
              <w:t>.</w:t>
            </w:r>
          </w:p>
        </w:tc>
        <w:tc>
          <w:tcPr>
            <w:tcW w:w="2551" w:type="dxa"/>
          </w:tcPr>
          <w:p w14:paraId="3490E438" w14:textId="1CE53936" w:rsidR="00D50987" w:rsidRPr="00783057" w:rsidRDefault="00775503"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lastRenderedPageBreak/>
              <w:t xml:space="preserve">Plutarch, </w:t>
            </w:r>
            <w:r w:rsidRPr="00DA5CBB">
              <w:rPr>
                <w:rFonts w:ascii="Arial" w:hAnsi="Arial" w:cs="Arial"/>
                <w:i/>
                <w:sz w:val="20"/>
                <w:szCs w:val="20"/>
              </w:rPr>
              <w:t>The Life of Caesar</w:t>
            </w:r>
            <w:r w:rsidRPr="00783057">
              <w:rPr>
                <w:rFonts w:ascii="Arial" w:hAnsi="Arial" w:cs="Arial"/>
                <w:sz w:val="20"/>
                <w:szCs w:val="20"/>
              </w:rPr>
              <w:t xml:space="preserve"> 48</w:t>
            </w:r>
            <w:r w:rsidR="009F54F4" w:rsidRPr="00783057">
              <w:rPr>
                <w:rFonts w:ascii="Arial" w:hAnsi="Arial" w:cs="Arial"/>
                <w:sz w:val="20"/>
                <w:szCs w:val="20"/>
              </w:rPr>
              <w:t>–</w:t>
            </w:r>
            <w:r w:rsidRPr="00783057">
              <w:rPr>
                <w:rFonts w:ascii="Arial" w:hAnsi="Arial" w:cs="Arial"/>
                <w:sz w:val="20"/>
                <w:szCs w:val="20"/>
              </w:rPr>
              <w:t>49</w:t>
            </w:r>
          </w:p>
          <w:p w14:paraId="56830CDC" w14:textId="6BD1A4AD" w:rsidR="00A15345" w:rsidRPr="00783057" w:rsidRDefault="00A15345"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Suetonius, </w:t>
            </w:r>
            <w:r w:rsidRPr="00DA5CBB">
              <w:rPr>
                <w:rFonts w:ascii="Arial" w:hAnsi="Arial" w:cs="Arial"/>
                <w:i/>
                <w:sz w:val="20"/>
                <w:szCs w:val="20"/>
              </w:rPr>
              <w:t>The Divine Julius</w:t>
            </w:r>
            <w:r w:rsidRPr="00783057">
              <w:rPr>
                <w:rFonts w:ascii="Arial" w:hAnsi="Arial" w:cs="Arial"/>
                <w:sz w:val="20"/>
                <w:szCs w:val="20"/>
              </w:rPr>
              <w:t xml:space="preserve"> 52</w:t>
            </w:r>
          </w:p>
          <w:p w14:paraId="64A75FDB" w14:textId="0813D58C" w:rsidR="007E4AAF" w:rsidRPr="00783057" w:rsidRDefault="007E4AAF"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Cassius Dio, </w:t>
            </w:r>
            <w:r w:rsidRPr="00DA5CBB">
              <w:rPr>
                <w:rFonts w:ascii="Arial" w:hAnsi="Arial" w:cs="Arial"/>
                <w:i/>
                <w:sz w:val="20"/>
                <w:szCs w:val="20"/>
              </w:rPr>
              <w:t>Roman History</w:t>
            </w:r>
            <w:r w:rsidRPr="00783057">
              <w:rPr>
                <w:rFonts w:ascii="Arial" w:hAnsi="Arial" w:cs="Arial"/>
                <w:sz w:val="20"/>
                <w:szCs w:val="20"/>
              </w:rPr>
              <w:t xml:space="preserve"> XLII 44</w:t>
            </w:r>
            <w:r w:rsidR="00A12292" w:rsidRPr="00783057">
              <w:rPr>
                <w:rFonts w:ascii="Arial" w:hAnsi="Arial" w:cs="Arial"/>
                <w:sz w:val="20"/>
                <w:szCs w:val="20"/>
              </w:rPr>
              <w:t>–</w:t>
            </w:r>
            <w:r w:rsidRPr="00783057">
              <w:rPr>
                <w:rFonts w:ascii="Arial" w:hAnsi="Arial" w:cs="Arial"/>
                <w:sz w:val="20"/>
                <w:szCs w:val="20"/>
              </w:rPr>
              <w:t>45; XLIII 27</w:t>
            </w:r>
          </w:p>
          <w:p w14:paraId="0421104A" w14:textId="77777777" w:rsidR="00283BB7" w:rsidRPr="00783057" w:rsidRDefault="00283BB7"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Cicero, Letter to Atticus XV.15</w:t>
            </w:r>
          </w:p>
          <w:p w14:paraId="6AE3613D" w14:textId="3A99CDF9" w:rsidR="00A76377" w:rsidRPr="00783057" w:rsidRDefault="00A76377" w:rsidP="00467BD1">
            <w:pPr>
              <w:spacing w:after="60"/>
              <w:rPr>
                <w:rFonts w:ascii="Arial" w:hAnsi="Arial" w:cs="Arial"/>
                <w:sz w:val="20"/>
                <w:szCs w:val="20"/>
              </w:rPr>
            </w:pPr>
          </w:p>
        </w:tc>
        <w:tc>
          <w:tcPr>
            <w:tcW w:w="3260" w:type="dxa"/>
          </w:tcPr>
          <w:p w14:paraId="08B8FFFC" w14:textId="0CAD0732" w:rsidR="001D1BC5" w:rsidRPr="00515393" w:rsidRDefault="004A24EA" w:rsidP="00467BD1">
            <w:pPr>
              <w:pStyle w:val="ListParagraph"/>
              <w:numPr>
                <w:ilvl w:val="0"/>
                <w:numId w:val="19"/>
              </w:numPr>
              <w:spacing w:after="60" w:line="257" w:lineRule="auto"/>
              <w:contextualSpacing w:val="0"/>
              <w:rPr>
                <w:rFonts w:ascii="Arial" w:hAnsi="Arial" w:cs="Arial"/>
                <w:sz w:val="20"/>
                <w:szCs w:val="20"/>
              </w:rPr>
            </w:pPr>
            <w:r w:rsidRPr="00515393">
              <w:rPr>
                <w:rFonts w:ascii="Arial" w:hAnsi="Arial" w:cs="Arial"/>
                <w:sz w:val="20"/>
                <w:szCs w:val="20"/>
              </w:rPr>
              <w:t>The reasons w</w:t>
            </w:r>
            <w:r w:rsidR="001D1BC5" w:rsidRPr="00515393">
              <w:rPr>
                <w:rFonts w:ascii="Arial" w:hAnsi="Arial" w:cs="Arial"/>
                <w:sz w:val="20"/>
                <w:szCs w:val="20"/>
              </w:rPr>
              <w:t xml:space="preserve">hy Caesar </w:t>
            </w:r>
            <w:r w:rsidRPr="00515393">
              <w:rPr>
                <w:rFonts w:ascii="Arial" w:hAnsi="Arial" w:cs="Arial"/>
                <w:sz w:val="20"/>
                <w:szCs w:val="20"/>
              </w:rPr>
              <w:t xml:space="preserve">was </w:t>
            </w:r>
            <w:r w:rsidR="001D1BC5" w:rsidRPr="00515393">
              <w:rPr>
                <w:rFonts w:ascii="Arial" w:hAnsi="Arial" w:cs="Arial"/>
                <w:sz w:val="20"/>
                <w:szCs w:val="20"/>
              </w:rPr>
              <w:t>in a position to inte</w:t>
            </w:r>
            <w:r w:rsidRPr="00515393">
              <w:rPr>
                <w:rFonts w:ascii="Arial" w:hAnsi="Arial" w:cs="Arial"/>
                <w:sz w:val="20"/>
                <w:szCs w:val="20"/>
              </w:rPr>
              <w:t>rvene in the civil war in Egypt</w:t>
            </w:r>
          </w:p>
          <w:p w14:paraId="2AEBCEB2" w14:textId="17FE8311" w:rsidR="00D50987" w:rsidRPr="00515393" w:rsidRDefault="001D1BC5" w:rsidP="00467BD1">
            <w:pPr>
              <w:pStyle w:val="ListParagraph"/>
              <w:numPr>
                <w:ilvl w:val="0"/>
                <w:numId w:val="19"/>
              </w:numPr>
              <w:spacing w:after="60" w:line="257" w:lineRule="auto"/>
              <w:contextualSpacing w:val="0"/>
              <w:rPr>
                <w:rFonts w:ascii="Arial" w:hAnsi="Arial" w:cs="Arial"/>
                <w:sz w:val="20"/>
                <w:szCs w:val="20"/>
              </w:rPr>
            </w:pPr>
            <w:r w:rsidRPr="00515393">
              <w:rPr>
                <w:rFonts w:ascii="Arial" w:hAnsi="Arial" w:cs="Arial"/>
                <w:sz w:val="20"/>
                <w:szCs w:val="20"/>
              </w:rPr>
              <w:t>Caesar</w:t>
            </w:r>
            <w:r w:rsidR="00DA5CBB" w:rsidRPr="00515393">
              <w:rPr>
                <w:rFonts w:ascii="Arial" w:hAnsi="Arial" w:cs="Arial"/>
                <w:sz w:val="20"/>
                <w:szCs w:val="20"/>
              </w:rPr>
              <w:t xml:space="preserve">’s decision to </w:t>
            </w:r>
            <w:r w:rsidRPr="00515393">
              <w:rPr>
                <w:rFonts w:ascii="Arial" w:hAnsi="Arial" w:cs="Arial"/>
                <w:sz w:val="20"/>
                <w:szCs w:val="20"/>
              </w:rPr>
              <w:t>support Cl</w:t>
            </w:r>
            <w:r w:rsidR="00971226" w:rsidRPr="00515393">
              <w:rPr>
                <w:rFonts w:ascii="Arial" w:hAnsi="Arial" w:cs="Arial"/>
                <w:sz w:val="20"/>
                <w:szCs w:val="20"/>
              </w:rPr>
              <w:t>eopatra rather than her brother</w:t>
            </w:r>
          </w:p>
          <w:p w14:paraId="0EB456EA" w14:textId="282F51DB" w:rsidR="001D1BC5" w:rsidRPr="00515393" w:rsidRDefault="00BD461C" w:rsidP="00467BD1">
            <w:pPr>
              <w:pStyle w:val="ListParagraph"/>
              <w:numPr>
                <w:ilvl w:val="0"/>
                <w:numId w:val="19"/>
              </w:numPr>
              <w:spacing w:after="60" w:line="257" w:lineRule="auto"/>
              <w:contextualSpacing w:val="0"/>
              <w:rPr>
                <w:rFonts w:ascii="Arial" w:hAnsi="Arial" w:cs="Arial"/>
                <w:sz w:val="20"/>
                <w:szCs w:val="20"/>
              </w:rPr>
            </w:pPr>
            <w:r w:rsidRPr="00515393">
              <w:rPr>
                <w:rFonts w:ascii="Arial" w:hAnsi="Arial" w:cs="Arial"/>
                <w:sz w:val="20"/>
                <w:szCs w:val="20"/>
              </w:rPr>
              <w:t xml:space="preserve">The </w:t>
            </w:r>
            <w:r w:rsidR="00953AB7" w:rsidRPr="00515393">
              <w:rPr>
                <w:rFonts w:ascii="Arial" w:hAnsi="Arial" w:cs="Arial"/>
                <w:sz w:val="20"/>
                <w:szCs w:val="20"/>
              </w:rPr>
              <w:t>value</w:t>
            </w:r>
            <w:r w:rsidRPr="00515393">
              <w:rPr>
                <w:rFonts w:ascii="Arial" w:hAnsi="Arial" w:cs="Arial"/>
                <w:sz w:val="20"/>
                <w:szCs w:val="20"/>
              </w:rPr>
              <w:t xml:space="preserve"> of the</w:t>
            </w:r>
            <w:r w:rsidR="00B94F37" w:rsidRPr="00515393">
              <w:rPr>
                <w:rFonts w:ascii="Arial" w:hAnsi="Arial" w:cs="Arial"/>
                <w:sz w:val="20"/>
                <w:szCs w:val="20"/>
              </w:rPr>
              <w:t xml:space="preserve"> ancient</w:t>
            </w:r>
            <w:r w:rsidRPr="00515393">
              <w:rPr>
                <w:rFonts w:ascii="Arial" w:hAnsi="Arial" w:cs="Arial"/>
                <w:sz w:val="20"/>
                <w:szCs w:val="20"/>
              </w:rPr>
              <w:t xml:space="preserve"> sources regarding </w:t>
            </w:r>
            <w:r w:rsidR="000C6554" w:rsidRPr="00515393">
              <w:rPr>
                <w:rFonts w:ascii="Arial" w:hAnsi="Arial" w:cs="Arial"/>
                <w:sz w:val="20"/>
                <w:szCs w:val="20"/>
              </w:rPr>
              <w:t>Cleopatra’s personal and political relationship with Caesar</w:t>
            </w:r>
          </w:p>
          <w:p w14:paraId="6E2B03BF" w14:textId="702195A9" w:rsidR="001D1BC5" w:rsidRPr="00515393" w:rsidRDefault="0018201E" w:rsidP="00467BD1">
            <w:pPr>
              <w:pStyle w:val="ListParagraph"/>
              <w:numPr>
                <w:ilvl w:val="0"/>
                <w:numId w:val="19"/>
              </w:numPr>
              <w:spacing w:after="60" w:line="257" w:lineRule="auto"/>
              <w:contextualSpacing w:val="0"/>
              <w:rPr>
                <w:rFonts w:ascii="Arial" w:hAnsi="Arial" w:cs="Arial"/>
                <w:sz w:val="20"/>
                <w:szCs w:val="20"/>
              </w:rPr>
            </w:pPr>
            <w:r w:rsidRPr="00515393">
              <w:rPr>
                <w:rFonts w:ascii="Arial" w:hAnsi="Arial" w:cs="Arial"/>
                <w:sz w:val="20"/>
                <w:szCs w:val="20"/>
              </w:rPr>
              <w:t>The</w:t>
            </w:r>
            <w:r w:rsidR="00953AB7" w:rsidRPr="00515393">
              <w:rPr>
                <w:rFonts w:ascii="Arial" w:hAnsi="Arial" w:cs="Arial"/>
                <w:sz w:val="20"/>
                <w:szCs w:val="20"/>
              </w:rPr>
              <w:t xml:space="preserve"> value of Roman ally status </w:t>
            </w:r>
            <w:r w:rsidRPr="00515393">
              <w:rPr>
                <w:rFonts w:ascii="Arial" w:hAnsi="Arial" w:cs="Arial"/>
                <w:sz w:val="20"/>
                <w:szCs w:val="20"/>
              </w:rPr>
              <w:t>to Cleopatra</w:t>
            </w:r>
          </w:p>
          <w:p w14:paraId="246B5585" w14:textId="63134AEA" w:rsidR="001D1BC5" w:rsidRPr="00515393" w:rsidRDefault="001D1BC5" w:rsidP="00467BD1">
            <w:pPr>
              <w:pStyle w:val="ListParagraph"/>
              <w:numPr>
                <w:ilvl w:val="0"/>
                <w:numId w:val="19"/>
              </w:numPr>
              <w:spacing w:after="60" w:line="257" w:lineRule="auto"/>
              <w:contextualSpacing w:val="0"/>
              <w:rPr>
                <w:rFonts w:ascii="Arial" w:hAnsi="Arial" w:cs="Arial"/>
                <w:sz w:val="20"/>
                <w:szCs w:val="20"/>
              </w:rPr>
            </w:pPr>
            <w:r w:rsidRPr="00515393">
              <w:rPr>
                <w:rFonts w:ascii="Arial" w:hAnsi="Arial" w:cs="Arial"/>
                <w:sz w:val="20"/>
                <w:szCs w:val="20"/>
              </w:rPr>
              <w:t xml:space="preserve">What other Romans </w:t>
            </w:r>
            <w:r w:rsidR="00BD461C" w:rsidRPr="00515393">
              <w:rPr>
                <w:rFonts w:ascii="Arial" w:hAnsi="Arial" w:cs="Arial"/>
                <w:sz w:val="20"/>
                <w:szCs w:val="20"/>
              </w:rPr>
              <w:t xml:space="preserve">thought of </w:t>
            </w:r>
            <w:r w:rsidR="00BD461C" w:rsidRPr="00515393">
              <w:rPr>
                <w:rFonts w:ascii="Arial" w:hAnsi="Arial" w:cs="Arial"/>
                <w:sz w:val="20"/>
                <w:szCs w:val="20"/>
              </w:rPr>
              <w:lastRenderedPageBreak/>
              <w:t>Cleopatra</w:t>
            </w:r>
          </w:p>
          <w:p w14:paraId="040337F5" w14:textId="3C7185A5" w:rsidR="001D1BC5" w:rsidRPr="00515393" w:rsidRDefault="00971226" w:rsidP="00467BD1">
            <w:pPr>
              <w:pStyle w:val="ListParagraph"/>
              <w:numPr>
                <w:ilvl w:val="0"/>
                <w:numId w:val="19"/>
              </w:numPr>
              <w:spacing w:after="60" w:line="257" w:lineRule="auto"/>
              <w:contextualSpacing w:val="0"/>
              <w:rPr>
                <w:rFonts w:ascii="Arial" w:hAnsi="Arial" w:cs="Arial"/>
                <w:sz w:val="20"/>
                <w:szCs w:val="20"/>
              </w:rPr>
            </w:pPr>
            <w:r w:rsidRPr="00515393">
              <w:rPr>
                <w:rFonts w:ascii="Arial" w:hAnsi="Arial" w:cs="Arial"/>
                <w:sz w:val="20"/>
                <w:szCs w:val="20"/>
              </w:rPr>
              <w:t>The</w:t>
            </w:r>
            <w:r w:rsidR="001D1BC5" w:rsidRPr="00515393">
              <w:rPr>
                <w:rFonts w:ascii="Arial" w:hAnsi="Arial" w:cs="Arial"/>
                <w:sz w:val="20"/>
                <w:szCs w:val="20"/>
              </w:rPr>
              <w:t xml:space="preserve"> problems Cleopatra </w:t>
            </w:r>
            <w:r w:rsidRPr="00515393">
              <w:rPr>
                <w:rFonts w:ascii="Arial" w:hAnsi="Arial" w:cs="Arial"/>
                <w:sz w:val="20"/>
                <w:szCs w:val="20"/>
              </w:rPr>
              <w:t xml:space="preserve">was </w:t>
            </w:r>
            <w:r w:rsidR="001D1BC5" w:rsidRPr="00515393">
              <w:rPr>
                <w:rFonts w:ascii="Arial" w:hAnsi="Arial" w:cs="Arial"/>
                <w:sz w:val="20"/>
                <w:szCs w:val="20"/>
              </w:rPr>
              <w:t>likely to fac</w:t>
            </w:r>
            <w:r w:rsidRPr="00515393">
              <w:rPr>
                <w:rFonts w:ascii="Arial" w:hAnsi="Arial" w:cs="Arial"/>
                <w:sz w:val="20"/>
                <w:szCs w:val="20"/>
              </w:rPr>
              <w:t>e as a result of Caesar’s death</w:t>
            </w:r>
          </w:p>
        </w:tc>
      </w:tr>
      <w:tr w:rsidR="00D50987" w:rsidRPr="00783057" w14:paraId="3E22B397" w14:textId="77777777" w:rsidTr="00C120C6">
        <w:tc>
          <w:tcPr>
            <w:tcW w:w="1786" w:type="dxa"/>
          </w:tcPr>
          <w:p w14:paraId="1CA19462" w14:textId="5683E06D" w:rsidR="00C834B0" w:rsidRPr="00783057" w:rsidRDefault="00D50987" w:rsidP="00C120C6">
            <w:pPr>
              <w:spacing w:after="60"/>
              <w:rPr>
                <w:rFonts w:ascii="Arial" w:hAnsi="Arial" w:cs="Arial"/>
                <w:sz w:val="20"/>
                <w:szCs w:val="20"/>
              </w:rPr>
            </w:pPr>
            <w:r w:rsidRPr="00783057">
              <w:rPr>
                <w:rFonts w:ascii="Arial" w:hAnsi="Arial" w:cs="Arial"/>
                <w:sz w:val="20"/>
                <w:szCs w:val="20"/>
              </w:rPr>
              <w:lastRenderedPageBreak/>
              <w:t>The aftermath of Caesar’s assassination and Cleopatra’s initial meeting with Antony (44</w:t>
            </w:r>
            <w:r w:rsidR="00A12292" w:rsidRPr="00783057">
              <w:rPr>
                <w:rFonts w:ascii="Arial" w:hAnsi="Arial" w:cs="Arial"/>
                <w:sz w:val="20"/>
                <w:szCs w:val="20"/>
              </w:rPr>
              <w:t>–</w:t>
            </w:r>
            <w:r w:rsidRPr="00783057">
              <w:rPr>
                <w:rFonts w:ascii="Arial" w:hAnsi="Arial" w:cs="Arial"/>
                <w:sz w:val="20"/>
                <w:szCs w:val="20"/>
              </w:rPr>
              <w:t>41</w:t>
            </w:r>
            <w:r w:rsidR="00A12292" w:rsidRPr="00783057">
              <w:rPr>
                <w:rFonts w:ascii="Arial" w:hAnsi="Arial" w:cs="Arial"/>
                <w:sz w:val="20"/>
                <w:szCs w:val="20"/>
              </w:rPr>
              <w:t> BC</w:t>
            </w:r>
            <w:r w:rsidRPr="00783057">
              <w:rPr>
                <w:rFonts w:ascii="Arial" w:hAnsi="Arial" w:cs="Arial"/>
                <w:sz w:val="20"/>
                <w:szCs w:val="20"/>
              </w:rPr>
              <w:t>)</w:t>
            </w:r>
            <w:r w:rsidR="00234A7D" w:rsidRPr="00783057">
              <w:rPr>
                <w:rFonts w:ascii="Arial" w:hAnsi="Arial" w:cs="Arial"/>
                <w:sz w:val="20"/>
                <w:szCs w:val="20"/>
              </w:rPr>
              <w:t xml:space="preserve"> </w:t>
            </w:r>
          </w:p>
          <w:p w14:paraId="79A609D4" w14:textId="68746E76" w:rsidR="00D50987" w:rsidRPr="00C120C6" w:rsidRDefault="00234A7D" w:rsidP="00C120C6">
            <w:pPr>
              <w:spacing w:after="60"/>
              <w:rPr>
                <w:rFonts w:ascii="Arial" w:hAnsi="Arial" w:cs="Arial"/>
                <w:b/>
                <w:sz w:val="20"/>
                <w:szCs w:val="20"/>
              </w:rPr>
            </w:pPr>
            <w:r w:rsidRPr="00C120C6">
              <w:rPr>
                <w:rFonts w:ascii="Arial" w:hAnsi="Arial" w:cs="Arial"/>
                <w:b/>
                <w:sz w:val="20"/>
                <w:szCs w:val="20"/>
              </w:rPr>
              <w:t>(</w:t>
            </w:r>
            <w:r w:rsidR="00783057" w:rsidRPr="00C120C6">
              <w:rPr>
                <w:rFonts w:ascii="Arial" w:hAnsi="Arial" w:cs="Arial"/>
                <w:b/>
                <w:sz w:val="20"/>
                <w:szCs w:val="20"/>
              </w:rPr>
              <w:t xml:space="preserve">Suggested timing: </w:t>
            </w:r>
            <w:r w:rsidR="00C120C6">
              <w:rPr>
                <w:rFonts w:ascii="Arial" w:hAnsi="Arial" w:cs="Arial"/>
                <w:b/>
                <w:sz w:val="20"/>
                <w:szCs w:val="20"/>
              </w:rPr>
              <w:t>2 </w:t>
            </w:r>
            <w:r w:rsidR="002717FD" w:rsidRPr="00C120C6">
              <w:rPr>
                <w:rFonts w:ascii="Arial" w:hAnsi="Arial" w:cs="Arial"/>
                <w:b/>
                <w:sz w:val="20"/>
                <w:szCs w:val="20"/>
              </w:rPr>
              <w:t>hours</w:t>
            </w:r>
            <w:r w:rsidRPr="00C120C6">
              <w:rPr>
                <w:rFonts w:ascii="Arial" w:hAnsi="Arial" w:cs="Arial"/>
                <w:b/>
                <w:sz w:val="20"/>
                <w:szCs w:val="20"/>
              </w:rPr>
              <w:t>)</w:t>
            </w:r>
          </w:p>
        </w:tc>
        <w:tc>
          <w:tcPr>
            <w:tcW w:w="7654" w:type="dxa"/>
          </w:tcPr>
          <w:p w14:paraId="717220DF" w14:textId="2477A82B" w:rsidR="00D50987" w:rsidRPr="00783057" w:rsidRDefault="00AF0C6E" w:rsidP="00467BD1">
            <w:pPr>
              <w:pStyle w:val="ListParagraph"/>
              <w:numPr>
                <w:ilvl w:val="0"/>
                <w:numId w:val="19"/>
              </w:numPr>
              <w:spacing w:after="60"/>
              <w:ind w:left="271" w:hanging="271"/>
              <w:contextualSpacing w:val="0"/>
              <w:rPr>
                <w:rFonts w:ascii="Arial" w:hAnsi="Arial" w:cs="Arial"/>
                <w:sz w:val="20"/>
                <w:szCs w:val="20"/>
              </w:rPr>
            </w:pPr>
            <w:r w:rsidRPr="00783057">
              <w:rPr>
                <w:rFonts w:ascii="Arial" w:hAnsi="Arial" w:cs="Arial"/>
                <w:sz w:val="20"/>
                <w:szCs w:val="20"/>
              </w:rPr>
              <w:t xml:space="preserve">Cleopatra returned to Egypt shortly after Caesar’s death. </w:t>
            </w:r>
            <w:r w:rsidR="001B40DC" w:rsidRPr="00783057">
              <w:rPr>
                <w:rFonts w:ascii="Arial" w:hAnsi="Arial" w:cs="Arial"/>
                <w:sz w:val="20"/>
                <w:szCs w:val="20"/>
              </w:rPr>
              <w:t>Aro</w:t>
            </w:r>
            <w:r w:rsidR="00D85DFF" w:rsidRPr="00783057">
              <w:rPr>
                <w:rFonts w:ascii="Arial" w:hAnsi="Arial" w:cs="Arial"/>
                <w:sz w:val="20"/>
                <w:szCs w:val="20"/>
              </w:rPr>
              <w:t>und this time, Ptolemy XIV died;</w:t>
            </w:r>
            <w:r w:rsidR="001B40DC" w:rsidRPr="00783057">
              <w:rPr>
                <w:rFonts w:ascii="Arial" w:hAnsi="Arial" w:cs="Arial"/>
                <w:sz w:val="20"/>
                <w:szCs w:val="20"/>
              </w:rPr>
              <w:t xml:space="preserve"> Cleopatra elevated Caesarion to the throne rather than remarry. </w:t>
            </w:r>
          </w:p>
          <w:p w14:paraId="327DB487" w14:textId="5AF04385" w:rsidR="001B40DC" w:rsidRPr="00783057" w:rsidRDefault="00D85DFF" w:rsidP="00467BD1">
            <w:pPr>
              <w:pStyle w:val="ListParagraph"/>
              <w:numPr>
                <w:ilvl w:val="0"/>
                <w:numId w:val="19"/>
              </w:numPr>
              <w:spacing w:after="60"/>
              <w:ind w:left="271" w:hanging="271"/>
              <w:contextualSpacing w:val="0"/>
              <w:rPr>
                <w:rFonts w:ascii="Arial" w:hAnsi="Arial" w:cs="Arial"/>
                <w:sz w:val="20"/>
                <w:szCs w:val="20"/>
              </w:rPr>
            </w:pPr>
            <w:r w:rsidRPr="00783057">
              <w:rPr>
                <w:rFonts w:ascii="Arial" w:hAnsi="Arial" w:cs="Arial"/>
                <w:sz w:val="20"/>
                <w:szCs w:val="20"/>
              </w:rPr>
              <w:t>As the second triumvirate</w:t>
            </w:r>
            <w:r w:rsidR="00176B5C" w:rsidRPr="00783057">
              <w:rPr>
                <w:rFonts w:ascii="Arial" w:hAnsi="Arial" w:cs="Arial"/>
                <w:sz w:val="20"/>
                <w:szCs w:val="20"/>
              </w:rPr>
              <w:t xml:space="preserve"> –</w:t>
            </w:r>
            <w:r w:rsidRPr="00783057">
              <w:rPr>
                <w:rFonts w:ascii="Arial" w:hAnsi="Arial" w:cs="Arial"/>
                <w:sz w:val="20"/>
                <w:szCs w:val="20"/>
              </w:rPr>
              <w:t xml:space="preserve"> Caesar’s heir, Octavian, Marcus Antonius (Antony) and Marcus Lepidus - </w:t>
            </w:r>
            <w:r w:rsidR="7B87A7CC" w:rsidRPr="00783057">
              <w:rPr>
                <w:rFonts w:ascii="Arial" w:hAnsi="Arial" w:cs="Arial"/>
                <w:sz w:val="20"/>
                <w:szCs w:val="20"/>
              </w:rPr>
              <w:t>set about dealing with Caesar’s assassins, Cleopatra assisted by sending troops to support Dolabella, for which her rule was recognised by the triumvirs. She herself took a fleet to help Antony and Octavian ferry troops across to Greece, although storms forced them to return to Egypt.</w:t>
            </w:r>
          </w:p>
          <w:p w14:paraId="6324A06B" w14:textId="31A274E9" w:rsidR="7B87A7CC" w:rsidRPr="00783057" w:rsidRDefault="7B87A7CC" w:rsidP="00467BD1">
            <w:pPr>
              <w:pStyle w:val="ListParagraph"/>
              <w:numPr>
                <w:ilvl w:val="0"/>
                <w:numId w:val="19"/>
              </w:numPr>
              <w:spacing w:after="60"/>
              <w:ind w:left="271" w:hanging="271"/>
              <w:contextualSpacing w:val="0"/>
              <w:rPr>
                <w:rFonts w:ascii="Arial" w:hAnsi="Arial" w:cs="Arial"/>
                <w:sz w:val="20"/>
                <w:szCs w:val="20"/>
              </w:rPr>
            </w:pPr>
            <w:r w:rsidRPr="00783057">
              <w:rPr>
                <w:rFonts w:ascii="Arial" w:hAnsi="Arial" w:cs="Arial"/>
                <w:sz w:val="20"/>
                <w:szCs w:val="20"/>
              </w:rPr>
              <w:t>Antony intended to follow in Caesar's footsteps by invading Parthia. His arrangement with Octavian and</w:t>
            </w:r>
            <w:r w:rsidR="00D85DFF" w:rsidRPr="00783057">
              <w:rPr>
                <w:rFonts w:ascii="Arial" w:hAnsi="Arial" w:cs="Arial"/>
                <w:sz w:val="20"/>
                <w:szCs w:val="20"/>
              </w:rPr>
              <w:t xml:space="preserve"> </w:t>
            </w:r>
            <w:r w:rsidRPr="00783057">
              <w:rPr>
                <w:rFonts w:ascii="Arial" w:hAnsi="Arial" w:cs="Arial"/>
                <w:sz w:val="20"/>
                <w:szCs w:val="20"/>
              </w:rPr>
              <w:t xml:space="preserve">Lepidus gave him the eastern provinces of the Roman Empire to oversee.  </w:t>
            </w:r>
          </w:p>
          <w:p w14:paraId="71D3F3BD" w14:textId="46A58852" w:rsidR="001B40DC" w:rsidRPr="00783057" w:rsidRDefault="7B87A7CC" w:rsidP="00467BD1">
            <w:pPr>
              <w:pStyle w:val="ListParagraph"/>
              <w:numPr>
                <w:ilvl w:val="0"/>
                <w:numId w:val="19"/>
              </w:numPr>
              <w:spacing w:after="60"/>
              <w:ind w:left="271" w:hanging="271"/>
              <w:contextualSpacing w:val="0"/>
              <w:rPr>
                <w:rFonts w:ascii="Arial" w:hAnsi="Arial" w:cs="Arial"/>
                <w:sz w:val="20"/>
                <w:szCs w:val="20"/>
              </w:rPr>
            </w:pPr>
            <w:r w:rsidRPr="00783057">
              <w:rPr>
                <w:rFonts w:ascii="Arial" w:hAnsi="Arial" w:cs="Arial"/>
                <w:sz w:val="20"/>
                <w:szCs w:val="20"/>
              </w:rPr>
              <w:t>In 41</w:t>
            </w:r>
            <w:r w:rsidR="00C834B0" w:rsidRPr="00783057">
              <w:rPr>
                <w:rFonts w:ascii="Arial" w:hAnsi="Arial" w:cs="Arial"/>
                <w:sz w:val="20"/>
                <w:szCs w:val="20"/>
              </w:rPr>
              <w:t> BC</w:t>
            </w:r>
            <w:r w:rsidRPr="00783057">
              <w:rPr>
                <w:rFonts w:ascii="Arial" w:hAnsi="Arial" w:cs="Arial"/>
                <w:sz w:val="20"/>
                <w:szCs w:val="20"/>
              </w:rPr>
              <w:t xml:space="preserve">, Antony summoned Cleopatra to meet him at Tarsus. She presented herself in full state on the royal barge, dressed as Aphrodite. Antony departed with her and spent the winter in Alexandria. Their twins, Alexander Helios and Cleopatra Selene, were born the following year. </w:t>
            </w:r>
          </w:p>
        </w:tc>
        <w:tc>
          <w:tcPr>
            <w:tcW w:w="2551" w:type="dxa"/>
          </w:tcPr>
          <w:p w14:paraId="0DEB5D8A" w14:textId="1728548D" w:rsidR="00D50987" w:rsidRPr="00783057" w:rsidRDefault="009C706F"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Plutarch, </w:t>
            </w:r>
            <w:r w:rsidRPr="00DA5CBB">
              <w:rPr>
                <w:rFonts w:ascii="Arial" w:hAnsi="Arial" w:cs="Arial"/>
                <w:i/>
                <w:sz w:val="20"/>
                <w:szCs w:val="20"/>
              </w:rPr>
              <w:t>Life of Mark Antony</w:t>
            </w:r>
            <w:r w:rsidRPr="00783057">
              <w:rPr>
                <w:rFonts w:ascii="Arial" w:hAnsi="Arial" w:cs="Arial"/>
                <w:sz w:val="20"/>
                <w:szCs w:val="20"/>
              </w:rPr>
              <w:t xml:space="preserve"> 24</w:t>
            </w:r>
            <w:r w:rsidR="009F54F4" w:rsidRPr="00783057">
              <w:rPr>
                <w:rFonts w:ascii="Arial" w:hAnsi="Arial" w:cs="Arial"/>
                <w:sz w:val="20"/>
                <w:szCs w:val="20"/>
              </w:rPr>
              <w:t>–</w:t>
            </w:r>
            <w:r w:rsidRPr="00783057">
              <w:rPr>
                <w:rFonts w:ascii="Arial" w:hAnsi="Arial" w:cs="Arial"/>
                <w:sz w:val="20"/>
                <w:szCs w:val="20"/>
              </w:rPr>
              <w:t>29</w:t>
            </w:r>
          </w:p>
          <w:p w14:paraId="52954964" w14:textId="77777777" w:rsidR="00A76377" w:rsidRPr="00783057" w:rsidRDefault="00A76377"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Relief portraits of Cleopatra and Caesarion from Dendera</w:t>
            </w:r>
          </w:p>
          <w:p w14:paraId="63B0B4D4" w14:textId="40CB8A8D" w:rsidR="00D65B02" w:rsidRPr="00783057" w:rsidRDefault="00D65B02"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Coin of Cleopatra and Caesarion minted in Cyprus</w:t>
            </w:r>
          </w:p>
        </w:tc>
        <w:tc>
          <w:tcPr>
            <w:tcW w:w="3260" w:type="dxa"/>
          </w:tcPr>
          <w:p w14:paraId="3B50008C" w14:textId="29A5730A" w:rsidR="00D50987" w:rsidRPr="000A2562" w:rsidRDefault="7B87A7CC" w:rsidP="00467BD1">
            <w:pPr>
              <w:pStyle w:val="ListParagraph"/>
              <w:numPr>
                <w:ilvl w:val="0"/>
                <w:numId w:val="19"/>
              </w:numPr>
              <w:spacing w:after="60" w:line="257" w:lineRule="auto"/>
              <w:contextualSpacing w:val="0"/>
              <w:rPr>
                <w:rFonts w:ascii="Arial" w:hAnsi="Arial" w:cs="Arial"/>
                <w:sz w:val="20"/>
                <w:szCs w:val="20"/>
              </w:rPr>
            </w:pPr>
            <w:r w:rsidRPr="000A2562">
              <w:rPr>
                <w:rFonts w:ascii="Arial" w:hAnsi="Arial" w:cs="Arial"/>
                <w:sz w:val="20"/>
              </w:rPr>
              <w:t xml:space="preserve">Cleopatra's </w:t>
            </w:r>
            <w:r w:rsidR="00971226" w:rsidRPr="000A2562">
              <w:rPr>
                <w:rFonts w:ascii="Arial" w:hAnsi="Arial" w:cs="Arial"/>
                <w:sz w:val="20"/>
              </w:rPr>
              <w:t>priorities after Caesar's death</w:t>
            </w:r>
          </w:p>
          <w:p w14:paraId="5AEB4B0C" w14:textId="33236B46" w:rsidR="002F3CA3" w:rsidRPr="002F3CA3" w:rsidRDefault="00C152A8" w:rsidP="002F3CA3">
            <w:pPr>
              <w:pStyle w:val="ListParagraph"/>
              <w:numPr>
                <w:ilvl w:val="0"/>
                <w:numId w:val="19"/>
              </w:numPr>
              <w:spacing w:after="60" w:line="257" w:lineRule="auto"/>
              <w:contextualSpacing w:val="0"/>
              <w:rPr>
                <w:rFonts w:ascii="Arial" w:eastAsiaTheme="minorEastAsia" w:hAnsi="Arial" w:cs="Arial"/>
                <w:sz w:val="20"/>
              </w:rPr>
            </w:pPr>
            <w:r>
              <w:rPr>
                <w:rFonts w:ascii="Arial" w:hAnsi="Arial" w:cs="Arial"/>
                <w:sz w:val="20"/>
              </w:rPr>
              <w:t xml:space="preserve">Cleopatra’s </w:t>
            </w:r>
            <w:r w:rsidR="002C65A2">
              <w:rPr>
                <w:rFonts w:ascii="Arial" w:hAnsi="Arial" w:cs="Arial"/>
                <w:sz w:val="20"/>
              </w:rPr>
              <w:t xml:space="preserve">decision to </w:t>
            </w:r>
            <w:r w:rsidR="7B87A7CC" w:rsidRPr="002F3CA3">
              <w:rPr>
                <w:rFonts w:ascii="Arial" w:hAnsi="Arial" w:cs="Arial"/>
                <w:sz w:val="20"/>
              </w:rPr>
              <w:t>elevat</w:t>
            </w:r>
            <w:r w:rsidR="002C65A2">
              <w:rPr>
                <w:rFonts w:ascii="Arial" w:hAnsi="Arial" w:cs="Arial"/>
                <w:sz w:val="20"/>
              </w:rPr>
              <w:t>e</w:t>
            </w:r>
            <w:r w:rsidR="7B87A7CC" w:rsidRPr="002F3CA3">
              <w:rPr>
                <w:rFonts w:ascii="Arial" w:hAnsi="Arial" w:cs="Arial"/>
                <w:sz w:val="20"/>
              </w:rPr>
              <w:t xml:space="preserve"> </w:t>
            </w:r>
            <w:r w:rsidR="00043BB5" w:rsidRPr="00783057">
              <w:rPr>
                <w:rFonts w:ascii="Arial" w:hAnsi="Arial" w:cs="Arial"/>
                <w:sz w:val="20"/>
                <w:szCs w:val="20"/>
              </w:rPr>
              <w:t xml:space="preserve">Caesarion </w:t>
            </w:r>
            <w:r w:rsidR="7B87A7CC" w:rsidRPr="002F3CA3">
              <w:rPr>
                <w:rFonts w:ascii="Arial" w:hAnsi="Arial" w:cs="Arial"/>
                <w:sz w:val="20"/>
              </w:rPr>
              <w:t>to the position o</w:t>
            </w:r>
            <w:r w:rsidR="00ED34B6" w:rsidRPr="002F3CA3">
              <w:rPr>
                <w:rFonts w:ascii="Arial" w:hAnsi="Arial" w:cs="Arial"/>
                <w:sz w:val="20"/>
              </w:rPr>
              <w:t xml:space="preserve">f co-ruler </w:t>
            </w:r>
            <w:r w:rsidR="002C65A2">
              <w:rPr>
                <w:rFonts w:ascii="Arial" w:hAnsi="Arial" w:cs="Arial"/>
                <w:sz w:val="20"/>
              </w:rPr>
              <w:t>rather than re-marry</w:t>
            </w:r>
          </w:p>
          <w:p w14:paraId="6B3A7EE3" w14:textId="7D84CB2F" w:rsidR="00D50987" w:rsidRPr="00971226" w:rsidRDefault="00043BB5" w:rsidP="00043BB5">
            <w:pPr>
              <w:pStyle w:val="ListParagraph"/>
              <w:numPr>
                <w:ilvl w:val="0"/>
                <w:numId w:val="19"/>
              </w:numPr>
              <w:spacing w:after="60" w:line="257" w:lineRule="auto"/>
              <w:contextualSpacing w:val="0"/>
              <w:rPr>
                <w:rFonts w:ascii="Arial" w:eastAsiaTheme="minorEastAsia" w:hAnsi="Arial" w:cs="Arial"/>
                <w:sz w:val="20"/>
              </w:rPr>
            </w:pPr>
            <w:r w:rsidRPr="00043BB5">
              <w:rPr>
                <w:rFonts w:ascii="Arial" w:hAnsi="Arial" w:cs="Arial"/>
                <w:sz w:val="20"/>
              </w:rPr>
              <w:t xml:space="preserve">The value of the alliance for both </w:t>
            </w:r>
            <w:r w:rsidR="006D4C6D" w:rsidRPr="00043BB5">
              <w:rPr>
                <w:rFonts w:ascii="Arial" w:hAnsi="Arial" w:cs="Arial"/>
                <w:sz w:val="20"/>
              </w:rPr>
              <w:t xml:space="preserve">Cleopatra </w:t>
            </w:r>
            <w:r w:rsidRPr="00043BB5">
              <w:rPr>
                <w:rFonts w:ascii="Arial" w:hAnsi="Arial" w:cs="Arial"/>
                <w:sz w:val="20"/>
              </w:rPr>
              <w:t>and</w:t>
            </w:r>
            <w:r w:rsidR="006D4C6D" w:rsidRPr="00043BB5">
              <w:rPr>
                <w:rFonts w:ascii="Arial" w:hAnsi="Arial" w:cs="Arial"/>
                <w:sz w:val="20"/>
              </w:rPr>
              <w:t xml:space="preserve"> Antony </w:t>
            </w:r>
          </w:p>
        </w:tc>
      </w:tr>
      <w:tr w:rsidR="00D50987" w:rsidRPr="00783057" w14:paraId="7C9197EF" w14:textId="77777777" w:rsidTr="00C120C6">
        <w:tc>
          <w:tcPr>
            <w:tcW w:w="1786" w:type="dxa"/>
          </w:tcPr>
          <w:p w14:paraId="3779A90F" w14:textId="781F6251" w:rsidR="00C834B0" w:rsidRPr="00783057" w:rsidRDefault="7B87A7CC" w:rsidP="00C120C6">
            <w:pPr>
              <w:spacing w:after="60"/>
              <w:rPr>
                <w:rFonts w:ascii="Arial" w:hAnsi="Arial" w:cs="Arial"/>
                <w:sz w:val="20"/>
                <w:szCs w:val="20"/>
              </w:rPr>
            </w:pPr>
            <w:r w:rsidRPr="00783057">
              <w:rPr>
                <w:rFonts w:ascii="Arial" w:hAnsi="Arial" w:cs="Arial"/>
                <w:sz w:val="20"/>
                <w:szCs w:val="20"/>
              </w:rPr>
              <w:lastRenderedPageBreak/>
              <w:t>The Perusine Wa</w:t>
            </w:r>
            <w:r w:rsidR="00CA6579" w:rsidRPr="00783057">
              <w:rPr>
                <w:rFonts w:ascii="Arial" w:hAnsi="Arial" w:cs="Arial"/>
                <w:sz w:val="20"/>
                <w:szCs w:val="20"/>
              </w:rPr>
              <w:t>r and subsequent treaty (41</w:t>
            </w:r>
            <w:r w:rsidR="00A12292" w:rsidRPr="00783057">
              <w:rPr>
                <w:rFonts w:ascii="Arial" w:hAnsi="Arial" w:cs="Arial"/>
                <w:sz w:val="20"/>
                <w:szCs w:val="20"/>
              </w:rPr>
              <w:t>–</w:t>
            </w:r>
            <w:r w:rsidR="00CA6579" w:rsidRPr="00783057">
              <w:rPr>
                <w:rFonts w:ascii="Arial" w:hAnsi="Arial" w:cs="Arial"/>
                <w:sz w:val="20"/>
                <w:szCs w:val="20"/>
              </w:rPr>
              <w:t>40</w:t>
            </w:r>
            <w:r w:rsidR="00A12292" w:rsidRPr="00783057">
              <w:rPr>
                <w:rFonts w:ascii="Arial" w:hAnsi="Arial" w:cs="Arial"/>
                <w:sz w:val="20"/>
                <w:szCs w:val="20"/>
              </w:rPr>
              <w:t> BC</w:t>
            </w:r>
            <w:r w:rsidRPr="00783057">
              <w:rPr>
                <w:rFonts w:ascii="Arial" w:hAnsi="Arial" w:cs="Arial"/>
                <w:sz w:val="20"/>
                <w:szCs w:val="20"/>
              </w:rPr>
              <w:t>)</w:t>
            </w:r>
            <w:r w:rsidR="00234A7D" w:rsidRPr="00783057">
              <w:rPr>
                <w:rFonts w:ascii="Arial" w:hAnsi="Arial" w:cs="Arial"/>
                <w:sz w:val="20"/>
                <w:szCs w:val="20"/>
              </w:rPr>
              <w:t xml:space="preserve"> </w:t>
            </w:r>
          </w:p>
          <w:p w14:paraId="1C1AEC3E" w14:textId="0ADE5719" w:rsidR="00D50987" w:rsidRPr="00C120C6" w:rsidRDefault="00234A7D" w:rsidP="00C120C6">
            <w:pPr>
              <w:spacing w:after="60"/>
              <w:rPr>
                <w:rFonts w:ascii="Arial" w:hAnsi="Arial" w:cs="Arial"/>
                <w:b/>
                <w:sz w:val="20"/>
                <w:szCs w:val="20"/>
              </w:rPr>
            </w:pPr>
            <w:r w:rsidRPr="00C120C6">
              <w:rPr>
                <w:rFonts w:ascii="Arial" w:hAnsi="Arial" w:cs="Arial"/>
                <w:b/>
                <w:sz w:val="20"/>
                <w:szCs w:val="20"/>
              </w:rPr>
              <w:t>(</w:t>
            </w:r>
            <w:r w:rsidR="00783057" w:rsidRPr="00C120C6">
              <w:rPr>
                <w:rFonts w:ascii="Arial" w:hAnsi="Arial" w:cs="Arial"/>
                <w:b/>
                <w:sz w:val="20"/>
                <w:szCs w:val="20"/>
              </w:rPr>
              <w:t xml:space="preserve">Suggested timing: </w:t>
            </w:r>
            <w:r w:rsidRPr="00C120C6">
              <w:rPr>
                <w:rFonts w:ascii="Arial" w:hAnsi="Arial" w:cs="Arial"/>
                <w:b/>
                <w:sz w:val="20"/>
                <w:szCs w:val="20"/>
              </w:rPr>
              <w:t>1</w:t>
            </w:r>
            <w:r w:rsidR="00C120C6">
              <w:rPr>
                <w:rFonts w:ascii="Arial" w:hAnsi="Arial" w:cs="Arial"/>
                <w:b/>
                <w:sz w:val="20"/>
                <w:szCs w:val="20"/>
              </w:rPr>
              <w:t> </w:t>
            </w:r>
            <w:r w:rsidR="002717FD" w:rsidRPr="00C120C6">
              <w:rPr>
                <w:rFonts w:ascii="Arial" w:hAnsi="Arial" w:cs="Arial"/>
                <w:b/>
                <w:sz w:val="20"/>
                <w:szCs w:val="20"/>
              </w:rPr>
              <w:t>hour</w:t>
            </w:r>
            <w:r w:rsidRPr="00C120C6">
              <w:rPr>
                <w:rFonts w:ascii="Arial" w:hAnsi="Arial" w:cs="Arial"/>
                <w:b/>
                <w:sz w:val="20"/>
                <w:szCs w:val="20"/>
              </w:rPr>
              <w:t>)</w:t>
            </w:r>
          </w:p>
        </w:tc>
        <w:tc>
          <w:tcPr>
            <w:tcW w:w="7654" w:type="dxa"/>
          </w:tcPr>
          <w:p w14:paraId="7FBB5345" w14:textId="714B9C40" w:rsidR="00D50987" w:rsidRPr="00783057" w:rsidRDefault="7B87A7CC"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Back in Italy, Antony's wife and brother</w:t>
            </w:r>
            <w:r w:rsidR="005107A0" w:rsidRPr="00783057">
              <w:rPr>
                <w:rFonts w:ascii="Arial" w:hAnsi="Arial" w:cs="Arial"/>
                <w:sz w:val="20"/>
                <w:szCs w:val="20"/>
              </w:rPr>
              <w:t xml:space="preserve"> started a war against Octavia</w:t>
            </w:r>
            <w:r w:rsidR="00B90349" w:rsidRPr="00783057">
              <w:rPr>
                <w:rFonts w:ascii="Arial" w:hAnsi="Arial" w:cs="Arial"/>
                <w:sz w:val="20"/>
                <w:szCs w:val="20"/>
              </w:rPr>
              <w:t>n</w:t>
            </w:r>
            <w:r w:rsidR="005107A0" w:rsidRPr="00783057">
              <w:rPr>
                <w:rFonts w:ascii="Arial" w:hAnsi="Arial" w:cs="Arial"/>
                <w:sz w:val="20"/>
                <w:szCs w:val="20"/>
              </w:rPr>
              <w:t>, protesting a</w:t>
            </w:r>
            <w:r w:rsidR="00285616" w:rsidRPr="00783057">
              <w:rPr>
                <w:rFonts w:ascii="Arial" w:hAnsi="Arial" w:cs="Arial"/>
                <w:sz w:val="20"/>
                <w:szCs w:val="20"/>
              </w:rPr>
              <w:t>gainst his tr</w:t>
            </w:r>
            <w:r w:rsidR="004478A4" w:rsidRPr="00783057">
              <w:rPr>
                <w:rFonts w:ascii="Arial" w:hAnsi="Arial" w:cs="Arial"/>
                <w:sz w:val="20"/>
                <w:szCs w:val="20"/>
              </w:rPr>
              <w:t xml:space="preserve">eatment of soldiers who had fought at Philippi. </w:t>
            </w:r>
            <w:r w:rsidR="006D1CA6" w:rsidRPr="00783057">
              <w:rPr>
                <w:rFonts w:ascii="Arial" w:hAnsi="Arial" w:cs="Arial"/>
                <w:sz w:val="20"/>
                <w:szCs w:val="20"/>
              </w:rPr>
              <w:t>It isn’t clear whether Antony was aware of their plans</w:t>
            </w:r>
            <w:r w:rsidR="00B90349" w:rsidRPr="00783057">
              <w:rPr>
                <w:rFonts w:ascii="Arial" w:hAnsi="Arial" w:cs="Arial"/>
                <w:sz w:val="20"/>
                <w:szCs w:val="20"/>
              </w:rPr>
              <w:t xml:space="preserve"> to create chaos</w:t>
            </w:r>
            <w:r w:rsidR="006D1CA6" w:rsidRPr="00783057">
              <w:rPr>
                <w:rFonts w:ascii="Arial" w:hAnsi="Arial" w:cs="Arial"/>
                <w:sz w:val="20"/>
                <w:szCs w:val="20"/>
              </w:rPr>
              <w:t xml:space="preserve"> or not, but it seems unlikely that he wasn’t. </w:t>
            </w:r>
          </w:p>
          <w:p w14:paraId="2954470B" w14:textId="499CA613" w:rsidR="00955104" w:rsidRPr="00783057" w:rsidRDefault="006D1CA6"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Octav</w:t>
            </w:r>
            <w:r w:rsidR="004A33AA" w:rsidRPr="00783057">
              <w:rPr>
                <w:rFonts w:ascii="Arial" w:hAnsi="Arial" w:cs="Arial"/>
                <w:sz w:val="20"/>
                <w:szCs w:val="20"/>
              </w:rPr>
              <w:t>i</w:t>
            </w:r>
            <w:r w:rsidRPr="00783057">
              <w:rPr>
                <w:rFonts w:ascii="Arial" w:hAnsi="Arial" w:cs="Arial"/>
                <w:sz w:val="20"/>
                <w:szCs w:val="20"/>
              </w:rPr>
              <w:t xml:space="preserve">an quickly gained the upper hand and, according to Plutarch, Fulvia wrote to Antony to ask for help. </w:t>
            </w:r>
            <w:r w:rsidR="00955104" w:rsidRPr="00783057">
              <w:rPr>
                <w:rFonts w:ascii="Arial" w:hAnsi="Arial" w:cs="Arial"/>
                <w:sz w:val="20"/>
                <w:szCs w:val="20"/>
              </w:rPr>
              <w:t>At the same time, the Parthians invaded Asia Minor</w:t>
            </w:r>
            <w:r w:rsidR="006C4840" w:rsidRPr="00783057">
              <w:rPr>
                <w:rFonts w:ascii="Arial" w:hAnsi="Arial" w:cs="Arial"/>
                <w:sz w:val="20"/>
                <w:szCs w:val="20"/>
              </w:rPr>
              <w:t xml:space="preserve"> under Pacorus, the king’s son, and Quintus Labienus, a Roman traitor</w:t>
            </w:r>
            <w:r w:rsidR="00955104" w:rsidRPr="00783057">
              <w:rPr>
                <w:rFonts w:ascii="Arial" w:hAnsi="Arial" w:cs="Arial"/>
                <w:sz w:val="20"/>
                <w:szCs w:val="20"/>
              </w:rPr>
              <w:t>.</w:t>
            </w:r>
          </w:p>
          <w:p w14:paraId="4FE5D8CB" w14:textId="510D0570" w:rsidR="00955104" w:rsidRPr="00783057" w:rsidRDefault="00955104"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As a consequence, Antony sailed from Egypt with 200 ships. Fulvia </w:t>
            </w:r>
            <w:r w:rsidR="00B90349" w:rsidRPr="00783057">
              <w:rPr>
                <w:rFonts w:ascii="Arial" w:hAnsi="Arial" w:cs="Arial"/>
                <w:sz w:val="20"/>
                <w:szCs w:val="20"/>
              </w:rPr>
              <w:t xml:space="preserve">died </w:t>
            </w:r>
            <w:r w:rsidR="004B078E" w:rsidRPr="00783057">
              <w:rPr>
                <w:rFonts w:ascii="Arial" w:hAnsi="Arial" w:cs="Arial"/>
                <w:sz w:val="20"/>
                <w:szCs w:val="20"/>
              </w:rPr>
              <w:t>shortly after meeting him</w:t>
            </w:r>
            <w:r w:rsidRPr="00783057">
              <w:rPr>
                <w:rFonts w:ascii="Arial" w:hAnsi="Arial" w:cs="Arial"/>
                <w:sz w:val="20"/>
                <w:szCs w:val="20"/>
              </w:rPr>
              <w:t>, allowing both Octavian and Antony to blame her for the dispute between them and make peace, dividing up the empire between themselves and Lepidus. Antony also married Octavia, Octavian’</w:t>
            </w:r>
            <w:r w:rsidR="00430FD8" w:rsidRPr="00783057">
              <w:rPr>
                <w:rFonts w:ascii="Arial" w:hAnsi="Arial" w:cs="Arial"/>
                <w:sz w:val="20"/>
                <w:szCs w:val="20"/>
              </w:rPr>
              <w:t>s sister, to strengthen the alliance.</w:t>
            </w:r>
            <w:r w:rsidR="00B90349" w:rsidRPr="00783057">
              <w:rPr>
                <w:rFonts w:ascii="Arial" w:hAnsi="Arial" w:cs="Arial"/>
                <w:sz w:val="20"/>
                <w:szCs w:val="20"/>
              </w:rPr>
              <w:t xml:space="preserve"> When discussing this, it would be useful to talk about how normal it was for upper class Romans to marry for political reasons, rather than love. </w:t>
            </w:r>
          </w:p>
        </w:tc>
        <w:tc>
          <w:tcPr>
            <w:tcW w:w="2551" w:type="dxa"/>
          </w:tcPr>
          <w:p w14:paraId="23C29757" w14:textId="6EEA825A" w:rsidR="00D50987" w:rsidRPr="00783057" w:rsidRDefault="009C706F"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Plutarch, </w:t>
            </w:r>
            <w:r w:rsidRPr="00DA5CBB">
              <w:rPr>
                <w:rFonts w:ascii="Arial" w:hAnsi="Arial" w:cs="Arial"/>
                <w:i/>
                <w:sz w:val="20"/>
                <w:szCs w:val="20"/>
              </w:rPr>
              <w:t>Life of Mark Antony</w:t>
            </w:r>
            <w:r w:rsidRPr="00783057">
              <w:rPr>
                <w:rFonts w:ascii="Arial" w:hAnsi="Arial" w:cs="Arial"/>
                <w:sz w:val="20"/>
                <w:szCs w:val="20"/>
              </w:rPr>
              <w:t>, 30</w:t>
            </w:r>
            <w:r w:rsidR="009F54F4" w:rsidRPr="00783057">
              <w:rPr>
                <w:rFonts w:ascii="Arial" w:hAnsi="Arial" w:cs="Arial"/>
                <w:sz w:val="20"/>
                <w:szCs w:val="20"/>
              </w:rPr>
              <w:t>–</w:t>
            </w:r>
            <w:r w:rsidRPr="00783057">
              <w:rPr>
                <w:rFonts w:ascii="Arial" w:hAnsi="Arial" w:cs="Arial"/>
                <w:sz w:val="20"/>
                <w:szCs w:val="20"/>
              </w:rPr>
              <w:t>31</w:t>
            </w:r>
          </w:p>
        </w:tc>
        <w:tc>
          <w:tcPr>
            <w:tcW w:w="3260" w:type="dxa"/>
          </w:tcPr>
          <w:p w14:paraId="308A3C1D" w14:textId="04EFE2EB" w:rsidR="005F756C" w:rsidRPr="00515393" w:rsidRDefault="003C46DB" w:rsidP="00467BD1">
            <w:pPr>
              <w:pStyle w:val="ListParagraph"/>
              <w:numPr>
                <w:ilvl w:val="0"/>
                <w:numId w:val="19"/>
              </w:numPr>
              <w:spacing w:after="60" w:line="257" w:lineRule="auto"/>
              <w:contextualSpacing w:val="0"/>
              <w:rPr>
                <w:rFonts w:ascii="Arial" w:hAnsi="Arial" w:cs="Arial"/>
                <w:sz w:val="20"/>
                <w:szCs w:val="20"/>
              </w:rPr>
            </w:pPr>
            <w:r w:rsidRPr="00515393">
              <w:rPr>
                <w:rFonts w:ascii="Arial" w:hAnsi="Arial" w:cs="Arial"/>
                <w:sz w:val="20"/>
                <w:szCs w:val="20"/>
              </w:rPr>
              <w:t xml:space="preserve">Whether </w:t>
            </w:r>
            <w:r w:rsidR="005F756C" w:rsidRPr="00515393">
              <w:rPr>
                <w:rFonts w:ascii="Arial" w:hAnsi="Arial" w:cs="Arial"/>
                <w:sz w:val="20"/>
                <w:szCs w:val="20"/>
              </w:rPr>
              <w:t>Lucius Antonius and Fulvia act</w:t>
            </w:r>
            <w:r w:rsidRPr="00515393">
              <w:rPr>
                <w:rFonts w:ascii="Arial" w:hAnsi="Arial" w:cs="Arial"/>
                <w:sz w:val="20"/>
                <w:szCs w:val="20"/>
              </w:rPr>
              <w:t>ed</w:t>
            </w:r>
            <w:r w:rsidR="005F756C" w:rsidRPr="00515393">
              <w:rPr>
                <w:rFonts w:ascii="Arial" w:hAnsi="Arial" w:cs="Arial"/>
                <w:sz w:val="20"/>
                <w:szCs w:val="20"/>
              </w:rPr>
              <w:t xml:space="preserve"> on their own, or </w:t>
            </w:r>
            <w:r w:rsidR="00FA4837" w:rsidRPr="00515393">
              <w:rPr>
                <w:rFonts w:ascii="Arial" w:hAnsi="Arial" w:cs="Arial"/>
                <w:sz w:val="20"/>
                <w:szCs w:val="20"/>
              </w:rPr>
              <w:t xml:space="preserve">was </w:t>
            </w:r>
            <w:r w:rsidR="005F756C" w:rsidRPr="00515393">
              <w:rPr>
                <w:rFonts w:ascii="Arial" w:hAnsi="Arial" w:cs="Arial"/>
                <w:sz w:val="20"/>
                <w:szCs w:val="20"/>
              </w:rPr>
              <w:t xml:space="preserve">Antony </w:t>
            </w:r>
            <w:r w:rsidRPr="00515393">
              <w:rPr>
                <w:rFonts w:ascii="Arial" w:hAnsi="Arial" w:cs="Arial"/>
                <w:sz w:val="20"/>
                <w:szCs w:val="20"/>
              </w:rPr>
              <w:t>aware of their plans</w:t>
            </w:r>
            <w:r w:rsidR="00515393" w:rsidRPr="00515393">
              <w:rPr>
                <w:rFonts w:ascii="Arial" w:hAnsi="Arial" w:cs="Arial"/>
                <w:sz w:val="20"/>
                <w:szCs w:val="20"/>
              </w:rPr>
              <w:t>?</w:t>
            </w:r>
          </w:p>
          <w:p w14:paraId="38DAB3EB" w14:textId="070A7C8F" w:rsidR="003C672F" w:rsidRPr="00515393" w:rsidRDefault="003C672F" w:rsidP="00467BD1">
            <w:pPr>
              <w:pStyle w:val="ListParagraph"/>
              <w:numPr>
                <w:ilvl w:val="0"/>
                <w:numId w:val="19"/>
              </w:numPr>
              <w:spacing w:after="60" w:line="257" w:lineRule="auto"/>
              <w:contextualSpacing w:val="0"/>
              <w:rPr>
                <w:rFonts w:ascii="Arial" w:hAnsi="Arial" w:cs="Arial"/>
                <w:sz w:val="20"/>
                <w:szCs w:val="20"/>
              </w:rPr>
            </w:pPr>
            <w:r w:rsidRPr="00515393">
              <w:rPr>
                <w:rFonts w:ascii="Arial" w:hAnsi="Arial" w:cs="Arial"/>
                <w:sz w:val="20"/>
                <w:szCs w:val="20"/>
              </w:rPr>
              <w:t>Antony’s motives in returning to Italy in the way he did</w:t>
            </w:r>
          </w:p>
          <w:p w14:paraId="3FBACE85" w14:textId="38592961" w:rsidR="00D50987" w:rsidRPr="00515393" w:rsidRDefault="00D50987" w:rsidP="0065350E">
            <w:pPr>
              <w:spacing w:after="60" w:line="257" w:lineRule="auto"/>
              <w:rPr>
                <w:rFonts w:ascii="Arial" w:hAnsi="Arial" w:cs="Arial"/>
                <w:strike/>
                <w:sz w:val="20"/>
                <w:szCs w:val="20"/>
              </w:rPr>
            </w:pPr>
          </w:p>
        </w:tc>
      </w:tr>
      <w:tr w:rsidR="00D50987" w:rsidRPr="00783057" w14:paraId="011BCC11" w14:textId="77777777" w:rsidTr="00C120C6">
        <w:tc>
          <w:tcPr>
            <w:tcW w:w="1786" w:type="dxa"/>
          </w:tcPr>
          <w:p w14:paraId="1D0E15E7" w14:textId="562F29CA" w:rsidR="00C834B0" w:rsidRPr="00783057" w:rsidRDefault="00CA6579" w:rsidP="00C120C6">
            <w:pPr>
              <w:spacing w:after="60"/>
              <w:rPr>
                <w:rFonts w:ascii="Arial" w:hAnsi="Arial" w:cs="Arial"/>
                <w:sz w:val="20"/>
                <w:szCs w:val="20"/>
              </w:rPr>
            </w:pPr>
            <w:r w:rsidRPr="00783057">
              <w:rPr>
                <w:rFonts w:ascii="Arial" w:hAnsi="Arial" w:cs="Arial"/>
                <w:sz w:val="20"/>
                <w:szCs w:val="20"/>
              </w:rPr>
              <w:t>Octavian in the West (39</w:t>
            </w:r>
            <w:r w:rsidR="00A12292" w:rsidRPr="00783057">
              <w:rPr>
                <w:rFonts w:ascii="Arial" w:hAnsi="Arial" w:cs="Arial"/>
                <w:sz w:val="20"/>
                <w:szCs w:val="20"/>
              </w:rPr>
              <w:t>–</w:t>
            </w:r>
            <w:r w:rsidR="00D50987" w:rsidRPr="00783057">
              <w:rPr>
                <w:rFonts w:ascii="Arial" w:hAnsi="Arial" w:cs="Arial"/>
                <w:sz w:val="20"/>
                <w:szCs w:val="20"/>
              </w:rPr>
              <w:t>36</w:t>
            </w:r>
            <w:r w:rsidR="00A12292" w:rsidRPr="00783057">
              <w:rPr>
                <w:rFonts w:ascii="Arial" w:hAnsi="Arial" w:cs="Arial"/>
                <w:sz w:val="20"/>
                <w:szCs w:val="20"/>
              </w:rPr>
              <w:t> BC</w:t>
            </w:r>
            <w:r w:rsidR="00D50987" w:rsidRPr="00783057">
              <w:rPr>
                <w:rFonts w:ascii="Arial" w:hAnsi="Arial" w:cs="Arial"/>
                <w:sz w:val="20"/>
                <w:szCs w:val="20"/>
              </w:rPr>
              <w:t>)</w:t>
            </w:r>
            <w:r w:rsidR="00234A7D" w:rsidRPr="00783057">
              <w:rPr>
                <w:rFonts w:ascii="Arial" w:hAnsi="Arial" w:cs="Arial"/>
                <w:sz w:val="20"/>
                <w:szCs w:val="20"/>
              </w:rPr>
              <w:t xml:space="preserve"> </w:t>
            </w:r>
          </w:p>
          <w:p w14:paraId="18CE35ED" w14:textId="6806E5B7" w:rsidR="00D50987" w:rsidRPr="00C120C6" w:rsidRDefault="00783057" w:rsidP="00C120C6">
            <w:pPr>
              <w:spacing w:after="60"/>
              <w:rPr>
                <w:rFonts w:ascii="Arial" w:hAnsi="Arial" w:cs="Arial"/>
                <w:b/>
                <w:sz w:val="20"/>
                <w:szCs w:val="20"/>
              </w:rPr>
            </w:pPr>
            <w:r w:rsidRPr="00C120C6">
              <w:rPr>
                <w:rFonts w:ascii="Arial" w:hAnsi="Arial" w:cs="Arial"/>
                <w:b/>
                <w:sz w:val="20"/>
                <w:szCs w:val="20"/>
              </w:rPr>
              <w:t xml:space="preserve">(Suggested timing: </w:t>
            </w:r>
            <w:r w:rsidR="00C120C6">
              <w:rPr>
                <w:rFonts w:ascii="Arial" w:hAnsi="Arial" w:cs="Arial"/>
                <w:b/>
                <w:sz w:val="20"/>
                <w:szCs w:val="20"/>
              </w:rPr>
              <w:t>1 </w:t>
            </w:r>
            <w:r w:rsidR="002717FD" w:rsidRPr="00C120C6">
              <w:rPr>
                <w:rFonts w:ascii="Arial" w:hAnsi="Arial" w:cs="Arial"/>
                <w:b/>
                <w:sz w:val="20"/>
                <w:szCs w:val="20"/>
              </w:rPr>
              <w:t>hour</w:t>
            </w:r>
            <w:r w:rsidR="00234A7D" w:rsidRPr="00C120C6">
              <w:rPr>
                <w:rFonts w:ascii="Arial" w:hAnsi="Arial" w:cs="Arial"/>
                <w:b/>
                <w:sz w:val="20"/>
                <w:szCs w:val="20"/>
              </w:rPr>
              <w:t>)</w:t>
            </w:r>
          </w:p>
        </w:tc>
        <w:tc>
          <w:tcPr>
            <w:tcW w:w="7654" w:type="dxa"/>
          </w:tcPr>
          <w:p w14:paraId="1751D2C1" w14:textId="3A718BFC" w:rsidR="00D50987" w:rsidRPr="00783057" w:rsidRDefault="00DC087D"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Sextus, Pompey’s younger son, had assembled a renegade fleet and was blocking the grain supply to Rome. Octavian and Antony temporarily appeased him by offering him </w:t>
            </w:r>
            <w:r w:rsidR="003C41B6" w:rsidRPr="00783057">
              <w:rPr>
                <w:rFonts w:ascii="Arial" w:hAnsi="Arial" w:cs="Arial"/>
                <w:sz w:val="20"/>
                <w:szCs w:val="20"/>
              </w:rPr>
              <w:t xml:space="preserve">land and </w:t>
            </w:r>
            <w:r w:rsidR="002E1549" w:rsidRPr="00783057">
              <w:rPr>
                <w:rFonts w:ascii="Arial" w:hAnsi="Arial" w:cs="Arial"/>
                <w:sz w:val="20"/>
                <w:szCs w:val="20"/>
              </w:rPr>
              <w:t>the consulship for 33 at Misenum in the summer of 39</w:t>
            </w:r>
            <w:r w:rsidR="003C41B6" w:rsidRPr="00783057">
              <w:rPr>
                <w:rFonts w:ascii="Arial" w:hAnsi="Arial" w:cs="Arial"/>
                <w:sz w:val="20"/>
                <w:szCs w:val="20"/>
              </w:rPr>
              <w:t xml:space="preserve">. </w:t>
            </w:r>
          </w:p>
          <w:p w14:paraId="31140A2E" w14:textId="519B7F07" w:rsidR="00D622B9" w:rsidRPr="00783057" w:rsidRDefault="00D622B9"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The triumvirate was renewed in 37</w:t>
            </w:r>
            <w:r w:rsidR="00C834B0" w:rsidRPr="00783057">
              <w:rPr>
                <w:rFonts w:ascii="Arial" w:hAnsi="Arial" w:cs="Arial"/>
                <w:sz w:val="20"/>
                <w:szCs w:val="20"/>
              </w:rPr>
              <w:t> BC</w:t>
            </w:r>
            <w:r w:rsidRPr="00783057">
              <w:rPr>
                <w:rFonts w:ascii="Arial" w:hAnsi="Arial" w:cs="Arial"/>
                <w:sz w:val="20"/>
                <w:szCs w:val="20"/>
              </w:rPr>
              <w:t xml:space="preserve"> at Tarentum, where Antony promised Octavian 120 ships to help in the war against Sextus in exchange for 20,000 men. </w:t>
            </w:r>
          </w:p>
          <w:p w14:paraId="63DC306E" w14:textId="77777777" w:rsidR="003C41B6" w:rsidRPr="00783057" w:rsidRDefault="003C41B6"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Hostilities resumed when Antony refused to give over the Peloponnese to Sextus’ control. Octavian also took control of Sardinia and divorced Sextus’ relative, Scribonia, on the day she gave birth to his daughter, Julia. </w:t>
            </w:r>
          </w:p>
          <w:p w14:paraId="131B8ED6" w14:textId="5D69F37E" w:rsidR="003C41B6" w:rsidRPr="00783057" w:rsidRDefault="003C41B6"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Marcus Agrippa, Octavian</w:t>
            </w:r>
            <w:r w:rsidR="004A33AA" w:rsidRPr="00783057">
              <w:rPr>
                <w:rFonts w:ascii="Arial" w:hAnsi="Arial" w:cs="Arial"/>
                <w:sz w:val="20"/>
                <w:szCs w:val="20"/>
              </w:rPr>
              <w:t xml:space="preserve">’s great friend and colleague, </w:t>
            </w:r>
            <w:r w:rsidR="005F756C" w:rsidRPr="00783057">
              <w:rPr>
                <w:rFonts w:ascii="Arial" w:hAnsi="Arial" w:cs="Arial"/>
                <w:sz w:val="20"/>
                <w:szCs w:val="20"/>
              </w:rPr>
              <w:t xml:space="preserve">spent the next few years building a new harbour and training the navy. Sextus was eventually defeated at the Battle of Naulochus in </w:t>
            </w:r>
            <w:r w:rsidR="00C82197">
              <w:rPr>
                <w:rFonts w:ascii="Arial" w:hAnsi="Arial" w:cs="Arial"/>
                <w:sz w:val="20"/>
                <w:szCs w:val="20"/>
              </w:rPr>
              <w:t>September</w:t>
            </w:r>
            <w:r w:rsidR="0001509F" w:rsidRPr="00783057">
              <w:rPr>
                <w:rFonts w:ascii="Arial" w:hAnsi="Arial" w:cs="Arial"/>
                <w:sz w:val="20"/>
                <w:szCs w:val="20"/>
              </w:rPr>
              <w:t xml:space="preserve"> </w:t>
            </w:r>
            <w:r w:rsidR="00C834B0" w:rsidRPr="00783057">
              <w:rPr>
                <w:rFonts w:ascii="Arial" w:hAnsi="Arial" w:cs="Arial"/>
                <w:sz w:val="20"/>
                <w:szCs w:val="20"/>
              </w:rPr>
              <w:t>36 BC</w:t>
            </w:r>
            <w:r w:rsidR="005F756C" w:rsidRPr="00783057">
              <w:rPr>
                <w:rFonts w:ascii="Arial" w:hAnsi="Arial" w:cs="Arial"/>
                <w:sz w:val="20"/>
                <w:szCs w:val="20"/>
              </w:rPr>
              <w:t xml:space="preserve">. He fled eastwards and was executed by Antony the following year. </w:t>
            </w:r>
          </w:p>
          <w:p w14:paraId="39F781A4" w14:textId="5DCEAA9A" w:rsidR="00B667EC" w:rsidRPr="00783057" w:rsidRDefault="000751E0"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Lepidus, having sailed to Sicily to assist Octavian, tried to wrest control from him. Octavian, however, easily persuaded Lepidus’ troops to defect to him and </w:t>
            </w:r>
            <w:r w:rsidRPr="00783057">
              <w:rPr>
                <w:rFonts w:ascii="Arial" w:hAnsi="Arial" w:cs="Arial"/>
                <w:sz w:val="20"/>
                <w:szCs w:val="20"/>
              </w:rPr>
              <w:lastRenderedPageBreak/>
              <w:t>put Lepidus under house a</w:t>
            </w:r>
            <w:r w:rsidR="00B667EC" w:rsidRPr="00783057">
              <w:rPr>
                <w:rFonts w:ascii="Arial" w:hAnsi="Arial" w:cs="Arial"/>
                <w:sz w:val="20"/>
                <w:szCs w:val="20"/>
              </w:rPr>
              <w:t>rrest for the rest of his life.</w:t>
            </w:r>
          </w:p>
        </w:tc>
        <w:tc>
          <w:tcPr>
            <w:tcW w:w="2551" w:type="dxa"/>
          </w:tcPr>
          <w:p w14:paraId="2EAF2D4A" w14:textId="61E45FD7" w:rsidR="00D50987" w:rsidRPr="00783057" w:rsidRDefault="009C706F"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lastRenderedPageBreak/>
              <w:t>Plutarch,</w:t>
            </w:r>
            <w:r w:rsidR="00C2150B" w:rsidRPr="00783057">
              <w:rPr>
                <w:rFonts w:ascii="Arial" w:hAnsi="Arial" w:cs="Arial"/>
                <w:sz w:val="20"/>
                <w:szCs w:val="20"/>
              </w:rPr>
              <w:t xml:space="preserve"> </w:t>
            </w:r>
            <w:r w:rsidR="00C2150B" w:rsidRPr="00DA5CBB">
              <w:rPr>
                <w:rFonts w:ascii="Arial" w:hAnsi="Arial" w:cs="Arial"/>
                <w:i/>
                <w:sz w:val="20"/>
                <w:szCs w:val="20"/>
              </w:rPr>
              <w:t>Life of Mark Antony</w:t>
            </w:r>
            <w:r w:rsidR="00C2150B" w:rsidRPr="00783057">
              <w:rPr>
                <w:rFonts w:ascii="Arial" w:hAnsi="Arial" w:cs="Arial"/>
                <w:sz w:val="20"/>
                <w:szCs w:val="20"/>
              </w:rPr>
              <w:t xml:space="preserve"> 32</w:t>
            </w:r>
          </w:p>
        </w:tc>
        <w:tc>
          <w:tcPr>
            <w:tcW w:w="3260" w:type="dxa"/>
          </w:tcPr>
          <w:p w14:paraId="2A49762D" w14:textId="777A885A" w:rsidR="00D50987" w:rsidRPr="00515393" w:rsidRDefault="00ED34B6" w:rsidP="00467BD1">
            <w:pPr>
              <w:pStyle w:val="ListParagraph"/>
              <w:numPr>
                <w:ilvl w:val="0"/>
                <w:numId w:val="19"/>
              </w:numPr>
              <w:spacing w:after="60" w:line="257" w:lineRule="auto"/>
              <w:contextualSpacing w:val="0"/>
              <w:rPr>
                <w:rFonts w:ascii="Arial" w:hAnsi="Arial" w:cs="Arial"/>
                <w:sz w:val="20"/>
                <w:szCs w:val="20"/>
              </w:rPr>
            </w:pPr>
            <w:r w:rsidRPr="00515393">
              <w:rPr>
                <w:rFonts w:ascii="Arial" w:hAnsi="Arial" w:cs="Arial"/>
                <w:sz w:val="20"/>
                <w:szCs w:val="20"/>
              </w:rPr>
              <w:t>The reasons why</w:t>
            </w:r>
            <w:r w:rsidR="005F756C" w:rsidRPr="00515393">
              <w:rPr>
                <w:rFonts w:ascii="Arial" w:hAnsi="Arial" w:cs="Arial"/>
                <w:sz w:val="20"/>
                <w:szCs w:val="20"/>
              </w:rPr>
              <w:t xml:space="preserve"> the triumvirate delay</w:t>
            </w:r>
            <w:r w:rsidRPr="00515393">
              <w:rPr>
                <w:rFonts w:ascii="Arial" w:hAnsi="Arial" w:cs="Arial"/>
                <w:sz w:val="20"/>
                <w:szCs w:val="20"/>
              </w:rPr>
              <w:t>ed</w:t>
            </w:r>
            <w:r w:rsidR="005F756C" w:rsidRPr="00515393">
              <w:rPr>
                <w:rFonts w:ascii="Arial" w:hAnsi="Arial" w:cs="Arial"/>
                <w:sz w:val="20"/>
                <w:szCs w:val="20"/>
              </w:rPr>
              <w:t xml:space="preserve"> so long in dealing with Sextus</w:t>
            </w:r>
          </w:p>
          <w:p w14:paraId="6735416C" w14:textId="63B643BC" w:rsidR="005F756C" w:rsidRPr="00515393" w:rsidRDefault="003845A3" w:rsidP="003845A3">
            <w:pPr>
              <w:pStyle w:val="ListParagraph"/>
              <w:numPr>
                <w:ilvl w:val="0"/>
                <w:numId w:val="19"/>
              </w:numPr>
              <w:spacing w:after="60" w:line="257" w:lineRule="auto"/>
              <w:contextualSpacing w:val="0"/>
              <w:rPr>
                <w:rFonts w:ascii="Arial" w:hAnsi="Arial" w:cs="Arial"/>
                <w:sz w:val="20"/>
                <w:szCs w:val="20"/>
              </w:rPr>
            </w:pPr>
            <w:r w:rsidRPr="00515393">
              <w:rPr>
                <w:rFonts w:ascii="Arial" w:hAnsi="Arial" w:cs="Arial"/>
                <w:sz w:val="20"/>
                <w:szCs w:val="20"/>
              </w:rPr>
              <w:t xml:space="preserve">The consequences of the </w:t>
            </w:r>
            <w:r w:rsidR="005F756C" w:rsidRPr="00515393">
              <w:rPr>
                <w:rFonts w:ascii="Arial" w:hAnsi="Arial" w:cs="Arial"/>
                <w:sz w:val="20"/>
                <w:szCs w:val="20"/>
              </w:rPr>
              <w:t xml:space="preserve">removal of Sextus and Lepidus </w:t>
            </w:r>
            <w:r w:rsidR="00434FC0" w:rsidRPr="00515393">
              <w:rPr>
                <w:rFonts w:ascii="Arial" w:hAnsi="Arial" w:cs="Arial"/>
                <w:sz w:val="20"/>
                <w:szCs w:val="20"/>
              </w:rPr>
              <w:t xml:space="preserve">on </w:t>
            </w:r>
            <w:r w:rsidR="005F756C" w:rsidRPr="00515393">
              <w:rPr>
                <w:rFonts w:ascii="Arial" w:hAnsi="Arial" w:cs="Arial"/>
                <w:sz w:val="20"/>
                <w:szCs w:val="20"/>
              </w:rPr>
              <w:t>the relations</w:t>
            </w:r>
            <w:r w:rsidR="00434FC0" w:rsidRPr="00515393">
              <w:rPr>
                <w:rFonts w:ascii="Arial" w:hAnsi="Arial" w:cs="Arial"/>
                <w:sz w:val="20"/>
                <w:szCs w:val="20"/>
              </w:rPr>
              <w:t>hip between Antony and Octavian</w:t>
            </w:r>
          </w:p>
        </w:tc>
      </w:tr>
      <w:tr w:rsidR="00D50987" w:rsidRPr="00783057" w14:paraId="270C458B" w14:textId="77777777" w:rsidTr="00C120C6">
        <w:tc>
          <w:tcPr>
            <w:tcW w:w="1786" w:type="dxa"/>
          </w:tcPr>
          <w:p w14:paraId="117F7B07" w14:textId="77777777" w:rsidR="00D50987" w:rsidRPr="00783057" w:rsidRDefault="00D50987" w:rsidP="00C120C6">
            <w:pPr>
              <w:spacing w:after="60"/>
              <w:rPr>
                <w:rFonts w:ascii="Arial" w:hAnsi="Arial" w:cs="Arial"/>
                <w:sz w:val="20"/>
                <w:szCs w:val="20"/>
              </w:rPr>
            </w:pPr>
            <w:r w:rsidRPr="00783057">
              <w:rPr>
                <w:rFonts w:ascii="Arial" w:hAnsi="Arial" w:cs="Arial"/>
                <w:sz w:val="20"/>
                <w:szCs w:val="20"/>
              </w:rPr>
              <w:lastRenderedPageBreak/>
              <w:t>Antony in the East</w:t>
            </w:r>
          </w:p>
          <w:p w14:paraId="6326AFBF" w14:textId="13AA65EA" w:rsidR="00C834B0" w:rsidRPr="00783057" w:rsidRDefault="00D50987" w:rsidP="00C120C6">
            <w:pPr>
              <w:spacing w:after="60"/>
              <w:rPr>
                <w:rFonts w:ascii="Arial" w:hAnsi="Arial" w:cs="Arial"/>
                <w:sz w:val="20"/>
                <w:szCs w:val="20"/>
              </w:rPr>
            </w:pPr>
            <w:r w:rsidRPr="00783057">
              <w:rPr>
                <w:rFonts w:ascii="Arial" w:hAnsi="Arial" w:cs="Arial"/>
                <w:sz w:val="20"/>
                <w:szCs w:val="20"/>
              </w:rPr>
              <w:t>(38</w:t>
            </w:r>
            <w:r w:rsidR="00A12292" w:rsidRPr="00783057">
              <w:rPr>
                <w:rFonts w:ascii="Arial" w:hAnsi="Arial" w:cs="Arial"/>
                <w:sz w:val="20"/>
                <w:szCs w:val="20"/>
              </w:rPr>
              <w:t>–</w:t>
            </w:r>
            <w:r w:rsidRPr="00783057">
              <w:rPr>
                <w:rFonts w:ascii="Arial" w:hAnsi="Arial" w:cs="Arial"/>
                <w:sz w:val="20"/>
                <w:szCs w:val="20"/>
              </w:rPr>
              <w:t>34</w:t>
            </w:r>
            <w:r w:rsidR="00A12292" w:rsidRPr="00783057">
              <w:rPr>
                <w:rFonts w:ascii="Arial" w:hAnsi="Arial" w:cs="Arial"/>
                <w:sz w:val="20"/>
                <w:szCs w:val="20"/>
              </w:rPr>
              <w:t> BC</w:t>
            </w:r>
            <w:r w:rsidRPr="00783057">
              <w:rPr>
                <w:rFonts w:ascii="Arial" w:hAnsi="Arial" w:cs="Arial"/>
                <w:sz w:val="20"/>
                <w:szCs w:val="20"/>
              </w:rPr>
              <w:t>)</w:t>
            </w:r>
            <w:r w:rsidR="00234A7D" w:rsidRPr="00783057">
              <w:rPr>
                <w:rFonts w:ascii="Arial" w:hAnsi="Arial" w:cs="Arial"/>
                <w:sz w:val="20"/>
                <w:szCs w:val="20"/>
              </w:rPr>
              <w:t xml:space="preserve"> </w:t>
            </w:r>
          </w:p>
          <w:p w14:paraId="52CA03CE" w14:textId="3EBFB5EC" w:rsidR="00D50987" w:rsidRPr="00C120C6" w:rsidRDefault="00234A7D" w:rsidP="00C120C6">
            <w:pPr>
              <w:spacing w:after="60"/>
              <w:rPr>
                <w:rFonts w:ascii="Arial" w:hAnsi="Arial" w:cs="Arial"/>
                <w:b/>
                <w:sz w:val="20"/>
                <w:szCs w:val="20"/>
              </w:rPr>
            </w:pPr>
            <w:r w:rsidRPr="00C120C6">
              <w:rPr>
                <w:rFonts w:ascii="Arial" w:hAnsi="Arial" w:cs="Arial"/>
                <w:b/>
                <w:sz w:val="20"/>
                <w:szCs w:val="20"/>
              </w:rPr>
              <w:t>(</w:t>
            </w:r>
            <w:r w:rsidR="00783057" w:rsidRPr="00C120C6">
              <w:rPr>
                <w:rFonts w:ascii="Arial" w:hAnsi="Arial" w:cs="Arial"/>
                <w:b/>
                <w:sz w:val="20"/>
                <w:szCs w:val="20"/>
              </w:rPr>
              <w:t xml:space="preserve">Suggested timing: </w:t>
            </w:r>
            <w:r w:rsidR="00C120C6">
              <w:rPr>
                <w:rFonts w:ascii="Arial" w:hAnsi="Arial" w:cs="Arial"/>
                <w:b/>
                <w:sz w:val="20"/>
                <w:szCs w:val="20"/>
              </w:rPr>
              <w:t>2 </w:t>
            </w:r>
            <w:r w:rsidR="002717FD" w:rsidRPr="00C120C6">
              <w:rPr>
                <w:rFonts w:ascii="Arial" w:hAnsi="Arial" w:cs="Arial"/>
                <w:b/>
                <w:sz w:val="20"/>
                <w:szCs w:val="20"/>
              </w:rPr>
              <w:t>hours</w:t>
            </w:r>
            <w:r w:rsidRPr="00C120C6">
              <w:rPr>
                <w:rFonts w:ascii="Arial" w:hAnsi="Arial" w:cs="Arial"/>
                <w:b/>
                <w:sz w:val="20"/>
                <w:szCs w:val="20"/>
              </w:rPr>
              <w:t>)</w:t>
            </w:r>
          </w:p>
        </w:tc>
        <w:tc>
          <w:tcPr>
            <w:tcW w:w="7654" w:type="dxa"/>
          </w:tcPr>
          <w:p w14:paraId="0F3A65DD" w14:textId="320A0D1B" w:rsidR="00D50987" w:rsidRPr="00783057" w:rsidRDefault="003C41B6"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Meanwhile, Antony spent the winter of 39</w:t>
            </w:r>
            <w:r w:rsidR="00C834B0" w:rsidRPr="00783057">
              <w:rPr>
                <w:rFonts w:ascii="Arial" w:hAnsi="Arial" w:cs="Arial"/>
                <w:sz w:val="20"/>
                <w:szCs w:val="20"/>
              </w:rPr>
              <w:t>–</w:t>
            </w:r>
            <w:r w:rsidRPr="00783057">
              <w:rPr>
                <w:rFonts w:ascii="Arial" w:hAnsi="Arial" w:cs="Arial"/>
                <w:sz w:val="20"/>
                <w:szCs w:val="20"/>
              </w:rPr>
              <w:t>38</w:t>
            </w:r>
            <w:r w:rsidR="00C834B0" w:rsidRPr="00783057">
              <w:rPr>
                <w:rFonts w:ascii="Arial" w:hAnsi="Arial" w:cs="Arial"/>
                <w:sz w:val="20"/>
                <w:szCs w:val="20"/>
              </w:rPr>
              <w:t> BC</w:t>
            </w:r>
            <w:r w:rsidRPr="00783057">
              <w:rPr>
                <w:rFonts w:ascii="Arial" w:hAnsi="Arial" w:cs="Arial"/>
                <w:sz w:val="20"/>
                <w:szCs w:val="20"/>
              </w:rPr>
              <w:t xml:space="preserve"> in Athens with Octavia preparing to join the war against Parthia.</w:t>
            </w:r>
            <w:r w:rsidR="002F14EF" w:rsidRPr="00783057">
              <w:rPr>
                <w:rFonts w:ascii="Arial" w:hAnsi="Arial" w:cs="Arial"/>
                <w:sz w:val="20"/>
                <w:szCs w:val="20"/>
              </w:rPr>
              <w:t xml:space="preserve"> The war had already begun and </w:t>
            </w:r>
            <w:r w:rsidR="00F157CA" w:rsidRPr="00783057">
              <w:rPr>
                <w:rFonts w:ascii="Arial" w:hAnsi="Arial" w:cs="Arial"/>
                <w:sz w:val="20"/>
                <w:szCs w:val="20"/>
              </w:rPr>
              <w:t xml:space="preserve">P. </w:t>
            </w:r>
            <w:r w:rsidR="002F14EF" w:rsidRPr="00783057">
              <w:rPr>
                <w:rFonts w:ascii="Arial" w:hAnsi="Arial" w:cs="Arial"/>
                <w:sz w:val="20"/>
                <w:szCs w:val="20"/>
              </w:rPr>
              <w:t>Ventidius</w:t>
            </w:r>
            <w:r w:rsidR="00F157CA" w:rsidRPr="00783057">
              <w:rPr>
                <w:rFonts w:ascii="Arial" w:hAnsi="Arial" w:cs="Arial"/>
                <w:sz w:val="20"/>
                <w:szCs w:val="20"/>
              </w:rPr>
              <w:t xml:space="preserve"> Bassus</w:t>
            </w:r>
            <w:r w:rsidR="002F14EF" w:rsidRPr="00783057">
              <w:rPr>
                <w:rFonts w:ascii="Arial" w:hAnsi="Arial" w:cs="Arial"/>
                <w:sz w:val="20"/>
                <w:szCs w:val="20"/>
              </w:rPr>
              <w:t>, Antony’s second-in-command, had achieved some considerable successes, driving the Parthians out of Syria.</w:t>
            </w:r>
          </w:p>
          <w:p w14:paraId="60629AC4" w14:textId="7356A8F0" w:rsidR="00FC207C" w:rsidRPr="00783057" w:rsidRDefault="008826DD"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Antony briefly returned to Italy in 38</w:t>
            </w:r>
            <w:r w:rsidR="00C834B0" w:rsidRPr="00783057">
              <w:rPr>
                <w:rFonts w:ascii="Arial" w:hAnsi="Arial" w:cs="Arial"/>
                <w:sz w:val="20"/>
                <w:szCs w:val="20"/>
              </w:rPr>
              <w:t> BC</w:t>
            </w:r>
            <w:r w:rsidRPr="00783057">
              <w:rPr>
                <w:rFonts w:ascii="Arial" w:hAnsi="Arial" w:cs="Arial"/>
                <w:sz w:val="20"/>
                <w:szCs w:val="20"/>
              </w:rPr>
              <w:t xml:space="preserve">, leaving Ventidius to besiege </w:t>
            </w:r>
            <w:r w:rsidR="00894D58" w:rsidRPr="00783057">
              <w:rPr>
                <w:rFonts w:ascii="Arial" w:hAnsi="Arial" w:cs="Arial"/>
                <w:sz w:val="20"/>
                <w:szCs w:val="20"/>
              </w:rPr>
              <w:t xml:space="preserve">Antiochus of Commagene at </w:t>
            </w:r>
            <w:r w:rsidRPr="00783057">
              <w:rPr>
                <w:rFonts w:ascii="Arial" w:hAnsi="Arial" w:cs="Arial"/>
                <w:sz w:val="20"/>
                <w:szCs w:val="20"/>
              </w:rPr>
              <w:t>Samosata. Antony took over when he returned and sent Ventidius home to celebrate a triumph</w:t>
            </w:r>
            <w:r w:rsidR="00B667EC" w:rsidRPr="00783057">
              <w:rPr>
                <w:rFonts w:ascii="Arial" w:hAnsi="Arial" w:cs="Arial"/>
                <w:sz w:val="20"/>
                <w:szCs w:val="20"/>
              </w:rPr>
              <w:t>, which reminded the Romans how well he was doing</w:t>
            </w:r>
            <w:r w:rsidRPr="00783057">
              <w:rPr>
                <w:rFonts w:ascii="Arial" w:hAnsi="Arial" w:cs="Arial"/>
                <w:sz w:val="20"/>
                <w:szCs w:val="20"/>
              </w:rPr>
              <w:t>.</w:t>
            </w:r>
            <w:r w:rsidR="004B632E" w:rsidRPr="00783057">
              <w:rPr>
                <w:rFonts w:ascii="Arial" w:hAnsi="Arial" w:cs="Arial"/>
                <w:sz w:val="20"/>
                <w:szCs w:val="20"/>
              </w:rPr>
              <w:t xml:space="preserve"> Having negotiated an end to the siege, Antony retired to Athens for the winter and set about appointing pro-Roman kings to the eastern states.</w:t>
            </w:r>
            <w:r w:rsidR="00D622B9" w:rsidRPr="00783057">
              <w:rPr>
                <w:rFonts w:ascii="Arial" w:hAnsi="Arial" w:cs="Arial"/>
                <w:sz w:val="20"/>
                <w:szCs w:val="20"/>
              </w:rPr>
              <w:t xml:space="preserve"> He returned from Tarentum too late to st</w:t>
            </w:r>
            <w:r w:rsidR="001D000E" w:rsidRPr="00783057">
              <w:rPr>
                <w:rFonts w:ascii="Arial" w:hAnsi="Arial" w:cs="Arial"/>
                <w:sz w:val="20"/>
                <w:szCs w:val="20"/>
              </w:rPr>
              <w:t>art a campaign against Parthia and travelled instead to Antioch. He sent Octavia, who was pregnant, back to Rom</w:t>
            </w:r>
            <w:r w:rsidR="00631214" w:rsidRPr="00783057">
              <w:rPr>
                <w:rFonts w:ascii="Arial" w:hAnsi="Arial" w:cs="Arial"/>
                <w:sz w:val="20"/>
                <w:szCs w:val="20"/>
              </w:rPr>
              <w:t>e, and summoned Cleopatra to join him.</w:t>
            </w:r>
            <w:r w:rsidR="00B667EC" w:rsidRPr="00783057">
              <w:rPr>
                <w:rFonts w:ascii="Arial" w:hAnsi="Arial" w:cs="Arial"/>
                <w:sz w:val="20"/>
                <w:szCs w:val="20"/>
              </w:rPr>
              <w:t xml:space="preserve"> </w:t>
            </w:r>
          </w:p>
          <w:p w14:paraId="2937B072" w14:textId="2687ACB6" w:rsidR="008826DD" w:rsidRPr="00783057" w:rsidRDefault="00FC207C"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Antony allowed Cleopatra control of important ports to the north and east of Egypt and on the southern coast of Asia Minor. She also gain</w:t>
            </w:r>
            <w:r w:rsidR="00494B17" w:rsidRPr="00783057">
              <w:rPr>
                <w:rFonts w:ascii="Arial" w:hAnsi="Arial" w:cs="Arial"/>
                <w:sz w:val="20"/>
                <w:szCs w:val="20"/>
              </w:rPr>
              <w:t>ed the balsam groves of Judaea.</w:t>
            </w:r>
            <w:r w:rsidR="00B667EC" w:rsidRPr="00783057">
              <w:rPr>
                <w:rFonts w:ascii="Arial" w:hAnsi="Arial" w:cs="Arial"/>
                <w:sz w:val="20"/>
                <w:szCs w:val="20"/>
              </w:rPr>
              <w:t xml:space="preserve"> </w:t>
            </w:r>
          </w:p>
          <w:p w14:paraId="0746BBFC" w14:textId="09C9884B" w:rsidR="00B62391" w:rsidRPr="00783057" w:rsidRDefault="0001509F"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Antony set off for Parthia in May, 36. Despite a sound plan to march through Armenia and attack Parthia from the north, Antony’s campaign was a disaster and he retreated to Syria to await assistance and supplies from Cleopatra. </w:t>
            </w:r>
          </w:p>
          <w:p w14:paraId="137E5ECB" w14:textId="30692035" w:rsidR="001A125F" w:rsidRPr="00783057" w:rsidRDefault="001A125F"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In 35, Antony spent the winter in Alexandria rather than with Octavia, who had brought men and supplies from Octavian. He turned his attention to Armenia in order to punish Artavasdes for deserting him the previous year and to secure the route into Parthia. This time, Antony was successful. </w:t>
            </w:r>
          </w:p>
          <w:p w14:paraId="2B00DB71" w14:textId="585B9BCD" w:rsidR="00B62391" w:rsidRPr="00783057" w:rsidRDefault="001A125F"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In 34, Antony returned to Alexandria and held a triumphal procession to celebrate his conquest of Armenia. He then rewarded Cleopatra by acknowledging Caesarion as Caesar’s son </w:t>
            </w:r>
            <w:r w:rsidR="0044643E" w:rsidRPr="00783057">
              <w:rPr>
                <w:rFonts w:ascii="Arial" w:hAnsi="Arial" w:cs="Arial"/>
                <w:sz w:val="20"/>
                <w:szCs w:val="20"/>
              </w:rPr>
              <w:t xml:space="preserve">and king of Egypt </w:t>
            </w:r>
            <w:r w:rsidRPr="00783057">
              <w:rPr>
                <w:rFonts w:ascii="Arial" w:hAnsi="Arial" w:cs="Arial"/>
                <w:sz w:val="20"/>
                <w:szCs w:val="20"/>
              </w:rPr>
              <w:t xml:space="preserve">and giving vast territories to their </w:t>
            </w:r>
            <w:r w:rsidR="0044643E" w:rsidRPr="00783057">
              <w:rPr>
                <w:rFonts w:ascii="Arial" w:hAnsi="Arial" w:cs="Arial"/>
                <w:sz w:val="20"/>
                <w:szCs w:val="20"/>
              </w:rPr>
              <w:t xml:space="preserve">three </w:t>
            </w:r>
            <w:r w:rsidRPr="00783057">
              <w:rPr>
                <w:rFonts w:ascii="Arial" w:hAnsi="Arial" w:cs="Arial"/>
                <w:sz w:val="20"/>
                <w:szCs w:val="20"/>
              </w:rPr>
              <w:t>children</w:t>
            </w:r>
            <w:r w:rsidR="00B667EC" w:rsidRPr="00783057">
              <w:rPr>
                <w:rFonts w:ascii="Arial" w:hAnsi="Arial" w:cs="Arial"/>
                <w:sz w:val="20"/>
                <w:szCs w:val="20"/>
              </w:rPr>
              <w:t xml:space="preserve"> (she had given birth to the third, Ptolemy Philadelphus, in 36</w:t>
            </w:r>
            <w:r w:rsidR="00C834B0" w:rsidRPr="00783057">
              <w:rPr>
                <w:rFonts w:ascii="Arial" w:hAnsi="Arial" w:cs="Arial"/>
                <w:sz w:val="20"/>
                <w:szCs w:val="20"/>
              </w:rPr>
              <w:t> BC</w:t>
            </w:r>
            <w:r w:rsidR="00B667EC" w:rsidRPr="00783057">
              <w:rPr>
                <w:rFonts w:ascii="Arial" w:hAnsi="Arial" w:cs="Arial"/>
                <w:sz w:val="20"/>
                <w:szCs w:val="20"/>
              </w:rPr>
              <w:t>)</w:t>
            </w:r>
            <w:r w:rsidRPr="00783057">
              <w:rPr>
                <w:rFonts w:ascii="Arial" w:hAnsi="Arial" w:cs="Arial"/>
                <w:sz w:val="20"/>
                <w:szCs w:val="20"/>
              </w:rPr>
              <w:t xml:space="preserve">, including lands not yet conquered. </w:t>
            </w:r>
            <w:r w:rsidR="0078248C" w:rsidRPr="00783057">
              <w:rPr>
                <w:rFonts w:ascii="Arial" w:hAnsi="Arial" w:cs="Arial"/>
                <w:sz w:val="20"/>
                <w:szCs w:val="20"/>
              </w:rPr>
              <w:t xml:space="preserve">It is important to discuss Antony’s possible motives here </w:t>
            </w:r>
            <w:r w:rsidR="009F54F4" w:rsidRPr="00783057">
              <w:rPr>
                <w:rFonts w:ascii="Arial" w:hAnsi="Arial" w:cs="Arial"/>
                <w:sz w:val="20"/>
                <w:szCs w:val="20"/>
              </w:rPr>
              <w:t>–</w:t>
            </w:r>
            <w:r w:rsidR="0078248C" w:rsidRPr="00783057">
              <w:rPr>
                <w:rFonts w:ascii="Arial" w:hAnsi="Arial" w:cs="Arial"/>
                <w:sz w:val="20"/>
                <w:szCs w:val="20"/>
              </w:rPr>
              <w:t xml:space="preserve"> was he giving in to Cleopatra’s desire to rebuild the Ptolemaic empire or </w:t>
            </w:r>
            <w:r w:rsidR="002D18BC" w:rsidRPr="00783057">
              <w:rPr>
                <w:rFonts w:ascii="Arial" w:hAnsi="Arial" w:cs="Arial"/>
                <w:sz w:val="20"/>
                <w:szCs w:val="20"/>
              </w:rPr>
              <w:t xml:space="preserve">sensibly </w:t>
            </w:r>
            <w:r w:rsidR="0078248C" w:rsidRPr="00783057">
              <w:rPr>
                <w:rFonts w:ascii="Arial" w:hAnsi="Arial" w:cs="Arial"/>
                <w:sz w:val="20"/>
                <w:szCs w:val="20"/>
              </w:rPr>
              <w:t xml:space="preserve">entrusting important territories to a </w:t>
            </w:r>
            <w:r w:rsidR="0078248C" w:rsidRPr="00783057">
              <w:rPr>
                <w:rFonts w:ascii="Arial" w:hAnsi="Arial" w:cs="Arial"/>
                <w:sz w:val="20"/>
                <w:szCs w:val="20"/>
              </w:rPr>
              <w:lastRenderedPageBreak/>
              <w:t>loyal client monarch before heading off to Parthia again?</w:t>
            </w:r>
          </w:p>
        </w:tc>
        <w:tc>
          <w:tcPr>
            <w:tcW w:w="2551" w:type="dxa"/>
          </w:tcPr>
          <w:p w14:paraId="2E36D441" w14:textId="19652728" w:rsidR="00D50987" w:rsidRPr="00783057" w:rsidRDefault="009C706F"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lastRenderedPageBreak/>
              <w:t xml:space="preserve">Plutarch, </w:t>
            </w:r>
            <w:r w:rsidRPr="00DA5CBB">
              <w:rPr>
                <w:rFonts w:ascii="Arial" w:hAnsi="Arial" w:cs="Arial"/>
                <w:i/>
                <w:sz w:val="20"/>
                <w:szCs w:val="20"/>
              </w:rPr>
              <w:t>Life of Mark Antony</w:t>
            </w:r>
            <w:r w:rsidRPr="00783057">
              <w:rPr>
                <w:rFonts w:ascii="Arial" w:hAnsi="Arial" w:cs="Arial"/>
                <w:sz w:val="20"/>
                <w:szCs w:val="20"/>
              </w:rPr>
              <w:t xml:space="preserve"> 33; 36</w:t>
            </w:r>
            <w:r w:rsidR="009F54F4" w:rsidRPr="00783057">
              <w:rPr>
                <w:rFonts w:ascii="Arial" w:hAnsi="Arial" w:cs="Arial"/>
                <w:sz w:val="20"/>
                <w:szCs w:val="20"/>
              </w:rPr>
              <w:t>–</w:t>
            </w:r>
            <w:r w:rsidR="00532A58" w:rsidRPr="00783057">
              <w:rPr>
                <w:rFonts w:ascii="Arial" w:hAnsi="Arial" w:cs="Arial"/>
                <w:sz w:val="20"/>
                <w:szCs w:val="20"/>
              </w:rPr>
              <w:t>37; 51; 53</w:t>
            </w:r>
          </w:p>
          <w:p w14:paraId="0DBCE136" w14:textId="3CC99F16" w:rsidR="0038128D" w:rsidRPr="00783057" w:rsidRDefault="0038128D"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Velleius Paterculus 2.82</w:t>
            </w:r>
          </w:p>
        </w:tc>
        <w:tc>
          <w:tcPr>
            <w:tcW w:w="3260" w:type="dxa"/>
          </w:tcPr>
          <w:p w14:paraId="1E65013E" w14:textId="08216E01" w:rsidR="00130157" w:rsidRPr="00C43F74" w:rsidRDefault="00C43F74" w:rsidP="00467BD1">
            <w:pPr>
              <w:pStyle w:val="ListParagraph"/>
              <w:numPr>
                <w:ilvl w:val="0"/>
                <w:numId w:val="19"/>
              </w:numPr>
              <w:spacing w:after="60" w:line="257" w:lineRule="auto"/>
              <w:contextualSpacing w:val="0"/>
              <w:rPr>
                <w:rFonts w:ascii="Arial" w:hAnsi="Arial" w:cs="Arial"/>
                <w:sz w:val="20"/>
                <w:szCs w:val="20"/>
              </w:rPr>
            </w:pPr>
            <w:r w:rsidRPr="00C43F74">
              <w:rPr>
                <w:rFonts w:ascii="Arial" w:hAnsi="Arial" w:cs="Arial"/>
                <w:sz w:val="20"/>
                <w:szCs w:val="20"/>
              </w:rPr>
              <w:t xml:space="preserve">The value of Cleopatra to Rome </w:t>
            </w:r>
            <w:r w:rsidR="00130157" w:rsidRPr="00C43F74">
              <w:rPr>
                <w:rFonts w:ascii="Arial" w:hAnsi="Arial" w:cs="Arial"/>
                <w:sz w:val="20"/>
                <w:szCs w:val="20"/>
              </w:rPr>
              <w:t>during Antony’s eastern campaigns</w:t>
            </w:r>
          </w:p>
          <w:p w14:paraId="711CA6C2" w14:textId="0DBF735E" w:rsidR="00130157" w:rsidRPr="00C43F74" w:rsidRDefault="00130157" w:rsidP="00467BD1">
            <w:pPr>
              <w:pStyle w:val="ListParagraph"/>
              <w:numPr>
                <w:ilvl w:val="0"/>
                <w:numId w:val="19"/>
              </w:numPr>
              <w:spacing w:after="60" w:line="257" w:lineRule="auto"/>
              <w:contextualSpacing w:val="0"/>
              <w:rPr>
                <w:rFonts w:ascii="Arial" w:hAnsi="Arial" w:cs="Arial"/>
                <w:sz w:val="20"/>
                <w:szCs w:val="20"/>
              </w:rPr>
            </w:pPr>
            <w:r w:rsidRPr="00C43F74">
              <w:rPr>
                <w:rFonts w:ascii="Arial" w:hAnsi="Arial" w:cs="Arial"/>
                <w:sz w:val="20"/>
                <w:szCs w:val="20"/>
              </w:rPr>
              <w:t>Antony</w:t>
            </w:r>
            <w:r w:rsidR="00FA4837">
              <w:rPr>
                <w:rFonts w:ascii="Arial" w:hAnsi="Arial" w:cs="Arial"/>
                <w:sz w:val="20"/>
                <w:szCs w:val="20"/>
              </w:rPr>
              <w:t>’s decision to</w:t>
            </w:r>
            <w:r w:rsidRPr="00C43F74">
              <w:rPr>
                <w:rFonts w:ascii="Arial" w:hAnsi="Arial" w:cs="Arial"/>
                <w:sz w:val="20"/>
                <w:szCs w:val="20"/>
              </w:rPr>
              <w:t xml:space="preserve"> giv</w:t>
            </w:r>
            <w:r w:rsidR="00FA4837">
              <w:rPr>
                <w:rFonts w:ascii="Arial" w:hAnsi="Arial" w:cs="Arial"/>
                <w:sz w:val="20"/>
                <w:szCs w:val="20"/>
              </w:rPr>
              <w:t>e</w:t>
            </w:r>
            <w:r w:rsidRPr="00C43F74">
              <w:rPr>
                <w:rFonts w:ascii="Arial" w:hAnsi="Arial" w:cs="Arial"/>
                <w:sz w:val="20"/>
                <w:szCs w:val="20"/>
              </w:rPr>
              <w:t xml:space="preserve"> control of such a large are</w:t>
            </w:r>
            <w:r w:rsidR="00ED34B6" w:rsidRPr="00C43F74">
              <w:rPr>
                <w:rFonts w:ascii="Arial" w:hAnsi="Arial" w:cs="Arial"/>
                <w:sz w:val="20"/>
                <w:szCs w:val="20"/>
              </w:rPr>
              <w:t>a to Cleopatra and her children</w:t>
            </w:r>
          </w:p>
          <w:p w14:paraId="5AEF3D37" w14:textId="5A3D40AC" w:rsidR="00130157" w:rsidRPr="00C43F74" w:rsidRDefault="00EE1518" w:rsidP="00EE1518">
            <w:pPr>
              <w:pStyle w:val="ListParagraph"/>
              <w:numPr>
                <w:ilvl w:val="0"/>
                <w:numId w:val="19"/>
              </w:numPr>
              <w:spacing w:after="60" w:line="257" w:lineRule="auto"/>
              <w:contextualSpacing w:val="0"/>
              <w:rPr>
                <w:rFonts w:ascii="Arial" w:hAnsi="Arial" w:cs="Arial"/>
                <w:sz w:val="20"/>
                <w:szCs w:val="20"/>
              </w:rPr>
            </w:pPr>
            <w:r w:rsidRPr="00C43F74">
              <w:rPr>
                <w:rFonts w:ascii="Arial" w:hAnsi="Arial" w:cs="Arial"/>
                <w:sz w:val="20"/>
                <w:szCs w:val="20"/>
              </w:rPr>
              <w:t>The ways Octavian used the donations to his advantage</w:t>
            </w:r>
          </w:p>
        </w:tc>
      </w:tr>
      <w:tr w:rsidR="00D50987" w:rsidRPr="00783057" w14:paraId="320E97B2" w14:textId="77777777" w:rsidTr="00C120C6">
        <w:tc>
          <w:tcPr>
            <w:tcW w:w="1786" w:type="dxa"/>
          </w:tcPr>
          <w:p w14:paraId="1F91467D" w14:textId="295EE9B7" w:rsidR="00C834B0" w:rsidRPr="00783057" w:rsidRDefault="0083369D" w:rsidP="00C120C6">
            <w:pPr>
              <w:spacing w:after="60"/>
              <w:rPr>
                <w:rFonts w:ascii="Arial" w:hAnsi="Arial" w:cs="Arial"/>
                <w:sz w:val="20"/>
                <w:szCs w:val="20"/>
              </w:rPr>
            </w:pPr>
            <w:r w:rsidRPr="00783057">
              <w:rPr>
                <w:rFonts w:ascii="Arial" w:hAnsi="Arial" w:cs="Arial"/>
                <w:sz w:val="20"/>
                <w:szCs w:val="20"/>
              </w:rPr>
              <w:lastRenderedPageBreak/>
              <w:t>Preparations for war</w:t>
            </w:r>
            <w:r w:rsidR="00D50987" w:rsidRPr="00783057">
              <w:rPr>
                <w:rFonts w:ascii="Arial" w:hAnsi="Arial" w:cs="Arial"/>
                <w:sz w:val="20"/>
                <w:szCs w:val="20"/>
              </w:rPr>
              <w:t xml:space="preserve"> (3</w:t>
            </w:r>
            <w:r w:rsidR="00757E72" w:rsidRPr="00783057">
              <w:rPr>
                <w:rFonts w:ascii="Arial" w:hAnsi="Arial" w:cs="Arial"/>
                <w:sz w:val="20"/>
                <w:szCs w:val="20"/>
              </w:rPr>
              <w:t>3</w:t>
            </w:r>
            <w:r w:rsidR="00C834B0" w:rsidRPr="00783057">
              <w:rPr>
                <w:rFonts w:ascii="Arial" w:hAnsi="Arial" w:cs="Arial"/>
                <w:sz w:val="20"/>
                <w:szCs w:val="20"/>
              </w:rPr>
              <w:t>–</w:t>
            </w:r>
            <w:r w:rsidR="00D50987" w:rsidRPr="00783057">
              <w:rPr>
                <w:rFonts w:ascii="Arial" w:hAnsi="Arial" w:cs="Arial"/>
                <w:sz w:val="20"/>
                <w:szCs w:val="20"/>
              </w:rPr>
              <w:t>3</w:t>
            </w:r>
            <w:r w:rsidR="00FE67C9" w:rsidRPr="00783057">
              <w:rPr>
                <w:rFonts w:ascii="Arial" w:hAnsi="Arial" w:cs="Arial"/>
                <w:sz w:val="20"/>
                <w:szCs w:val="20"/>
              </w:rPr>
              <w:t>2</w:t>
            </w:r>
            <w:r w:rsidR="00C834B0" w:rsidRPr="00783057">
              <w:rPr>
                <w:rFonts w:ascii="Arial" w:hAnsi="Arial" w:cs="Arial"/>
                <w:sz w:val="20"/>
                <w:szCs w:val="20"/>
              </w:rPr>
              <w:t> BC</w:t>
            </w:r>
            <w:r w:rsidR="00D50987" w:rsidRPr="00783057">
              <w:rPr>
                <w:rFonts w:ascii="Arial" w:hAnsi="Arial" w:cs="Arial"/>
                <w:sz w:val="20"/>
                <w:szCs w:val="20"/>
              </w:rPr>
              <w:t>)</w:t>
            </w:r>
          </w:p>
          <w:p w14:paraId="1AD79D61" w14:textId="792B3146" w:rsidR="00D50987" w:rsidRPr="00C120C6" w:rsidRDefault="00234A7D" w:rsidP="00C120C6">
            <w:pPr>
              <w:spacing w:after="60"/>
              <w:rPr>
                <w:rFonts w:ascii="Arial" w:hAnsi="Arial" w:cs="Arial"/>
                <w:b/>
                <w:sz w:val="20"/>
                <w:szCs w:val="20"/>
              </w:rPr>
            </w:pPr>
            <w:r w:rsidRPr="00C120C6">
              <w:rPr>
                <w:rFonts w:ascii="Arial" w:hAnsi="Arial" w:cs="Arial"/>
                <w:b/>
                <w:sz w:val="20"/>
                <w:szCs w:val="20"/>
              </w:rPr>
              <w:t>(</w:t>
            </w:r>
            <w:r w:rsidR="00783057" w:rsidRPr="00C120C6">
              <w:rPr>
                <w:rFonts w:ascii="Arial" w:hAnsi="Arial" w:cs="Arial"/>
                <w:b/>
                <w:sz w:val="20"/>
                <w:szCs w:val="20"/>
              </w:rPr>
              <w:t xml:space="preserve">Suggested timing: </w:t>
            </w:r>
            <w:r w:rsidRPr="00C120C6">
              <w:rPr>
                <w:rFonts w:ascii="Arial" w:hAnsi="Arial" w:cs="Arial"/>
                <w:b/>
                <w:sz w:val="20"/>
                <w:szCs w:val="20"/>
              </w:rPr>
              <w:t>2</w:t>
            </w:r>
            <w:r w:rsidR="00C120C6">
              <w:rPr>
                <w:rFonts w:ascii="Arial" w:hAnsi="Arial" w:cs="Arial"/>
                <w:b/>
                <w:sz w:val="20"/>
                <w:szCs w:val="20"/>
              </w:rPr>
              <w:t> </w:t>
            </w:r>
            <w:r w:rsidR="002717FD" w:rsidRPr="00C120C6">
              <w:rPr>
                <w:rFonts w:ascii="Arial" w:hAnsi="Arial" w:cs="Arial"/>
                <w:b/>
                <w:sz w:val="20"/>
                <w:szCs w:val="20"/>
              </w:rPr>
              <w:t>hours</w:t>
            </w:r>
            <w:r w:rsidRPr="00C120C6">
              <w:rPr>
                <w:rFonts w:ascii="Arial" w:hAnsi="Arial" w:cs="Arial"/>
                <w:b/>
                <w:sz w:val="20"/>
                <w:szCs w:val="20"/>
              </w:rPr>
              <w:t>)</w:t>
            </w:r>
          </w:p>
        </w:tc>
        <w:tc>
          <w:tcPr>
            <w:tcW w:w="7654" w:type="dxa"/>
          </w:tcPr>
          <w:p w14:paraId="1B070BB1" w14:textId="673A4649" w:rsidR="0083369D" w:rsidRPr="00783057" w:rsidRDefault="004E66CC"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Probably as consul in 33</w:t>
            </w:r>
            <w:r w:rsidR="00C834B0" w:rsidRPr="00783057">
              <w:rPr>
                <w:rFonts w:ascii="Arial" w:hAnsi="Arial" w:cs="Arial"/>
                <w:sz w:val="20"/>
                <w:szCs w:val="20"/>
              </w:rPr>
              <w:t> BC</w:t>
            </w:r>
            <w:r w:rsidRPr="00783057">
              <w:rPr>
                <w:rFonts w:ascii="Arial" w:hAnsi="Arial" w:cs="Arial"/>
                <w:sz w:val="20"/>
                <w:szCs w:val="20"/>
              </w:rPr>
              <w:t xml:space="preserve">, Octavian began a campaign to portray Cleopatra as a corrupting influence over Antony. Letters between the two men became steadily more insulting. Antony complained that he had not been sent the troops Octavian had promised, that his veterans had been treated unfairly and that he was owed half of Sicily. Octavian responded that Antony would need to share Armenia in exchange. He also criticised Antony’s relationship with Cleopatra. </w:t>
            </w:r>
            <w:r w:rsidR="00D03C4C" w:rsidRPr="00783057">
              <w:rPr>
                <w:rFonts w:ascii="Arial" w:hAnsi="Arial" w:cs="Arial"/>
                <w:sz w:val="20"/>
                <w:szCs w:val="20"/>
              </w:rPr>
              <w:t>In November 33</w:t>
            </w:r>
            <w:r w:rsidR="00C834B0" w:rsidRPr="00783057">
              <w:rPr>
                <w:rFonts w:ascii="Arial" w:hAnsi="Arial" w:cs="Arial"/>
                <w:sz w:val="20"/>
                <w:szCs w:val="20"/>
              </w:rPr>
              <w:t> BC</w:t>
            </w:r>
            <w:r w:rsidR="00D03C4C" w:rsidRPr="00783057">
              <w:rPr>
                <w:rFonts w:ascii="Arial" w:hAnsi="Arial" w:cs="Arial"/>
                <w:sz w:val="20"/>
                <w:szCs w:val="20"/>
              </w:rPr>
              <w:t xml:space="preserve">, Antony ordered his troops out of Armenia in preparation for war with Octavian. </w:t>
            </w:r>
          </w:p>
          <w:p w14:paraId="5F84A7D4" w14:textId="177CEE8C" w:rsidR="004E66CC" w:rsidRPr="00783057" w:rsidRDefault="0083369D"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In 32</w:t>
            </w:r>
            <w:r w:rsidR="00C834B0" w:rsidRPr="00783057">
              <w:rPr>
                <w:rFonts w:ascii="Arial" w:hAnsi="Arial" w:cs="Arial"/>
                <w:sz w:val="20"/>
                <w:szCs w:val="20"/>
              </w:rPr>
              <w:t> BC</w:t>
            </w:r>
            <w:r w:rsidRPr="00783057">
              <w:rPr>
                <w:rFonts w:ascii="Arial" w:hAnsi="Arial" w:cs="Arial"/>
                <w:sz w:val="20"/>
                <w:szCs w:val="20"/>
              </w:rPr>
              <w:t xml:space="preserve">, the two Antonian consuls and around 300 of their senatorial colleagues left Rome for Antony’s headquarters at Ephesus. Antony then divorced Octavia, </w:t>
            </w:r>
            <w:r w:rsidR="00DD4786" w:rsidRPr="00783057">
              <w:rPr>
                <w:rFonts w:ascii="Arial" w:hAnsi="Arial" w:cs="Arial"/>
                <w:sz w:val="20"/>
                <w:szCs w:val="20"/>
              </w:rPr>
              <w:t xml:space="preserve">clearly </w:t>
            </w:r>
            <w:r w:rsidRPr="00783057">
              <w:rPr>
                <w:rFonts w:ascii="Arial" w:hAnsi="Arial" w:cs="Arial"/>
                <w:sz w:val="20"/>
                <w:szCs w:val="20"/>
              </w:rPr>
              <w:t>signalling the end of his political alliance with her brother.</w:t>
            </w:r>
          </w:p>
          <w:p w14:paraId="3B2DE797" w14:textId="6CFFEAED" w:rsidR="00DA1A81" w:rsidRPr="00783057" w:rsidRDefault="00FE67C9"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Two allies of </w:t>
            </w:r>
            <w:r w:rsidR="00C834B0" w:rsidRPr="00783057">
              <w:rPr>
                <w:rFonts w:ascii="Arial" w:hAnsi="Arial" w:cs="Arial"/>
                <w:sz w:val="20"/>
                <w:szCs w:val="20"/>
              </w:rPr>
              <w:t>Antony</w:t>
            </w:r>
            <w:r w:rsidRPr="00783057">
              <w:rPr>
                <w:rFonts w:ascii="Arial" w:hAnsi="Arial" w:cs="Arial"/>
                <w:sz w:val="20"/>
                <w:szCs w:val="20"/>
              </w:rPr>
              <w:t xml:space="preserve">, M. Titus and L. Munatius Plancus, defected to Octavian, bringing with them the news that Antony had made his will and had it lodged in the temple of Vesta. </w:t>
            </w:r>
            <w:r w:rsidR="00DD4786" w:rsidRPr="00783057">
              <w:rPr>
                <w:rFonts w:ascii="Arial" w:hAnsi="Arial" w:cs="Arial"/>
                <w:sz w:val="20"/>
                <w:szCs w:val="20"/>
              </w:rPr>
              <w:t xml:space="preserve">Octavian illegally, and apparently unopposed, seized the will and read it publicly. </w:t>
            </w:r>
            <w:r w:rsidRPr="00783057">
              <w:rPr>
                <w:rFonts w:ascii="Arial" w:hAnsi="Arial" w:cs="Arial"/>
                <w:sz w:val="20"/>
                <w:szCs w:val="20"/>
              </w:rPr>
              <w:t xml:space="preserve">The </w:t>
            </w:r>
            <w:r w:rsidR="00DD4786" w:rsidRPr="00783057">
              <w:rPr>
                <w:rFonts w:ascii="Arial" w:hAnsi="Arial" w:cs="Arial"/>
                <w:sz w:val="20"/>
                <w:szCs w:val="20"/>
              </w:rPr>
              <w:t>document</w:t>
            </w:r>
            <w:r w:rsidRPr="00783057">
              <w:rPr>
                <w:rFonts w:ascii="Arial" w:hAnsi="Arial" w:cs="Arial"/>
                <w:sz w:val="20"/>
                <w:szCs w:val="20"/>
              </w:rPr>
              <w:t xml:space="preserve"> restated the gifts of land to Egypt and Caesarion’s parentage. It also stated Antony’s wish to be buried in Alexandria. All of this was trumpeted by Octavian as evidence of Antony’s </w:t>
            </w:r>
            <w:r w:rsidR="00DA1A81" w:rsidRPr="00783057">
              <w:rPr>
                <w:rFonts w:ascii="Arial" w:hAnsi="Arial" w:cs="Arial"/>
                <w:sz w:val="20"/>
                <w:szCs w:val="20"/>
              </w:rPr>
              <w:t xml:space="preserve">unRoman attitudes and subservience to Cleopatra. </w:t>
            </w:r>
          </w:p>
          <w:p w14:paraId="5CBD597E" w14:textId="2D36FDEB" w:rsidR="00DA1A81" w:rsidRPr="00783057" w:rsidRDefault="00DA1A81"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Octavian ensured that all Italy swore an oath of allegiance to him personally and then declared war on Cleopatra.</w:t>
            </w:r>
          </w:p>
        </w:tc>
        <w:tc>
          <w:tcPr>
            <w:tcW w:w="2551" w:type="dxa"/>
          </w:tcPr>
          <w:p w14:paraId="08B52206" w14:textId="15399329" w:rsidR="00D50987" w:rsidRPr="00783057" w:rsidRDefault="00532A58"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Plutarch, </w:t>
            </w:r>
            <w:r w:rsidRPr="00DA5CBB">
              <w:rPr>
                <w:rFonts w:ascii="Arial" w:hAnsi="Arial" w:cs="Arial"/>
                <w:i/>
                <w:sz w:val="20"/>
                <w:szCs w:val="20"/>
              </w:rPr>
              <w:t>Life of Mark Antony</w:t>
            </w:r>
            <w:r w:rsidRPr="00783057">
              <w:rPr>
                <w:rFonts w:ascii="Arial" w:hAnsi="Arial" w:cs="Arial"/>
                <w:sz w:val="20"/>
                <w:szCs w:val="20"/>
              </w:rPr>
              <w:t xml:space="preserve"> 55</w:t>
            </w:r>
            <w:r w:rsidR="009F54F4" w:rsidRPr="00783057">
              <w:rPr>
                <w:rFonts w:ascii="Arial" w:hAnsi="Arial" w:cs="Arial"/>
                <w:sz w:val="20"/>
                <w:szCs w:val="20"/>
              </w:rPr>
              <w:t>–</w:t>
            </w:r>
            <w:r w:rsidRPr="00783057">
              <w:rPr>
                <w:rFonts w:ascii="Arial" w:hAnsi="Arial" w:cs="Arial"/>
                <w:sz w:val="20"/>
                <w:szCs w:val="20"/>
              </w:rPr>
              <w:t>60</w:t>
            </w:r>
          </w:p>
          <w:p w14:paraId="5ABE8C99" w14:textId="77777777" w:rsidR="0038128D" w:rsidRPr="00783057" w:rsidRDefault="0038128D"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Velleius Patercolus, 2.83</w:t>
            </w:r>
          </w:p>
          <w:p w14:paraId="245D390B" w14:textId="04C53D6A" w:rsidR="00F83076" w:rsidRPr="00783057" w:rsidRDefault="00F83076"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Silver denarius of Antony and Cleopatra minted in 32</w:t>
            </w:r>
            <w:r w:rsidR="00C834B0" w:rsidRPr="00783057">
              <w:rPr>
                <w:rFonts w:ascii="Arial" w:hAnsi="Arial" w:cs="Arial"/>
              </w:rPr>
              <w:t> BC</w:t>
            </w:r>
          </w:p>
        </w:tc>
        <w:tc>
          <w:tcPr>
            <w:tcW w:w="3260" w:type="dxa"/>
          </w:tcPr>
          <w:p w14:paraId="7870E4D1" w14:textId="4E6AEC07" w:rsidR="001D000E" w:rsidRPr="00C43F74" w:rsidRDefault="001D000E" w:rsidP="00467BD1">
            <w:pPr>
              <w:pStyle w:val="ListParagraph"/>
              <w:numPr>
                <w:ilvl w:val="0"/>
                <w:numId w:val="19"/>
              </w:numPr>
              <w:spacing w:after="60" w:line="257" w:lineRule="auto"/>
              <w:contextualSpacing w:val="0"/>
              <w:rPr>
                <w:rFonts w:ascii="Arial" w:hAnsi="Arial" w:cs="Arial"/>
                <w:sz w:val="20"/>
                <w:szCs w:val="20"/>
              </w:rPr>
            </w:pPr>
            <w:r w:rsidRPr="00C43F74">
              <w:rPr>
                <w:rFonts w:ascii="Arial" w:hAnsi="Arial" w:cs="Arial"/>
                <w:sz w:val="20"/>
                <w:szCs w:val="20"/>
              </w:rPr>
              <w:t>Octavia</w:t>
            </w:r>
            <w:r w:rsidR="00DA5CBB">
              <w:rPr>
                <w:rFonts w:ascii="Arial" w:hAnsi="Arial" w:cs="Arial"/>
                <w:sz w:val="20"/>
                <w:szCs w:val="20"/>
              </w:rPr>
              <w:t xml:space="preserve"> and </w:t>
            </w:r>
            <w:r w:rsidRPr="00C43F74">
              <w:rPr>
                <w:rFonts w:ascii="Arial" w:hAnsi="Arial" w:cs="Arial"/>
                <w:sz w:val="20"/>
                <w:szCs w:val="20"/>
              </w:rPr>
              <w:t>the breakdown of relati</w:t>
            </w:r>
            <w:r w:rsidR="00971226" w:rsidRPr="00C43F74">
              <w:rPr>
                <w:rFonts w:ascii="Arial" w:hAnsi="Arial" w:cs="Arial"/>
                <w:sz w:val="20"/>
                <w:szCs w:val="20"/>
              </w:rPr>
              <w:t>ons between Octavian and Antony</w:t>
            </w:r>
          </w:p>
          <w:p w14:paraId="01F2D212" w14:textId="57F4F0BC" w:rsidR="004229E6" w:rsidRPr="0026633F" w:rsidRDefault="0026633F" w:rsidP="00467BD1">
            <w:pPr>
              <w:pStyle w:val="ListParagraph"/>
              <w:numPr>
                <w:ilvl w:val="0"/>
                <w:numId w:val="19"/>
              </w:numPr>
              <w:spacing w:after="60" w:line="257" w:lineRule="auto"/>
              <w:contextualSpacing w:val="0"/>
              <w:rPr>
                <w:rFonts w:ascii="Arial" w:hAnsi="Arial" w:cs="Arial"/>
                <w:sz w:val="20"/>
                <w:szCs w:val="20"/>
              </w:rPr>
            </w:pPr>
            <w:r w:rsidRPr="0026633F">
              <w:rPr>
                <w:rFonts w:ascii="Arial" w:hAnsi="Arial" w:cs="Arial"/>
                <w:sz w:val="20"/>
                <w:szCs w:val="20"/>
              </w:rPr>
              <w:t>The</w:t>
            </w:r>
            <w:r w:rsidR="004229E6" w:rsidRPr="0026633F">
              <w:rPr>
                <w:rFonts w:ascii="Arial" w:hAnsi="Arial" w:cs="Arial"/>
                <w:sz w:val="20"/>
                <w:szCs w:val="20"/>
              </w:rPr>
              <w:t xml:space="preserve"> </w:t>
            </w:r>
            <w:r w:rsidRPr="0026633F">
              <w:rPr>
                <w:rFonts w:ascii="Arial" w:hAnsi="Arial" w:cs="Arial"/>
                <w:sz w:val="20"/>
                <w:szCs w:val="20"/>
              </w:rPr>
              <w:t>inevitability of war</w:t>
            </w:r>
            <w:r w:rsidR="004229E6" w:rsidRPr="0026633F">
              <w:rPr>
                <w:rFonts w:ascii="Arial" w:hAnsi="Arial" w:cs="Arial"/>
                <w:sz w:val="20"/>
                <w:szCs w:val="20"/>
              </w:rPr>
              <w:t xml:space="preserve"> </w:t>
            </w:r>
            <w:r w:rsidR="00434FC0" w:rsidRPr="0026633F">
              <w:rPr>
                <w:rFonts w:ascii="Arial" w:hAnsi="Arial" w:cs="Arial"/>
                <w:sz w:val="20"/>
                <w:szCs w:val="20"/>
              </w:rPr>
              <w:t>between the triumvirs</w:t>
            </w:r>
          </w:p>
          <w:p w14:paraId="671F2D02" w14:textId="4CF01A5B" w:rsidR="009B12D8" w:rsidRPr="006B354F" w:rsidRDefault="00DA5CBB" w:rsidP="00DA5CBB">
            <w:pPr>
              <w:pStyle w:val="ListParagraph"/>
              <w:numPr>
                <w:ilvl w:val="0"/>
                <w:numId w:val="19"/>
              </w:numPr>
              <w:spacing w:after="60" w:line="257" w:lineRule="auto"/>
              <w:contextualSpacing w:val="0"/>
              <w:rPr>
                <w:rFonts w:ascii="Arial" w:hAnsi="Arial" w:cs="Arial"/>
                <w:sz w:val="20"/>
                <w:szCs w:val="20"/>
              </w:rPr>
            </w:pPr>
            <w:r>
              <w:rPr>
                <w:rFonts w:ascii="Arial" w:hAnsi="Arial" w:cs="Arial"/>
                <w:sz w:val="20"/>
                <w:szCs w:val="20"/>
              </w:rPr>
              <w:t xml:space="preserve">The decision to declare </w:t>
            </w:r>
            <w:r w:rsidR="009B12D8" w:rsidRPr="006B354F">
              <w:rPr>
                <w:rFonts w:ascii="Arial" w:hAnsi="Arial" w:cs="Arial"/>
                <w:sz w:val="20"/>
                <w:szCs w:val="20"/>
              </w:rPr>
              <w:t xml:space="preserve">war </w:t>
            </w:r>
            <w:r w:rsidR="00971226" w:rsidRPr="006B354F">
              <w:rPr>
                <w:rFonts w:ascii="Arial" w:hAnsi="Arial" w:cs="Arial"/>
                <w:sz w:val="20"/>
                <w:szCs w:val="20"/>
              </w:rPr>
              <w:t>on Cleopatra rather than Antony</w:t>
            </w:r>
          </w:p>
        </w:tc>
      </w:tr>
      <w:tr w:rsidR="00FE67C9" w:rsidRPr="00783057" w14:paraId="7BB8B193" w14:textId="77777777" w:rsidTr="00C120C6">
        <w:tc>
          <w:tcPr>
            <w:tcW w:w="1786" w:type="dxa"/>
          </w:tcPr>
          <w:p w14:paraId="55D10FAB" w14:textId="77777777" w:rsidR="00C834B0" w:rsidRPr="00783057" w:rsidRDefault="00FE67C9" w:rsidP="00C120C6">
            <w:pPr>
              <w:spacing w:after="60"/>
              <w:rPr>
                <w:rFonts w:ascii="Arial" w:hAnsi="Arial" w:cs="Arial"/>
                <w:sz w:val="20"/>
                <w:szCs w:val="20"/>
              </w:rPr>
            </w:pPr>
            <w:r w:rsidRPr="00783057">
              <w:rPr>
                <w:rFonts w:ascii="Arial" w:hAnsi="Arial" w:cs="Arial"/>
                <w:sz w:val="20"/>
                <w:szCs w:val="20"/>
              </w:rPr>
              <w:t>The Battle of Actium (2</w:t>
            </w:r>
            <w:r w:rsidRPr="00783057">
              <w:rPr>
                <w:rFonts w:ascii="Arial" w:hAnsi="Arial" w:cs="Arial"/>
                <w:sz w:val="20"/>
                <w:szCs w:val="20"/>
                <w:vertAlign w:val="superscript"/>
              </w:rPr>
              <w:t>nd</w:t>
            </w:r>
            <w:r w:rsidRPr="00783057">
              <w:rPr>
                <w:rFonts w:ascii="Arial" w:hAnsi="Arial" w:cs="Arial"/>
                <w:sz w:val="20"/>
                <w:szCs w:val="20"/>
              </w:rPr>
              <w:t xml:space="preserve"> September 31</w:t>
            </w:r>
            <w:r w:rsidR="00C834B0" w:rsidRPr="00783057">
              <w:rPr>
                <w:rFonts w:ascii="Arial" w:hAnsi="Arial" w:cs="Arial"/>
                <w:sz w:val="20"/>
                <w:szCs w:val="20"/>
              </w:rPr>
              <w:t> BC</w:t>
            </w:r>
            <w:r w:rsidRPr="00783057">
              <w:rPr>
                <w:rFonts w:ascii="Arial" w:hAnsi="Arial" w:cs="Arial"/>
                <w:sz w:val="20"/>
                <w:szCs w:val="20"/>
              </w:rPr>
              <w:t>)</w:t>
            </w:r>
            <w:r w:rsidR="00234A7D" w:rsidRPr="00783057">
              <w:rPr>
                <w:rFonts w:ascii="Arial" w:hAnsi="Arial" w:cs="Arial"/>
                <w:sz w:val="20"/>
                <w:szCs w:val="20"/>
              </w:rPr>
              <w:t xml:space="preserve"> </w:t>
            </w:r>
          </w:p>
          <w:p w14:paraId="163376C3" w14:textId="02CDEBFD" w:rsidR="00FE67C9" w:rsidRPr="00C120C6" w:rsidRDefault="00234A7D" w:rsidP="00C120C6">
            <w:pPr>
              <w:spacing w:after="60"/>
              <w:rPr>
                <w:rFonts w:ascii="Arial" w:hAnsi="Arial" w:cs="Arial"/>
                <w:b/>
                <w:sz w:val="20"/>
                <w:szCs w:val="20"/>
              </w:rPr>
            </w:pPr>
            <w:r w:rsidRPr="00C120C6">
              <w:rPr>
                <w:rFonts w:ascii="Arial" w:hAnsi="Arial" w:cs="Arial"/>
                <w:b/>
                <w:sz w:val="20"/>
                <w:szCs w:val="20"/>
              </w:rPr>
              <w:t>(</w:t>
            </w:r>
            <w:r w:rsidR="00783057" w:rsidRPr="00C120C6">
              <w:rPr>
                <w:rFonts w:ascii="Arial" w:hAnsi="Arial" w:cs="Arial"/>
                <w:b/>
                <w:sz w:val="20"/>
                <w:szCs w:val="20"/>
              </w:rPr>
              <w:t xml:space="preserve">Suggested timing: </w:t>
            </w:r>
            <w:r w:rsidRPr="00C120C6">
              <w:rPr>
                <w:rFonts w:ascii="Arial" w:hAnsi="Arial" w:cs="Arial"/>
                <w:b/>
                <w:sz w:val="20"/>
                <w:szCs w:val="20"/>
              </w:rPr>
              <w:t>6</w:t>
            </w:r>
            <w:r w:rsidR="00C834B0" w:rsidRPr="00C120C6">
              <w:rPr>
                <w:rFonts w:ascii="Arial" w:hAnsi="Arial" w:cs="Arial"/>
                <w:b/>
                <w:sz w:val="20"/>
                <w:szCs w:val="20"/>
              </w:rPr>
              <w:t>–</w:t>
            </w:r>
            <w:r w:rsidR="004920E2" w:rsidRPr="00C120C6">
              <w:rPr>
                <w:rFonts w:ascii="Arial" w:hAnsi="Arial" w:cs="Arial"/>
                <w:b/>
                <w:sz w:val="20"/>
                <w:szCs w:val="20"/>
              </w:rPr>
              <w:t>8</w:t>
            </w:r>
            <w:r w:rsidR="00C120C6">
              <w:rPr>
                <w:rFonts w:ascii="Arial" w:hAnsi="Arial" w:cs="Arial"/>
                <w:b/>
                <w:sz w:val="20"/>
                <w:szCs w:val="20"/>
              </w:rPr>
              <w:t> </w:t>
            </w:r>
            <w:r w:rsidR="002717FD" w:rsidRPr="00C120C6">
              <w:rPr>
                <w:rFonts w:ascii="Arial" w:hAnsi="Arial" w:cs="Arial"/>
                <w:b/>
                <w:sz w:val="20"/>
                <w:szCs w:val="20"/>
              </w:rPr>
              <w:t>hours</w:t>
            </w:r>
            <w:r w:rsidRPr="00C120C6">
              <w:rPr>
                <w:rFonts w:ascii="Arial" w:hAnsi="Arial" w:cs="Arial"/>
                <w:b/>
                <w:sz w:val="20"/>
                <w:szCs w:val="20"/>
              </w:rPr>
              <w:t>)</w:t>
            </w:r>
          </w:p>
        </w:tc>
        <w:tc>
          <w:tcPr>
            <w:tcW w:w="7654" w:type="dxa"/>
          </w:tcPr>
          <w:p w14:paraId="4BAFFB12" w14:textId="77777777" w:rsidR="00FE67C9" w:rsidRPr="00783057" w:rsidRDefault="005A1017"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Antony based his naval forces at Actium, near the Gulf of Ambracia in western Greece. </w:t>
            </w:r>
          </w:p>
          <w:p w14:paraId="2D73D7C5" w14:textId="1635FA19" w:rsidR="005A1017" w:rsidRPr="00783057" w:rsidRDefault="005A1017"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Cleopatra a</w:t>
            </w:r>
            <w:r w:rsidR="00B928C3" w:rsidRPr="00783057">
              <w:rPr>
                <w:rFonts w:ascii="Arial" w:hAnsi="Arial" w:cs="Arial"/>
                <w:sz w:val="20"/>
                <w:szCs w:val="20"/>
              </w:rPr>
              <w:t>nd a</w:t>
            </w:r>
            <w:r w:rsidRPr="00783057">
              <w:rPr>
                <w:rFonts w:ascii="Arial" w:hAnsi="Arial" w:cs="Arial"/>
                <w:sz w:val="20"/>
                <w:szCs w:val="20"/>
              </w:rPr>
              <w:t xml:space="preserve"> number of client kings supported Antony. She herself remained with Antony throughout the preparations for the war, despite some of his officers and allies demanding that she return to Alexandria. </w:t>
            </w:r>
          </w:p>
          <w:p w14:paraId="7D736A5E" w14:textId="712368DF" w:rsidR="000001EE" w:rsidRPr="00783057" w:rsidRDefault="000001EE"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Agrippa managed quickly to secure a naval base at Methone and Octavian sailed across to Greece with his troops. Antony and Cleopatra moved up to </w:t>
            </w:r>
            <w:r w:rsidRPr="00783057">
              <w:rPr>
                <w:rFonts w:ascii="Arial" w:hAnsi="Arial" w:cs="Arial"/>
                <w:sz w:val="20"/>
                <w:szCs w:val="20"/>
              </w:rPr>
              <w:lastRenderedPageBreak/>
              <w:t xml:space="preserve">Actium and the two forces engaged in a series of indecisive skirmishes. </w:t>
            </w:r>
            <w:r w:rsidR="00B928C3" w:rsidRPr="00783057">
              <w:rPr>
                <w:rFonts w:ascii="Arial" w:hAnsi="Arial" w:cs="Arial"/>
                <w:sz w:val="20"/>
                <w:szCs w:val="20"/>
              </w:rPr>
              <w:t xml:space="preserve">Antony’s supplies gradually dwindled and his troops began to suffer from disease. </w:t>
            </w:r>
          </w:p>
          <w:p w14:paraId="0737AB2D" w14:textId="27BE7330" w:rsidR="000001EE" w:rsidRPr="00783057" w:rsidRDefault="000001EE"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In order to break out from the Gulf of Ambracia, Cleopatra argued that they should fight a battle at sea, despite Antony’</w:t>
            </w:r>
            <w:r w:rsidR="0063009B" w:rsidRPr="00783057">
              <w:rPr>
                <w:rFonts w:ascii="Arial" w:hAnsi="Arial" w:cs="Arial"/>
                <w:sz w:val="20"/>
                <w:szCs w:val="20"/>
              </w:rPr>
              <w:t>s</w:t>
            </w:r>
            <w:r w:rsidRPr="00783057">
              <w:rPr>
                <w:rFonts w:ascii="Arial" w:hAnsi="Arial" w:cs="Arial"/>
                <w:sz w:val="20"/>
                <w:szCs w:val="20"/>
              </w:rPr>
              <w:t xml:space="preserve"> considerable experience as a land commander. </w:t>
            </w:r>
            <w:r w:rsidR="0063009B" w:rsidRPr="00783057">
              <w:rPr>
                <w:rFonts w:ascii="Arial" w:hAnsi="Arial" w:cs="Arial"/>
                <w:sz w:val="20"/>
                <w:szCs w:val="20"/>
              </w:rPr>
              <w:t>Antony may have considered this a more realistic prospect than bringing Octavian to battle inland or spending months marching his army through Greece and back to Egypt</w:t>
            </w:r>
            <w:r w:rsidR="00D053FA" w:rsidRPr="00783057">
              <w:rPr>
                <w:rFonts w:ascii="Arial" w:hAnsi="Arial" w:cs="Arial"/>
                <w:sz w:val="20"/>
                <w:szCs w:val="20"/>
              </w:rPr>
              <w:t xml:space="preserve"> without established supply lines</w:t>
            </w:r>
            <w:r w:rsidR="0063009B" w:rsidRPr="00783057">
              <w:rPr>
                <w:rFonts w:ascii="Arial" w:hAnsi="Arial" w:cs="Arial"/>
                <w:sz w:val="20"/>
                <w:szCs w:val="20"/>
              </w:rPr>
              <w:t xml:space="preserve">. </w:t>
            </w:r>
          </w:p>
          <w:p w14:paraId="795D1A47" w14:textId="77777777" w:rsidR="0071680B" w:rsidRPr="00783057" w:rsidRDefault="0071680B"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Canidius commanded the land troops with orders to march them back to Egypt, while Antony attempted to break out by sea with a portion of the fleet Cleopatra had brought with her. The ships carried sails and Cleopatra the war chest. </w:t>
            </w:r>
          </w:p>
          <w:p w14:paraId="4F5FDFE5" w14:textId="55982307" w:rsidR="0071680B" w:rsidRPr="00783057" w:rsidRDefault="0071680B"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The battle itself began slowly and for a time seemed to be fairly even. As the battle lines thinned out, Cleopatra’s squadron sailed through both Antony and Octavian’s ships into open sea and away to Egypt. This had almost certainly been the plan all along, but Antony’s failure to bring the bulk of his fleet with him when he followed her led to accusations of cowardice against them both. As the weather worsened, Antony’s fleet eventually surrendered to Octavian. </w:t>
            </w:r>
            <w:r w:rsidR="00874EBF" w:rsidRPr="00783057">
              <w:rPr>
                <w:rFonts w:ascii="Arial" w:hAnsi="Arial" w:cs="Arial"/>
                <w:sz w:val="20"/>
                <w:szCs w:val="20"/>
              </w:rPr>
              <w:t xml:space="preserve">Octavian went on to bribe Canidius’ army into joining him, just as he had done with Lepidus’. </w:t>
            </w:r>
          </w:p>
        </w:tc>
        <w:tc>
          <w:tcPr>
            <w:tcW w:w="2551" w:type="dxa"/>
          </w:tcPr>
          <w:p w14:paraId="1D640020" w14:textId="54EC6D44" w:rsidR="00476E28" w:rsidRPr="00783057" w:rsidRDefault="00476E28"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lastRenderedPageBreak/>
              <w:t xml:space="preserve">Plutarch, </w:t>
            </w:r>
            <w:r w:rsidRPr="00DA5CBB">
              <w:rPr>
                <w:rFonts w:ascii="Arial" w:hAnsi="Arial" w:cs="Arial"/>
                <w:i/>
                <w:sz w:val="20"/>
                <w:szCs w:val="20"/>
              </w:rPr>
              <w:t>Life of Mark Antony</w:t>
            </w:r>
            <w:r w:rsidRPr="00783057">
              <w:rPr>
                <w:rFonts w:ascii="Arial" w:hAnsi="Arial" w:cs="Arial"/>
                <w:sz w:val="20"/>
                <w:szCs w:val="20"/>
              </w:rPr>
              <w:t xml:space="preserve"> 61</w:t>
            </w:r>
            <w:r w:rsidR="009F54F4" w:rsidRPr="00783057">
              <w:rPr>
                <w:rFonts w:ascii="Arial" w:hAnsi="Arial" w:cs="Arial"/>
                <w:sz w:val="20"/>
                <w:szCs w:val="20"/>
              </w:rPr>
              <w:t>–</w:t>
            </w:r>
            <w:r w:rsidRPr="00783057">
              <w:rPr>
                <w:rFonts w:ascii="Arial" w:hAnsi="Arial" w:cs="Arial"/>
                <w:sz w:val="20"/>
                <w:szCs w:val="20"/>
              </w:rPr>
              <w:t>68</w:t>
            </w:r>
          </w:p>
          <w:p w14:paraId="7627A59F" w14:textId="18E04122" w:rsidR="0038128D" w:rsidRPr="00783057" w:rsidRDefault="0038128D"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Velleius Paterculus 2.84</w:t>
            </w:r>
            <w:r w:rsidR="009F54F4" w:rsidRPr="00783057">
              <w:rPr>
                <w:rFonts w:ascii="Arial" w:hAnsi="Arial" w:cs="Arial"/>
                <w:sz w:val="20"/>
                <w:szCs w:val="20"/>
              </w:rPr>
              <w:t>–</w:t>
            </w:r>
            <w:r w:rsidRPr="00783057">
              <w:rPr>
                <w:rFonts w:ascii="Arial" w:hAnsi="Arial" w:cs="Arial"/>
                <w:sz w:val="20"/>
                <w:szCs w:val="20"/>
              </w:rPr>
              <w:t>86</w:t>
            </w:r>
          </w:p>
          <w:p w14:paraId="10218CC1" w14:textId="77777777" w:rsidR="00FE67C9" w:rsidRPr="00783057" w:rsidRDefault="003A4088"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Horace, </w:t>
            </w:r>
            <w:r w:rsidRPr="00DA5CBB">
              <w:rPr>
                <w:rFonts w:ascii="Arial" w:hAnsi="Arial" w:cs="Arial"/>
                <w:i/>
                <w:sz w:val="20"/>
                <w:szCs w:val="20"/>
              </w:rPr>
              <w:t>Odes</w:t>
            </w:r>
            <w:r w:rsidRPr="00783057">
              <w:rPr>
                <w:rFonts w:ascii="Arial" w:hAnsi="Arial" w:cs="Arial"/>
                <w:sz w:val="20"/>
                <w:szCs w:val="20"/>
              </w:rPr>
              <w:t xml:space="preserve"> 1.37</w:t>
            </w:r>
          </w:p>
          <w:p w14:paraId="2C1D31DA" w14:textId="6E8395B9" w:rsidR="006C3D2E" w:rsidRPr="00783057" w:rsidRDefault="006C3D2E"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Virgil, </w:t>
            </w:r>
            <w:r w:rsidRPr="00DA5CBB">
              <w:rPr>
                <w:rFonts w:ascii="Arial" w:hAnsi="Arial" w:cs="Arial"/>
                <w:i/>
                <w:sz w:val="20"/>
                <w:szCs w:val="20"/>
              </w:rPr>
              <w:t>Aeneid</w:t>
            </w:r>
            <w:r w:rsidRPr="00783057">
              <w:rPr>
                <w:rFonts w:ascii="Arial" w:hAnsi="Arial" w:cs="Arial"/>
                <w:sz w:val="20"/>
                <w:szCs w:val="20"/>
              </w:rPr>
              <w:t xml:space="preserve"> Book 8, 675</w:t>
            </w:r>
            <w:r w:rsidR="009F54F4" w:rsidRPr="00783057">
              <w:rPr>
                <w:rFonts w:ascii="Arial" w:hAnsi="Arial" w:cs="Arial"/>
                <w:sz w:val="20"/>
                <w:szCs w:val="20"/>
              </w:rPr>
              <w:t>–</w:t>
            </w:r>
            <w:r w:rsidRPr="00783057">
              <w:rPr>
                <w:rFonts w:ascii="Arial" w:hAnsi="Arial" w:cs="Arial"/>
                <w:sz w:val="20"/>
                <w:szCs w:val="20"/>
              </w:rPr>
              <w:t>731</w:t>
            </w:r>
          </w:p>
        </w:tc>
        <w:tc>
          <w:tcPr>
            <w:tcW w:w="3260" w:type="dxa"/>
          </w:tcPr>
          <w:p w14:paraId="30397514" w14:textId="17123316" w:rsidR="00DC67EE" w:rsidRPr="00E33FC3" w:rsidRDefault="00DC67EE" w:rsidP="00467BD1">
            <w:pPr>
              <w:pStyle w:val="ListParagraph"/>
              <w:numPr>
                <w:ilvl w:val="0"/>
                <w:numId w:val="19"/>
              </w:numPr>
              <w:spacing w:after="60" w:line="257" w:lineRule="auto"/>
              <w:contextualSpacing w:val="0"/>
              <w:rPr>
                <w:rFonts w:ascii="Arial" w:hAnsi="Arial" w:cs="Arial"/>
                <w:sz w:val="20"/>
                <w:szCs w:val="20"/>
              </w:rPr>
            </w:pPr>
            <w:r w:rsidRPr="00E33FC3">
              <w:rPr>
                <w:rFonts w:ascii="Arial" w:hAnsi="Arial" w:cs="Arial"/>
                <w:sz w:val="20"/>
                <w:szCs w:val="20"/>
              </w:rPr>
              <w:t>Antony and Cleopatra</w:t>
            </w:r>
            <w:r w:rsidR="000A2562" w:rsidRPr="00E33FC3">
              <w:rPr>
                <w:rFonts w:ascii="Arial" w:hAnsi="Arial" w:cs="Arial"/>
                <w:sz w:val="20"/>
                <w:szCs w:val="20"/>
              </w:rPr>
              <w:t>’s</w:t>
            </w:r>
            <w:r w:rsidRPr="00E33FC3">
              <w:rPr>
                <w:rFonts w:ascii="Arial" w:hAnsi="Arial" w:cs="Arial"/>
                <w:sz w:val="20"/>
                <w:szCs w:val="20"/>
              </w:rPr>
              <w:t xml:space="preserve"> prepar</w:t>
            </w:r>
            <w:r w:rsidR="000A2562" w:rsidRPr="00E33FC3">
              <w:rPr>
                <w:rFonts w:ascii="Arial" w:hAnsi="Arial" w:cs="Arial"/>
                <w:sz w:val="20"/>
                <w:szCs w:val="20"/>
              </w:rPr>
              <w:t>ations for the war against Octavian</w:t>
            </w:r>
          </w:p>
          <w:p w14:paraId="127F05E2" w14:textId="6C103147" w:rsidR="0063009B" w:rsidRPr="00E33FC3" w:rsidRDefault="00ED34B6" w:rsidP="00467BD1">
            <w:pPr>
              <w:pStyle w:val="ListParagraph"/>
              <w:numPr>
                <w:ilvl w:val="0"/>
                <w:numId w:val="19"/>
              </w:numPr>
              <w:spacing w:after="60" w:line="257" w:lineRule="auto"/>
              <w:contextualSpacing w:val="0"/>
              <w:rPr>
                <w:rFonts w:ascii="Arial" w:hAnsi="Arial" w:cs="Arial"/>
                <w:sz w:val="20"/>
                <w:szCs w:val="20"/>
              </w:rPr>
            </w:pPr>
            <w:r w:rsidRPr="00E33FC3">
              <w:rPr>
                <w:rFonts w:ascii="Arial" w:hAnsi="Arial" w:cs="Arial"/>
                <w:sz w:val="20"/>
                <w:szCs w:val="20"/>
              </w:rPr>
              <w:t>Antony</w:t>
            </w:r>
            <w:r w:rsidR="005A29C3">
              <w:rPr>
                <w:rFonts w:ascii="Arial" w:hAnsi="Arial" w:cs="Arial"/>
                <w:sz w:val="20"/>
                <w:szCs w:val="20"/>
              </w:rPr>
              <w:t xml:space="preserve">’s decision to fight </w:t>
            </w:r>
            <w:r w:rsidRPr="00E33FC3">
              <w:rPr>
                <w:rFonts w:ascii="Arial" w:hAnsi="Arial" w:cs="Arial"/>
                <w:sz w:val="20"/>
                <w:szCs w:val="20"/>
              </w:rPr>
              <w:t>at sea</w:t>
            </w:r>
          </w:p>
          <w:p w14:paraId="770E53FB" w14:textId="2A422DB4" w:rsidR="00FE67C9" w:rsidRPr="00E33FC3" w:rsidRDefault="00DC67EE" w:rsidP="00467BD1">
            <w:pPr>
              <w:pStyle w:val="ListParagraph"/>
              <w:numPr>
                <w:ilvl w:val="0"/>
                <w:numId w:val="19"/>
              </w:numPr>
              <w:spacing w:after="60" w:line="257" w:lineRule="auto"/>
              <w:contextualSpacing w:val="0"/>
              <w:rPr>
                <w:rFonts w:ascii="Arial" w:hAnsi="Arial" w:cs="Arial"/>
                <w:sz w:val="20"/>
                <w:szCs w:val="20"/>
              </w:rPr>
            </w:pPr>
            <w:r w:rsidRPr="00E33FC3">
              <w:rPr>
                <w:rFonts w:ascii="Arial" w:hAnsi="Arial" w:cs="Arial"/>
                <w:sz w:val="20"/>
                <w:szCs w:val="20"/>
              </w:rPr>
              <w:t>Cleopatra</w:t>
            </w:r>
            <w:r w:rsidR="00B12F03" w:rsidRPr="00E33FC3">
              <w:rPr>
                <w:rFonts w:ascii="Arial" w:hAnsi="Arial" w:cs="Arial"/>
                <w:sz w:val="20"/>
                <w:szCs w:val="20"/>
              </w:rPr>
              <w:t>’s role</w:t>
            </w:r>
            <w:r w:rsidR="00971226" w:rsidRPr="00E33FC3">
              <w:rPr>
                <w:rFonts w:ascii="Arial" w:hAnsi="Arial" w:cs="Arial"/>
                <w:sz w:val="20"/>
                <w:szCs w:val="20"/>
              </w:rPr>
              <w:t xml:space="preserve"> </w:t>
            </w:r>
            <w:r w:rsidRPr="00E33FC3">
              <w:rPr>
                <w:rFonts w:ascii="Arial" w:hAnsi="Arial" w:cs="Arial"/>
                <w:sz w:val="20"/>
                <w:szCs w:val="20"/>
              </w:rPr>
              <w:t xml:space="preserve">in the </w:t>
            </w:r>
            <w:r w:rsidR="00971226" w:rsidRPr="00E33FC3">
              <w:rPr>
                <w:rFonts w:ascii="Arial" w:hAnsi="Arial" w:cs="Arial"/>
                <w:sz w:val="20"/>
                <w:szCs w:val="20"/>
              </w:rPr>
              <w:t xml:space="preserve">outcome of the Battle of </w:t>
            </w:r>
            <w:r w:rsidR="00971226" w:rsidRPr="00E33FC3">
              <w:rPr>
                <w:rFonts w:ascii="Arial" w:hAnsi="Arial" w:cs="Arial"/>
                <w:sz w:val="20"/>
                <w:szCs w:val="20"/>
              </w:rPr>
              <w:lastRenderedPageBreak/>
              <w:t>Actium</w:t>
            </w:r>
          </w:p>
        </w:tc>
      </w:tr>
      <w:tr w:rsidR="00D50987" w:rsidRPr="00783057" w14:paraId="2DA009D3" w14:textId="77777777" w:rsidTr="00C120C6">
        <w:tc>
          <w:tcPr>
            <w:tcW w:w="1786" w:type="dxa"/>
          </w:tcPr>
          <w:p w14:paraId="06172B44" w14:textId="4DD8EDBF" w:rsidR="00C834B0" w:rsidRPr="00783057" w:rsidRDefault="00D50987" w:rsidP="00C120C6">
            <w:pPr>
              <w:spacing w:after="60"/>
              <w:rPr>
                <w:rFonts w:ascii="Arial" w:hAnsi="Arial" w:cs="Arial"/>
                <w:sz w:val="20"/>
                <w:szCs w:val="20"/>
              </w:rPr>
            </w:pPr>
            <w:r w:rsidRPr="00783057">
              <w:rPr>
                <w:rFonts w:ascii="Arial" w:hAnsi="Arial" w:cs="Arial"/>
                <w:sz w:val="20"/>
                <w:szCs w:val="20"/>
              </w:rPr>
              <w:lastRenderedPageBreak/>
              <w:t>The suicides of Antony and Cleopatra a</w:t>
            </w:r>
            <w:r w:rsidR="00C834B0" w:rsidRPr="00783057">
              <w:rPr>
                <w:rFonts w:ascii="Arial" w:hAnsi="Arial" w:cs="Arial"/>
                <w:sz w:val="20"/>
                <w:szCs w:val="20"/>
              </w:rPr>
              <w:t>nd Octavian’s conquest of Egypt</w:t>
            </w:r>
          </w:p>
          <w:p w14:paraId="186AAD71" w14:textId="7A94778E" w:rsidR="00D50987" w:rsidRPr="00C120C6" w:rsidRDefault="0059102F" w:rsidP="00C120C6">
            <w:pPr>
              <w:spacing w:after="60"/>
              <w:rPr>
                <w:rFonts w:ascii="Arial" w:hAnsi="Arial" w:cs="Arial"/>
                <w:b/>
                <w:sz w:val="20"/>
                <w:szCs w:val="20"/>
              </w:rPr>
            </w:pPr>
            <w:r w:rsidRPr="00C120C6">
              <w:rPr>
                <w:rFonts w:ascii="Arial" w:hAnsi="Arial" w:cs="Arial"/>
                <w:b/>
                <w:sz w:val="20"/>
                <w:szCs w:val="20"/>
              </w:rPr>
              <w:t>(</w:t>
            </w:r>
            <w:r w:rsidR="00783057" w:rsidRPr="00C120C6">
              <w:rPr>
                <w:rFonts w:ascii="Arial" w:hAnsi="Arial" w:cs="Arial"/>
                <w:b/>
                <w:sz w:val="20"/>
                <w:szCs w:val="20"/>
              </w:rPr>
              <w:t xml:space="preserve">Suggested timing: </w:t>
            </w:r>
            <w:r w:rsidR="007415B7">
              <w:rPr>
                <w:rFonts w:ascii="Arial" w:hAnsi="Arial" w:cs="Arial"/>
                <w:b/>
                <w:sz w:val="20"/>
                <w:szCs w:val="20"/>
              </w:rPr>
              <w:t>3–</w:t>
            </w:r>
            <w:r w:rsidRPr="00C120C6">
              <w:rPr>
                <w:rFonts w:ascii="Arial" w:hAnsi="Arial" w:cs="Arial"/>
                <w:b/>
                <w:sz w:val="20"/>
                <w:szCs w:val="20"/>
              </w:rPr>
              <w:t>4</w:t>
            </w:r>
            <w:r w:rsidR="00C120C6">
              <w:rPr>
                <w:rFonts w:ascii="Arial" w:hAnsi="Arial" w:cs="Arial"/>
                <w:b/>
                <w:sz w:val="20"/>
                <w:szCs w:val="20"/>
              </w:rPr>
              <w:t> </w:t>
            </w:r>
            <w:r w:rsidR="002717FD" w:rsidRPr="00C120C6">
              <w:rPr>
                <w:rFonts w:ascii="Arial" w:hAnsi="Arial" w:cs="Arial"/>
                <w:b/>
                <w:sz w:val="20"/>
                <w:szCs w:val="20"/>
              </w:rPr>
              <w:t>hours</w:t>
            </w:r>
            <w:r w:rsidR="00234A7D" w:rsidRPr="00C120C6">
              <w:rPr>
                <w:rFonts w:ascii="Arial" w:hAnsi="Arial" w:cs="Arial"/>
                <w:b/>
                <w:sz w:val="20"/>
                <w:szCs w:val="20"/>
              </w:rPr>
              <w:t>)</w:t>
            </w:r>
          </w:p>
        </w:tc>
        <w:tc>
          <w:tcPr>
            <w:tcW w:w="7654" w:type="dxa"/>
          </w:tcPr>
          <w:p w14:paraId="562FCC9C" w14:textId="77777777" w:rsidR="00EC7F2A" w:rsidRPr="00783057" w:rsidRDefault="00874EBF"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Octavian was temporarily delayed from pursuing Antony and Cleopatra by a revolt in Italy led by Lepidus’ son. </w:t>
            </w:r>
          </w:p>
          <w:p w14:paraId="26395E7D" w14:textId="1BD280C3" w:rsidR="00227E4B" w:rsidRPr="00783057" w:rsidRDefault="00874EBF"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When they reached Egypt, Antony remained outside Alexandria (Plutarch says he was depressed), while Cleopatra entered the city and declared victory. She then began to organise the defence of Egypt. Caesarion formally became Ptolemy XV and Antony’s son M. Antonius Antyllus came of age slightly earlier than was usual. </w:t>
            </w:r>
            <w:r w:rsidR="00227E4B" w:rsidRPr="00783057">
              <w:rPr>
                <w:rFonts w:ascii="Arial" w:hAnsi="Arial" w:cs="Arial"/>
                <w:sz w:val="20"/>
                <w:szCs w:val="20"/>
              </w:rPr>
              <w:t>The people of Upper Egypt offered to fight for her, but she declined.</w:t>
            </w:r>
          </w:p>
          <w:p w14:paraId="40CF0A49" w14:textId="5543B020" w:rsidR="00874EBF" w:rsidRPr="00783057" w:rsidRDefault="00227E4B"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As Octavian headed towards Egypt, desertions increased. Cleopatra tried to negotiate, offering to abdicate in favour of her children and retire with Antony into private life, but she was rebuffed. She started to make preparations to bring </w:t>
            </w:r>
            <w:r w:rsidRPr="00783057">
              <w:rPr>
                <w:rFonts w:ascii="Arial" w:hAnsi="Arial" w:cs="Arial"/>
                <w:sz w:val="20"/>
                <w:szCs w:val="20"/>
              </w:rPr>
              <w:lastRenderedPageBreak/>
              <w:t xml:space="preserve">ships into the Red Sea to sail way from Egypt and Caesarion was sent south to the port at Berenice to make his way to India. </w:t>
            </w:r>
          </w:p>
          <w:p w14:paraId="0CE60832" w14:textId="0D25F8C4" w:rsidR="00227E4B" w:rsidRPr="00783057" w:rsidRDefault="00227E4B"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As Octavian’s cavalry approached Alexandria, Antony hurried out and drove them off, which led to a short-lived celebration. At the beginning of August 30</w:t>
            </w:r>
            <w:r w:rsidR="00C834B0" w:rsidRPr="00783057">
              <w:rPr>
                <w:rFonts w:ascii="Arial" w:hAnsi="Arial" w:cs="Arial"/>
                <w:sz w:val="20"/>
                <w:szCs w:val="20"/>
              </w:rPr>
              <w:t> BC</w:t>
            </w:r>
            <w:r w:rsidRPr="00783057">
              <w:rPr>
                <w:rFonts w:ascii="Arial" w:hAnsi="Arial" w:cs="Arial"/>
                <w:sz w:val="20"/>
                <w:szCs w:val="20"/>
              </w:rPr>
              <w:t xml:space="preserve">, Antony’s remaining troops deserted to Octavian. Cleopatra barricaded herself in her tomb; Antony, thinking her dead, botched a suicide attempt. He was brought to Cleopatra and shortly afterwards died. </w:t>
            </w:r>
          </w:p>
          <w:p w14:paraId="110A8FDC" w14:textId="4B731AB8" w:rsidR="00227E4B" w:rsidRPr="00783057" w:rsidRDefault="00227E4B"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Cleopatra remained in captivity – it may have been Octavian’s intention to take her back to Rome to walk in his triumph. Somehow, she prepared a method of suicide</w:t>
            </w:r>
            <w:r w:rsidR="00F511A7" w:rsidRPr="00783057">
              <w:rPr>
                <w:rFonts w:ascii="Arial" w:hAnsi="Arial" w:cs="Arial"/>
                <w:sz w:val="20"/>
                <w:szCs w:val="20"/>
              </w:rPr>
              <w:t xml:space="preserve"> and she and her </w:t>
            </w:r>
            <w:r w:rsidR="00E262F2" w:rsidRPr="00783057">
              <w:rPr>
                <w:rFonts w:ascii="Arial" w:hAnsi="Arial" w:cs="Arial"/>
                <w:sz w:val="20"/>
                <w:szCs w:val="20"/>
              </w:rPr>
              <w:t>two servants</w:t>
            </w:r>
            <w:r w:rsidR="00F511A7" w:rsidRPr="00783057">
              <w:rPr>
                <w:rFonts w:ascii="Arial" w:hAnsi="Arial" w:cs="Arial"/>
                <w:sz w:val="20"/>
                <w:szCs w:val="20"/>
              </w:rPr>
              <w:t xml:space="preserve"> died together, having written to Octavian to ask to be buried at Antony’s side. Even Plutarch says that it is unclear how she died, but that the asp in the basket of figs quickly became the accepted story.</w:t>
            </w:r>
            <w:r w:rsidR="00C91069" w:rsidRPr="00783057">
              <w:rPr>
                <w:rFonts w:ascii="Arial" w:hAnsi="Arial" w:cs="Arial"/>
                <w:sz w:val="20"/>
                <w:szCs w:val="20"/>
              </w:rPr>
              <w:t xml:space="preserve"> Egypt became a Roman province under Octavian’s direct control. </w:t>
            </w:r>
          </w:p>
          <w:p w14:paraId="4F8C7981" w14:textId="00923C22" w:rsidR="00C91069" w:rsidRPr="00783057" w:rsidRDefault="00C91069"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Caesarion was betrayed by his tutor and returned to Alexandria, where he was killed. Antony and Cleopatra’s three children were all brought up by Octavia in Rome</w:t>
            </w:r>
            <w:r w:rsidR="00E262F2" w:rsidRPr="00783057">
              <w:rPr>
                <w:rFonts w:ascii="Arial" w:hAnsi="Arial" w:cs="Arial"/>
                <w:sz w:val="20"/>
                <w:szCs w:val="20"/>
              </w:rPr>
              <w:t>, although it is possible that only Cleopatra Selene survived into adulthood</w:t>
            </w:r>
            <w:r w:rsidRPr="00783057">
              <w:rPr>
                <w:rFonts w:ascii="Arial" w:hAnsi="Arial" w:cs="Arial"/>
                <w:sz w:val="20"/>
                <w:szCs w:val="20"/>
              </w:rPr>
              <w:t xml:space="preserve">. </w:t>
            </w:r>
          </w:p>
        </w:tc>
        <w:tc>
          <w:tcPr>
            <w:tcW w:w="2551" w:type="dxa"/>
          </w:tcPr>
          <w:p w14:paraId="0B52E621" w14:textId="165E59F4" w:rsidR="007F76B6" w:rsidRPr="00783057" w:rsidRDefault="007F76B6"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lastRenderedPageBreak/>
              <w:t xml:space="preserve">Plutarch, </w:t>
            </w:r>
            <w:r w:rsidRPr="00DA5CBB">
              <w:rPr>
                <w:rFonts w:ascii="Arial" w:hAnsi="Arial" w:cs="Arial"/>
                <w:i/>
                <w:sz w:val="20"/>
                <w:szCs w:val="20"/>
              </w:rPr>
              <w:t>Life of Mark Antony</w:t>
            </w:r>
            <w:r w:rsidRPr="00783057">
              <w:rPr>
                <w:rFonts w:ascii="Arial" w:hAnsi="Arial" w:cs="Arial"/>
                <w:sz w:val="20"/>
                <w:szCs w:val="20"/>
              </w:rPr>
              <w:t xml:space="preserve"> </w:t>
            </w:r>
            <w:r w:rsidR="00A15345" w:rsidRPr="00783057">
              <w:rPr>
                <w:rFonts w:ascii="Arial" w:hAnsi="Arial" w:cs="Arial"/>
                <w:sz w:val="20"/>
                <w:szCs w:val="20"/>
              </w:rPr>
              <w:t>6</w:t>
            </w:r>
            <w:r w:rsidR="004E32E2" w:rsidRPr="00783057">
              <w:rPr>
                <w:rFonts w:ascii="Arial" w:hAnsi="Arial" w:cs="Arial"/>
                <w:sz w:val="20"/>
                <w:szCs w:val="20"/>
              </w:rPr>
              <w:t>9</w:t>
            </w:r>
            <w:r w:rsidR="00A15345" w:rsidRPr="00783057">
              <w:rPr>
                <w:rFonts w:ascii="Arial" w:hAnsi="Arial" w:cs="Arial"/>
                <w:sz w:val="20"/>
                <w:szCs w:val="20"/>
              </w:rPr>
              <w:t>; 72</w:t>
            </w:r>
            <w:r w:rsidR="009F54F4" w:rsidRPr="00783057">
              <w:rPr>
                <w:rFonts w:ascii="Arial" w:hAnsi="Arial" w:cs="Arial"/>
                <w:sz w:val="20"/>
                <w:szCs w:val="20"/>
              </w:rPr>
              <w:t>–</w:t>
            </w:r>
            <w:r w:rsidR="00A15345" w:rsidRPr="00783057">
              <w:rPr>
                <w:rFonts w:ascii="Arial" w:hAnsi="Arial" w:cs="Arial"/>
                <w:sz w:val="20"/>
                <w:szCs w:val="20"/>
              </w:rPr>
              <w:t>79; 81</w:t>
            </w:r>
            <w:r w:rsidR="009F54F4" w:rsidRPr="00783057">
              <w:rPr>
                <w:rFonts w:ascii="Arial" w:hAnsi="Arial" w:cs="Arial"/>
                <w:sz w:val="20"/>
                <w:szCs w:val="20"/>
              </w:rPr>
              <w:t>–</w:t>
            </w:r>
            <w:r w:rsidR="00A15345" w:rsidRPr="00783057">
              <w:rPr>
                <w:rFonts w:ascii="Arial" w:hAnsi="Arial" w:cs="Arial"/>
                <w:sz w:val="20"/>
                <w:szCs w:val="20"/>
              </w:rPr>
              <w:t>86</w:t>
            </w:r>
          </w:p>
          <w:p w14:paraId="528A5EEF" w14:textId="1B9F9008" w:rsidR="00935089" w:rsidRPr="00783057" w:rsidRDefault="00935089"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Velleius Paterculus 2.87</w:t>
            </w:r>
          </w:p>
          <w:p w14:paraId="7D300BCF" w14:textId="7653E3B1" w:rsidR="00D50987" w:rsidRPr="00783057" w:rsidRDefault="003A4088" w:rsidP="00467BD1">
            <w:pPr>
              <w:pStyle w:val="ListParagraph"/>
              <w:numPr>
                <w:ilvl w:val="0"/>
                <w:numId w:val="19"/>
              </w:numPr>
              <w:spacing w:after="60"/>
              <w:contextualSpacing w:val="0"/>
              <w:rPr>
                <w:rFonts w:ascii="Arial" w:hAnsi="Arial" w:cs="Arial"/>
                <w:sz w:val="20"/>
                <w:szCs w:val="20"/>
              </w:rPr>
            </w:pPr>
            <w:r w:rsidRPr="00783057">
              <w:rPr>
                <w:rFonts w:ascii="Arial" w:hAnsi="Arial" w:cs="Arial"/>
                <w:sz w:val="20"/>
                <w:szCs w:val="20"/>
              </w:rPr>
              <w:t xml:space="preserve">Horace, </w:t>
            </w:r>
            <w:r w:rsidRPr="00DA5CBB">
              <w:rPr>
                <w:rFonts w:ascii="Arial" w:hAnsi="Arial" w:cs="Arial"/>
                <w:i/>
                <w:sz w:val="20"/>
                <w:szCs w:val="20"/>
              </w:rPr>
              <w:t>Odes</w:t>
            </w:r>
            <w:r w:rsidRPr="00783057">
              <w:rPr>
                <w:rFonts w:ascii="Arial" w:hAnsi="Arial" w:cs="Arial"/>
                <w:sz w:val="20"/>
                <w:szCs w:val="20"/>
              </w:rPr>
              <w:t xml:space="preserve"> 1.37</w:t>
            </w:r>
          </w:p>
        </w:tc>
        <w:tc>
          <w:tcPr>
            <w:tcW w:w="3260" w:type="dxa"/>
          </w:tcPr>
          <w:p w14:paraId="2477ADCE" w14:textId="5A6572FA" w:rsidR="00D50987" w:rsidRPr="0014724E" w:rsidRDefault="003845A3" w:rsidP="00467BD1">
            <w:pPr>
              <w:pStyle w:val="ListParagraph"/>
              <w:numPr>
                <w:ilvl w:val="0"/>
                <w:numId w:val="19"/>
              </w:numPr>
              <w:spacing w:after="60" w:line="257" w:lineRule="auto"/>
              <w:contextualSpacing w:val="0"/>
              <w:rPr>
                <w:rFonts w:ascii="Arial" w:hAnsi="Arial" w:cs="Arial"/>
                <w:sz w:val="20"/>
                <w:szCs w:val="20"/>
              </w:rPr>
            </w:pPr>
            <w:r>
              <w:rPr>
                <w:rFonts w:ascii="Arial" w:hAnsi="Arial" w:cs="Arial"/>
                <w:sz w:val="20"/>
                <w:szCs w:val="20"/>
              </w:rPr>
              <w:t>The consequences of the Battle of Actium for Egypt</w:t>
            </w:r>
          </w:p>
          <w:p w14:paraId="36C240BC" w14:textId="68FE4B27" w:rsidR="009B12D8" w:rsidRPr="00DF7041" w:rsidRDefault="0014724E" w:rsidP="00467BD1">
            <w:pPr>
              <w:pStyle w:val="ListParagraph"/>
              <w:numPr>
                <w:ilvl w:val="0"/>
                <w:numId w:val="19"/>
              </w:numPr>
              <w:spacing w:after="60" w:line="257" w:lineRule="auto"/>
              <w:contextualSpacing w:val="0"/>
              <w:rPr>
                <w:rFonts w:ascii="Arial" w:hAnsi="Arial" w:cs="Arial"/>
                <w:sz w:val="20"/>
                <w:szCs w:val="20"/>
              </w:rPr>
            </w:pPr>
            <w:r w:rsidRPr="00DF7041">
              <w:rPr>
                <w:rFonts w:ascii="Arial" w:hAnsi="Arial" w:cs="Arial"/>
                <w:sz w:val="20"/>
                <w:szCs w:val="20"/>
              </w:rPr>
              <w:t xml:space="preserve">The </w:t>
            </w:r>
            <w:r w:rsidR="00DF7041" w:rsidRPr="00DF7041">
              <w:rPr>
                <w:rFonts w:ascii="Arial" w:hAnsi="Arial" w:cs="Arial"/>
                <w:sz w:val="20"/>
                <w:szCs w:val="20"/>
              </w:rPr>
              <w:t xml:space="preserve">qualities / </w:t>
            </w:r>
            <w:r w:rsidRPr="00DF7041">
              <w:rPr>
                <w:rFonts w:ascii="Arial" w:hAnsi="Arial" w:cs="Arial"/>
                <w:sz w:val="20"/>
                <w:szCs w:val="20"/>
              </w:rPr>
              <w:t>character</w:t>
            </w:r>
            <w:r w:rsidR="00DF7041" w:rsidRPr="00DF7041">
              <w:rPr>
                <w:rFonts w:ascii="Arial" w:hAnsi="Arial" w:cs="Arial"/>
                <w:sz w:val="20"/>
                <w:szCs w:val="20"/>
              </w:rPr>
              <w:t xml:space="preserve">istics Cleopatra demonstrated </w:t>
            </w:r>
            <w:r w:rsidR="009B12D8" w:rsidRPr="00DF7041">
              <w:rPr>
                <w:rFonts w:ascii="Arial" w:hAnsi="Arial" w:cs="Arial"/>
                <w:sz w:val="20"/>
                <w:szCs w:val="20"/>
              </w:rPr>
              <w:t xml:space="preserve">after </w:t>
            </w:r>
            <w:r w:rsidRPr="00DF7041">
              <w:rPr>
                <w:rFonts w:ascii="Arial" w:hAnsi="Arial" w:cs="Arial"/>
                <w:sz w:val="20"/>
                <w:szCs w:val="20"/>
              </w:rPr>
              <w:t xml:space="preserve">the Battle of </w:t>
            </w:r>
            <w:r w:rsidR="009B12D8" w:rsidRPr="00DF7041">
              <w:rPr>
                <w:rFonts w:ascii="Arial" w:hAnsi="Arial" w:cs="Arial"/>
                <w:sz w:val="20"/>
                <w:szCs w:val="20"/>
              </w:rPr>
              <w:t>Actium</w:t>
            </w:r>
          </w:p>
          <w:p w14:paraId="5B1E1F35" w14:textId="26D5A639" w:rsidR="009B12D8" w:rsidRPr="0014724E" w:rsidRDefault="00971226" w:rsidP="000A2562">
            <w:pPr>
              <w:pStyle w:val="ListParagraph"/>
              <w:numPr>
                <w:ilvl w:val="0"/>
                <w:numId w:val="19"/>
              </w:numPr>
              <w:spacing w:after="60" w:line="257" w:lineRule="auto"/>
              <w:contextualSpacing w:val="0"/>
              <w:rPr>
                <w:rFonts w:ascii="Arial" w:hAnsi="Arial" w:cs="Arial"/>
                <w:sz w:val="20"/>
                <w:szCs w:val="20"/>
              </w:rPr>
            </w:pPr>
            <w:r w:rsidRPr="0014724E">
              <w:rPr>
                <w:rFonts w:ascii="Arial" w:hAnsi="Arial" w:cs="Arial"/>
                <w:sz w:val="20"/>
                <w:szCs w:val="20"/>
              </w:rPr>
              <w:t xml:space="preserve">The reasons </w:t>
            </w:r>
            <w:r w:rsidR="000A2562" w:rsidRPr="0014724E">
              <w:rPr>
                <w:rFonts w:ascii="Arial" w:hAnsi="Arial" w:cs="Arial"/>
                <w:sz w:val="20"/>
                <w:szCs w:val="20"/>
              </w:rPr>
              <w:t xml:space="preserve">for </w:t>
            </w:r>
            <w:r w:rsidR="009B12D8" w:rsidRPr="0014724E">
              <w:rPr>
                <w:rFonts w:ascii="Arial" w:hAnsi="Arial" w:cs="Arial"/>
                <w:sz w:val="20"/>
                <w:szCs w:val="20"/>
              </w:rPr>
              <w:t>Cleopatra</w:t>
            </w:r>
            <w:r w:rsidR="000A2562" w:rsidRPr="0014724E">
              <w:rPr>
                <w:rFonts w:ascii="Arial" w:hAnsi="Arial" w:cs="Arial"/>
                <w:sz w:val="20"/>
                <w:szCs w:val="20"/>
              </w:rPr>
              <w:t>’s</w:t>
            </w:r>
            <w:r w:rsidR="009B12D8" w:rsidRPr="0014724E">
              <w:rPr>
                <w:rFonts w:ascii="Arial" w:hAnsi="Arial" w:cs="Arial"/>
                <w:sz w:val="20"/>
                <w:szCs w:val="20"/>
              </w:rPr>
              <w:t xml:space="preserve"> </w:t>
            </w:r>
            <w:r w:rsidRPr="0014724E">
              <w:rPr>
                <w:rFonts w:ascii="Arial" w:hAnsi="Arial" w:cs="Arial"/>
                <w:sz w:val="20"/>
                <w:szCs w:val="20"/>
              </w:rPr>
              <w:t>suicide</w:t>
            </w:r>
          </w:p>
        </w:tc>
      </w:tr>
      <w:tr w:rsidR="00DB5A00" w:rsidRPr="00783057" w14:paraId="06347250" w14:textId="77777777" w:rsidTr="007F01C1">
        <w:tc>
          <w:tcPr>
            <w:tcW w:w="1786" w:type="dxa"/>
          </w:tcPr>
          <w:p w14:paraId="3776ED2C" w14:textId="77777777" w:rsidR="00DB5A00" w:rsidRPr="00783057" w:rsidRDefault="00DB5A00" w:rsidP="00DB5A00">
            <w:pPr>
              <w:spacing w:after="60"/>
              <w:rPr>
                <w:rFonts w:ascii="Arial" w:hAnsi="Arial" w:cs="Arial"/>
                <w:sz w:val="20"/>
                <w:szCs w:val="20"/>
              </w:rPr>
            </w:pPr>
            <w:r w:rsidRPr="00783057">
              <w:rPr>
                <w:rFonts w:ascii="Arial" w:hAnsi="Arial" w:cs="Arial"/>
                <w:sz w:val="20"/>
                <w:szCs w:val="20"/>
              </w:rPr>
              <w:lastRenderedPageBreak/>
              <w:t>Overview of Cleopatra’s reign</w:t>
            </w:r>
          </w:p>
          <w:p w14:paraId="7A481BB1" w14:textId="687591A4" w:rsidR="00DB5A00" w:rsidRPr="00783057" w:rsidRDefault="00DB5A00" w:rsidP="00DB5A00">
            <w:pPr>
              <w:spacing w:after="60"/>
              <w:rPr>
                <w:rFonts w:ascii="Arial" w:hAnsi="Arial" w:cs="Arial"/>
                <w:sz w:val="20"/>
                <w:szCs w:val="20"/>
              </w:rPr>
            </w:pPr>
            <w:r w:rsidRPr="00C120C6">
              <w:rPr>
                <w:rFonts w:ascii="Arial" w:hAnsi="Arial" w:cs="Arial"/>
                <w:b/>
                <w:sz w:val="20"/>
                <w:szCs w:val="20"/>
              </w:rPr>
              <w:t xml:space="preserve">(Suggested timing: </w:t>
            </w:r>
            <w:r>
              <w:rPr>
                <w:rFonts w:ascii="Arial" w:hAnsi="Arial" w:cs="Arial"/>
                <w:b/>
                <w:sz w:val="20"/>
                <w:szCs w:val="20"/>
              </w:rPr>
              <w:t>2 </w:t>
            </w:r>
            <w:r w:rsidRPr="00C120C6">
              <w:rPr>
                <w:rFonts w:ascii="Arial" w:hAnsi="Arial" w:cs="Arial"/>
                <w:b/>
                <w:sz w:val="20"/>
                <w:szCs w:val="20"/>
              </w:rPr>
              <w:t>hours)</w:t>
            </w:r>
          </w:p>
        </w:tc>
        <w:tc>
          <w:tcPr>
            <w:tcW w:w="13465" w:type="dxa"/>
            <w:gridSpan w:val="3"/>
          </w:tcPr>
          <w:p w14:paraId="7C208252" w14:textId="01E10886" w:rsidR="00FA4837" w:rsidRPr="00783057" w:rsidRDefault="00751ACE" w:rsidP="00751ACE">
            <w:pPr>
              <w:pStyle w:val="ListParagraph"/>
              <w:numPr>
                <w:ilvl w:val="0"/>
                <w:numId w:val="19"/>
              </w:numPr>
              <w:spacing w:after="60"/>
              <w:contextualSpacing w:val="0"/>
              <w:rPr>
                <w:rFonts w:ascii="Arial" w:hAnsi="Arial" w:cs="Arial"/>
                <w:sz w:val="20"/>
                <w:szCs w:val="20"/>
              </w:rPr>
            </w:pPr>
            <w:r>
              <w:rPr>
                <w:rFonts w:ascii="Arial" w:hAnsi="Arial" w:cs="Arial"/>
                <w:sz w:val="20"/>
                <w:szCs w:val="20"/>
              </w:rPr>
              <w:t>A chance to p</w:t>
            </w:r>
            <w:r w:rsidR="00FA4837">
              <w:rPr>
                <w:rFonts w:ascii="Arial" w:hAnsi="Arial" w:cs="Arial"/>
                <w:sz w:val="20"/>
                <w:szCs w:val="20"/>
              </w:rPr>
              <w:t>u</w:t>
            </w:r>
            <w:r>
              <w:rPr>
                <w:rFonts w:ascii="Arial" w:hAnsi="Arial" w:cs="Arial"/>
                <w:sz w:val="20"/>
                <w:szCs w:val="20"/>
              </w:rPr>
              <w:t>l</w:t>
            </w:r>
            <w:r w:rsidR="00FA4837">
              <w:rPr>
                <w:rFonts w:ascii="Arial" w:hAnsi="Arial" w:cs="Arial"/>
                <w:sz w:val="20"/>
                <w:szCs w:val="20"/>
              </w:rPr>
              <w:t xml:space="preserve">l together the key themes of the depth study, to allow students to </w:t>
            </w:r>
            <w:r w:rsidR="002C47FE">
              <w:rPr>
                <w:rFonts w:ascii="Arial" w:hAnsi="Arial" w:cs="Arial"/>
                <w:sz w:val="20"/>
                <w:szCs w:val="20"/>
              </w:rPr>
              <w:t xml:space="preserve">engage with overarching general questions about Cleopatra, similar to the style of essay questions </w:t>
            </w:r>
            <w:r w:rsidR="00515393">
              <w:rPr>
                <w:rFonts w:ascii="Arial" w:hAnsi="Arial" w:cs="Arial"/>
                <w:sz w:val="20"/>
                <w:szCs w:val="20"/>
              </w:rPr>
              <w:t xml:space="preserve">that they will find </w:t>
            </w:r>
            <w:r w:rsidR="002C47FE">
              <w:rPr>
                <w:rFonts w:ascii="Arial" w:hAnsi="Arial" w:cs="Arial"/>
                <w:sz w:val="20"/>
                <w:szCs w:val="20"/>
              </w:rPr>
              <w:t>in the examination.</w:t>
            </w:r>
          </w:p>
        </w:tc>
      </w:tr>
    </w:tbl>
    <w:p w14:paraId="6C84DA1F" w14:textId="5B5B59E4" w:rsidR="007F0433" w:rsidRPr="00C94E7A" w:rsidRDefault="002631E4" w:rsidP="007F0433">
      <w:pPr>
        <w:pStyle w:val="Heading2"/>
        <w:spacing w:before="0" w:after="120"/>
        <w:rPr>
          <w:rFonts w:ascii="Arial" w:hAnsi="Arial" w:cs="Arial"/>
          <w:color w:val="76923C" w:themeColor="accent3" w:themeShade="BF"/>
          <w:sz w:val="32"/>
        </w:rPr>
      </w:pPr>
      <w:r w:rsidRPr="00783057">
        <w:rPr>
          <w:rFonts w:ascii="Arial" w:hAnsi="Arial" w:cs="Arial"/>
        </w:rPr>
        <w:br w:type="page"/>
      </w:r>
      <w:bookmarkStart w:id="4" w:name="_Toc476140309"/>
      <w:bookmarkStart w:id="5" w:name="_Toc476140310"/>
      <w:r w:rsidR="007F0433" w:rsidRPr="00C94E7A">
        <w:rPr>
          <w:rFonts w:ascii="Arial" w:hAnsi="Arial" w:cs="Arial"/>
          <w:color w:val="76923C" w:themeColor="accent3" w:themeShade="BF"/>
          <w:sz w:val="32"/>
        </w:rPr>
        <w:lastRenderedPageBreak/>
        <w:t>Endorsed textbooks</w:t>
      </w:r>
      <w:bookmarkEnd w:id="4"/>
      <w:r w:rsidR="007F0433" w:rsidRPr="00C94E7A">
        <w:rPr>
          <w:rFonts w:ascii="Arial" w:hAnsi="Arial" w:cs="Arial"/>
          <w:color w:val="76923C" w:themeColor="accent3" w:themeShade="BF"/>
          <w:sz w:val="32"/>
        </w:rPr>
        <w:t xml:space="preserve"> from Bloomsbury</w:t>
      </w:r>
    </w:p>
    <w:p w14:paraId="3FB0D7D7" w14:textId="77777777" w:rsidR="007F0433" w:rsidRPr="00C94E7A" w:rsidRDefault="007F0433" w:rsidP="007F0433">
      <w:pPr>
        <w:pStyle w:val="NormalWeb"/>
        <w:spacing w:before="0" w:beforeAutospacing="0" w:after="0" w:afterAutospacing="0"/>
        <w:rPr>
          <w:rFonts w:ascii="Arial" w:hAnsi="Arial" w:cs="Arial"/>
          <w:color w:val="76923C" w:themeColor="accent3" w:themeShade="BF"/>
          <w:sz w:val="48"/>
          <w:szCs w:val="40"/>
        </w:rPr>
        <w:sectPr w:rsidR="007F0433" w:rsidRPr="00C94E7A" w:rsidSect="00102971">
          <w:pgSz w:w="16838" w:h="11906" w:orient="landscape"/>
          <w:pgMar w:top="1701" w:right="851" w:bottom="1134" w:left="851" w:header="709" w:footer="567" w:gutter="0"/>
          <w:cols w:space="708"/>
          <w:docGrid w:linePitch="360"/>
        </w:sectPr>
      </w:pPr>
    </w:p>
    <w:p w14:paraId="7E552141" w14:textId="77777777" w:rsidR="007F0433" w:rsidRPr="00C94E7A" w:rsidRDefault="007F0433" w:rsidP="007F0433">
      <w:pPr>
        <w:pStyle w:val="NormalWeb"/>
        <w:spacing w:before="0" w:beforeAutospacing="0" w:after="0" w:afterAutospacing="0"/>
        <w:rPr>
          <w:rFonts w:ascii="Arial" w:hAnsi="Arial" w:cs="Arial"/>
          <w:sz w:val="22"/>
          <w:szCs w:val="22"/>
        </w:rPr>
      </w:pPr>
      <w:r w:rsidRPr="00C94E7A">
        <w:rPr>
          <w:rFonts w:ascii="Arial" w:hAnsi="Arial" w:cs="Arial"/>
          <w:noProof/>
        </w:rPr>
        <w:lastRenderedPageBreak/>
        <w:drawing>
          <wp:anchor distT="0" distB="0" distL="114300" distR="114300" simplePos="0" relativeHeight="251659264" behindDoc="0" locked="0" layoutInCell="1" allowOverlap="1" wp14:anchorId="4A236C9B" wp14:editId="544C54C9">
            <wp:simplePos x="723900" y="1495425"/>
            <wp:positionH relativeFrom="margin">
              <wp:align>right</wp:align>
            </wp:positionH>
            <wp:positionV relativeFrom="margin">
              <wp:align>top</wp:align>
            </wp:positionV>
            <wp:extent cx="1381125" cy="1381125"/>
            <wp:effectExtent l="0" t="0" r="9525" b="9525"/>
            <wp:wrapSquare wrapText="bothSides"/>
            <wp:docPr id="3" name="Picture 3" descr="Bloomsbu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bs.twimg.com/profile_images/782867933534060544/Uy_3DfDY.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anchor>
        </w:drawing>
      </w:r>
    </w:p>
    <w:p w14:paraId="22E9A5C3" w14:textId="77777777" w:rsidR="007F0433" w:rsidRPr="00C94E7A" w:rsidRDefault="007F0433" w:rsidP="007F0433">
      <w:pPr>
        <w:pStyle w:val="NormalWeb"/>
        <w:spacing w:before="0" w:beforeAutospacing="0" w:after="0" w:afterAutospacing="0"/>
        <w:rPr>
          <w:rFonts w:ascii="Arial" w:hAnsi="Arial" w:cs="Arial"/>
          <w:sz w:val="22"/>
          <w:szCs w:val="22"/>
        </w:rPr>
      </w:pPr>
      <w:r w:rsidRPr="00C94E7A">
        <w:rPr>
          <w:rFonts w:ascii="Arial" w:hAnsi="Arial" w:cs="Arial"/>
          <w:sz w:val="22"/>
          <w:szCs w:val="22"/>
        </w:rPr>
        <w:t>Resources for OCR specification for first teaching September 2017</w:t>
      </w:r>
    </w:p>
    <w:p w14:paraId="7888F9EF" w14:textId="77777777" w:rsidR="007F0433" w:rsidRPr="00C94E7A" w:rsidRDefault="007F0433" w:rsidP="007F0433">
      <w:pPr>
        <w:pStyle w:val="NormalWeb"/>
        <w:spacing w:before="0" w:beforeAutospacing="0" w:after="0" w:afterAutospacing="0"/>
        <w:rPr>
          <w:rFonts w:ascii="Arial" w:hAnsi="Arial" w:cs="Arial"/>
          <w:sz w:val="16"/>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4A0" w:firstRow="1" w:lastRow="0" w:firstColumn="1" w:lastColumn="0" w:noHBand="0" w:noVBand="1"/>
        <w:tblDescription w:val="Resources for OCR specification for first teaching September 2017"/>
      </w:tblPr>
      <w:tblGrid>
        <w:gridCol w:w="6471"/>
        <w:gridCol w:w="6465"/>
      </w:tblGrid>
      <w:tr w:rsidR="007F0433" w:rsidRPr="005F598B" w14:paraId="3F6383A4" w14:textId="77777777" w:rsidTr="005341C0">
        <w:trPr>
          <w:tblHeader/>
        </w:trPr>
        <w:tc>
          <w:tcPr>
            <w:tcW w:w="7789" w:type="dxa"/>
          </w:tcPr>
          <w:p w14:paraId="39E94CB2" w14:textId="77777777" w:rsidR="007F0433" w:rsidRPr="00C94E7A" w:rsidRDefault="007F0433" w:rsidP="00294EBF">
            <w:pPr>
              <w:pStyle w:val="NormalWeb"/>
              <w:spacing w:before="0" w:beforeAutospacing="0" w:after="0" w:afterAutospacing="0"/>
              <w:jc w:val="center"/>
              <w:rPr>
                <w:rFonts w:ascii="Arial" w:hAnsi="Arial" w:cs="Arial"/>
                <w:sz w:val="22"/>
                <w:szCs w:val="22"/>
              </w:rPr>
            </w:pPr>
            <w:r w:rsidRPr="00C94E7A">
              <w:rPr>
                <w:rFonts w:ascii="Arial" w:hAnsi="Arial" w:cs="Arial"/>
                <w:noProof/>
              </w:rPr>
              <w:drawing>
                <wp:inline distT="0" distB="0" distL="0" distR="0" wp14:anchorId="41ABFF3F" wp14:editId="7E6BE4A8">
                  <wp:extent cx="1678105" cy="2160000"/>
                  <wp:effectExtent l="0" t="0" r="0" b="0"/>
                  <wp:docPr id="2" name="Picture 2" descr="OCR Ancient History GCSE Componen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CR Ancient History GCSE Component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8105" cy="2160000"/>
                          </a:xfrm>
                          <a:prstGeom prst="rect">
                            <a:avLst/>
                          </a:prstGeom>
                          <a:noFill/>
                          <a:ln>
                            <a:noFill/>
                          </a:ln>
                        </pic:spPr>
                      </pic:pic>
                    </a:graphicData>
                  </a:graphic>
                </wp:inline>
              </w:drawing>
            </w:r>
          </w:p>
        </w:tc>
        <w:tc>
          <w:tcPr>
            <w:tcW w:w="7779" w:type="dxa"/>
          </w:tcPr>
          <w:p w14:paraId="463020B4" w14:textId="77777777" w:rsidR="007F0433" w:rsidRPr="00C94E7A" w:rsidRDefault="007F0433" w:rsidP="00294EBF">
            <w:pPr>
              <w:pStyle w:val="NormalWeb"/>
              <w:spacing w:before="0" w:beforeAutospacing="0" w:after="0" w:afterAutospacing="0"/>
              <w:jc w:val="center"/>
              <w:rPr>
                <w:rFonts w:ascii="Arial" w:hAnsi="Arial" w:cs="Arial"/>
                <w:sz w:val="22"/>
                <w:szCs w:val="22"/>
              </w:rPr>
            </w:pPr>
            <w:r w:rsidRPr="00C94E7A">
              <w:rPr>
                <w:rFonts w:ascii="Arial" w:hAnsi="Arial" w:cs="Arial"/>
                <w:noProof/>
                <w:sz w:val="22"/>
                <w:szCs w:val="22"/>
              </w:rPr>
              <w:drawing>
                <wp:inline distT="0" distB="0" distL="0" distR="0" wp14:anchorId="0C2FF9E5" wp14:editId="27927938">
                  <wp:extent cx="1680000" cy="2160000"/>
                  <wp:effectExtent l="0" t="0" r="0" b="0"/>
                  <wp:docPr id="1" name="Picture 1" descr="OCR Ancient History GCSE Componen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R Ancient History GCSE Component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80000" cy="2160000"/>
                          </a:xfrm>
                          <a:prstGeom prst="rect">
                            <a:avLst/>
                          </a:prstGeom>
                          <a:noFill/>
                          <a:ln>
                            <a:noFill/>
                          </a:ln>
                        </pic:spPr>
                      </pic:pic>
                    </a:graphicData>
                  </a:graphic>
                </wp:inline>
              </w:drawing>
            </w:r>
          </w:p>
        </w:tc>
      </w:tr>
      <w:tr w:rsidR="007F0433" w:rsidRPr="005F598B" w14:paraId="30D52949" w14:textId="77777777" w:rsidTr="005341C0">
        <w:trPr>
          <w:tblHeader/>
        </w:trPr>
        <w:tc>
          <w:tcPr>
            <w:tcW w:w="7789" w:type="dxa"/>
          </w:tcPr>
          <w:p w14:paraId="67BDF3C8" w14:textId="77777777" w:rsidR="007F0433" w:rsidRPr="00C94E7A" w:rsidRDefault="007F0433" w:rsidP="00294EBF">
            <w:pPr>
              <w:pStyle w:val="NormalWeb"/>
              <w:spacing w:before="0" w:beforeAutospacing="0" w:after="0" w:afterAutospacing="0"/>
              <w:jc w:val="center"/>
              <w:rPr>
                <w:rFonts w:ascii="Arial" w:hAnsi="Arial" w:cs="Arial"/>
                <w:sz w:val="22"/>
                <w:szCs w:val="22"/>
              </w:rPr>
            </w:pPr>
            <w:r w:rsidRPr="00C94E7A">
              <w:rPr>
                <w:rFonts w:ascii="Arial" w:hAnsi="Arial" w:cs="Arial"/>
                <w:sz w:val="22"/>
                <w:szCs w:val="22"/>
              </w:rPr>
              <w:t>OCR Ancient History GCSE Component 1: Greece and Persia</w:t>
            </w:r>
          </w:p>
          <w:p w14:paraId="7D3E2B40" w14:textId="77777777" w:rsidR="007F0433" w:rsidRPr="00C94E7A" w:rsidRDefault="007F0433" w:rsidP="00294EBF">
            <w:pPr>
              <w:pStyle w:val="NormalWeb"/>
              <w:spacing w:before="0" w:beforeAutospacing="0" w:after="0" w:afterAutospacing="0"/>
              <w:jc w:val="center"/>
              <w:rPr>
                <w:rFonts w:ascii="Arial" w:hAnsi="Arial" w:cs="Arial"/>
                <w:sz w:val="22"/>
                <w:szCs w:val="22"/>
              </w:rPr>
            </w:pPr>
            <w:r w:rsidRPr="00C94E7A">
              <w:rPr>
                <w:rFonts w:ascii="Arial" w:hAnsi="Arial" w:cs="Arial"/>
                <w:sz w:val="22"/>
                <w:szCs w:val="22"/>
              </w:rPr>
              <w:t>Sam Baddeley, Paul Fowler, Lucy Nicholas, James Renshaw</w:t>
            </w:r>
          </w:p>
          <w:p w14:paraId="550E3028" w14:textId="77777777" w:rsidR="007F0433" w:rsidRPr="00C94E7A" w:rsidRDefault="007F0433" w:rsidP="00294EBF">
            <w:pPr>
              <w:pStyle w:val="NormalWeb"/>
              <w:spacing w:before="0" w:beforeAutospacing="0" w:after="0" w:afterAutospacing="0"/>
              <w:jc w:val="center"/>
              <w:rPr>
                <w:rFonts w:ascii="Arial" w:hAnsi="Arial" w:cs="Arial"/>
                <w:sz w:val="22"/>
                <w:szCs w:val="22"/>
              </w:rPr>
            </w:pPr>
            <w:r w:rsidRPr="00C94E7A">
              <w:rPr>
                <w:rFonts w:ascii="Arial" w:hAnsi="Arial" w:cs="Arial"/>
                <w:sz w:val="22"/>
                <w:szCs w:val="22"/>
              </w:rPr>
              <w:t>ISBN-13: 978-1350015173</w:t>
            </w:r>
          </w:p>
          <w:p w14:paraId="1C5A5CC1" w14:textId="77777777" w:rsidR="007F0433" w:rsidRPr="00C94E7A" w:rsidRDefault="007F0433" w:rsidP="00294EBF">
            <w:pPr>
              <w:pStyle w:val="NormalWeb"/>
              <w:spacing w:before="0" w:beforeAutospacing="0" w:after="0" w:afterAutospacing="0"/>
              <w:jc w:val="center"/>
              <w:rPr>
                <w:rFonts w:ascii="Arial" w:hAnsi="Arial" w:cs="Arial"/>
                <w:sz w:val="22"/>
                <w:szCs w:val="22"/>
              </w:rPr>
            </w:pPr>
            <w:r w:rsidRPr="00C94E7A">
              <w:rPr>
                <w:rFonts w:ascii="Arial" w:hAnsi="Arial" w:cs="Arial"/>
                <w:sz w:val="22"/>
                <w:szCs w:val="22"/>
              </w:rPr>
              <w:t>Released July 2017</w:t>
            </w:r>
          </w:p>
          <w:p w14:paraId="51A51302" w14:textId="77777777" w:rsidR="007F0433" w:rsidRPr="00C94E7A" w:rsidRDefault="007F0433" w:rsidP="00294EBF">
            <w:pPr>
              <w:pStyle w:val="NormalWeb"/>
              <w:spacing w:before="0" w:beforeAutospacing="0" w:after="0" w:afterAutospacing="0"/>
              <w:jc w:val="center"/>
              <w:rPr>
                <w:rFonts w:ascii="Arial" w:hAnsi="Arial" w:cs="Arial"/>
                <w:sz w:val="22"/>
                <w:szCs w:val="22"/>
              </w:rPr>
            </w:pPr>
            <w:r w:rsidRPr="00C94E7A">
              <w:rPr>
                <w:rFonts w:ascii="Arial" w:hAnsi="Arial" w:cs="Arial"/>
                <w:sz w:val="22"/>
                <w:szCs w:val="22"/>
              </w:rPr>
              <w:t>£14.99</w:t>
            </w:r>
          </w:p>
        </w:tc>
        <w:tc>
          <w:tcPr>
            <w:tcW w:w="7779" w:type="dxa"/>
          </w:tcPr>
          <w:p w14:paraId="44D704B9" w14:textId="77777777" w:rsidR="007F0433" w:rsidRPr="00C94E7A" w:rsidRDefault="007F0433" w:rsidP="00294EBF">
            <w:pPr>
              <w:pStyle w:val="NormalWeb"/>
              <w:spacing w:before="0" w:beforeAutospacing="0" w:after="0" w:afterAutospacing="0"/>
              <w:jc w:val="center"/>
              <w:rPr>
                <w:rFonts w:ascii="Arial" w:hAnsi="Arial" w:cs="Arial"/>
                <w:sz w:val="22"/>
                <w:szCs w:val="22"/>
              </w:rPr>
            </w:pPr>
            <w:r w:rsidRPr="00C94E7A">
              <w:rPr>
                <w:rFonts w:ascii="Arial" w:hAnsi="Arial" w:cs="Arial"/>
                <w:sz w:val="22"/>
                <w:szCs w:val="22"/>
              </w:rPr>
              <w:t>OCR Ancient History GCSE Component 2: Rome</w:t>
            </w:r>
          </w:p>
          <w:p w14:paraId="07DD149D" w14:textId="77777777" w:rsidR="007F0433" w:rsidRPr="00C94E7A" w:rsidRDefault="007F0433" w:rsidP="00294EBF">
            <w:pPr>
              <w:pStyle w:val="NormalWeb"/>
              <w:spacing w:before="0" w:beforeAutospacing="0" w:after="0" w:afterAutospacing="0"/>
              <w:jc w:val="center"/>
              <w:rPr>
                <w:rFonts w:ascii="Arial" w:hAnsi="Arial" w:cs="Arial"/>
                <w:sz w:val="22"/>
                <w:szCs w:val="22"/>
              </w:rPr>
            </w:pPr>
            <w:r w:rsidRPr="00C94E7A">
              <w:rPr>
                <w:rFonts w:ascii="Arial" w:hAnsi="Arial" w:cs="Arial"/>
                <w:sz w:val="22"/>
                <w:szCs w:val="22"/>
              </w:rPr>
              <w:t>Paul Fowler, Christopher Grocock, James Melville</w:t>
            </w:r>
          </w:p>
          <w:p w14:paraId="476C71A0" w14:textId="77777777" w:rsidR="007F0433" w:rsidRPr="00C94E7A" w:rsidRDefault="007F0433" w:rsidP="00294EBF">
            <w:pPr>
              <w:pStyle w:val="NormalWeb"/>
              <w:spacing w:before="0" w:beforeAutospacing="0" w:after="0" w:afterAutospacing="0"/>
              <w:jc w:val="center"/>
              <w:rPr>
                <w:rFonts w:ascii="Arial" w:hAnsi="Arial" w:cs="Arial"/>
                <w:sz w:val="22"/>
                <w:szCs w:val="22"/>
              </w:rPr>
            </w:pPr>
            <w:r w:rsidRPr="00C94E7A">
              <w:rPr>
                <w:rFonts w:ascii="Arial" w:hAnsi="Arial" w:cs="Arial"/>
                <w:sz w:val="22"/>
                <w:szCs w:val="22"/>
              </w:rPr>
              <w:t>ISBN-13: 978-1350015203</w:t>
            </w:r>
          </w:p>
          <w:p w14:paraId="264FCF82" w14:textId="77777777" w:rsidR="007F0433" w:rsidRPr="00C94E7A" w:rsidRDefault="007F0433" w:rsidP="00294EBF">
            <w:pPr>
              <w:pStyle w:val="NormalWeb"/>
              <w:spacing w:before="0" w:beforeAutospacing="0" w:after="0" w:afterAutospacing="0"/>
              <w:jc w:val="center"/>
              <w:rPr>
                <w:rFonts w:ascii="Arial" w:hAnsi="Arial" w:cs="Arial"/>
                <w:sz w:val="22"/>
                <w:szCs w:val="22"/>
              </w:rPr>
            </w:pPr>
            <w:r w:rsidRPr="00C94E7A">
              <w:rPr>
                <w:rFonts w:ascii="Arial" w:hAnsi="Arial" w:cs="Arial"/>
                <w:sz w:val="22"/>
                <w:szCs w:val="22"/>
              </w:rPr>
              <w:t>Released July 2017</w:t>
            </w:r>
          </w:p>
          <w:p w14:paraId="5ED87389" w14:textId="77777777" w:rsidR="007F0433" w:rsidRPr="00C94E7A" w:rsidRDefault="007F0433" w:rsidP="00294EBF">
            <w:pPr>
              <w:pStyle w:val="NormalWeb"/>
              <w:spacing w:before="0" w:beforeAutospacing="0" w:after="0" w:afterAutospacing="0"/>
              <w:jc w:val="center"/>
              <w:rPr>
                <w:rFonts w:ascii="Arial" w:hAnsi="Arial" w:cs="Arial"/>
                <w:sz w:val="22"/>
                <w:szCs w:val="22"/>
              </w:rPr>
            </w:pPr>
            <w:r w:rsidRPr="00C94E7A">
              <w:rPr>
                <w:rFonts w:ascii="Arial" w:hAnsi="Arial" w:cs="Arial"/>
                <w:sz w:val="22"/>
                <w:szCs w:val="22"/>
              </w:rPr>
              <w:t>£14.99</w:t>
            </w:r>
          </w:p>
        </w:tc>
      </w:tr>
      <w:tr w:rsidR="007F0433" w:rsidRPr="005F598B" w14:paraId="7ED8CC60" w14:textId="77777777" w:rsidTr="005341C0">
        <w:trPr>
          <w:tblHeader/>
        </w:trPr>
        <w:tc>
          <w:tcPr>
            <w:tcW w:w="7789" w:type="dxa"/>
          </w:tcPr>
          <w:p w14:paraId="7C9D992D" w14:textId="77777777" w:rsidR="007F0433" w:rsidRPr="00C94E7A" w:rsidRDefault="007F0433" w:rsidP="00294EBF">
            <w:pPr>
              <w:pStyle w:val="NormalWeb"/>
              <w:spacing w:before="0" w:beforeAutospacing="0" w:after="0" w:afterAutospacing="0"/>
              <w:rPr>
                <w:rFonts w:ascii="Arial" w:hAnsi="Arial" w:cs="Arial"/>
                <w:sz w:val="22"/>
                <w:szCs w:val="22"/>
              </w:rPr>
            </w:pPr>
            <w:r w:rsidRPr="00C94E7A">
              <w:rPr>
                <w:rFonts w:ascii="Arial" w:hAnsi="Arial" w:cs="Arial"/>
                <w:sz w:val="22"/>
                <w:szCs w:val="22"/>
              </w:rPr>
              <w:t>This textbook supports OCR's GCSE Ancient History Component 1. It covers the period study on the Persian Empire and the three optional depth studies.</w:t>
            </w:r>
          </w:p>
          <w:p w14:paraId="450A5460" w14:textId="77777777" w:rsidR="007F0433" w:rsidRPr="00C94E7A" w:rsidRDefault="007F0433" w:rsidP="00294EBF">
            <w:pPr>
              <w:pStyle w:val="NormalWeb"/>
              <w:spacing w:before="0" w:beforeAutospacing="0" w:after="0" w:afterAutospacing="0"/>
              <w:rPr>
                <w:rFonts w:ascii="Arial" w:hAnsi="Arial" w:cs="Arial"/>
                <w:sz w:val="22"/>
                <w:szCs w:val="22"/>
              </w:rPr>
            </w:pPr>
          </w:p>
        </w:tc>
        <w:tc>
          <w:tcPr>
            <w:tcW w:w="7779" w:type="dxa"/>
          </w:tcPr>
          <w:p w14:paraId="3853B879" w14:textId="77777777" w:rsidR="007F0433" w:rsidRPr="00C94E7A" w:rsidRDefault="007F0433" w:rsidP="00294EBF">
            <w:pPr>
              <w:pStyle w:val="NormalWeb"/>
              <w:spacing w:before="0" w:beforeAutospacing="0" w:after="0" w:afterAutospacing="0"/>
              <w:rPr>
                <w:rFonts w:ascii="Arial" w:hAnsi="Arial" w:cs="Arial"/>
                <w:sz w:val="22"/>
                <w:szCs w:val="22"/>
              </w:rPr>
            </w:pPr>
            <w:r w:rsidRPr="00C94E7A">
              <w:rPr>
                <w:rFonts w:ascii="Arial" w:hAnsi="Arial" w:cs="Arial"/>
                <w:sz w:val="22"/>
                <w:szCs w:val="22"/>
              </w:rPr>
              <w:t>This textbook supports OCR's GCSE Ancient History Component 2. It covers the longer period study on the Foundation of Rome and the three optional depth studies.</w:t>
            </w:r>
          </w:p>
        </w:tc>
      </w:tr>
      <w:tr w:rsidR="007F0433" w:rsidRPr="009441BF" w14:paraId="5E6980F2" w14:textId="77777777" w:rsidTr="005341C0">
        <w:trPr>
          <w:tblHeader/>
        </w:trPr>
        <w:tc>
          <w:tcPr>
            <w:tcW w:w="15568" w:type="dxa"/>
            <w:gridSpan w:val="2"/>
          </w:tcPr>
          <w:p w14:paraId="5E257795" w14:textId="77777777" w:rsidR="007F0433" w:rsidRPr="00C94E7A" w:rsidRDefault="007F0433" w:rsidP="00294EBF">
            <w:pPr>
              <w:pStyle w:val="NormalWeb"/>
              <w:spacing w:before="0" w:beforeAutospacing="0" w:after="0" w:afterAutospacing="0"/>
              <w:rPr>
                <w:rFonts w:ascii="Arial" w:hAnsi="Arial" w:cs="Arial"/>
                <w:sz w:val="22"/>
                <w:szCs w:val="22"/>
              </w:rPr>
            </w:pPr>
            <w:r w:rsidRPr="00C94E7A">
              <w:rPr>
                <w:rFonts w:ascii="Arial" w:hAnsi="Arial" w:cs="Arial"/>
                <w:sz w:val="22"/>
                <w:szCs w:val="22"/>
              </w:rPr>
              <w:t>These textbooks have been written by experts and experienced teachers in a clear and accessible narrative. Ancient sources are described and analysed, with supporting images. Helpful features include study questions, further reading, and boxes focusing in on key people, events and terms.</w:t>
            </w:r>
          </w:p>
        </w:tc>
      </w:tr>
    </w:tbl>
    <w:p w14:paraId="10849A62" w14:textId="77777777" w:rsidR="007F0433" w:rsidRPr="00C94E7A" w:rsidRDefault="007F0433" w:rsidP="007F0433">
      <w:pPr>
        <w:pStyle w:val="NormalWeb"/>
        <w:spacing w:before="0" w:beforeAutospacing="0" w:after="0" w:afterAutospacing="0"/>
        <w:rPr>
          <w:rFonts w:ascii="Arial" w:hAnsi="Arial" w:cs="Arial"/>
          <w:sz w:val="22"/>
          <w:szCs w:val="22"/>
        </w:rPr>
      </w:pPr>
    </w:p>
    <w:p w14:paraId="0B209F48" w14:textId="23ED9549" w:rsidR="00B2701C" w:rsidRPr="007F0433" w:rsidRDefault="0002358B" w:rsidP="007F0433">
      <w:pPr>
        <w:pStyle w:val="Heading2"/>
        <w:pageBreakBefore/>
        <w:spacing w:before="0" w:after="120" w:line="257" w:lineRule="auto"/>
        <w:rPr>
          <w:rFonts w:ascii="Arial" w:hAnsi="Arial" w:cs="Arial"/>
          <w:color w:val="76923C" w:themeColor="accent3" w:themeShade="BF"/>
          <w:sz w:val="32"/>
        </w:rPr>
      </w:pPr>
      <w:r w:rsidRPr="007F0433">
        <w:rPr>
          <w:rFonts w:ascii="Arial" w:hAnsi="Arial" w:cs="Arial"/>
          <w:color w:val="76923C" w:themeColor="accent3" w:themeShade="BF"/>
          <w:sz w:val="32"/>
        </w:rPr>
        <w:lastRenderedPageBreak/>
        <w:t>Suggested resources</w:t>
      </w:r>
      <w:bookmarkEnd w:id="5"/>
    </w:p>
    <w:p w14:paraId="0BB4FAFC" w14:textId="77777777" w:rsidR="00B2701C" w:rsidRPr="00783057" w:rsidRDefault="00B2701C" w:rsidP="00B2701C">
      <w:pPr>
        <w:pStyle w:val="NormalWeb"/>
        <w:spacing w:before="0" w:beforeAutospacing="0" w:after="0" w:afterAutospacing="0"/>
        <w:rPr>
          <w:rFonts w:ascii="Arial" w:hAnsi="Arial" w:cs="Arial"/>
          <w:color w:val="000000"/>
          <w:sz w:val="22"/>
          <w:szCs w:val="22"/>
        </w:rPr>
      </w:pPr>
      <w:r w:rsidRPr="00783057">
        <w:rPr>
          <w:rFonts w:ascii="Arial" w:hAnsi="Arial" w:cs="Arial"/>
          <w:color w:val="000000"/>
          <w:sz w:val="22"/>
          <w:szCs w:val="22"/>
        </w:rPr>
        <w:t> </w:t>
      </w:r>
    </w:p>
    <w:p w14:paraId="390D4ABF" w14:textId="37DFA188" w:rsidR="00B2701C" w:rsidRPr="00783057" w:rsidRDefault="00BB7A8E" w:rsidP="00B2701C">
      <w:pPr>
        <w:pStyle w:val="NormalWeb"/>
        <w:spacing w:before="0" w:beforeAutospacing="0" w:after="0" w:afterAutospacing="0"/>
        <w:rPr>
          <w:rFonts w:ascii="Arial" w:hAnsi="Arial" w:cs="Arial"/>
          <w:color w:val="000000"/>
          <w:sz w:val="22"/>
          <w:szCs w:val="22"/>
        </w:rPr>
      </w:pPr>
      <w:r w:rsidRPr="00783057">
        <w:rPr>
          <w:rFonts w:ascii="Arial" w:hAnsi="Arial" w:cs="Arial"/>
          <w:color w:val="000000"/>
          <w:sz w:val="22"/>
          <w:szCs w:val="22"/>
        </w:rPr>
        <w:t xml:space="preserve">In complete contrast to the ancient world, there </w:t>
      </w:r>
      <w:r w:rsidR="000B0891" w:rsidRPr="00783057">
        <w:rPr>
          <w:rFonts w:ascii="Arial" w:hAnsi="Arial" w:cs="Arial"/>
          <w:color w:val="000000"/>
          <w:sz w:val="22"/>
          <w:szCs w:val="22"/>
        </w:rPr>
        <w:t>is</w:t>
      </w:r>
      <w:r w:rsidRPr="00783057">
        <w:rPr>
          <w:rFonts w:ascii="Arial" w:hAnsi="Arial" w:cs="Arial"/>
          <w:color w:val="000000"/>
          <w:sz w:val="22"/>
          <w:szCs w:val="22"/>
        </w:rPr>
        <w:t xml:space="preserve"> a wide range of modern biographies of Cleopatra available, some more scholarly than others. She also features prominently in any work on the life of Mark Antony and to a lesser extent in those on Caesar. Suggested below are a range of </w:t>
      </w:r>
      <w:r w:rsidR="000F494E" w:rsidRPr="00783057">
        <w:rPr>
          <w:rFonts w:ascii="Arial" w:hAnsi="Arial" w:cs="Arial"/>
          <w:color w:val="000000"/>
          <w:sz w:val="22"/>
          <w:szCs w:val="22"/>
        </w:rPr>
        <w:t>books</w:t>
      </w:r>
      <w:r w:rsidRPr="00783057">
        <w:rPr>
          <w:rFonts w:ascii="Arial" w:hAnsi="Arial" w:cs="Arial"/>
          <w:color w:val="000000"/>
          <w:sz w:val="22"/>
          <w:szCs w:val="22"/>
        </w:rPr>
        <w:t xml:space="preserve">, websites and other resources to support the study and teaching of this topic.  </w:t>
      </w:r>
    </w:p>
    <w:p w14:paraId="4DF959E0" w14:textId="77777777" w:rsidR="00B2701C" w:rsidRPr="00783057" w:rsidRDefault="00B2701C" w:rsidP="00B2701C">
      <w:pPr>
        <w:pStyle w:val="NormalWeb"/>
        <w:spacing w:before="0" w:beforeAutospacing="0" w:after="0" w:afterAutospacing="0"/>
        <w:rPr>
          <w:rFonts w:ascii="Arial" w:hAnsi="Arial" w:cs="Arial"/>
          <w:color w:val="000000"/>
          <w:sz w:val="22"/>
          <w:szCs w:val="22"/>
        </w:rPr>
      </w:pPr>
      <w:r w:rsidRPr="00783057">
        <w:rPr>
          <w:rFonts w:ascii="Arial" w:hAnsi="Arial" w:cs="Arial"/>
          <w:color w:val="000000"/>
          <w:sz w:val="22"/>
          <w:szCs w:val="22"/>
        </w:rPr>
        <w:t> </w:t>
      </w:r>
    </w:p>
    <w:p w14:paraId="3F8490E9" w14:textId="155AF989" w:rsidR="00B2701C" w:rsidRPr="007F0433" w:rsidRDefault="005E1A26" w:rsidP="00B2701C">
      <w:pPr>
        <w:pStyle w:val="NormalWeb"/>
        <w:spacing w:before="0" w:beforeAutospacing="0" w:after="0" w:afterAutospacing="0"/>
        <w:rPr>
          <w:rFonts w:ascii="Arial" w:hAnsi="Arial" w:cs="Arial"/>
          <w:b/>
          <w:color w:val="76923C" w:themeColor="accent3" w:themeShade="BF"/>
          <w:sz w:val="32"/>
          <w:szCs w:val="32"/>
        </w:rPr>
      </w:pPr>
      <w:r w:rsidRPr="007F0433">
        <w:rPr>
          <w:rFonts w:ascii="Arial" w:hAnsi="Arial" w:cs="Arial"/>
          <w:b/>
          <w:color w:val="76923C" w:themeColor="accent3" w:themeShade="BF"/>
          <w:sz w:val="32"/>
          <w:szCs w:val="32"/>
        </w:rPr>
        <w:t>Student resources</w:t>
      </w:r>
    </w:p>
    <w:p w14:paraId="7C249ADF" w14:textId="77777777" w:rsidR="007F0433" w:rsidRDefault="007F0433" w:rsidP="00B2701C">
      <w:pPr>
        <w:pStyle w:val="NormalWeb"/>
        <w:spacing w:before="0" w:beforeAutospacing="0" w:after="0" w:afterAutospacing="0"/>
        <w:rPr>
          <w:rFonts w:ascii="Arial" w:hAnsi="Arial" w:cs="Arial"/>
          <w:color w:val="1E4E79"/>
          <w:sz w:val="22"/>
          <w:szCs w:val="22"/>
        </w:rPr>
      </w:pPr>
    </w:p>
    <w:p w14:paraId="42A1DFF8" w14:textId="77777777" w:rsidR="007F0433" w:rsidRDefault="007F0433" w:rsidP="00B2701C">
      <w:pPr>
        <w:pStyle w:val="NormalWeb"/>
        <w:spacing w:before="0" w:beforeAutospacing="0" w:after="0" w:afterAutospacing="0"/>
        <w:rPr>
          <w:rFonts w:ascii="Arial" w:hAnsi="Arial" w:cs="Arial"/>
          <w:color w:val="1E4E79"/>
          <w:sz w:val="22"/>
          <w:szCs w:val="22"/>
        </w:rPr>
        <w:sectPr w:rsidR="007F0433" w:rsidSect="00C120C6">
          <w:type w:val="continuous"/>
          <w:pgSz w:w="16838" w:h="11906" w:orient="landscape"/>
          <w:pgMar w:top="1701" w:right="851" w:bottom="1134" w:left="851" w:header="708" w:footer="567" w:gutter="0"/>
          <w:cols w:space="708"/>
          <w:docGrid w:linePitch="360"/>
        </w:sectPr>
      </w:pPr>
    </w:p>
    <w:p w14:paraId="7428622C" w14:textId="23565905" w:rsidR="002C3639" w:rsidRPr="007F0433" w:rsidRDefault="002C3639" w:rsidP="00B2701C">
      <w:pPr>
        <w:pStyle w:val="NormalWeb"/>
        <w:spacing w:before="0" w:beforeAutospacing="0" w:after="0" w:afterAutospacing="0"/>
        <w:rPr>
          <w:rFonts w:ascii="Arial" w:hAnsi="Arial" w:cs="Arial"/>
          <w:b/>
          <w:bCs/>
          <w:sz w:val="26"/>
          <w:szCs w:val="26"/>
        </w:rPr>
      </w:pPr>
      <w:r w:rsidRPr="007F0433">
        <w:rPr>
          <w:rFonts w:ascii="Arial" w:hAnsi="Arial" w:cs="Arial"/>
          <w:b/>
          <w:bCs/>
          <w:sz w:val="26"/>
          <w:szCs w:val="26"/>
        </w:rPr>
        <w:lastRenderedPageBreak/>
        <w:t>Books:</w:t>
      </w:r>
    </w:p>
    <w:p w14:paraId="31368808" w14:textId="556BC2CC" w:rsidR="005E1A26" w:rsidRPr="00783057" w:rsidRDefault="000F494E" w:rsidP="005E1A26">
      <w:pPr>
        <w:pStyle w:val="NormalWeb"/>
        <w:numPr>
          <w:ilvl w:val="0"/>
          <w:numId w:val="25"/>
        </w:numPr>
        <w:spacing w:before="0" w:beforeAutospacing="0" w:after="0" w:afterAutospacing="0"/>
        <w:rPr>
          <w:rFonts w:ascii="Arial" w:hAnsi="Arial" w:cs="Arial"/>
          <w:color w:val="000000"/>
          <w:sz w:val="22"/>
          <w:szCs w:val="22"/>
        </w:rPr>
      </w:pPr>
      <w:r w:rsidRPr="00783057">
        <w:rPr>
          <w:rFonts w:ascii="Arial" w:hAnsi="Arial" w:cs="Arial"/>
          <w:color w:val="000000"/>
          <w:sz w:val="22"/>
          <w:szCs w:val="22"/>
        </w:rPr>
        <w:t xml:space="preserve">An excellent, accessible biography of Cleopatra covering all the key issues is Patricia Southern’s </w:t>
      </w:r>
      <w:r w:rsidRPr="00783057">
        <w:rPr>
          <w:rFonts w:ascii="Arial" w:hAnsi="Arial" w:cs="Arial"/>
          <w:i/>
          <w:color w:val="000000"/>
          <w:sz w:val="22"/>
          <w:szCs w:val="22"/>
        </w:rPr>
        <w:t xml:space="preserve">Cleopatra </w:t>
      </w:r>
      <w:r w:rsidRPr="00783057">
        <w:rPr>
          <w:rFonts w:ascii="Arial" w:hAnsi="Arial" w:cs="Arial"/>
          <w:color w:val="000000"/>
          <w:sz w:val="22"/>
          <w:szCs w:val="22"/>
        </w:rPr>
        <w:t>(2000, Tempus Publishing</w:t>
      </w:r>
      <w:r w:rsidR="002C3639" w:rsidRPr="00783057">
        <w:rPr>
          <w:rFonts w:ascii="Arial" w:hAnsi="Arial" w:cs="Arial"/>
          <w:color w:val="000000"/>
          <w:sz w:val="22"/>
          <w:szCs w:val="22"/>
        </w:rPr>
        <w:t>)</w:t>
      </w:r>
      <w:r w:rsidRPr="00783057">
        <w:rPr>
          <w:rFonts w:ascii="Arial" w:hAnsi="Arial" w:cs="Arial"/>
          <w:color w:val="000000"/>
          <w:sz w:val="22"/>
          <w:szCs w:val="22"/>
        </w:rPr>
        <w:t xml:space="preserve">. </w:t>
      </w:r>
    </w:p>
    <w:p w14:paraId="7083EE88" w14:textId="10828CF5" w:rsidR="000F494E" w:rsidRPr="00783057" w:rsidRDefault="000B0891" w:rsidP="005E1A26">
      <w:pPr>
        <w:pStyle w:val="NormalWeb"/>
        <w:numPr>
          <w:ilvl w:val="0"/>
          <w:numId w:val="25"/>
        </w:numPr>
        <w:spacing w:before="0" w:beforeAutospacing="0" w:after="0" w:afterAutospacing="0"/>
        <w:rPr>
          <w:rFonts w:ascii="Arial" w:hAnsi="Arial" w:cs="Arial"/>
          <w:color w:val="000000"/>
          <w:sz w:val="22"/>
          <w:szCs w:val="22"/>
        </w:rPr>
      </w:pPr>
      <w:r w:rsidRPr="00783057">
        <w:rPr>
          <w:rFonts w:ascii="Arial" w:hAnsi="Arial" w:cs="Arial"/>
          <w:color w:val="000000"/>
          <w:sz w:val="22"/>
          <w:szCs w:val="22"/>
        </w:rPr>
        <w:t xml:space="preserve">Michael Grant’s </w:t>
      </w:r>
      <w:r w:rsidRPr="00783057">
        <w:rPr>
          <w:rFonts w:ascii="Arial" w:hAnsi="Arial" w:cs="Arial"/>
          <w:i/>
          <w:color w:val="000000"/>
          <w:sz w:val="22"/>
          <w:szCs w:val="22"/>
        </w:rPr>
        <w:t xml:space="preserve">Cleopatra </w:t>
      </w:r>
      <w:r w:rsidRPr="00783057">
        <w:rPr>
          <w:rFonts w:ascii="Arial" w:hAnsi="Arial" w:cs="Arial"/>
          <w:color w:val="000000"/>
          <w:sz w:val="22"/>
          <w:szCs w:val="22"/>
        </w:rPr>
        <w:t>(2000, Orion Publishing)</w:t>
      </w:r>
      <w:r w:rsidR="002C3639" w:rsidRPr="00783057">
        <w:rPr>
          <w:rFonts w:ascii="Arial" w:hAnsi="Arial" w:cs="Arial"/>
          <w:color w:val="000000"/>
          <w:sz w:val="22"/>
          <w:szCs w:val="22"/>
        </w:rPr>
        <w:t xml:space="preserve"> is more detailed and includes a wider range of illustrations and maps, but is a more challenging read.</w:t>
      </w:r>
    </w:p>
    <w:p w14:paraId="7B6644AE" w14:textId="2667F0AD" w:rsidR="002C3639" w:rsidRPr="00783057" w:rsidRDefault="002C3639" w:rsidP="005E1A26">
      <w:pPr>
        <w:pStyle w:val="NormalWeb"/>
        <w:numPr>
          <w:ilvl w:val="0"/>
          <w:numId w:val="25"/>
        </w:numPr>
        <w:spacing w:before="0" w:beforeAutospacing="0" w:after="0" w:afterAutospacing="0"/>
        <w:rPr>
          <w:rFonts w:ascii="Arial" w:hAnsi="Arial" w:cs="Arial"/>
          <w:color w:val="000000"/>
          <w:sz w:val="22"/>
          <w:szCs w:val="22"/>
        </w:rPr>
      </w:pPr>
      <w:r w:rsidRPr="00783057">
        <w:rPr>
          <w:rFonts w:ascii="Arial" w:hAnsi="Arial" w:cs="Arial"/>
          <w:color w:val="000000"/>
          <w:sz w:val="22"/>
          <w:szCs w:val="22"/>
        </w:rPr>
        <w:t xml:space="preserve">Adrian Goldsworthy’s </w:t>
      </w:r>
      <w:r w:rsidRPr="00783057">
        <w:rPr>
          <w:rFonts w:ascii="Arial" w:hAnsi="Arial" w:cs="Arial"/>
          <w:i/>
          <w:color w:val="000000"/>
          <w:sz w:val="22"/>
          <w:szCs w:val="22"/>
        </w:rPr>
        <w:t>Antony and Cleopatra</w:t>
      </w:r>
      <w:r w:rsidRPr="00783057">
        <w:rPr>
          <w:rFonts w:ascii="Arial" w:hAnsi="Arial" w:cs="Arial"/>
          <w:color w:val="000000"/>
          <w:sz w:val="22"/>
          <w:szCs w:val="22"/>
        </w:rPr>
        <w:t xml:space="preserve"> (2010, Orion Publishing) is excellent on the military side of things and provides a good amount of context. </w:t>
      </w:r>
    </w:p>
    <w:p w14:paraId="7C88DDF5" w14:textId="51DB25AE" w:rsidR="006E19C4" w:rsidRPr="00783057" w:rsidRDefault="006E19C4" w:rsidP="005E1A26">
      <w:pPr>
        <w:pStyle w:val="NormalWeb"/>
        <w:numPr>
          <w:ilvl w:val="0"/>
          <w:numId w:val="25"/>
        </w:numPr>
        <w:spacing w:before="0" w:beforeAutospacing="0" w:after="0" w:afterAutospacing="0"/>
        <w:rPr>
          <w:rFonts w:ascii="Arial" w:hAnsi="Arial" w:cs="Arial"/>
          <w:color w:val="000000"/>
          <w:sz w:val="22"/>
          <w:szCs w:val="22"/>
        </w:rPr>
      </w:pPr>
      <w:r w:rsidRPr="00783057">
        <w:rPr>
          <w:rFonts w:ascii="Arial" w:hAnsi="Arial" w:cs="Arial"/>
          <w:color w:val="000000"/>
          <w:sz w:val="22"/>
          <w:szCs w:val="22"/>
        </w:rPr>
        <w:t xml:space="preserve">A really good book on the Battle of Actium for students keen on military history is Si Sheppard’s </w:t>
      </w:r>
      <w:r w:rsidRPr="00783057">
        <w:rPr>
          <w:rFonts w:ascii="Arial" w:hAnsi="Arial" w:cs="Arial"/>
          <w:i/>
          <w:color w:val="000000"/>
          <w:sz w:val="22"/>
          <w:szCs w:val="22"/>
        </w:rPr>
        <w:t xml:space="preserve">Actium 31 BC </w:t>
      </w:r>
      <w:r w:rsidRPr="00783057">
        <w:rPr>
          <w:rFonts w:ascii="Arial" w:hAnsi="Arial" w:cs="Arial"/>
          <w:color w:val="000000"/>
          <w:sz w:val="22"/>
          <w:szCs w:val="22"/>
        </w:rPr>
        <w:t xml:space="preserve">(2009, Osprey Publishing), which sets the battle in context and describes the technicalities of the fighting in detail, including a wealth of illustrations, diagrams and visual sources. </w:t>
      </w:r>
    </w:p>
    <w:p w14:paraId="0F2BFCF3" w14:textId="5BF4B3D0" w:rsidR="002C3639" w:rsidRPr="00783057" w:rsidRDefault="002C3639" w:rsidP="005E1A26">
      <w:pPr>
        <w:pStyle w:val="NormalWeb"/>
        <w:numPr>
          <w:ilvl w:val="0"/>
          <w:numId w:val="25"/>
        </w:numPr>
        <w:spacing w:before="0" w:beforeAutospacing="0" w:after="0" w:afterAutospacing="0"/>
        <w:rPr>
          <w:rFonts w:ascii="Arial" w:hAnsi="Arial" w:cs="Arial"/>
          <w:color w:val="000000"/>
          <w:sz w:val="22"/>
          <w:szCs w:val="22"/>
        </w:rPr>
      </w:pPr>
      <w:r w:rsidRPr="00783057">
        <w:rPr>
          <w:rFonts w:ascii="Arial" w:hAnsi="Arial" w:cs="Arial"/>
          <w:color w:val="000000"/>
          <w:sz w:val="22"/>
          <w:szCs w:val="22"/>
        </w:rPr>
        <w:t xml:space="preserve">Principally aimed at A-Level ancient historians, </w:t>
      </w:r>
      <w:r w:rsidRPr="00783057">
        <w:rPr>
          <w:rFonts w:ascii="Arial" w:hAnsi="Arial" w:cs="Arial"/>
          <w:i/>
          <w:color w:val="000000"/>
          <w:sz w:val="22"/>
          <w:szCs w:val="22"/>
        </w:rPr>
        <w:t>Aspects of Roman History 82BC</w:t>
      </w:r>
      <w:r w:rsidR="00A12292" w:rsidRPr="00783057">
        <w:rPr>
          <w:rFonts w:ascii="Arial" w:hAnsi="Arial" w:cs="Arial"/>
          <w:i/>
          <w:color w:val="000000"/>
          <w:sz w:val="22"/>
          <w:szCs w:val="22"/>
        </w:rPr>
        <w:t>–</w:t>
      </w:r>
      <w:r w:rsidRPr="00783057">
        <w:rPr>
          <w:rFonts w:ascii="Arial" w:hAnsi="Arial" w:cs="Arial"/>
          <w:i/>
          <w:color w:val="000000"/>
          <w:sz w:val="22"/>
          <w:szCs w:val="22"/>
        </w:rPr>
        <w:t xml:space="preserve">AD14: A Source-Based Approach, </w:t>
      </w:r>
      <w:r w:rsidRPr="00783057">
        <w:rPr>
          <w:rFonts w:ascii="Arial" w:hAnsi="Arial" w:cs="Arial"/>
          <w:color w:val="000000"/>
          <w:sz w:val="22"/>
          <w:szCs w:val="22"/>
        </w:rPr>
        <w:t>by Hilary Swain and Mark Davies (2010, Routledge) is a very readable narrative of the whole period.</w:t>
      </w:r>
    </w:p>
    <w:p w14:paraId="65D60D41" w14:textId="77777777" w:rsidR="00C834B0" w:rsidRPr="00783057" w:rsidRDefault="00C834B0" w:rsidP="005E1A26">
      <w:pPr>
        <w:pStyle w:val="NormalWeb"/>
        <w:spacing w:before="0" w:beforeAutospacing="0" w:after="0" w:afterAutospacing="0"/>
        <w:rPr>
          <w:rFonts w:ascii="Arial" w:hAnsi="Arial" w:cs="Arial"/>
          <w:color w:val="1E4E79"/>
          <w:sz w:val="22"/>
          <w:szCs w:val="22"/>
        </w:rPr>
      </w:pPr>
    </w:p>
    <w:p w14:paraId="1EB766EB" w14:textId="2D326376" w:rsidR="001735E5" w:rsidRPr="007F0433" w:rsidRDefault="002C3639" w:rsidP="005E1A26">
      <w:pPr>
        <w:pStyle w:val="NormalWeb"/>
        <w:spacing w:before="0" w:beforeAutospacing="0" w:after="0" w:afterAutospacing="0"/>
        <w:rPr>
          <w:rFonts w:ascii="Arial" w:hAnsi="Arial" w:cs="Arial"/>
          <w:b/>
          <w:bCs/>
          <w:sz w:val="26"/>
          <w:szCs w:val="26"/>
        </w:rPr>
      </w:pPr>
      <w:r w:rsidRPr="007F0433">
        <w:rPr>
          <w:rFonts w:ascii="Arial" w:hAnsi="Arial" w:cs="Arial"/>
          <w:b/>
          <w:bCs/>
          <w:sz w:val="26"/>
          <w:szCs w:val="26"/>
        </w:rPr>
        <w:t>Websites:</w:t>
      </w:r>
    </w:p>
    <w:p w14:paraId="011E6184" w14:textId="7A1E5326" w:rsidR="00601B96" w:rsidRPr="00783057" w:rsidRDefault="008924AB" w:rsidP="00601B96">
      <w:pPr>
        <w:pStyle w:val="NormalWeb"/>
        <w:numPr>
          <w:ilvl w:val="0"/>
          <w:numId w:val="29"/>
        </w:numPr>
        <w:spacing w:before="0" w:beforeAutospacing="0" w:after="0" w:afterAutospacing="0"/>
        <w:rPr>
          <w:rFonts w:ascii="Arial" w:hAnsi="Arial" w:cs="Arial"/>
          <w:color w:val="000000" w:themeColor="text1"/>
          <w:sz w:val="22"/>
          <w:szCs w:val="22"/>
        </w:rPr>
      </w:pPr>
      <w:hyperlink r:id="rId14" w:history="1">
        <w:r w:rsidR="00601B96" w:rsidRPr="00783057">
          <w:rPr>
            <w:rStyle w:val="Hyperlink"/>
            <w:rFonts w:ascii="Arial" w:hAnsi="Arial" w:cs="Arial"/>
            <w:sz w:val="22"/>
            <w:szCs w:val="22"/>
          </w:rPr>
          <w:t>http://www.livius.org/articles/person/cleopatra-vii/</w:t>
        </w:r>
      </w:hyperlink>
      <w:r w:rsidR="00601B96" w:rsidRPr="00783057">
        <w:rPr>
          <w:rFonts w:ascii="Arial" w:hAnsi="Arial" w:cs="Arial"/>
          <w:color w:val="000000" w:themeColor="text1"/>
          <w:sz w:val="22"/>
          <w:szCs w:val="22"/>
        </w:rPr>
        <w:t xml:space="preserve"> Currently a detailed fact file, but there are plans to expand the page and there are other links at the bottom.</w:t>
      </w:r>
    </w:p>
    <w:p w14:paraId="7868C8F8" w14:textId="7E4E55C0" w:rsidR="00601B96" w:rsidRPr="00783057" w:rsidRDefault="008924AB" w:rsidP="00601B96">
      <w:pPr>
        <w:pStyle w:val="NormalWeb"/>
        <w:numPr>
          <w:ilvl w:val="0"/>
          <w:numId w:val="29"/>
        </w:numPr>
        <w:spacing w:before="0" w:beforeAutospacing="0" w:after="0" w:afterAutospacing="0"/>
        <w:rPr>
          <w:rFonts w:ascii="Arial" w:hAnsi="Arial" w:cs="Arial"/>
          <w:color w:val="000000" w:themeColor="text1"/>
          <w:sz w:val="22"/>
          <w:szCs w:val="22"/>
        </w:rPr>
      </w:pPr>
      <w:hyperlink r:id="rId15" w:history="1">
        <w:r w:rsidR="00601B96" w:rsidRPr="00783057">
          <w:rPr>
            <w:rStyle w:val="Hyperlink"/>
            <w:rFonts w:ascii="Arial" w:hAnsi="Arial" w:cs="Arial"/>
            <w:sz w:val="22"/>
            <w:szCs w:val="22"/>
          </w:rPr>
          <w:t>http://www.livius.org/articles/dynasty/ptolemies/</w:t>
        </w:r>
      </w:hyperlink>
      <w:r w:rsidR="00601B96" w:rsidRPr="00783057">
        <w:rPr>
          <w:rFonts w:ascii="Arial" w:hAnsi="Arial" w:cs="Arial"/>
          <w:color w:val="000000" w:themeColor="text1"/>
          <w:sz w:val="22"/>
          <w:szCs w:val="22"/>
        </w:rPr>
        <w:t>? Cleopatra’s family.</w:t>
      </w:r>
    </w:p>
    <w:p w14:paraId="1E3C987E" w14:textId="215C4E83" w:rsidR="00465ED3" w:rsidRPr="00783057" w:rsidRDefault="008924AB" w:rsidP="00465ED3">
      <w:pPr>
        <w:pStyle w:val="NormalWeb"/>
        <w:numPr>
          <w:ilvl w:val="0"/>
          <w:numId w:val="29"/>
        </w:numPr>
        <w:spacing w:before="0" w:beforeAutospacing="0" w:after="0" w:afterAutospacing="0"/>
        <w:rPr>
          <w:rFonts w:ascii="Arial" w:hAnsi="Arial" w:cs="Arial"/>
          <w:color w:val="000000" w:themeColor="text1"/>
          <w:sz w:val="22"/>
          <w:szCs w:val="22"/>
        </w:rPr>
      </w:pPr>
      <w:hyperlink r:id="rId16" w:history="1">
        <w:r w:rsidR="00465ED3" w:rsidRPr="00783057">
          <w:rPr>
            <w:rStyle w:val="Hyperlink"/>
            <w:rFonts w:ascii="Arial" w:hAnsi="Arial" w:cs="Arial"/>
            <w:sz w:val="22"/>
            <w:szCs w:val="22"/>
          </w:rPr>
          <w:t>http://www.livius.org/articles/battle/actium-31-bce/</w:t>
        </w:r>
      </w:hyperlink>
      <w:r w:rsidR="00465ED3" w:rsidRPr="00783057">
        <w:rPr>
          <w:rFonts w:ascii="Arial" w:hAnsi="Arial" w:cs="Arial"/>
          <w:color w:val="000000" w:themeColor="text1"/>
          <w:sz w:val="22"/>
          <w:szCs w:val="22"/>
        </w:rPr>
        <w:t>? The Battle of Actium.</w:t>
      </w:r>
    </w:p>
    <w:p w14:paraId="43D6062F" w14:textId="67C19488" w:rsidR="00601B96" w:rsidRPr="00783057" w:rsidRDefault="008924AB" w:rsidP="00601B96">
      <w:pPr>
        <w:pStyle w:val="NormalWeb"/>
        <w:numPr>
          <w:ilvl w:val="0"/>
          <w:numId w:val="29"/>
        </w:numPr>
        <w:spacing w:before="0" w:beforeAutospacing="0" w:after="0" w:afterAutospacing="0"/>
        <w:rPr>
          <w:rFonts w:ascii="Arial" w:hAnsi="Arial" w:cs="Arial"/>
          <w:color w:val="000000" w:themeColor="text1"/>
          <w:sz w:val="22"/>
          <w:szCs w:val="22"/>
        </w:rPr>
      </w:pPr>
      <w:hyperlink r:id="rId17" w:history="1">
        <w:r w:rsidR="00601B96" w:rsidRPr="00783057">
          <w:rPr>
            <w:rStyle w:val="Hyperlink"/>
            <w:rFonts w:ascii="Arial" w:hAnsi="Arial" w:cs="Arial"/>
            <w:sz w:val="22"/>
            <w:szCs w:val="22"/>
          </w:rPr>
          <w:t>http://www.bbc.co.uk/history/historic_figures/cleopatra.shtml</w:t>
        </w:r>
      </w:hyperlink>
      <w:r w:rsidR="00601B96" w:rsidRPr="00783057">
        <w:rPr>
          <w:rFonts w:ascii="Arial" w:hAnsi="Arial" w:cs="Arial"/>
          <w:color w:val="000000" w:themeColor="text1"/>
          <w:sz w:val="22"/>
          <w:szCs w:val="22"/>
        </w:rPr>
        <w:t xml:space="preserve"> Brief overview of Cleopatra’s life from the BBC.</w:t>
      </w:r>
    </w:p>
    <w:p w14:paraId="086C04B8" w14:textId="75BB7281" w:rsidR="00601B96" w:rsidRPr="00783057" w:rsidRDefault="008924AB" w:rsidP="00465ED3">
      <w:pPr>
        <w:pStyle w:val="NormalWeb"/>
        <w:numPr>
          <w:ilvl w:val="0"/>
          <w:numId w:val="29"/>
        </w:numPr>
        <w:spacing w:before="0" w:beforeAutospacing="0" w:after="0" w:afterAutospacing="0"/>
        <w:rPr>
          <w:rFonts w:ascii="Arial" w:hAnsi="Arial" w:cs="Arial"/>
          <w:color w:val="000000" w:themeColor="text1"/>
          <w:sz w:val="22"/>
          <w:szCs w:val="22"/>
        </w:rPr>
      </w:pPr>
      <w:hyperlink r:id="rId18" w:history="1">
        <w:r w:rsidR="00465ED3" w:rsidRPr="00783057">
          <w:rPr>
            <w:rStyle w:val="Hyperlink"/>
            <w:rFonts w:ascii="Arial" w:hAnsi="Arial" w:cs="Arial"/>
            <w:sz w:val="22"/>
            <w:szCs w:val="22"/>
          </w:rPr>
          <w:t>http://www.history.com/topics/ancient-history/cleopatra</w:t>
        </w:r>
      </w:hyperlink>
      <w:r w:rsidR="00465ED3" w:rsidRPr="00783057">
        <w:rPr>
          <w:rFonts w:ascii="Arial" w:hAnsi="Arial" w:cs="Arial"/>
          <w:color w:val="000000" w:themeColor="text1"/>
          <w:sz w:val="22"/>
          <w:szCs w:val="22"/>
        </w:rPr>
        <w:t xml:space="preserve"> Fun page with links to other articles and videos.</w:t>
      </w:r>
    </w:p>
    <w:p w14:paraId="3324AEA8" w14:textId="0FF69D42" w:rsidR="00390629" w:rsidRPr="00783057" w:rsidRDefault="008924AB" w:rsidP="00390629">
      <w:pPr>
        <w:pStyle w:val="NormalWeb"/>
        <w:numPr>
          <w:ilvl w:val="0"/>
          <w:numId w:val="29"/>
        </w:numPr>
        <w:spacing w:before="0" w:beforeAutospacing="0" w:after="0" w:afterAutospacing="0"/>
        <w:rPr>
          <w:rFonts w:ascii="Arial" w:hAnsi="Arial" w:cs="Arial"/>
          <w:color w:val="000000" w:themeColor="text1"/>
          <w:sz w:val="22"/>
          <w:szCs w:val="22"/>
        </w:rPr>
      </w:pPr>
      <w:hyperlink r:id="rId19" w:history="1">
        <w:r w:rsidR="00390629" w:rsidRPr="00783057">
          <w:rPr>
            <w:rStyle w:val="Hyperlink"/>
            <w:rFonts w:ascii="Arial" w:hAnsi="Arial" w:cs="Arial"/>
            <w:sz w:val="22"/>
            <w:szCs w:val="22"/>
          </w:rPr>
          <w:t>http://video.nationalgeographic.com/video/cleopatra</w:t>
        </w:r>
      </w:hyperlink>
      <w:r w:rsidR="00390629" w:rsidRPr="00783057">
        <w:rPr>
          <w:rFonts w:ascii="Arial" w:hAnsi="Arial" w:cs="Arial"/>
          <w:color w:val="000000" w:themeColor="text1"/>
          <w:sz w:val="22"/>
          <w:szCs w:val="22"/>
        </w:rPr>
        <w:t xml:space="preserve"> Short video overview.</w:t>
      </w:r>
    </w:p>
    <w:p w14:paraId="02FBAB9F" w14:textId="28A9AB62" w:rsidR="00443FD8" w:rsidRPr="00783057" w:rsidRDefault="008924AB" w:rsidP="00443FD8">
      <w:pPr>
        <w:pStyle w:val="NormalWeb"/>
        <w:numPr>
          <w:ilvl w:val="0"/>
          <w:numId w:val="29"/>
        </w:numPr>
        <w:spacing w:before="0" w:beforeAutospacing="0" w:after="0" w:afterAutospacing="0"/>
        <w:rPr>
          <w:rFonts w:ascii="Arial" w:hAnsi="Arial" w:cs="Arial"/>
          <w:color w:val="000000" w:themeColor="text1"/>
          <w:sz w:val="22"/>
          <w:szCs w:val="22"/>
        </w:rPr>
      </w:pPr>
      <w:hyperlink r:id="rId20" w:history="1">
        <w:r w:rsidR="00443FD8" w:rsidRPr="00783057">
          <w:rPr>
            <w:rStyle w:val="Hyperlink"/>
            <w:rFonts w:ascii="Arial" w:hAnsi="Arial" w:cs="Arial"/>
            <w:sz w:val="22"/>
            <w:szCs w:val="22"/>
          </w:rPr>
          <w:t>http://www.johndclare.net/AncientHistory/Alexander3.htm</w:t>
        </w:r>
      </w:hyperlink>
      <w:r w:rsidR="00443FD8" w:rsidRPr="00783057">
        <w:rPr>
          <w:rFonts w:ascii="Arial" w:hAnsi="Arial" w:cs="Arial"/>
          <w:color w:val="000000" w:themeColor="text1"/>
          <w:sz w:val="22"/>
          <w:szCs w:val="22"/>
        </w:rPr>
        <w:t xml:space="preserve"> Useful summary of the strengths and weaknesses of Plutarch</w:t>
      </w:r>
    </w:p>
    <w:p w14:paraId="5FC7698D" w14:textId="77777777" w:rsidR="00C834B0" w:rsidRPr="00783057" w:rsidRDefault="00C834B0" w:rsidP="005E1A26">
      <w:pPr>
        <w:pStyle w:val="NormalWeb"/>
        <w:spacing w:before="0" w:beforeAutospacing="0" w:after="0" w:afterAutospacing="0"/>
        <w:rPr>
          <w:rFonts w:ascii="Arial" w:hAnsi="Arial" w:cs="Arial"/>
          <w:color w:val="1E4E79"/>
          <w:sz w:val="22"/>
          <w:szCs w:val="22"/>
        </w:rPr>
      </w:pPr>
    </w:p>
    <w:p w14:paraId="5BE72488" w14:textId="654F45B7" w:rsidR="002C3639" w:rsidRPr="007F0433" w:rsidRDefault="00601B96" w:rsidP="005E1A26">
      <w:pPr>
        <w:pStyle w:val="NormalWeb"/>
        <w:spacing w:before="0" w:beforeAutospacing="0" w:after="0" w:afterAutospacing="0"/>
        <w:rPr>
          <w:rFonts w:ascii="Arial" w:hAnsi="Arial" w:cs="Arial"/>
          <w:b/>
          <w:bCs/>
          <w:sz w:val="26"/>
          <w:szCs w:val="26"/>
        </w:rPr>
      </w:pPr>
      <w:r w:rsidRPr="007F0433">
        <w:rPr>
          <w:rFonts w:ascii="Arial" w:hAnsi="Arial" w:cs="Arial"/>
          <w:b/>
          <w:bCs/>
          <w:sz w:val="26"/>
          <w:szCs w:val="26"/>
        </w:rPr>
        <w:t>Fiction and Films:</w:t>
      </w:r>
    </w:p>
    <w:p w14:paraId="7D8623F2" w14:textId="14D8ABB1" w:rsidR="000835E1" w:rsidRPr="00783057" w:rsidRDefault="00FA79DD" w:rsidP="0091671F">
      <w:pPr>
        <w:pStyle w:val="NormalWeb"/>
        <w:numPr>
          <w:ilvl w:val="0"/>
          <w:numId w:val="33"/>
        </w:numPr>
        <w:spacing w:before="0" w:beforeAutospacing="0" w:after="0" w:afterAutospacing="0"/>
        <w:rPr>
          <w:rFonts w:ascii="Arial" w:hAnsi="Arial" w:cs="Arial"/>
          <w:color w:val="000000" w:themeColor="text1"/>
          <w:sz w:val="22"/>
          <w:szCs w:val="22"/>
        </w:rPr>
      </w:pPr>
      <w:r w:rsidRPr="00783057">
        <w:rPr>
          <w:rFonts w:ascii="Arial" w:hAnsi="Arial" w:cs="Arial"/>
          <w:color w:val="000000" w:themeColor="text1"/>
          <w:sz w:val="22"/>
          <w:szCs w:val="22"/>
        </w:rPr>
        <w:t xml:space="preserve">The </w:t>
      </w:r>
      <w:r w:rsidR="00BD5F28" w:rsidRPr="00783057">
        <w:rPr>
          <w:rFonts w:ascii="Arial" w:hAnsi="Arial" w:cs="Arial"/>
          <w:color w:val="000000" w:themeColor="text1"/>
          <w:sz w:val="22"/>
          <w:szCs w:val="22"/>
        </w:rPr>
        <w:t>only really useful</w:t>
      </w:r>
      <w:r w:rsidRPr="00783057">
        <w:rPr>
          <w:rFonts w:ascii="Arial" w:hAnsi="Arial" w:cs="Arial"/>
          <w:color w:val="000000" w:themeColor="text1"/>
          <w:sz w:val="22"/>
          <w:szCs w:val="22"/>
        </w:rPr>
        <w:t xml:space="preserve"> film is Joseph L. Mankiewicz’s </w:t>
      </w:r>
      <w:r w:rsidRPr="00783057">
        <w:rPr>
          <w:rStyle w:val="apple-converted-space"/>
          <w:rFonts w:ascii="Arial" w:hAnsi="Arial" w:cs="Arial"/>
          <w:i/>
          <w:color w:val="000000" w:themeColor="text1"/>
          <w:sz w:val="22"/>
          <w:szCs w:val="22"/>
          <w:shd w:val="clear" w:color="auto" w:fill="FFFFFF"/>
        </w:rPr>
        <w:t xml:space="preserve">Cleopatra </w:t>
      </w:r>
      <w:r w:rsidRPr="00783057">
        <w:rPr>
          <w:rStyle w:val="apple-converted-space"/>
          <w:rFonts w:ascii="Arial" w:hAnsi="Arial" w:cs="Arial"/>
          <w:color w:val="000000" w:themeColor="text1"/>
          <w:sz w:val="22"/>
          <w:szCs w:val="22"/>
          <w:shd w:val="clear" w:color="auto" w:fill="FFFFFF"/>
        </w:rPr>
        <w:t>(1963)</w:t>
      </w:r>
      <w:r w:rsidR="00BD5F28" w:rsidRPr="00783057">
        <w:rPr>
          <w:rStyle w:val="apple-converted-space"/>
          <w:rFonts w:ascii="Arial" w:hAnsi="Arial" w:cs="Arial"/>
          <w:color w:val="000000" w:themeColor="text1"/>
          <w:sz w:val="22"/>
          <w:szCs w:val="22"/>
          <w:shd w:val="clear" w:color="auto" w:fill="FFFFFF"/>
        </w:rPr>
        <w:t xml:space="preserve">, which follows Plutarch to a large extent, although the dialogue between Cleopatra and Octavian near the end needs to be treated with caution, since Caesarion in reality probably died after her.  </w:t>
      </w:r>
      <w:r w:rsidR="00BD5F28" w:rsidRPr="00783057">
        <w:rPr>
          <w:rStyle w:val="apple-converted-space"/>
          <w:rFonts w:ascii="Arial" w:hAnsi="Arial" w:cs="Arial"/>
          <w:color w:val="000000" w:themeColor="text1"/>
          <w:sz w:val="21"/>
          <w:szCs w:val="21"/>
          <w:shd w:val="clear" w:color="auto" w:fill="FFFFFF"/>
        </w:rPr>
        <w:t xml:space="preserve"> </w:t>
      </w:r>
      <w:r w:rsidRPr="00783057">
        <w:rPr>
          <w:rFonts w:ascii="Arial" w:hAnsi="Arial" w:cs="Arial"/>
          <w:color w:val="000000" w:themeColor="text1"/>
          <w:sz w:val="22"/>
          <w:szCs w:val="22"/>
        </w:rPr>
        <w:t xml:space="preserve"> </w:t>
      </w:r>
    </w:p>
    <w:p w14:paraId="573F5EFF" w14:textId="7A39B773" w:rsidR="00DD2E65" w:rsidRPr="00783057" w:rsidRDefault="00DD2E65" w:rsidP="0091671F">
      <w:pPr>
        <w:pStyle w:val="NormalWeb"/>
        <w:numPr>
          <w:ilvl w:val="0"/>
          <w:numId w:val="33"/>
        </w:numPr>
        <w:spacing w:before="0" w:beforeAutospacing="0" w:after="0" w:afterAutospacing="0"/>
        <w:rPr>
          <w:rFonts w:ascii="Arial" w:hAnsi="Arial" w:cs="Arial"/>
          <w:color w:val="000000" w:themeColor="text1"/>
          <w:sz w:val="22"/>
          <w:szCs w:val="22"/>
        </w:rPr>
      </w:pPr>
      <w:r w:rsidRPr="00783057">
        <w:rPr>
          <w:rFonts w:ascii="Arial" w:hAnsi="Arial" w:cs="Arial"/>
          <w:color w:val="000000" w:themeColor="text1"/>
          <w:sz w:val="22"/>
          <w:szCs w:val="22"/>
        </w:rPr>
        <w:t xml:space="preserve">Really keen readers might enjoy Colleen McCullough’s </w:t>
      </w:r>
      <w:r w:rsidRPr="00783057">
        <w:rPr>
          <w:rFonts w:ascii="Arial" w:hAnsi="Arial" w:cs="Arial"/>
          <w:i/>
          <w:color w:val="000000" w:themeColor="text1"/>
          <w:sz w:val="22"/>
          <w:szCs w:val="22"/>
        </w:rPr>
        <w:t>Antony and Cleopatra</w:t>
      </w:r>
      <w:r w:rsidRPr="00783057">
        <w:rPr>
          <w:rFonts w:ascii="Arial" w:hAnsi="Arial" w:cs="Arial"/>
          <w:color w:val="000000" w:themeColor="text1"/>
          <w:sz w:val="22"/>
          <w:szCs w:val="22"/>
        </w:rPr>
        <w:t xml:space="preserve"> (2008, Harper), which follows the historical figures through the period in typical detail. </w:t>
      </w:r>
    </w:p>
    <w:p w14:paraId="133FB1AA" w14:textId="7041A094" w:rsidR="00DD2E65" w:rsidRPr="00783057" w:rsidRDefault="00DD2E65" w:rsidP="0091671F">
      <w:pPr>
        <w:pStyle w:val="NormalWeb"/>
        <w:numPr>
          <w:ilvl w:val="0"/>
          <w:numId w:val="33"/>
        </w:numPr>
        <w:spacing w:before="0" w:beforeAutospacing="0" w:after="0" w:afterAutospacing="0"/>
        <w:rPr>
          <w:rFonts w:ascii="Arial" w:hAnsi="Arial" w:cs="Arial"/>
          <w:color w:val="000000" w:themeColor="text1"/>
          <w:sz w:val="22"/>
          <w:szCs w:val="22"/>
        </w:rPr>
      </w:pPr>
      <w:r w:rsidRPr="00783057">
        <w:rPr>
          <w:rFonts w:ascii="Arial" w:hAnsi="Arial" w:cs="Arial"/>
          <w:color w:val="000000" w:themeColor="text1"/>
          <w:sz w:val="22"/>
          <w:szCs w:val="22"/>
        </w:rPr>
        <w:t xml:space="preserve">Margaret George’s </w:t>
      </w:r>
      <w:r w:rsidRPr="00783057">
        <w:rPr>
          <w:rFonts w:ascii="Arial" w:hAnsi="Arial" w:cs="Arial"/>
          <w:i/>
          <w:color w:val="000000" w:themeColor="text1"/>
          <w:sz w:val="22"/>
          <w:szCs w:val="22"/>
        </w:rPr>
        <w:t xml:space="preserve">The Memoirs of Cleopatra </w:t>
      </w:r>
      <w:r w:rsidRPr="00783057">
        <w:rPr>
          <w:rFonts w:ascii="Arial" w:hAnsi="Arial" w:cs="Arial"/>
          <w:color w:val="000000" w:themeColor="text1"/>
          <w:sz w:val="22"/>
          <w:szCs w:val="22"/>
        </w:rPr>
        <w:t>(2012, Pan) is similarly epic, but more accessibly written and more sympathetic to Cleopatra.</w:t>
      </w:r>
    </w:p>
    <w:p w14:paraId="1D99E436" w14:textId="77777777" w:rsidR="007F0433" w:rsidRDefault="007F0433" w:rsidP="005E1A26">
      <w:pPr>
        <w:pStyle w:val="NormalWeb"/>
        <w:spacing w:before="0" w:beforeAutospacing="0" w:after="0" w:afterAutospacing="0"/>
        <w:rPr>
          <w:rFonts w:ascii="Arial" w:hAnsi="Arial" w:cs="Arial"/>
          <w:color w:val="1E4E79"/>
          <w:sz w:val="32"/>
          <w:szCs w:val="32"/>
        </w:rPr>
        <w:sectPr w:rsidR="007F0433" w:rsidSect="007F0433">
          <w:type w:val="continuous"/>
          <w:pgSz w:w="16838" w:h="11906" w:orient="landscape"/>
          <w:pgMar w:top="1701" w:right="851" w:bottom="1134" w:left="851" w:header="708" w:footer="567" w:gutter="0"/>
          <w:cols w:num="2" w:space="708"/>
          <w:docGrid w:linePitch="360"/>
        </w:sectPr>
      </w:pPr>
    </w:p>
    <w:p w14:paraId="140D74E6" w14:textId="0403133F" w:rsidR="005E1A26" w:rsidRPr="007F0433" w:rsidRDefault="005E1A26" w:rsidP="00C834B0">
      <w:pPr>
        <w:pStyle w:val="NormalWeb"/>
        <w:pageBreakBefore/>
        <w:spacing w:before="0" w:beforeAutospacing="0" w:after="0" w:afterAutospacing="0"/>
        <w:rPr>
          <w:rFonts w:ascii="Arial" w:hAnsi="Arial" w:cs="Arial"/>
          <w:b/>
          <w:color w:val="76923C" w:themeColor="accent3" w:themeShade="BF"/>
          <w:sz w:val="32"/>
          <w:szCs w:val="32"/>
        </w:rPr>
      </w:pPr>
      <w:r w:rsidRPr="007F0433">
        <w:rPr>
          <w:rFonts w:ascii="Arial" w:hAnsi="Arial" w:cs="Arial"/>
          <w:b/>
          <w:color w:val="76923C" w:themeColor="accent3" w:themeShade="BF"/>
          <w:sz w:val="32"/>
          <w:szCs w:val="32"/>
        </w:rPr>
        <w:lastRenderedPageBreak/>
        <w:t>Teacher resources</w:t>
      </w:r>
      <w:r w:rsidR="00B0589A" w:rsidRPr="007F0433">
        <w:rPr>
          <w:rFonts w:ascii="Arial" w:hAnsi="Arial" w:cs="Arial"/>
          <w:b/>
          <w:color w:val="76923C" w:themeColor="accent3" w:themeShade="BF"/>
          <w:sz w:val="32"/>
          <w:szCs w:val="32"/>
        </w:rPr>
        <w:t xml:space="preserve"> (in addition to those recommended for students)</w:t>
      </w:r>
    </w:p>
    <w:p w14:paraId="37DD0318" w14:textId="77777777" w:rsidR="00C834B0" w:rsidRPr="00783057" w:rsidRDefault="00C834B0" w:rsidP="00C834B0">
      <w:pPr>
        <w:pStyle w:val="NormalWeb"/>
        <w:spacing w:before="0" w:beforeAutospacing="0" w:after="0" w:afterAutospacing="0"/>
        <w:rPr>
          <w:rFonts w:ascii="Arial" w:hAnsi="Arial" w:cs="Arial"/>
          <w:color w:val="000000"/>
          <w:sz w:val="22"/>
          <w:szCs w:val="22"/>
        </w:rPr>
      </w:pPr>
    </w:p>
    <w:p w14:paraId="66B98E08" w14:textId="77777777" w:rsidR="007F0433" w:rsidRDefault="007F0433" w:rsidP="005E1A26">
      <w:pPr>
        <w:pStyle w:val="NormalWeb"/>
        <w:numPr>
          <w:ilvl w:val="0"/>
          <w:numId w:val="25"/>
        </w:numPr>
        <w:spacing w:before="0" w:beforeAutospacing="0" w:after="0" w:afterAutospacing="0"/>
        <w:rPr>
          <w:rFonts w:ascii="Arial" w:hAnsi="Arial" w:cs="Arial"/>
          <w:b/>
          <w:color w:val="000000"/>
          <w:sz w:val="22"/>
          <w:szCs w:val="22"/>
        </w:rPr>
        <w:sectPr w:rsidR="007F0433" w:rsidSect="00C120C6">
          <w:type w:val="continuous"/>
          <w:pgSz w:w="16838" w:h="11906" w:orient="landscape"/>
          <w:pgMar w:top="1701" w:right="851" w:bottom="1134" w:left="851" w:header="708" w:footer="567" w:gutter="0"/>
          <w:cols w:space="708"/>
          <w:docGrid w:linePitch="360"/>
        </w:sectPr>
      </w:pPr>
    </w:p>
    <w:p w14:paraId="71AB5BBC" w14:textId="4DDB0772" w:rsidR="005E1A26" w:rsidRPr="00783057" w:rsidRDefault="000F494E" w:rsidP="007F0433">
      <w:pPr>
        <w:pStyle w:val="NormalWeb"/>
        <w:numPr>
          <w:ilvl w:val="0"/>
          <w:numId w:val="25"/>
        </w:numPr>
        <w:spacing w:before="0" w:beforeAutospacing="0" w:after="0" w:afterAutospacing="0"/>
        <w:ind w:left="360"/>
        <w:rPr>
          <w:rFonts w:ascii="Arial" w:hAnsi="Arial" w:cs="Arial"/>
          <w:color w:val="000000"/>
          <w:sz w:val="22"/>
          <w:szCs w:val="22"/>
        </w:rPr>
      </w:pPr>
      <w:r w:rsidRPr="00783057">
        <w:rPr>
          <w:rFonts w:ascii="Arial" w:hAnsi="Arial" w:cs="Arial"/>
          <w:b/>
          <w:color w:val="000000"/>
          <w:sz w:val="22"/>
          <w:szCs w:val="22"/>
        </w:rPr>
        <w:lastRenderedPageBreak/>
        <w:t>Cleopatra’</w:t>
      </w:r>
      <w:r w:rsidR="00B0589A" w:rsidRPr="00783057">
        <w:rPr>
          <w:rFonts w:ascii="Arial" w:hAnsi="Arial" w:cs="Arial"/>
          <w:b/>
          <w:color w:val="000000"/>
          <w:sz w:val="22"/>
          <w:szCs w:val="22"/>
        </w:rPr>
        <w:t>s Life and R</w:t>
      </w:r>
      <w:r w:rsidRPr="00783057">
        <w:rPr>
          <w:rFonts w:ascii="Arial" w:hAnsi="Arial" w:cs="Arial"/>
          <w:b/>
          <w:color w:val="000000"/>
          <w:sz w:val="22"/>
          <w:szCs w:val="22"/>
        </w:rPr>
        <w:t>eign</w:t>
      </w:r>
    </w:p>
    <w:p w14:paraId="41651E78" w14:textId="09E6FC68" w:rsidR="009D290A" w:rsidRPr="00783057" w:rsidRDefault="009D290A" w:rsidP="007F0433">
      <w:pPr>
        <w:pStyle w:val="NormalWeb"/>
        <w:numPr>
          <w:ilvl w:val="0"/>
          <w:numId w:val="31"/>
        </w:numPr>
        <w:spacing w:before="0" w:beforeAutospacing="0" w:after="0" w:afterAutospacing="0"/>
        <w:ind w:left="717"/>
        <w:rPr>
          <w:rFonts w:ascii="Arial" w:hAnsi="Arial" w:cs="Arial"/>
          <w:color w:val="000000"/>
          <w:sz w:val="22"/>
          <w:szCs w:val="22"/>
        </w:rPr>
      </w:pPr>
      <w:r w:rsidRPr="00783057">
        <w:rPr>
          <w:rFonts w:ascii="Arial" w:hAnsi="Arial" w:cs="Arial"/>
          <w:color w:val="000000"/>
          <w:sz w:val="22"/>
          <w:szCs w:val="22"/>
        </w:rPr>
        <w:t xml:space="preserve">Roller, Diane W (2010) </w:t>
      </w:r>
      <w:r w:rsidRPr="00783057">
        <w:rPr>
          <w:rFonts w:ascii="Arial" w:hAnsi="Arial" w:cs="Arial"/>
          <w:i/>
          <w:color w:val="000000"/>
          <w:sz w:val="22"/>
          <w:szCs w:val="22"/>
        </w:rPr>
        <w:t xml:space="preserve">Cleopatra: A Biography. </w:t>
      </w:r>
      <w:r w:rsidRPr="00783057">
        <w:rPr>
          <w:rFonts w:ascii="Arial" w:hAnsi="Arial" w:cs="Arial"/>
          <w:color w:val="000000"/>
          <w:sz w:val="22"/>
          <w:szCs w:val="22"/>
        </w:rPr>
        <w:t>Oxford: Oxford University Press</w:t>
      </w:r>
      <w:r w:rsidR="0046582B" w:rsidRPr="00783057">
        <w:rPr>
          <w:rFonts w:ascii="Arial" w:hAnsi="Arial" w:cs="Arial"/>
          <w:color w:val="000000"/>
          <w:sz w:val="22"/>
          <w:szCs w:val="22"/>
        </w:rPr>
        <w:t xml:space="preserve"> – a very readable life of Cleopatra with some interesting appendices.</w:t>
      </w:r>
    </w:p>
    <w:p w14:paraId="410D30C0" w14:textId="10139A9D" w:rsidR="009D290A" w:rsidRPr="00783057" w:rsidRDefault="009D290A" w:rsidP="007F0433">
      <w:pPr>
        <w:pStyle w:val="NormalWeb"/>
        <w:numPr>
          <w:ilvl w:val="0"/>
          <w:numId w:val="31"/>
        </w:numPr>
        <w:spacing w:before="0" w:beforeAutospacing="0" w:after="0" w:afterAutospacing="0"/>
        <w:ind w:left="717"/>
        <w:rPr>
          <w:rFonts w:ascii="Arial" w:hAnsi="Arial" w:cs="Arial"/>
          <w:color w:val="000000"/>
          <w:sz w:val="22"/>
          <w:szCs w:val="22"/>
        </w:rPr>
      </w:pPr>
      <w:r w:rsidRPr="00783057">
        <w:rPr>
          <w:rFonts w:ascii="Arial" w:hAnsi="Arial" w:cs="Arial"/>
          <w:color w:val="000000"/>
          <w:sz w:val="22"/>
          <w:szCs w:val="22"/>
        </w:rPr>
        <w:t xml:space="preserve">Jones, Prudence J (2006) </w:t>
      </w:r>
      <w:r w:rsidRPr="00783057">
        <w:rPr>
          <w:rFonts w:ascii="Arial" w:hAnsi="Arial" w:cs="Arial"/>
          <w:i/>
          <w:color w:val="000000"/>
          <w:sz w:val="22"/>
          <w:szCs w:val="22"/>
        </w:rPr>
        <w:t xml:space="preserve">Cleopatra: A Sourcebook. </w:t>
      </w:r>
      <w:r w:rsidRPr="00783057">
        <w:rPr>
          <w:rFonts w:ascii="Arial" w:hAnsi="Arial" w:cs="Arial"/>
          <w:color w:val="000000"/>
          <w:sz w:val="22"/>
          <w:szCs w:val="22"/>
        </w:rPr>
        <w:t>Oklahoma: Oklahoma University Press</w:t>
      </w:r>
      <w:r w:rsidR="0046582B" w:rsidRPr="00783057">
        <w:rPr>
          <w:rFonts w:ascii="Arial" w:hAnsi="Arial" w:cs="Arial"/>
          <w:color w:val="000000"/>
          <w:sz w:val="22"/>
          <w:szCs w:val="22"/>
        </w:rPr>
        <w:t xml:space="preserve"> – a useful supplement to the set sources.</w:t>
      </w:r>
    </w:p>
    <w:p w14:paraId="0F610CD0" w14:textId="192AEF01" w:rsidR="007020BA" w:rsidRPr="00783057" w:rsidRDefault="007020BA" w:rsidP="007F0433">
      <w:pPr>
        <w:pStyle w:val="NormalWeb"/>
        <w:numPr>
          <w:ilvl w:val="0"/>
          <w:numId w:val="31"/>
        </w:numPr>
        <w:spacing w:before="0" w:beforeAutospacing="0" w:after="0" w:afterAutospacing="0"/>
        <w:ind w:left="717"/>
        <w:rPr>
          <w:rFonts w:ascii="Arial" w:hAnsi="Arial" w:cs="Arial"/>
          <w:color w:val="000000"/>
          <w:sz w:val="22"/>
          <w:szCs w:val="22"/>
        </w:rPr>
      </w:pPr>
      <w:r w:rsidRPr="00783057">
        <w:rPr>
          <w:rFonts w:ascii="Arial" w:hAnsi="Arial" w:cs="Arial"/>
          <w:color w:val="000000"/>
          <w:sz w:val="22"/>
          <w:szCs w:val="22"/>
        </w:rPr>
        <w:t xml:space="preserve">Kleiner, Diana E E (2005) </w:t>
      </w:r>
      <w:r w:rsidRPr="00783057">
        <w:rPr>
          <w:rFonts w:ascii="Arial" w:hAnsi="Arial" w:cs="Arial"/>
          <w:i/>
          <w:color w:val="000000"/>
          <w:sz w:val="22"/>
          <w:szCs w:val="22"/>
        </w:rPr>
        <w:t xml:space="preserve">Cleopatra and Rome. </w:t>
      </w:r>
      <w:r w:rsidRPr="00783057">
        <w:rPr>
          <w:rFonts w:ascii="Arial" w:hAnsi="Arial" w:cs="Arial"/>
          <w:color w:val="000000"/>
          <w:sz w:val="22"/>
          <w:szCs w:val="22"/>
        </w:rPr>
        <w:t>Massachusetts: Harvard University Press</w:t>
      </w:r>
      <w:r w:rsidR="00912F1E" w:rsidRPr="00783057">
        <w:rPr>
          <w:rFonts w:ascii="Arial" w:hAnsi="Arial" w:cs="Arial"/>
          <w:color w:val="000000"/>
          <w:sz w:val="22"/>
          <w:szCs w:val="22"/>
        </w:rPr>
        <w:t xml:space="preserve"> – A life of Cleopatra that focuses on her influence on Roman culture and art, including lots of useful images.</w:t>
      </w:r>
    </w:p>
    <w:p w14:paraId="2451D9C1" w14:textId="37D7AD82" w:rsidR="00340648" w:rsidRPr="00783057" w:rsidRDefault="00340648" w:rsidP="007F0433">
      <w:pPr>
        <w:pStyle w:val="NormalWeb"/>
        <w:numPr>
          <w:ilvl w:val="0"/>
          <w:numId w:val="31"/>
        </w:numPr>
        <w:spacing w:before="0" w:beforeAutospacing="0" w:after="0" w:afterAutospacing="0"/>
        <w:ind w:left="717"/>
        <w:rPr>
          <w:rFonts w:ascii="Arial" w:hAnsi="Arial" w:cs="Arial"/>
          <w:color w:val="000000"/>
          <w:sz w:val="22"/>
          <w:szCs w:val="22"/>
        </w:rPr>
      </w:pPr>
      <w:r w:rsidRPr="00783057">
        <w:rPr>
          <w:rFonts w:ascii="Arial" w:hAnsi="Arial" w:cs="Arial"/>
          <w:color w:val="000000"/>
          <w:sz w:val="22"/>
          <w:szCs w:val="22"/>
        </w:rPr>
        <w:t xml:space="preserve">McLaughlin, Raoul (2014) </w:t>
      </w:r>
      <w:r w:rsidRPr="00783057">
        <w:rPr>
          <w:rFonts w:ascii="Arial" w:hAnsi="Arial" w:cs="Arial"/>
          <w:i/>
          <w:color w:val="000000"/>
          <w:sz w:val="22"/>
          <w:szCs w:val="22"/>
        </w:rPr>
        <w:t xml:space="preserve">The Roman Empire and the Indian Ocean: The Ancient World Economy and the Kingdoms of Africa, Arabia and India. </w:t>
      </w:r>
      <w:r w:rsidRPr="00783057">
        <w:rPr>
          <w:rFonts w:ascii="Arial" w:hAnsi="Arial" w:cs="Arial"/>
          <w:color w:val="000000"/>
          <w:sz w:val="22"/>
          <w:szCs w:val="22"/>
        </w:rPr>
        <w:t>South Yorkshire: Pen and Ink Military</w:t>
      </w:r>
      <w:r w:rsidR="00912F1E" w:rsidRPr="00783057">
        <w:rPr>
          <w:rFonts w:ascii="Arial" w:hAnsi="Arial" w:cs="Arial"/>
          <w:color w:val="000000"/>
          <w:sz w:val="22"/>
          <w:szCs w:val="22"/>
        </w:rPr>
        <w:t xml:space="preserve"> – A fascinating survey of trade in the Indian Ocean that helps to explain why Egypt was such a valuable acquisition for the Romans.</w:t>
      </w:r>
    </w:p>
    <w:p w14:paraId="521D8920" w14:textId="63907938" w:rsidR="00B310F1" w:rsidRPr="00783057" w:rsidRDefault="008924AB" w:rsidP="007F0433">
      <w:pPr>
        <w:pStyle w:val="NormalWeb"/>
        <w:numPr>
          <w:ilvl w:val="0"/>
          <w:numId w:val="31"/>
        </w:numPr>
        <w:spacing w:before="0" w:beforeAutospacing="0" w:after="0" w:afterAutospacing="0"/>
        <w:ind w:left="717"/>
        <w:rPr>
          <w:rFonts w:ascii="Arial" w:hAnsi="Arial" w:cs="Arial"/>
          <w:color w:val="000000"/>
          <w:sz w:val="22"/>
          <w:szCs w:val="22"/>
        </w:rPr>
      </w:pPr>
      <w:hyperlink r:id="rId21" w:history="1">
        <w:r w:rsidR="00B310F1" w:rsidRPr="00783057">
          <w:rPr>
            <w:rStyle w:val="Hyperlink"/>
            <w:rFonts w:ascii="Arial" w:hAnsi="Arial" w:cs="Arial"/>
            <w:sz w:val="22"/>
            <w:szCs w:val="22"/>
          </w:rPr>
          <w:t>http://www.ancientegyptonline.co.uk/denderatemplecomplex.html</w:t>
        </w:r>
      </w:hyperlink>
      <w:r w:rsidR="00B310F1" w:rsidRPr="00783057">
        <w:rPr>
          <w:rFonts w:ascii="Arial" w:hAnsi="Arial" w:cs="Arial"/>
          <w:color w:val="000000"/>
          <w:sz w:val="22"/>
          <w:szCs w:val="22"/>
        </w:rPr>
        <w:t xml:space="preserve"> The temple complex at Dendera</w:t>
      </w:r>
    </w:p>
    <w:p w14:paraId="38873821" w14:textId="381056EC" w:rsidR="0094177A" w:rsidRPr="00783057" w:rsidRDefault="008924AB" w:rsidP="007F0433">
      <w:pPr>
        <w:pStyle w:val="NormalWeb"/>
        <w:numPr>
          <w:ilvl w:val="0"/>
          <w:numId w:val="31"/>
        </w:numPr>
        <w:spacing w:before="0" w:beforeAutospacing="0" w:after="0" w:afterAutospacing="0"/>
        <w:ind w:left="717"/>
        <w:rPr>
          <w:rFonts w:ascii="Arial" w:hAnsi="Arial" w:cs="Arial"/>
          <w:color w:val="000000"/>
          <w:sz w:val="22"/>
          <w:szCs w:val="22"/>
        </w:rPr>
      </w:pPr>
      <w:hyperlink r:id="rId22" w:history="1">
        <w:r w:rsidR="0094177A" w:rsidRPr="00783057">
          <w:rPr>
            <w:rStyle w:val="Hyperlink"/>
            <w:rFonts w:ascii="Arial" w:hAnsi="Arial" w:cs="Arial"/>
            <w:sz w:val="22"/>
            <w:szCs w:val="22"/>
          </w:rPr>
          <w:t>http://www.humanities.mq.edu.au/acans/caesar/CivilWars_Cleopatra.htm</w:t>
        </w:r>
      </w:hyperlink>
      <w:r w:rsidR="0094177A" w:rsidRPr="00783057">
        <w:rPr>
          <w:rFonts w:ascii="Arial" w:hAnsi="Arial" w:cs="Arial"/>
          <w:color w:val="000000"/>
          <w:sz w:val="22"/>
          <w:szCs w:val="22"/>
        </w:rPr>
        <w:t xml:space="preserve"> Coins of Cleopatra</w:t>
      </w:r>
    </w:p>
    <w:p w14:paraId="65E37B0B" w14:textId="54341BC9" w:rsidR="00E54CA6" w:rsidRPr="00783057" w:rsidRDefault="008924AB" w:rsidP="007F0433">
      <w:pPr>
        <w:pStyle w:val="NormalWeb"/>
        <w:numPr>
          <w:ilvl w:val="0"/>
          <w:numId w:val="31"/>
        </w:numPr>
        <w:spacing w:before="0" w:beforeAutospacing="0" w:after="0" w:afterAutospacing="0"/>
        <w:ind w:left="717"/>
        <w:rPr>
          <w:rFonts w:ascii="Arial" w:hAnsi="Arial" w:cs="Arial"/>
          <w:color w:val="000000"/>
          <w:sz w:val="22"/>
          <w:szCs w:val="22"/>
        </w:rPr>
      </w:pPr>
      <w:hyperlink r:id="rId23" w:history="1">
        <w:r w:rsidR="00E54CA6" w:rsidRPr="00783057">
          <w:rPr>
            <w:rStyle w:val="Hyperlink"/>
            <w:rFonts w:ascii="Arial" w:hAnsi="Arial" w:cs="Arial"/>
            <w:sz w:val="22"/>
            <w:szCs w:val="22"/>
          </w:rPr>
          <w:t>http://departments.kings.edu/womens_history/cleop7.html</w:t>
        </w:r>
      </w:hyperlink>
      <w:r w:rsidR="00E54CA6" w:rsidRPr="00783057">
        <w:rPr>
          <w:rFonts w:ascii="Arial" w:hAnsi="Arial" w:cs="Arial"/>
          <w:color w:val="000000"/>
          <w:sz w:val="22"/>
          <w:szCs w:val="22"/>
        </w:rPr>
        <w:t xml:space="preserve"> Overview and further reading ideas</w:t>
      </w:r>
    </w:p>
    <w:p w14:paraId="4AC81539" w14:textId="77777777" w:rsidR="00C834B0" w:rsidRPr="00783057" w:rsidRDefault="00C834B0" w:rsidP="00C834B0">
      <w:pPr>
        <w:pStyle w:val="NormalWeb"/>
        <w:spacing w:before="0" w:beforeAutospacing="0" w:after="0" w:afterAutospacing="0"/>
        <w:rPr>
          <w:rFonts w:ascii="Arial" w:hAnsi="Arial" w:cs="Arial"/>
          <w:color w:val="000000"/>
          <w:sz w:val="22"/>
          <w:szCs w:val="22"/>
        </w:rPr>
      </w:pPr>
    </w:p>
    <w:p w14:paraId="1CAABD10" w14:textId="64770B62" w:rsidR="000F494E" w:rsidRPr="00783057" w:rsidRDefault="00B0589A" w:rsidP="007F0433">
      <w:pPr>
        <w:pStyle w:val="NormalWeb"/>
        <w:keepNext/>
        <w:numPr>
          <w:ilvl w:val="0"/>
          <w:numId w:val="25"/>
        </w:numPr>
        <w:spacing w:before="0" w:beforeAutospacing="0" w:after="0" w:afterAutospacing="0"/>
        <w:ind w:left="357" w:hanging="357"/>
        <w:rPr>
          <w:rFonts w:ascii="Arial" w:hAnsi="Arial" w:cs="Arial"/>
          <w:color w:val="000000"/>
          <w:sz w:val="22"/>
          <w:szCs w:val="22"/>
        </w:rPr>
      </w:pPr>
      <w:r w:rsidRPr="00783057">
        <w:rPr>
          <w:rFonts w:ascii="Arial" w:hAnsi="Arial" w:cs="Arial"/>
          <w:b/>
          <w:color w:val="000000"/>
          <w:sz w:val="22"/>
          <w:szCs w:val="22"/>
        </w:rPr>
        <w:lastRenderedPageBreak/>
        <w:t>Events and Politics in Rome</w:t>
      </w:r>
    </w:p>
    <w:p w14:paraId="57E9A4BD" w14:textId="00511834" w:rsidR="00EE7FDB" w:rsidRPr="00783057" w:rsidRDefault="00EE7FDB" w:rsidP="007F0433">
      <w:pPr>
        <w:pStyle w:val="NormalWeb"/>
        <w:numPr>
          <w:ilvl w:val="0"/>
          <w:numId w:val="31"/>
        </w:numPr>
        <w:spacing w:before="0" w:beforeAutospacing="0" w:after="0" w:afterAutospacing="0"/>
        <w:ind w:left="717"/>
        <w:rPr>
          <w:rFonts w:ascii="Arial" w:hAnsi="Arial" w:cs="Arial"/>
          <w:color w:val="000000"/>
          <w:sz w:val="22"/>
          <w:szCs w:val="22"/>
        </w:rPr>
      </w:pPr>
      <w:r w:rsidRPr="00783057">
        <w:rPr>
          <w:rFonts w:ascii="Arial" w:hAnsi="Arial" w:cs="Arial"/>
          <w:color w:val="000000"/>
          <w:sz w:val="22"/>
          <w:szCs w:val="22"/>
        </w:rPr>
        <w:t xml:space="preserve">Beard, Mary and Crawford, Michael (1999) </w:t>
      </w:r>
      <w:r w:rsidRPr="00783057">
        <w:rPr>
          <w:rFonts w:ascii="Arial" w:hAnsi="Arial" w:cs="Arial"/>
          <w:i/>
          <w:color w:val="000000"/>
          <w:sz w:val="22"/>
          <w:szCs w:val="22"/>
        </w:rPr>
        <w:t>Rome in the Late Republic (2</w:t>
      </w:r>
      <w:r w:rsidRPr="00783057">
        <w:rPr>
          <w:rFonts w:ascii="Arial" w:hAnsi="Arial" w:cs="Arial"/>
          <w:i/>
          <w:color w:val="000000"/>
          <w:sz w:val="22"/>
          <w:szCs w:val="22"/>
          <w:vertAlign w:val="superscript"/>
        </w:rPr>
        <w:t>nd</w:t>
      </w:r>
      <w:r w:rsidRPr="00783057">
        <w:rPr>
          <w:rFonts w:ascii="Arial" w:hAnsi="Arial" w:cs="Arial"/>
          <w:i/>
          <w:color w:val="000000"/>
          <w:sz w:val="22"/>
          <w:szCs w:val="22"/>
        </w:rPr>
        <w:t xml:space="preserve"> Edition). </w:t>
      </w:r>
      <w:r w:rsidRPr="00783057">
        <w:rPr>
          <w:rFonts w:ascii="Arial" w:hAnsi="Arial" w:cs="Arial"/>
          <w:color w:val="000000"/>
          <w:sz w:val="22"/>
          <w:szCs w:val="22"/>
        </w:rPr>
        <w:t>London: Duckworth</w:t>
      </w:r>
      <w:r w:rsidR="00912F1E" w:rsidRPr="00783057">
        <w:rPr>
          <w:rFonts w:ascii="Arial" w:hAnsi="Arial" w:cs="Arial"/>
          <w:color w:val="000000"/>
          <w:sz w:val="22"/>
          <w:szCs w:val="22"/>
        </w:rPr>
        <w:t xml:space="preserve"> – A guide to the workings of Roman republican politics.</w:t>
      </w:r>
    </w:p>
    <w:p w14:paraId="17E8E3CE" w14:textId="1D3616AD" w:rsidR="00EE7FDB" w:rsidRPr="00783057" w:rsidRDefault="00EE7FDB" w:rsidP="007F0433">
      <w:pPr>
        <w:pStyle w:val="NormalWeb"/>
        <w:numPr>
          <w:ilvl w:val="0"/>
          <w:numId w:val="31"/>
        </w:numPr>
        <w:spacing w:before="0" w:beforeAutospacing="0" w:after="0" w:afterAutospacing="0"/>
        <w:ind w:left="717"/>
        <w:rPr>
          <w:rFonts w:ascii="Arial" w:hAnsi="Arial" w:cs="Arial"/>
          <w:color w:val="000000"/>
          <w:sz w:val="22"/>
          <w:szCs w:val="22"/>
        </w:rPr>
      </w:pPr>
      <w:r w:rsidRPr="00783057">
        <w:rPr>
          <w:rFonts w:ascii="Arial" w:hAnsi="Arial" w:cs="Arial"/>
          <w:color w:val="000000"/>
          <w:sz w:val="22"/>
          <w:szCs w:val="22"/>
        </w:rPr>
        <w:t xml:space="preserve">Richardson, J S (2012) </w:t>
      </w:r>
      <w:r w:rsidRPr="00783057">
        <w:rPr>
          <w:rFonts w:ascii="Arial" w:hAnsi="Arial" w:cs="Arial"/>
          <w:i/>
          <w:color w:val="000000"/>
          <w:sz w:val="22"/>
          <w:szCs w:val="22"/>
        </w:rPr>
        <w:t xml:space="preserve">Augustan Rome 44 BC to AD 14: The Restoration of the Republic and the Establishment of the Empire. </w:t>
      </w:r>
      <w:r w:rsidRPr="00783057">
        <w:rPr>
          <w:rFonts w:ascii="Arial" w:hAnsi="Arial" w:cs="Arial"/>
          <w:color w:val="000000"/>
          <w:sz w:val="22"/>
          <w:szCs w:val="22"/>
        </w:rPr>
        <w:t>Edinburgh: Edinburgh University Press</w:t>
      </w:r>
      <w:r w:rsidR="00912F1E" w:rsidRPr="00783057">
        <w:rPr>
          <w:rFonts w:ascii="Arial" w:hAnsi="Arial" w:cs="Arial"/>
          <w:color w:val="000000"/>
          <w:sz w:val="22"/>
          <w:szCs w:val="22"/>
        </w:rPr>
        <w:t xml:space="preserve"> – a thorough examination of the period after Caesar’s death.</w:t>
      </w:r>
    </w:p>
    <w:p w14:paraId="653D943F" w14:textId="1B1901BC" w:rsidR="00D166DB" w:rsidRPr="00783057" w:rsidRDefault="00E46091" w:rsidP="007F0433">
      <w:pPr>
        <w:pStyle w:val="NormalWeb"/>
        <w:numPr>
          <w:ilvl w:val="0"/>
          <w:numId w:val="31"/>
        </w:numPr>
        <w:spacing w:before="0" w:beforeAutospacing="0" w:after="0" w:afterAutospacing="0"/>
        <w:ind w:left="717"/>
        <w:rPr>
          <w:rFonts w:ascii="Arial" w:hAnsi="Arial" w:cs="Arial"/>
          <w:color w:val="000000"/>
          <w:sz w:val="22"/>
          <w:szCs w:val="22"/>
        </w:rPr>
      </w:pPr>
      <w:r w:rsidRPr="00783057">
        <w:rPr>
          <w:rFonts w:ascii="Arial" w:hAnsi="Arial" w:cs="Arial"/>
          <w:color w:val="000000"/>
          <w:sz w:val="22"/>
          <w:szCs w:val="22"/>
        </w:rPr>
        <w:t xml:space="preserve">Osgood, Josiah (2006) </w:t>
      </w:r>
      <w:r w:rsidRPr="00783057">
        <w:rPr>
          <w:rFonts w:ascii="Arial" w:hAnsi="Arial" w:cs="Arial"/>
          <w:i/>
          <w:color w:val="000000"/>
          <w:sz w:val="22"/>
          <w:szCs w:val="22"/>
        </w:rPr>
        <w:t>Caesar’s Legacy</w:t>
      </w:r>
      <w:r w:rsidRPr="00783057">
        <w:rPr>
          <w:rFonts w:ascii="Arial" w:hAnsi="Arial" w:cs="Arial"/>
          <w:color w:val="000000"/>
          <w:sz w:val="22"/>
          <w:szCs w:val="22"/>
        </w:rPr>
        <w:t>:</w:t>
      </w:r>
      <w:r w:rsidRPr="00783057">
        <w:rPr>
          <w:rFonts w:ascii="Arial" w:hAnsi="Arial" w:cs="Arial"/>
          <w:i/>
          <w:color w:val="000000"/>
          <w:sz w:val="22"/>
          <w:szCs w:val="22"/>
        </w:rPr>
        <w:t xml:space="preserve"> Civil War and the Emergence of the Roman Empire. </w:t>
      </w:r>
      <w:r w:rsidRPr="00783057">
        <w:rPr>
          <w:rFonts w:ascii="Arial" w:hAnsi="Arial" w:cs="Arial"/>
          <w:color w:val="000000"/>
          <w:sz w:val="22"/>
          <w:szCs w:val="22"/>
        </w:rPr>
        <w:t>New York: Cambridge University Press</w:t>
      </w:r>
      <w:r w:rsidR="00912F1E" w:rsidRPr="00783057">
        <w:rPr>
          <w:rFonts w:ascii="Arial" w:hAnsi="Arial" w:cs="Arial"/>
          <w:color w:val="000000"/>
          <w:sz w:val="22"/>
          <w:szCs w:val="22"/>
        </w:rPr>
        <w:t xml:space="preserve"> – A thorough examination of the period after Caesar’s death.</w:t>
      </w:r>
    </w:p>
    <w:p w14:paraId="4FA2EF8A" w14:textId="505ED307" w:rsidR="00904101" w:rsidRPr="00783057" w:rsidRDefault="00904101" w:rsidP="007F0433">
      <w:pPr>
        <w:pStyle w:val="NormalWeb"/>
        <w:numPr>
          <w:ilvl w:val="0"/>
          <w:numId w:val="31"/>
        </w:numPr>
        <w:spacing w:before="0" w:beforeAutospacing="0" w:after="0" w:afterAutospacing="0"/>
        <w:ind w:left="717"/>
        <w:rPr>
          <w:rFonts w:ascii="Arial" w:hAnsi="Arial" w:cs="Arial"/>
          <w:color w:val="000000"/>
          <w:sz w:val="22"/>
          <w:szCs w:val="22"/>
        </w:rPr>
      </w:pPr>
      <w:r w:rsidRPr="00783057">
        <w:rPr>
          <w:rFonts w:ascii="Arial" w:hAnsi="Arial" w:cs="Arial"/>
          <w:color w:val="000000"/>
          <w:sz w:val="22"/>
          <w:szCs w:val="22"/>
        </w:rPr>
        <w:t xml:space="preserve">Wallace-Hadrill, Andrew (1993) </w:t>
      </w:r>
      <w:r w:rsidRPr="00783057">
        <w:rPr>
          <w:rFonts w:ascii="Arial" w:hAnsi="Arial" w:cs="Arial"/>
          <w:i/>
          <w:color w:val="000000"/>
          <w:sz w:val="22"/>
          <w:szCs w:val="22"/>
        </w:rPr>
        <w:t xml:space="preserve">Augustan Rome </w:t>
      </w:r>
      <w:r w:rsidRPr="00783057">
        <w:rPr>
          <w:rFonts w:ascii="Arial" w:hAnsi="Arial" w:cs="Arial"/>
          <w:color w:val="000000"/>
          <w:sz w:val="22"/>
          <w:szCs w:val="22"/>
        </w:rPr>
        <w:t>Bristol: Bristol Classical Press</w:t>
      </w:r>
      <w:r w:rsidR="00912F1E" w:rsidRPr="00783057">
        <w:rPr>
          <w:rFonts w:ascii="Arial" w:hAnsi="Arial" w:cs="Arial"/>
          <w:color w:val="000000"/>
          <w:sz w:val="22"/>
          <w:szCs w:val="22"/>
        </w:rPr>
        <w:t xml:space="preserve"> – Chapter 1 looks at the myth of Actium in detail.</w:t>
      </w:r>
    </w:p>
    <w:p w14:paraId="14F7426D" w14:textId="40A72455" w:rsidR="008F1DA6" w:rsidRPr="00783057" w:rsidRDefault="008924AB" w:rsidP="007F0433">
      <w:pPr>
        <w:pStyle w:val="NormalWeb"/>
        <w:numPr>
          <w:ilvl w:val="0"/>
          <w:numId w:val="31"/>
        </w:numPr>
        <w:spacing w:before="0" w:beforeAutospacing="0" w:after="0" w:afterAutospacing="0"/>
        <w:ind w:left="717"/>
        <w:rPr>
          <w:rFonts w:ascii="Arial" w:hAnsi="Arial" w:cs="Arial"/>
          <w:color w:val="000000"/>
          <w:sz w:val="22"/>
          <w:szCs w:val="22"/>
        </w:rPr>
      </w:pPr>
      <w:hyperlink r:id="rId24" w:history="1">
        <w:r w:rsidR="008F1DA6" w:rsidRPr="00783057">
          <w:rPr>
            <w:rStyle w:val="Hyperlink"/>
            <w:rFonts w:ascii="Arial" w:hAnsi="Arial" w:cs="Arial"/>
            <w:sz w:val="22"/>
            <w:szCs w:val="22"/>
          </w:rPr>
          <w:t>http://www.vroma.org/~bmcmanus/politics.html</w:t>
        </w:r>
      </w:hyperlink>
      <w:r w:rsidR="008F1DA6" w:rsidRPr="00783057">
        <w:rPr>
          <w:rFonts w:ascii="Arial" w:hAnsi="Arial" w:cs="Arial"/>
          <w:color w:val="000000"/>
          <w:sz w:val="22"/>
          <w:szCs w:val="22"/>
        </w:rPr>
        <w:t xml:space="preserve"> Notes on Roman politics</w:t>
      </w:r>
    </w:p>
    <w:p w14:paraId="6729A818" w14:textId="59D65D79" w:rsidR="008F1DA6" w:rsidRPr="00783057" w:rsidRDefault="008924AB" w:rsidP="007F0433">
      <w:pPr>
        <w:pStyle w:val="NormalWeb"/>
        <w:numPr>
          <w:ilvl w:val="0"/>
          <w:numId w:val="31"/>
        </w:numPr>
        <w:spacing w:before="0" w:beforeAutospacing="0" w:after="0" w:afterAutospacing="0"/>
        <w:ind w:left="717"/>
        <w:rPr>
          <w:rFonts w:ascii="Arial" w:hAnsi="Arial" w:cs="Arial"/>
          <w:color w:val="000000"/>
          <w:sz w:val="22"/>
          <w:szCs w:val="22"/>
        </w:rPr>
      </w:pPr>
      <w:hyperlink r:id="rId25" w:history="1">
        <w:r w:rsidR="008F1DA6" w:rsidRPr="00783057">
          <w:rPr>
            <w:rStyle w:val="Hyperlink"/>
            <w:rFonts w:ascii="Arial" w:hAnsi="Arial" w:cs="Arial"/>
            <w:sz w:val="22"/>
            <w:szCs w:val="22"/>
          </w:rPr>
          <w:t>http://mariuspress.com/The%20Rise%20to%20Power%20of%20Octavian.pdf</w:t>
        </w:r>
      </w:hyperlink>
      <w:r w:rsidR="008F1DA6" w:rsidRPr="00783057">
        <w:rPr>
          <w:rFonts w:ascii="Arial" w:hAnsi="Arial" w:cs="Arial"/>
          <w:color w:val="000000"/>
          <w:sz w:val="22"/>
          <w:szCs w:val="22"/>
        </w:rPr>
        <w:t xml:space="preserve"> Lecture notes on the rise of Octavian</w:t>
      </w:r>
    </w:p>
    <w:p w14:paraId="78E30252" w14:textId="77777777" w:rsidR="00C834B0" w:rsidRPr="00783057" w:rsidRDefault="00C834B0" w:rsidP="00C834B0">
      <w:pPr>
        <w:pStyle w:val="NormalWeb"/>
        <w:spacing w:before="0" w:beforeAutospacing="0" w:after="0" w:afterAutospacing="0"/>
        <w:rPr>
          <w:rFonts w:ascii="Arial" w:hAnsi="Arial" w:cs="Arial"/>
          <w:color w:val="000000"/>
          <w:sz w:val="22"/>
          <w:szCs w:val="22"/>
        </w:rPr>
      </w:pPr>
    </w:p>
    <w:p w14:paraId="2EBD398F" w14:textId="3EEB010D" w:rsidR="000F494E" w:rsidRPr="00783057" w:rsidRDefault="000F494E" w:rsidP="007F0433">
      <w:pPr>
        <w:pStyle w:val="NormalWeb"/>
        <w:numPr>
          <w:ilvl w:val="0"/>
          <w:numId w:val="25"/>
        </w:numPr>
        <w:spacing w:before="0" w:beforeAutospacing="0" w:after="0" w:afterAutospacing="0"/>
        <w:ind w:left="360"/>
        <w:rPr>
          <w:rFonts w:ascii="Arial" w:hAnsi="Arial" w:cs="Arial"/>
          <w:color w:val="000000"/>
          <w:sz w:val="22"/>
          <w:szCs w:val="22"/>
        </w:rPr>
      </w:pPr>
      <w:r w:rsidRPr="00783057">
        <w:rPr>
          <w:rFonts w:ascii="Arial" w:hAnsi="Arial" w:cs="Arial"/>
          <w:b/>
          <w:color w:val="000000"/>
          <w:sz w:val="22"/>
          <w:szCs w:val="22"/>
        </w:rPr>
        <w:t>The source authors</w:t>
      </w:r>
    </w:p>
    <w:p w14:paraId="64BEB07D" w14:textId="23143C95" w:rsidR="00CF5BEF" w:rsidRPr="00783057" w:rsidRDefault="00CF5BEF" w:rsidP="007F0433">
      <w:pPr>
        <w:pStyle w:val="NormalWeb"/>
        <w:numPr>
          <w:ilvl w:val="0"/>
          <w:numId w:val="30"/>
        </w:numPr>
        <w:spacing w:before="0" w:beforeAutospacing="0" w:after="0" w:afterAutospacing="0"/>
        <w:ind w:left="717"/>
        <w:rPr>
          <w:rFonts w:ascii="Arial" w:hAnsi="Arial" w:cs="Arial"/>
          <w:color w:val="000000"/>
          <w:sz w:val="22"/>
          <w:szCs w:val="22"/>
        </w:rPr>
      </w:pPr>
      <w:r w:rsidRPr="00783057">
        <w:rPr>
          <w:rFonts w:ascii="Arial" w:hAnsi="Arial" w:cs="Arial"/>
          <w:color w:val="000000"/>
          <w:sz w:val="22"/>
          <w:szCs w:val="22"/>
        </w:rPr>
        <w:t xml:space="preserve">Grant, Michael (1970) </w:t>
      </w:r>
      <w:r w:rsidRPr="00783057">
        <w:rPr>
          <w:rFonts w:ascii="Arial" w:hAnsi="Arial" w:cs="Arial"/>
          <w:i/>
          <w:color w:val="000000"/>
          <w:sz w:val="22"/>
          <w:szCs w:val="22"/>
        </w:rPr>
        <w:t xml:space="preserve">The Ancient Historians </w:t>
      </w:r>
      <w:r w:rsidRPr="00783057">
        <w:rPr>
          <w:rFonts w:ascii="Arial" w:hAnsi="Arial" w:cs="Arial"/>
          <w:color w:val="000000"/>
          <w:sz w:val="22"/>
          <w:szCs w:val="22"/>
        </w:rPr>
        <w:t>London: Wiedenfield and Nicolson</w:t>
      </w:r>
      <w:r w:rsidR="00912F1E" w:rsidRPr="00783057">
        <w:rPr>
          <w:rFonts w:ascii="Arial" w:hAnsi="Arial" w:cs="Arial"/>
          <w:color w:val="000000"/>
          <w:sz w:val="22"/>
          <w:szCs w:val="22"/>
        </w:rPr>
        <w:t xml:space="preserve"> – Covers Plutarch and Suetonius.</w:t>
      </w:r>
    </w:p>
    <w:p w14:paraId="589418ED" w14:textId="17006FF4" w:rsidR="00D66B3D" w:rsidRPr="00783057" w:rsidRDefault="008924AB" w:rsidP="007F0433">
      <w:pPr>
        <w:pStyle w:val="NormalWeb"/>
        <w:numPr>
          <w:ilvl w:val="0"/>
          <w:numId w:val="30"/>
        </w:numPr>
        <w:spacing w:before="0" w:beforeAutospacing="0" w:after="0" w:afterAutospacing="0"/>
        <w:ind w:left="717"/>
        <w:rPr>
          <w:rFonts w:ascii="Arial" w:hAnsi="Arial" w:cs="Arial"/>
          <w:color w:val="000000"/>
          <w:sz w:val="22"/>
          <w:szCs w:val="22"/>
        </w:rPr>
      </w:pPr>
      <w:hyperlink r:id="rId26" w:history="1">
        <w:r w:rsidR="00D66B3D" w:rsidRPr="00783057">
          <w:rPr>
            <w:rStyle w:val="Hyperlink"/>
            <w:rFonts w:ascii="Arial" w:hAnsi="Arial" w:cs="Arial"/>
            <w:sz w:val="22"/>
            <w:szCs w:val="22"/>
          </w:rPr>
          <w:t>https://legacy.fordham.edu/Halsall/ancient/asbook09.asp</w:t>
        </w:r>
      </w:hyperlink>
      <w:r w:rsidR="00D66B3D" w:rsidRPr="00783057">
        <w:rPr>
          <w:rFonts w:ascii="Arial" w:hAnsi="Arial" w:cs="Arial"/>
          <w:color w:val="000000"/>
          <w:sz w:val="22"/>
          <w:szCs w:val="22"/>
        </w:rPr>
        <w:t xml:space="preserve"> Links to texts by ancient authors</w:t>
      </w:r>
    </w:p>
    <w:p w14:paraId="20D3BA0C" w14:textId="77777777" w:rsidR="007F0433" w:rsidRDefault="007F0433" w:rsidP="00904101">
      <w:pPr>
        <w:pStyle w:val="NormalWeb"/>
        <w:spacing w:before="0" w:beforeAutospacing="0" w:after="0" w:afterAutospacing="0"/>
        <w:rPr>
          <w:rFonts w:ascii="Arial" w:hAnsi="Arial" w:cs="Arial"/>
          <w:color w:val="000000"/>
          <w:sz w:val="22"/>
          <w:szCs w:val="22"/>
        </w:rPr>
        <w:sectPr w:rsidR="007F0433" w:rsidSect="007F0433">
          <w:type w:val="continuous"/>
          <w:pgSz w:w="16838" w:h="11906" w:orient="landscape"/>
          <w:pgMar w:top="1701" w:right="851" w:bottom="1134" w:left="851" w:header="708" w:footer="567" w:gutter="0"/>
          <w:cols w:num="2" w:space="708"/>
          <w:docGrid w:linePitch="360"/>
        </w:sectPr>
      </w:pPr>
    </w:p>
    <w:p w14:paraId="06D3970C" w14:textId="778ABF24" w:rsidR="00904101" w:rsidRPr="00783057" w:rsidRDefault="00904101" w:rsidP="00904101">
      <w:pPr>
        <w:pStyle w:val="NormalWeb"/>
        <w:spacing w:before="0" w:beforeAutospacing="0" w:after="0" w:afterAutospacing="0"/>
        <w:rPr>
          <w:rFonts w:ascii="Arial" w:hAnsi="Arial" w:cs="Arial"/>
          <w:color w:val="000000"/>
          <w:sz w:val="22"/>
          <w:szCs w:val="22"/>
        </w:rPr>
      </w:pPr>
    </w:p>
    <w:sectPr w:rsidR="00904101" w:rsidRPr="00783057" w:rsidSect="00C120C6">
      <w:type w:val="continuous"/>
      <w:pgSz w:w="16838" w:h="11906" w:orient="landscape"/>
      <w:pgMar w:top="1701" w:right="851" w:bottom="1134" w:left="85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FB385F" w14:textId="77777777" w:rsidR="00783057" w:rsidRDefault="00783057" w:rsidP="00783057">
      <w:pPr>
        <w:spacing w:after="0" w:line="240" w:lineRule="auto"/>
      </w:pPr>
      <w:r>
        <w:separator/>
      </w:r>
    </w:p>
  </w:endnote>
  <w:endnote w:type="continuationSeparator" w:id="0">
    <w:p w14:paraId="12CEDFE0" w14:textId="77777777" w:rsidR="00783057" w:rsidRDefault="00783057" w:rsidP="00783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FBF8B8" w14:textId="1ECEAC9E" w:rsidR="00783057" w:rsidRPr="00783057" w:rsidRDefault="008924AB" w:rsidP="00783057">
    <w:pPr>
      <w:pStyle w:val="Footer"/>
      <w:tabs>
        <w:tab w:val="clear" w:pos="4513"/>
        <w:tab w:val="clear" w:pos="9026"/>
        <w:tab w:val="center" w:pos="7584"/>
        <w:tab w:val="right" w:pos="15281"/>
      </w:tabs>
      <w:rPr>
        <w:rFonts w:ascii="Arial" w:hAnsi="Arial" w:cs="Arial"/>
        <w:sz w:val="20"/>
      </w:rPr>
    </w:pPr>
    <w:r>
      <w:rPr>
        <w:noProof/>
        <w:lang w:eastAsia="en-GB"/>
      </w:rPr>
      <mc:AlternateContent>
        <mc:Choice Requires="wpg">
          <w:drawing>
            <wp:anchor distT="0" distB="0" distL="114300" distR="114300" simplePos="0" relativeHeight="251661312" behindDoc="0" locked="0" layoutInCell="1" allowOverlap="1" wp14:anchorId="79C0F9CB" wp14:editId="1B391B3A">
              <wp:simplePos x="0" y="0"/>
              <wp:positionH relativeFrom="column">
                <wp:posOffset>52260</wp:posOffset>
              </wp:positionH>
              <wp:positionV relativeFrom="paragraph">
                <wp:posOffset>-838200</wp:posOffset>
              </wp:positionV>
              <wp:extent cx="9444990" cy="819150"/>
              <wp:effectExtent l="0" t="0" r="22860" b="0"/>
              <wp:wrapNone/>
              <wp:docPr id="18" name="Group 18"/>
              <wp:cNvGraphicFramePr/>
              <a:graphic xmlns:a="http://schemas.openxmlformats.org/drawingml/2006/main">
                <a:graphicData uri="http://schemas.microsoft.com/office/word/2010/wordprocessingGroup">
                  <wpg:wgp>
                    <wpg:cNvGrpSpPr/>
                    <wpg:grpSpPr>
                      <a:xfrm>
                        <a:off x="0" y="0"/>
                        <a:ext cx="9444990" cy="819150"/>
                        <a:chOff x="0" y="0"/>
                        <a:chExt cx="9444990" cy="819150"/>
                      </a:xfrm>
                    </wpg:grpSpPr>
                    <wps:wsp>
                      <wps:cNvPr id="16" name="Text Box 2"/>
                      <wps:cNvSpPr txBox="1">
                        <a:spLocks noChangeArrowheads="1"/>
                      </wps:cNvSpPr>
                      <wps:spPr bwMode="auto">
                        <a:xfrm>
                          <a:off x="0" y="0"/>
                          <a:ext cx="9444990" cy="819150"/>
                        </a:xfrm>
                        <a:prstGeom prst="rect">
                          <a:avLst/>
                        </a:prstGeom>
                        <a:noFill/>
                        <a:ln w="9525">
                          <a:noFill/>
                          <a:miter lim="800000"/>
                          <a:headEnd/>
                          <a:tailEnd/>
                        </a:ln>
                      </wps:spPr>
                      <wps:txbx>
                        <w:txbxContent>
                          <w:p w14:paraId="5566B9A7" w14:textId="77777777" w:rsidR="008924AB" w:rsidRPr="00AB63F5" w:rsidRDefault="008924AB" w:rsidP="008924AB">
                            <w:pPr>
                              <w:spacing w:after="80"/>
                              <w:rPr>
                                <w:rFonts w:ascii="Arial" w:hAnsi="Arial" w:cs="Arial"/>
                                <w:b/>
                                <w:i/>
                                <w:sz w:val="18"/>
                                <w:szCs w:val="18"/>
                              </w:rPr>
                            </w:pPr>
                            <w:r w:rsidRPr="00AB63F5">
                              <w:rPr>
                                <w:rFonts w:ascii="Arial" w:hAnsi="Arial" w:cs="Arial"/>
                                <w:b/>
                                <w:i/>
                                <w:sz w:val="18"/>
                                <w:szCs w:val="18"/>
                              </w:rPr>
                              <w:t>DISCLAIMER</w:t>
                            </w:r>
                          </w:p>
                          <w:p w14:paraId="60ED1787" w14:textId="77777777" w:rsidR="008924AB" w:rsidRPr="00AB63F5" w:rsidRDefault="008924AB" w:rsidP="008924AB">
                            <w:pPr>
                              <w:rPr>
                                <w:rFonts w:ascii="Arial" w:hAnsi="Arial" w:cs="Arial"/>
                                <w:b/>
                                <w:i/>
                                <w:sz w:val="18"/>
                                <w:szCs w:val="18"/>
                              </w:rPr>
                            </w:pPr>
                            <w:r w:rsidRPr="00AB63F5">
                              <w:rPr>
                                <w:rFonts w:ascii="Arial" w:hAnsi="Arial" w:cs="Arial"/>
                                <w:sz w:val="18"/>
                                <w:szCs w:val="18"/>
                              </w:rPr>
                              <w:t>This resource was designed using the most up to date information from the specification at the time it was published. Specifications are updated over time, which means there may be contradictions between the resource and the specification, therefore please use the information on the latest specification at all times.</w:t>
                            </w:r>
                            <w:r w:rsidRPr="00AB63F5">
                              <w:rPr>
                                <w:rFonts w:ascii="Arial" w:hAnsi="Arial" w:cs="Arial"/>
                                <w:i/>
                                <w:sz w:val="18"/>
                                <w:szCs w:val="18"/>
                              </w:rPr>
                              <w:t xml:space="preserve"> </w:t>
                            </w:r>
                            <w:r w:rsidRPr="00AB63F5">
                              <w:rPr>
                                <w:rFonts w:ascii="Arial" w:hAnsi="Arial" w:cs="Arial"/>
                                <w:sz w:val="18"/>
                                <w:szCs w:val="18"/>
                              </w:rPr>
                              <w:t xml:space="preserve">If you do notice a discrepancy please contact us on the following email address: </w:t>
                            </w:r>
                            <w:hyperlink r:id="rId1" w:history="1">
                              <w:r w:rsidRPr="00AB63F5">
                                <w:rPr>
                                  <w:rStyle w:val="Hyperlink"/>
                                  <w:rFonts w:ascii="Arial" w:hAnsi="Arial" w:cs="Arial"/>
                                  <w:sz w:val="18"/>
                                  <w:szCs w:val="18"/>
                                </w:rPr>
                                <w:t>resources.feedback@ocr.org.uk</w:t>
                              </w:r>
                            </w:hyperlink>
                          </w:p>
                          <w:p w14:paraId="02AC8A69" w14:textId="77777777" w:rsidR="008924AB" w:rsidRPr="00AB63F5" w:rsidRDefault="008924AB" w:rsidP="008924AB">
                            <w:pPr>
                              <w:rPr>
                                <w:rFonts w:ascii="Arial" w:hAnsi="Arial" w:cs="Arial"/>
                              </w:rPr>
                            </w:pPr>
                          </w:p>
                        </w:txbxContent>
                      </wps:txbx>
                      <wps:bodyPr rot="0" vert="horz" wrap="square" lIns="91440" tIns="45720" rIns="91440" bIns="45720" anchor="t" anchorCtr="0">
                        <a:noAutofit/>
                      </wps:bodyPr>
                    </wps:wsp>
                    <wps:wsp>
                      <wps:cNvPr id="17" name="Straight Connector 17"/>
                      <wps:cNvCnPr/>
                      <wps:spPr>
                        <a:xfrm>
                          <a:off x="0" y="0"/>
                          <a:ext cx="944499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18" o:spid="_x0000_s1026" style="position:absolute;margin-left:4.1pt;margin-top:-66pt;width:743.7pt;height:64.5pt;z-index:251661312" coordsize="9444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">
              <v:shapetype id="_x0000_t202" coordsize="21600,21600" o:spt="202" path="m,l,21600r21600,l21600,xe">
                <v:stroke joinstyle="miter"/>
                <v:path gradientshapeok="t" o:connecttype="rect"/>
              </v:shapetype>
              <v:shape id="Text Box 2" o:spid="_x0000_s1027" type="#_x0000_t202" style="position:absolute;width:94449;height:8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14:paraId="5566B9A7" w14:textId="77777777" w:rsidR="008924AB" w:rsidRPr="00AB63F5" w:rsidRDefault="008924AB" w:rsidP="008924AB">
                      <w:pPr>
                        <w:spacing w:after="80"/>
                        <w:rPr>
                          <w:rFonts w:ascii="Arial" w:hAnsi="Arial" w:cs="Arial"/>
                          <w:b/>
                          <w:i/>
                          <w:sz w:val="18"/>
                          <w:szCs w:val="18"/>
                        </w:rPr>
                      </w:pPr>
                      <w:r w:rsidRPr="00AB63F5">
                        <w:rPr>
                          <w:rFonts w:ascii="Arial" w:hAnsi="Arial" w:cs="Arial"/>
                          <w:b/>
                          <w:i/>
                          <w:sz w:val="18"/>
                          <w:szCs w:val="18"/>
                        </w:rPr>
                        <w:t>DISCLAIMER</w:t>
                      </w:r>
                    </w:p>
                    <w:p w14:paraId="60ED1787" w14:textId="77777777" w:rsidR="008924AB" w:rsidRPr="00AB63F5" w:rsidRDefault="008924AB" w:rsidP="008924AB">
                      <w:pPr>
                        <w:rPr>
                          <w:rFonts w:ascii="Arial" w:hAnsi="Arial" w:cs="Arial"/>
                          <w:b/>
                          <w:i/>
                          <w:sz w:val="18"/>
                          <w:szCs w:val="18"/>
                        </w:rPr>
                      </w:pPr>
                      <w:r w:rsidRPr="00AB63F5">
                        <w:rPr>
                          <w:rFonts w:ascii="Arial" w:hAnsi="Arial" w:cs="Arial"/>
                          <w:sz w:val="18"/>
                          <w:szCs w:val="18"/>
                        </w:rPr>
                        <w:t>This resource was designed using the most up to date information from the specification at the time it was published. Specifications are updated over time, which means there may be contradictions between the resource and the specification, therefore please use the information on the latest specification at all times.</w:t>
                      </w:r>
                      <w:r w:rsidRPr="00AB63F5">
                        <w:rPr>
                          <w:rFonts w:ascii="Arial" w:hAnsi="Arial" w:cs="Arial"/>
                          <w:i/>
                          <w:sz w:val="18"/>
                          <w:szCs w:val="18"/>
                        </w:rPr>
                        <w:t xml:space="preserve"> </w:t>
                      </w:r>
                      <w:r w:rsidRPr="00AB63F5">
                        <w:rPr>
                          <w:rFonts w:ascii="Arial" w:hAnsi="Arial" w:cs="Arial"/>
                          <w:sz w:val="18"/>
                          <w:szCs w:val="18"/>
                        </w:rPr>
                        <w:t xml:space="preserve">If you do notice a discrepancy please contact us on the following email address: </w:t>
                      </w:r>
                      <w:hyperlink r:id="rId2" w:history="1">
                        <w:r w:rsidRPr="00AB63F5">
                          <w:rPr>
                            <w:rStyle w:val="Hyperlink"/>
                            <w:rFonts w:ascii="Arial" w:hAnsi="Arial" w:cs="Arial"/>
                            <w:sz w:val="18"/>
                            <w:szCs w:val="18"/>
                          </w:rPr>
                          <w:t>resources.feedback@ocr.org.uk</w:t>
                        </w:r>
                      </w:hyperlink>
                    </w:p>
                    <w:p w14:paraId="02AC8A69" w14:textId="77777777" w:rsidR="008924AB" w:rsidRPr="00AB63F5" w:rsidRDefault="008924AB" w:rsidP="008924AB">
                      <w:pPr>
                        <w:rPr>
                          <w:rFonts w:ascii="Arial" w:hAnsi="Arial" w:cs="Arial"/>
                        </w:rPr>
                      </w:pPr>
                    </w:p>
                  </w:txbxContent>
                </v:textbox>
              </v:shape>
              <v:line id="Straight Connector 17" o:spid="_x0000_s1028" style="position:absolute;visibility:visible;mso-wrap-style:square" from="0,0" to="944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IdTMIAAADbAAAADwAAAGRycy9kb3ducmV2LnhtbERPS2vCQBC+F/wPywje6kZBI9FVgiBU&#10;e6oPvA7ZMYlmZ8PuNqb99d1Cobf5+J6z2vSmER05X1tWMBknIIgLq2suFZxPu9cFCB+QNTaWScEX&#10;edisBy8rzLR98gd1x1CKGMI+QwVVCG0mpS8qMujHtiWO3M06gyFCV0rt8BnDTSOnSTKXBmuODRW2&#10;tK2oeBw/jYJFcbi7PM33k9mlTb+76ft8d02VGg37fAkiUB/+xX/uNx3np/D7SzxAr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aIdTMIAAADbAAAADwAAAAAAAAAAAAAA&#10;AAChAgAAZHJzL2Rvd25yZXYueG1sUEsFBgAAAAAEAAQA+QAAAJADAAAAAA==&#10;" strokecolor="black [3213]"/>
            </v:group>
          </w:pict>
        </mc:Fallback>
      </mc:AlternateContent>
    </w:r>
    <w:r w:rsidR="00783057" w:rsidRPr="00783057">
      <w:rPr>
        <w:rFonts w:ascii="Arial" w:hAnsi="Arial" w:cs="Arial"/>
        <w:sz w:val="20"/>
      </w:rPr>
      <w:t>Version 1</w:t>
    </w:r>
    <w:r w:rsidR="00783057" w:rsidRPr="00783057">
      <w:rPr>
        <w:rFonts w:ascii="Arial" w:hAnsi="Arial" w:cs="Arial"/>
        <w:sz w:val="20"/>
      </w:rPr>
      <w:tab/>
    </w:r>
    <w:r w:rsidR="00783057" w:rsidRPr="00783057">
      <w:rPr>
        <w:rFonts w:ascii="Arial" w:hAnsi="Arial" w:cs="Arial"/>
        <w:sz w:val="20"/>
      </w:rPr>
      <w:fldChar w:fldCharType="begin"/>
    </w:r>
    <w:r w:rsidR="00783057" w:rsidRPr="00783057">
      <w:rPr>
        <w:rFonts w:ascii="Arial" w:hAnsi="Arial" w:cs="Arial"/>
        <w:sz w:val="20"/>
      </w:rPr>
      <w:instrText xml:space="preserve"> PAGE  \* Arabic  \* MERGEFORMAT </w:instrText>
    </w:r>
    <w:r w:rsidR="00783057" w:rsidRPr="00783057">
      <w:rPr>
        <w:rFonts w:ascii="Arial" w:hAnsi="Arial" w:cs="Arial"/>
        <w:sz w:val="20"/>
      </w:rPr>
      <w:fldChar w:fldCharType="separate"/>
    </w:r>
    <w:r>
      <w:rPr>
        <w:rFonts w:ascii="Arial" w:hAnsi="Arial" w:cs="Arial"/>
        <w:noProof/>
        <w:sz w:val="20"/>
      </w:rPr>
      <w:t>2</w:t>
    </w:r>
    <w:r w:rsidR="00783057" w:rsidRPr="00783057">
      <w:rPr>
        <w:rFonts w:ascii="Arial" w:hAnsi="Arial" w:cs="Arial"/>
        <w:sz w:val="20"/>
      </w:rPr>
      <w:fldChar w:fldCharType="end"/>
    </w:r>
    <w:r w:rsidR="00783057" w:rsidRPr="00783057">
      <w:rPr>
        <w:rFonts w:ascii="Arial" w:hAnsi="Arial" w:cs="Arial"/>
        <w:sz w:val="20"/>
      </w:rPr>
      <w:tab/>
      <w:t>©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C3372F" w14:textId="77777777" w:rsidR="00783057" w:rsidRDefault="00783057" w:rsidP="00783057">
      <w:pPr>
        <w:spacing w:after="0" w:line="240" w:lineRule="auto"/>
      </w:pPr>
      <w:r>
        <w:separator/>
      </w:r>
    </w:p>
  </w:footnote>
  <w:footnote w:type="continuationSeparator" w:id="0">
    <w:p w14:paraId="3DEB3682" w14:textId="77777777" w:rsidR="00783057" w:rsidRDefault="00783057" w:rsidP="007830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06C7AE" w14:textId="60D85F68" w:rsidR="00783057" w:rsidRDefault="001B459A">
    <w:pPr>
      <w:pStyle w:val="Header"/>
    </w:pPr>
    <w:r>
      <w:rPr>
        <w:noProof/>
        <w:lang w:eastAsia="en-GB"/>
      </w:rPr>
      <w:drawing>
        <wp:anchor distT="0" distB="0" distL="114300" distR="114300" simplePos="0" relativeHeight="251659264" behindDoc="1" locked="0" layoutInCell="1" allowOverlap="1" wp14:anchorId="67D108A6" wp14:editId="75A11902">
          <wp:simplePos x="0" y="0"/>
          <wp:positionH relativeFrom="column">
            <wp:posOffset>-540385</wp:posOffset>
          </wp:positionH>
          <wp:positionV relativeFrom="paragraph">
            <wp:posOffset>-441960</wp:posOffset>
          </wp:positionV>
          <wp:extent cx="10704830" cy="1079500"/>
          <wp:effectExtent l="0" t="0" r="1270" b="6350"/>
          <wp:wrapTight wrapText="bothSides">
            <wp:wrapPolygon edited="0">
              <wp:start x="0" y="0"/>
              <wp:lineTo x="0" y="21346"/>
              <wp:lineTo x="21564" y="21346"/>
              <wp:lineTo x="21564" y="0"/>
              <wp:lineTo x="0" y="0"/>
            </wp:wrapPolygon>
          </wp:wrapTight>
          <wp:docPr id="4" name="Picture 4" descr="GCSE (9-1) Ancient history Teachers Gu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_Ancient_Hist_blank_land_front.jpg"/>
                  <pic:cNvPicPr/>
                </pic:nvPicPr>
                <pic:blipFill>
                  <a:blip r:embed="rId1">
                    <a:extLst>
                      <a:ext uri="{28A0092B-C50C-407E-A947-70E740481C1C}">
                        <a14:useLocalDpi xmlns:a14="http://schemas.microsoft.com/office/drawing/2010/main" val="0"/>
                      </a:ext>
                    </a:extLst>
                  </a:blip>
                  <a:stretch>
                    <a:fillRect/>
                  </a:stretch>
                </pic:blipFill>
                <pic:spPr>
                  <a:xfrm>
                    <a:off x="0" y="0"/>
                    <a:ext cx="10704830" cy="10795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639A7"/>
    <w:multiLevelType w:val="hybridMultilevel"/>
    <w:tmpl w:val="2EA4C0EE"/>
    <w:lvl w:ilvl="0" w:tplc="08090001">
      <w:start w:val="1"/>
      <w:numFmt w:val="bullet"/>
      <w:lvlText w:val=""/>
      <w:lvlJc w:val="left"/>
      <w:pPr>
        <w:ind w:left="108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A4430F"/>
    <w:multiLevelType w:val="hybridMultilevel"/>
    <w:tmpl w:val="BEF67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BD25EA"/>
    <w:multiLevelType w:val="hybridMultilevel"/>
    <w:tmpl w:val="8438FD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8B238C"/>
    <w:multiLevelType w:val="hybridMultilevel"/>
    <w:tmpl w:val="C7361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5214D97"/>
    <w:multiLevelType w:val="hybridMultilevel"/>
    <w:tmpl w:val="B6A45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8412613"/>
    <w:multiLevelType w:val="hybridMultilevel"/>
    <w:tmpl w:val="E51E3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EBB1CE0"/>
    <w:multiLevelType w:val="multilevel"/>
    <w:tmpl w:val="CCDA6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05642F7"/>
    <w:multiLevelType w:val="hybridMultilevel"/>
    <w:tmpl w:val="8862C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45D3ACC"/>
    <w:multiLevelType w:val="hybridMultilevel"/>
    <w:tmpl w:val="E8629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8E51EB1"/>
    <w:multiLevelType w:val="hybridMultilevel"/>
    <w:tmpl w:val="B05A1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B2312AC"/>
    <w:multiLevelType w:val="hybridMultilevel"/>
    <w:tmpl w:val="28BE8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B785187"/>
    <w:multiLevelType w:val="hybridMultilevel"/>
    <w:tmpl w:val="D9309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C6015E7"/>
    <w:multiLevelType w:val="hybridMultilevel"/>
    <w:tmpl w:val="FBDE0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F48080B"/>
    <w:multiLevelType w:val="hybridMultilevel"/>
    <w:tmpl w:val="6FE2B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01E2E9B"/>
    <w:multiLevelType w:val="hybridMultilevel"/>
    <w:tmpl w:val="401A90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579317C"/>
    <w:multiLevelType w:val="hybridMultilevel"/>
    <w:tmpl w:val="36E67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6437343"/>
    <w:multiLevelType w:val="hybridMultilevel"/>
    <w:tmpl w:val="EE689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C972B42"/>
    <w:multiLevelType w:val="hybridMultilevel"/>
    <w:tmpl w:val="5B868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8873443"/>
    <w:multiLevelType w:val="hybridMultilevel"/>
    <w:tmpl w:val="64C8B126"/>
    <w:lvl w:ilvl="0" w:tplc="F2B0D64A">
      <w:start w:val="38"/>
      <w:numFmt w:val="bullet"/>
      <w:lvlText w:val="-"/>
      <w:lvlJc w:val="left"/>
      <w:pPr>
        <w:ind w:left="1080" w:hanging="360"/>
      </w:pPr>
      <w:rPr>
        <w:rFonts w:ascii="Calibri" w:eastAsiaTheme="minorEastAsia" w:hAnsi="Calibri"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48A05F36"/>
    <w:multiLevelType w:val="hybridMultilevel"/>
    <w:tmpl w:val="A54E4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BB779B0"/>
    <w:multiLevelType w:val="hybridMultilevel"/>
    <w:tmpl w:val="38323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C5D4FE8"/>
    <w:multiLevelType w:val="hybridMultilevel"/>
    <w:tmpl w:val="8668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D05085A"/>
    <w:multiLevelType w:val="multilevel"/>
    <w:tmpl w:val="1E260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5086774"/>
    <w:multiLevelType w:val="hybridMultilevel"/>
    <w:tmpl w:val="264C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B366FF2"/>
    <w:multiLevelType w:val="hybridMultilevel"/>
    <w:tmpl w:val="E3BA1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C5D3793"/>
    <w:multiLevelType w:val="hybridMultilevel"/>
    <w:tmpl w:val="8F7E8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E484A22"/>
    <w:multiLevelType w:val="hybridMultilevel"/>
    <w:tmpl w:val="89E69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30220A6"/>
    <w:multiLevelType w:val="hybridMultilevel"/>
    <w:tmpl w:val="87C63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DEA6D54"/>
    <w:multiLevelType w:val="hybridMultilevel"/>
    <w:tmpl w:val="DE2247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6EA6280A"/>
    <w:multiLevelType w:val="multilevel"/>
    <w:tmpl w:val="7128A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32A5578"/>
    <w:multiLevelType w:val="hybridMultilevel"/>
    <w:tmpl w:val="1548D4DA"/>
    <w:lvl w:ilvl="0" w:tplc="3E94FF8C">
      <w:start w:val="38"/>
      <w:numFmt w:val="bullet"/>
      <w:lvlText w:val="-"/>
      <w:lvlJc w:val="left"/>
      <w:pPr>
        <w:ind w:left="1080" w:hanging="360"/>
      </w:pPr>
      <w:rPr>
        <w:rFonts w:ascii="Calibri" w:eastAsiaTheme="minorEastAsia" w:hAnsi="Calibri"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nsid w:val="78A2394B"/>
    <w:multiLevelType w:val="hybridMultilevel"/>
    <w:tmpl w:val="4942E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DF876E5"/>
    <w:multiLevelType w:val="multilevel"/>
    <w:tmpl w:val="7128A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2"/>
  </w:num>
  <w:num w:numId="3">
    <w:abstractNumId w:val="10"/>
  </w:num>
  <w:num w:numId="4">
    <w:abstractNumId w:val="14"/>
  </w:num>
  <w:num w:numId="5">
    <w:abstractNumId w:val="15"/>
  </w:num>
  <w:num w:numId="6">
    <w:abstractNumId w:val="24"/>
  </w:num>
  <w:num w:numId="7">
    <w:abstractNumId w:val="11"/>
  </w:num>
  <w:num w:numId="8">
    <w:abstractNumId w:val="26"/>
  </w:num>
  <w:num w:numId="9">
    <w:abstractNumId w:val="21"/>
  </w:num>
  <w:num w:numId="10">
    <w:abstractNumId w:val="3"/>
  </w:num>
  <w:num w:numId="11">
    <w:abstractNumId w:val="5"/>
  </w:num>
  <w:num w:numId="12">
    <w:abstractNumId w:val="19"/>
  </w:num>
  <w:num w:numId="13">
    <w:abstractNumId w:val="23"/>
  </w:num>
  <w:num w:numId="14">
    <w:abstractNumId w:val="25"/>
  </w:num>
  <w:num w:numId="15">
    <w:abstractNumId w:val="1"/>
  </w:num>
  <w:num w:numId="16">
    <w:abstractNumId w:val="31"/>
  </w:num>
  <w:num w:numId="17">
    <w:abstractNumId w:val="20"/>
  </w:num>
  <w:num w:numId="18">
    <w:abstractNumId w:val="8"/>
  </w:num>
  <w:num w:numId="19">
    <w:abstractNumId w:val="28"/>
  </w:num>
  <w:num w:numId="20">
    <w:abstractNumId w:val="29"/>
  </w:num>
  <w:num w:numId="21">
    <w:abstractNumId w:val="6"/>
  </w:num>
  <w:num w:numId="22">
    <w:abstractNumId w:val="22"/>
  </w:num>
  <w:num w:numId="23">
    <w:abstractNumId w:val="32"/>
  </w:num>
  <w:num w:numId="24">
    <w:abstractNumId w:val="27"/>
  </w:num>
  <w:num w:numId="25">
    <w:abstractNumId w:val="16"/>
  </w:num>
  <w:num w:numId="26">
    <w:abstractNumId w:val="9"/>
  </w:num>
  <w:num w:numId="27">
    <w:abstractNumId w:val="7"/>
  </w:num>
  <w:num w:numId="28">
    <w:abstractNumId w:val="4"/>
  </w:num>
  <w:num w:numId="29">
    <w:abstractNumId w:val="17"/>
  </w:num>
  <w:num w:numId="30">
    <w:abstractNumId w:val="18"/>
  </w:num>
  <w:num w:numId="31">
    <w:abstractNumId w:val="30"/>
  </w:num>
  <w:num w:numId="32">
    <w:abstractNumId w:val="0"/>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GB"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59A"/>
    <w:rsid w:val="000001EE"/>
    <w:rsid w:val="00010B99"/>
    <w:rsid w:val="00010BE7"/>
    <w:rsid w:val="0001509F"/>
    <w:rsid w:val="00021BD4"/>
    <w:rsid w:val="0002216D"/>
    <w:rsid w:val="0002358B"/>
    <w:rsid w:val="00023D3B"/>
    <w:rsid w:val="0002671A"/>
    <w:rsid w:val="00027A1E"/>
    <w:rsid w:val="000425BC"/>
    <w:rsid w:val="00043A28"/>
    <w:rsid w:val="00043BB5"/>
    <w:rsid w:val="00045A30"/>
    <w:rsid w:val="00051B55"/>
    <w:rsid w:val="00064356"/>
    <w:rsid w:val="000751E0"/>
    <w:rsid w:val="0008215C"/>
    <w:rsid w:val="000835E1"/>
    <w:rsid w:val="0009081F"/>
    <w:rsid w:val="000936C8"/>
    <w:rsid w:val="00093F88"/>
    <w:rsid w:val="000A2562"/>
    <w:rsid w:val="000B0891"/>
    <w:rsid w:val="000B206C"/>
    <w:rsid w:val="000B6EF7"/>
    <w:rsid w:val="000C117C"/>
    <w:rsid w:val="000C1D57"/>
    <w:rsid w:val="000C6554"/>
    <w:rsid w:val="000D01FE"/>
    <w:rsid w:val="000E271C"/>
    <w:rsid w:val="000F1061"/>
    <w:rsid w:val="000F24BC"/>
    <w:rsid w:val="000F494E"/>
    <w:rsid w:val="001146E5"/>
    <w:rsid w:val="00130157"/>
    <w:rsid w:val="00140F8B"/>
    <w:rsid w:val="00146EA8"/>
    <w:rsid w:val="0014724E"/>
    <w:rsid w:val="00164397"/>
    <w:rsid w:val="00165B4C"/>
    <w:rsid w:val="001666A7"/>
    <w:rsid w:val="00170FD9"/>
    <w:rsid w:val="001735E5"/>
    <w:rsid w:val="00173DDB"/>
    <w:rsid w:val="00173E0D"/>
    <w:rsid w:val="00176B5C"/>
    <w:rsid w:val="0018201E"/>
    <w:rsid w:val="00183CB2"/>
    <w:rsid w:val="00193B34"/>
    <w:rsid w:val="00195E25"/>
    <w:rsid w:val="001A125F"/>
    <w:rsid w:val="001A2196"/>
    <w:rsid w:val="001A32CB"/>
    <w:rsid w:val="001A3D17"/>
    <w:rsid w:val="001B40DC"/>
    <w:rsid w:val="001B459A"/>
    <w:rsid w:val="001C2C86"/>
    <w:rsid w:val="001C3963"/>
    <w:rsid w:val="001C4C0F"/>
    <w:rsid w:val="001C6C84"/>
    <w:rsid w:val="001D000E"/>
    <w:rsid w:val="001D1BC5"/>
    <w:rsid w:val="001E02C8"/>
    <w:rsid w:val="001E17DB"/>
    <w:rsid w:val="001E20ED"/>
    <w:rsid w:val="002001DA"/>
    <w:rsid w:val="0021112D"/>
    <w:rsid w:val="00213884"/>
    <w:rsid w:val="00214C24"/>
    <w:rsid w:val="00223AAD"/>
    <w:rsid w:val="00227E4B"/>
    <w:rsid w:val="00234A7D"/>
    <w:rsid w:val="00242224"/>
    <w:rsid w:val="00242869"/>
    <w:rsid w:val="00247784"/>
    <w:rsid w:val="002510FE"/>
    <w:rsid w:val="002631E4"/>
    <w:rsid w:val="00263296"/>
    <w:rsid w:val="0026633F"/>
    <w:rsid w:val="002717FD"/>
    <w:rsid w:val="00280C08"/>
    <w:rsid w:val="00283BB7"/>
    <w:rsid w:val="00283ECB"/>
    <w:rsid w:val="00284C86"/>
    <w:rsid w:val="00285616"/>
    <w:rsid w:val="00291377"/>
    <w:rsid w:val="00291CB2"/>
    <w:rsid w:val="00294980"/>
    <w:rsid w:val="002A01D4"/>
    <w:rsid w:val="002A541B"/>
    <w:rsid w:val="002A5436"/>
    <w:rsid w:val="002B1794"/>
    <w:rsid w:val="002B4B27"/>
    <w:rsid w:val="002B6259"/>
    <w:rsid w:val="002C3639"/>
    <w:rsid w:val="002C47FE"/>
    <w:rsid w:val="002C65A2"/>
    <w:rsid w:val="002C6C66"/>
    <w:rsid w:val="002D18BC"/>
    <w:rsid w:val="002E1549"/>
    <w:rsid w:val="002E43D9"/>
    <w:rsid w:val="002F0A1C"/>
    <w:rsid w:val="002F14EF"/>
    <w:rsid w:val="002F3CA3"/>
    <w:rsid w:val="0031472C"/>
    <w:rsid w:val="0033498D"/>
    <w:rsid w:val="00334D5E"/>
    <w:rsid w:val="00340648"/>
    <w:rsid w:val="0034432A"/>
    <w:rsid w:val="00350508"/>
    <w:rsid w:val="00357818"/>
    <w:rsid w:val="00361250"/>
    <w:rsid w:val="003661B4"/>
    <w:rsid w:val="003667D4"/>
    <w:rsid w:val="00371B7F"/>
    <w:rsid w:val="0038128D"/>
    <w:rsid w:val="003845A3"/>
    <w:rsid w:val="003862B3"/>
    <w:rsid w:val="00390629"/>
    <w:rsid w:val="003913C1"/>
    <w:rsid w:val="003919C6"/>
    <w:rsid w:val="00392B2A"/>
    <w:rsid w:val="00392E70"/>
    <w:rsid w:val="00395480"/>
    <w:rsid w:val="00397AFC"/>
    <w:rsid w:val="003A4088"/>
    <w:rsid w:val="003C41B6"/>
    <w:rsid w:val="003C46DB"/>
    <w:rsid w:val="003C672F"/>
    <w:rsid w:val="003C6AF5"/>
    <w:rsid w:val="003D00C7"/>
    <w:rsid w:val="003E1473"/>
    <w:rsid w:val="003F6405"/>
    <w:rsid w:val="003F79BE"/>
    <w:rsid w:val="004020E7"/>
    <w:rsid w:val="004042F7"/>
    <w:rsid w:val="00405214"/>
    <w:rsid w:val="0041060D"/>
    <w:rsid w:val="004115CF"/>
    <w:rsid w:val="00421BE2"/>
    <w:rsid w:val="004229E6"/>
    <w:rsid w:val="0042497E"/>
    <w:rsid w:val="00430FD8"/>
    <w:rsid w:val="0043318F"/>
    <w:rsid w:val="00434FC0"/>
    <w:rsid w:val="004366D9"/>
    <w:rsid w:val="00443FD8"/>
    <w:rsid w:val="0044643E"/>
    <w:rsid w:val="004470F6"/>
    <w:rsid w:val="004478A4"/>
    <w:rsid w:val="00453BEF"/>
    <w:rsid w:val="004562BB"/>
    <w:rsid w:val="0046582B"/>
    <w:rsid w:val="00465ED3"/>
    <w:rsid w:val="00467BD1"/>
    <w:rsid w:val="004713C4"/>
    <w:rsid w:val="00472FC7"/>
    <w:rsid w:val="00476E28"/>
    <w:rsid w:val="00476E57"/>
    <w:rsid w:val="00480B9C"/>
    <w:rsid w:val="004847F7"/>
    <w:rsid w:val="004920E2"/>
    <w:rsid w:val="00493BAE"/>
    <w:rsid w:val="00494B17"/>
    <w:rsid w:val="004A24EA"/>
    <w:rsid w:val="004A33AA"/>
    <w:rsid w:val="004A7880"/>
    <w:rsid w:val="004B078E"/>
    <w:rsid w:val="004B3A02"/>
    <w:rsid w:val="004B61BF"/>
    <w:rsid w:val="004B632E"/>
    <w:rsid w:val="004D54A8"/>
    <w:rsid w:val="004E32E2"/>
    <w:rsid w:val="004E66CC"/>
    <w:rsid w:val="00502254"/>
    <w:rsid w:val="005042AF"/>
    <w:rsid w:val="00510088"/>
    <w:rsid w:val="005101D5"/>
    <w:rsid w:val="005107A0"/>
    <w:rsid w:val="00514F9F"/>
    <w:rsid w:val="00515393"/>
    <w:rsid w:val="00517C33"/>
    <w:rsid w:val="00530DCD"/>
    <w:rsid w:val="00531213"/>
    <w:rsid w:val="00531AEC"/>
    <w:rsid w:val="00531EFC"/>
    <w:rsid w:val="00532A58"/>
    <w:rsid w:val="005341C0"/>
    <w:rsid w:val="005368EA"/>
    <w:rsid w:val="00537C81"/>
    <w:rsid w:val="00544D92"/>
    <w:rsid w:val="00545E30"/>
    <w:rsid w:val="005533EE"/>
    <w:rsid w:val="00556A9E"/>
    <w:rsid w:val="005664B5"/>
    <w:rsid w:val="0058160C"/>
    <w:rsid w:val="00587C82"/>
    <w:rsid w:val="0059102F"/>
    <w:rsid w:val="00595930"/>
    <w:rsid w:val="005A1017"/>
    <w:rsid w:val="005A29C3"/>
    <w:rsid w:val="005B07A7"/>
    <w:rsid w:val="005B289B"/>
    <w:rsid w:val="005B420E"/>
    <w:rsid w:val="005B52E4"/>
    <w:rsid w:val="005D27D3"/>
    <w:rsid w:val="005D5344"/>
    <w:rsid w:val="005D6A9A"/>
    <w:rsid w:val="005E1374"/>
    <w:rsid w:val="005E1A26"/>
    <w:rsid w:val="005E69A7"/>
    <w:rsid w:val="005E69C9"/>
    <w:rsid w:val="005E7877"/>
    <w:rsid w:val="005F756C"/>
    <w:rsid w:val="005F7768"/>
    <w:rsid w:val="00601B96"/>
    <w:rsid w:val="006038C8"/>
    <w:rsid w:val="00605CD1"/>
    <w:rsid w:val="0063009B"/>
    <w:rsid w:val="00631214"/>
    <w:rsid w:val="00631A6A"/>
    <w:rsid w:val="006534E3"/>
    <w:rsid w:val="0065350E"/>
    <w:rsid w:val="00656603"/>
    <w:rsid w:val="00671B2E"/>
    <w:rsid w:val="00686F69"/>
    <w:rsid w:val="006872D0"/>
    <w:rsid w:val="00690C94"/>
    <w:rsid w:val="00690DFE"/>
    <w:rsid w:val="006963B3"/>
    <w:rsid w:val="006A1367"/>
    <w:rsid w:val="006B066E"/>
    <w:rsid w:val="006B354F"/>
    <w:rsid w:val="006C3D2E"/>
    <w:rsid w:val="006C4840"/>
    <w:rsid w:val="006C4F88"/>
    <w:rsid w:val="006D1CA6"/>
    <w:rsid w:val="006D4C6D"/>
    <w:rsid w:val="006D5F45"/>
    <w:rsid w:val="006E059F"/>
    <w:rsid w:val="006E1288"/>
    <w:rsid w:val="006E19C4"/>
    <w:rsid w:val="006F5268"/>
    <w:rsid w:val="00700868"/>
    <w:rsid w:val="007020BA"/>
    <w:rsid w:val="007134E6"/>
    <w:rsid w:val="00716300"/>
    <w:rsid w:val="0071680B"/>
    <w:rsid w:val="007212AB"/>
    <w:rsid w:val="00723128"/>
    <w:rsid w:val="00723600"/>
    <w:rsid w:val="00723B1E"/>
    <w:rsid w:val="0073609C"/>
    <w:rsid w:val="007415B7"/>
    <w:rsid w:val="007444DA"/>
    <w:rsid w:val="00745974"/>
    <w:rsid w:val="00751ACE"/>
    <w:rsid w:val="007523B7"/>
    <w:rsid w:val="00757E72"/>
    <w:rsid w:val="00771462"/>
    <w:rsid w:val="00771B73"/>
    <w:rsid w:val="00773B37"/>
    <w:rsid w:val="00775503"/>
    <w:rsid w:val="007812C2"/>
    <w:rsid w:val="00781D95"/>
    <w:rsid w:val="0078248C"/>
    <w:rsid w:val="00783057"/>
    <w:rsid w:val="00786EAF"/>
    <w:rsid w:val="0079483F"/>
    <w:rsid w:val="00797621"/>
    <w:rsid w:val="007A0312"/>
    <w:rsid w:val="007A0383"/>
    <w:rsid w:val="007A3447"/>
    <w:rsid w:val="007A4532"/>
    <w:rsid w:val="007A5825"/>
    <w:rsid w:val="007B6923"/>
    <w:rsid w:val="007E160F"/>
    <w:rsid w:val="007E1640"/>
    <w:rsid w:val="007E2E8F"/>
    <w:rsid w:val="007E442A"/>
    <w:rsid w:val="007E4AAF"/>
    <w:rsid w:val="007E6B51"/>
    <w:rsid w:val="007E6E20"/>
    <w:rsid w:val="007F0433"/>
    <w:rsid w:val="007F76B6"/>
    <w:rsid w:val="007F7C42"/>
    <w:rsid w:val="008012E0"/>
    <w:rsid w:val="0080329D"/>
    <w:rsid w:val="008042F7"/>
    <w:rsid w:val="00805A51"/>
    <w:rsid w:val="008143D9"/>
    <w:rsid w:val="008152AB"/>
    <w:rsid w:val="00822407"/>
    <w:rsid w:val="00825259"/>
    <w:rsid w:val="0083369D"/>
    <w:rsid w:val="0083459A"/>
    <w:rsid w:val="00836CD1"/>
    <w:rsid w:val="008408A5"/>
    <w:rsid w:val="00844AFD"/>
    <w:rsid w:val="008559DA"/>
    <w:rsid w:val="00865103"/>
    <w:rsid w:val="00874EBF"/>
    <w:rsid w:val="008818AD"/>
    <w:rsid w:val="008820B4"/>
    <w:rsid w:val="008826DD"/>
    <w:rsid w:val="00882A47"/>
    <w:rsid w:val="0089036F"/>
    <w:rsid w:val="00890878"/>
    <w:rsid w:val="00891050"/>
    <w:rsid w:val="0089202E"/>
    <w:rsid w:val="008924AB"/>
    <w:rsid w:val="00894D58"/>
    <w:rsid w:val="008A198F"/>
    <w:rsid w:val="008A39A0"/>
    <w:rsid w:val="008A60BD"/>
    <w:rsid w:val="008C2BDA"/>
    <w:rsid w:val="008C6AFA"/>
    <w:rsid w:val="008D37A7"/>
    <w:rsid w:val="008D63A2"/>
    <w:rsid w:val="008E01B5"/>
    <w:rsid w:val="008F1DA6"/>
    <w:rsid w:val="008F3B5C"/>
    <w:rsid w:val="008F54A8"/>
    <w:rsid w:val="008F7554"/>
    <w:rsid w:val="009012DC"/>
    <w:rsid w:val="009030B0"/>
    <w:rsid w:val="00903E39"/>
    <w:rsid w:val="00904101"/>
    <w:rsid w:val="00911950"/>
    <w:rsid w:val="00912F1E"/>
    <w:rsid w:val="0091671F"/>
    <w:rsid w:val="00921CEF"/>
    <w:rsid w:val="009234E6"/>
    <w:rsid w:val="00932A2F"/>
    <w:rsid w:val="00935089"/>
    <w:rsid w:val="0094177A"/>
    <w:rsid w:val="00953AB7"/>
    <w:rsid w:val="00955104"/>
    <w:rsid w:val="00971226"/>
    <w:rsid w:val="009748F4"/>
    <w:rsid w:val="009760C4"/>
    <w:rsid w:val="00990177"/>
    <w:rsid w:val="009A7140"/>
    <w:rsid w:val="009B12D8"/>
    <w:rsid w:val="009B790E"/>
    <w:rsid w:val="009B7EC8"/>
    <w:rsid w:val="009C2D43"/>
    <w:rsid w:val="009C5FC5"/>
    <w:rsid w:val="009C706F"/>
    <w:rsid w:val="009D290A"/>
    <w:rsid w:val="009D329B"/>
    <w:rsid w:val="009D3DD0"/>
    <w:rsid w:val="009E4BE0"/>
    <w:rsid w:val="009F3193"/>
    <w:rsid w:val="009F54F4"/>
    <w:rsid w:val="009F7C9D"/>
    <w:rsid w:val="00A03E08"/>
    <w:rsid w:val="00A12292"/>
    <w:rsid w:val="00A15345"/>
    <w:rsid w:val="00A15F65"/>
    <w:rsid w:val="00A53EBD"/>
    <w:rsid w:val="00A60195"/>
    <w:rsid w:val="00A613BC"/>
    <w:rsid w:val="00A65F64"/>
    <w:rsid w:val="00A70F6D"/>
    <w:rsid w:val="00A76377"/>
    <w:rsid w:val="00A93532"/>
    <w:rsid w:val="00A97120"/>
    <w:rsid w:val="00AA1245"/>
    <w:rsid w:val="00AB267D"/>
    <w:rsid w:val="00AC312B"/>
    <w:rsid w:val="00AC66F7"/>
    <w:rsid w:val="00AF0C6E"/>
    <w:rsid w:val="00AF2F19"/>
    <w:rsid w:val="00B0589A"/>
    <w:rsid w:val="00B12F03"/>
    <w:rsid w:val="00B21745"/>
    <w:rsid w:val="00B250AB"/>
    <w:rsid w:val="00B2701C"/>
    <w:rsid w:val="00B310F1"/>
    <w:rsid w:val="00B31F80"/>
    <w:rsid w:val="00B62391"/>
    <w:rsid w:val="00B667EC"/>
    <w:rsid w:val="00B72FF8"/>
    <w:rsid w:val="00B74517"/>
    <w:rsid w:val="00B77F19"/>
    <w:rsid w:val="00B80564"/>
    <w:rsid w:val="00B82379"/>
    <w:rsid w:val="00B835F6"/>
    <w:rsid w:val="00B90349"/>
    <w:rsid w:val="00B91C70"/>
    <w:rsid w:val="00B928C3"/>
    <w:rsid w:val="00B94F37"/>
    <w:rsid w:val="00BA5FAB"/>
    <w:rsid w:val="00BB7A8E"/>
    <w:rsid w:val="00BC0560"/>
    <w:rsid w:val="00BC0E8F"/>
    <w:rsid w:val="00BC7C96"/>
    <w:rsid w:val="00BD461C"/>
    <w:rsid w:val="00BD4711"/>
    <w:rsid w:val="00BD5F28"/>
    <w:rsid w:val="00BD7E4E"/>
    <w:rsid w:val="00C02177"/>
    <w:rsid w:val="00C1129E"/>
    <w:rsid w:val="00C120C6"/>
    <w:rsid w:val="00C152A8"/>
    <w:rsid w:val="00C2150B"/>
    <w:rsid w:val="00C226EE"/>
    <w:rsid w:val="00C227B8"/>
    <w:rsid w:val="00C24CFD"/>
    <w:rsid w:val="00C252AE"/>
    <w:rsid w:val="00C25D4C"/>
    <w:rsid w:val="00C342D2"/>
    <w:rsid w:val="00C35AC2"/>
    <w:rsid w:val="00C43C18"/>
    <w:rsid w:val="00C43F74"/>
    <w:rsid w:val="00C4683D"/>
    <w:rsid w:val="00C61D82"/>
    <w:rsid w:val="00C62067"/>
    <w:rsid w:val="00C67645"/>
    <w:rsid w:val="00C71134"/>
    <w:rsid w:val="00C73862"/>
    <w:rsid w:val="00C74BB0"/>
    <w:rsid w:val="00C76292"/>
    <w:rsid w:val="00C767AB"/>
    <w:rsid w:val="00C7773D"/>
    <w:rsid w:val="00C82197"/>
    <w:rsid w:val="00C834B0"/>
    <w:rsid w:val="00C85DA5"/>
    <w:rsid w:val="00C91069"/>
    <w:rsid w:val="00CA348E"/>
    <w:rsid w:val="00CA6579"/>
    <w:rsid w:val="00CB2B91"/>
    <w:rsid w:val="00CB5E0E"/>
    <w:rsid w:val="00CC085B"/>
    <w:rsid w:val="00CC0C97"/>
    <w:rsid w:val="00CD48AF"/>
    <w:rsid w:val="00CE279F"/>
    <w:rsid w:val="00CE38CD"/>
    <w:rsid w:val="00CF03D9"/>
    <w:rsid w:val="00CF077F"/>
    <w:rsid w:val="00CF5BEF"/>
    <w:rsid w:val="00D03C4C"/>
    <w:rsid w:val="00D053FA"/>
    <w:rsid w:val="00D159D7"/>
    <w:rsid w:val="00D166DB"/>
    <w:rsid w:val="00D2739C"/>
    <w:rsid w:val="00D311F0"/>
    <w:rsid w:val="00D41E36"/>
    <w:rsid w:val="00D43A2D"/>
    <w:rsid w:val="00D50987"/>
    <w:rsid w:val="00D545CA"/>
    <w:rsid w:val="00D622B9"/>
    <w:rsid w:val="00D65B02"/>
    <w:rsid w:val="00D66B3D"/>
    <w:rsid w:val="00D7242D"/>
    <w:rsid w:val="00D85DFF"/>
    <w:rsid w:val="00D90D9E"/>
    <w:rsid w:val="00D96C2F"/>
    <w:rsid w:val="00D97837"/>
    <w:rsid w:val="00DA1596"/>
    <w:rsid w:val="00DA1A81"/>
    <w:rsid w:val="00DA5CBB"/>
    <w:rsid w:val="00DB5A00"/>
    <w:rsid w:val="00DB62DA"/>
    <w:rsid w:val="00DB753C"/>
    <w:rsid w:val="00DC087D"/>
    <w:rsid w:val="00DC67EE"/>
    <w:rsid w:val="00DD03ED"/>
    <w:rsid w:val="00DD2578"/>
    <w:rsid w:val="00DD2E65"/>
    <w:rsid w:val="00DD3351"/>
    <w:rsid w:val="00DD3FCF"/>
    <w:rsid w:val="00DD4786"/>
    <w:rsid w:val="00DD72B2"/>
    <w:rsid w:val="00DE6FC9"/>
    <w:rsid w:val="00DF7041"/>
    <w:rsid w:val="00E02F6F"/>
    <w:rsid w:val="00E12FEC"/>
    <w:rsid w:val="00E2054F"/>
    <w:rsid w:val="00E21CA3"/>
    <w:rsid w:val="00E262F2"/>
    <w:rsid w:val="00E26637"/>
    <w:rsid w:val="00E272FF"/>
    <w:rsid w:val="00E33FC3"/>
    <w:rsid w:val="00E42B30"/>
    <w:rsid w:val="00E46091"/>
    <w:rsid w:val="00E53A8E"/>
    <w:rsid w:val="00E54CA6"/>
    <w:rsid w:val="00E623BC"/>
    <w:rsid w:val="00E631FC"/>
    <w:rsid w:val="00E6453D"/>
    <w:rsid w:val="00E70145"/>
    <w:rsid w:val="00E70564"/>
    <w:rsid w:val="00E75F2D"/>
    <w:rsid w:val="00E76330"/>
    <w:rsid w:val="00E93D17"/>
    <w:rsid w:val="00E955E8"/>
    <w:rsid w:val="00E962F8"/>
    <w:rsid w:val="00EA0B4A"/>
    <w:rsid w:val="00EA5326"/>
    <w:rsid w:val="00EC22DA"/>
    <w:rsid w:val="00EC3182"/>
    <w:rsid w:val="00EC6DB2"/>
    <w:rsid w:val="00EC7F2A"/>
    <w:rsid w:val="00ED2095"/>
    <w:rsid w:val="00ED34B6"/>
    <w:rsid w:val="00EE1518"/>
    <w:rsid w:val="00EE1BD2"/>
    <w:rsid w:val="00EE2612"/>
    <w:rsid w:val="00EE7FDB"/>
    <w:rsid w:val="00EF0BAA"/>
    <w:rsid w:val="00F01100"/>
    <w:rsid w:val="00F020D8"/>
    <w:rsid w:val="00F0559B"/>
    <w:rsid w:val="00F07151"/>
    <w:rsid w:val="00F1070A"/>
    <w:rsid w:val="00F138E4"/>
    <w:rsid w:val="00F157CA"/>
    <w:rsid w:val="00F27C32"/>
    <w:rsid w:val="00F27FC6"/>
    <w:rsid w:val="00F30E55"/>
    <w:rsid w:val="00F41573"/>
    <w:rsid w:val="00F416F4"/>
    <w:rsid w:val="00F511A7"/>
    <w:rsid w:val="00F519F5"/>
    <w:rsid w:val="00F537E7"/>
    <w:rsid w:val="00F6053C"/>
    <w:rsid w:val="00F76B43"/>
    <w:rsid w:val="00F804E0"/>
    <w:rsid w:val="00F83076"/>
    <w:rsid w:val="00F90284"/>
    <w:rsid w:val="00F91757"/>
    <w:rsid w:val="00F944D0"/>
    <w:rsid w:val="00FA1F2E"/>
    <w:rsid w:val="00FA4837"/>
    <w:rsid w:val="00FA5B45"/>
    <w:rsid w:val="00FA79DD"/>
    <w:rsid w:val="00FB08DB"/>
    <w:rsid w:val="00FB70F4"/>
    <w:rsid w:val="00FC207C"/>
    <w:rsid w:val="00FE67C9"/>
    <w:rsid w:val="00FF13D9"/>
    <w:rsid w:val="7B87A7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F91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59A"/>
    <w:pPr>
      <w:spacing w:after="160" w:line="256" w:lineRule="auto"/>
    </w:pPr>
  </w:style>
  <w:style w:type="paragraph" w:styleId="Heading1">
    <w:name w:val="heading 1"/>
    <w:basedOn w:val="Normal"/>
    <w:next w:val="Normal"/>
    <w:link w:val="Heading1Char"/>
    <w:uiPriority w:val="9"/>
    <w:qFormat/>
    <w:rsid w:val="009E4B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E4BE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45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459A"/>
    <w:pPr>
      <w:ind w:left="720"/>
      <w:contextualSpacing/>
    </w:pPr>
  </w:style>
  <w:style w:type="character" w:customStyle="1" w:styleId="st">
    <w:name w:val="st"/>
    <w:basedOn w:val="DefaultParagraphFont"/>
    <w:rsid w:val="007E160F"/>
  </w:style>
  <w:style w:type="character" w:styleId="Hyperlink">
    <w:name w:val="Hyperlink"/>
    <w:basedOn w:val="DefaultParagraphFont"/>
    <w:uiPriority w:val="99"/>
    <w:unhideWhenUsed/>
    <w:rsid w:val="00214C24"/>
    <w:rPr>
      <w:color w:val="0000FF" w:themeColor="hyperlink"/>
      <w:u w:val="single"/>
    </w:rPr>
  </w:style>
  <w:style w:type="table" w:customStyle="1" w:styleId="TableGrid1">
    <w:name w:val="Table Grid1"/>
    <w:basedOn w:val="TableNormal"/>
    <w:next w:val="TableGrid"/>
    <w:uiPriority w:val="59"/>
    <w:rsid w:val="00804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1573"/>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B2701C"/>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customStyle="1" w:styleId="TableGrid2">
    <w:name w:val="Table Grid2"/>
    <w:basedOn w:val="TableNormal"/>
    <w:next w:val="TableGrid"/>
    <w:uiPriority w:val="59"/>
    <w:rsid w:val="005E1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A79DD"/>
  </w:style>
  <w:style w:type="paragraph" w:styleId="BalloonText">
    <w:name w:val="Balloon Text"/>
    <w:basedOn w:val="Normal"/>
    <w:link w:val="BalloonTextChar"/>
    <w:uiPriority w:val="99"/>
    <w:semiHidden/>
    <w:unhideWhenUsed/>
    <w:rsid w:val="00C834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4B0"/>
    <w:rPr>
      <w:rFonts w:ascii="Tahoma" w:hAnsi="Tahoma" w:cs="Tahoma"/>
      <w:sz w:val="16"/>
      <w:szCs w:val="16"/>
    </w:rPr>
  </w:style>
  <w:style w:type="character" w:customStyle="1" w:styleId="Heading1Char">
    <w:name w:val="Heading 1 Char"/>
    <w:basedOn w:val="DefaultParagraphFont"/>
    <w:link w:val="Heading1"/>
    <w:uiPriority w:val="9"/>
    <w:rsid w:val="009E4BE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E4BE0"/>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990177"/>
    <w:pPr>
      <w:spacing w:line="276" w:lineRule="auto"/>
      <w:outlineLvl w:val="9"/>
    </w:pPr>
    <w:rPr>
      <w:lang w:val="en-US" w:eastAsia="ja-JP"/>
    </w:rPr>
  </w:style>
  <w:style w:type="paragraph" w:styleId="TOC2">
    <w:name w:val="toc 2"/>
    <w:basedOn w:val="Normal"/>
    <w:next w:val="Normal"/>
    <w:autoRedefine/>
    <w:uiPriority w:val="39"/>
    <w:unhideWhenUsed/>
    <w:rsid w:val="00990177"/>
    <w:pPr>
      <w:spacing w:after="100"/>
      <w:ind w:left="220"/>
    </w:pPr>
  </w:style>
  <w:style w:type="paragraph" w:styleId="Header">
    <w:name w:val="header"/>
    <w:basedOn w:val="Normal"/>
    <w:link w:val="HeaderChar"/>
    <w:uiPriority w:val="99"/>
    <w:unhideWhenUsed/>
    <w:rsid w:val="007830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057"/>
  </w:style>
  <w:style w:type="paragraph" w:styleId="Footer">
    <w:name w:val="footer"/>
    <w:basedOn w:val="Normal"/>
    <w:link w:val="FooterChar"/>
    <w:uiPriority w:val="99"/>
    <w:unhideWhenUsed/>
    <w:rsid w:val="007830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057"/>
  </w:style>
  <w:style w:type="character" w:styleId="FollowedHyperlink">
    <w:name w:val="FollowedHyperlink"/>
    <w:basedOn w:val="DefaultParagraphFont"/>
    <w:uiPriority w:val="99"/>
    <w:semiHidden/>
    <w:unhideWhenUsed/>
    <w:rsid w:val="005341C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59A"/>
    <w:pPr>
      <w:spacing w:after="160" w:line="256" w:lineRule="auto"/>
    </w:pPr>
  </w:style>
  <w:style w:type="paragraph" w:styleId="Heading1">
    <w:name w:val="heading 1"/>
    <w:basedOn w:val="Normal"/>
    <w:next w:val="Normal"/>
    <w:link w:val="Heading1Char"/>
    <w:uiPriority w:val="9"/>
    <w:qFormat/>
    <w:rsid w:val="009E4B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E4BE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45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459A"/>
    <w:pPr>
      <w:ind w:left="720"/>
      <w:contextualSpacing/>
    </w:pPr>
  </w:style>
  <w:style w:type="character" w:customStyle="1" w:styleId="st">
    <w:name w:val="st"/>
    <w:basedOn w:val="DefaultParagraphFont"/>
    <w:rsid w:val="007E160F"/>
  </w:style>
  <w:style w:type="character" w:styleId="Hyperlink">
    <w:name w:val="Hyperlink"/>
    <w:basedOn w:val="DefaultParagraphFont"/>
    <w:uiPriority w:val="99"/>
    <w:unhideWhenUsed/>
    <w:rsid w:val="00214C24"/>
    <w:rPr>
      <w:color w:val="0000FF" w:themeColor="hyperlink"/>
      <w:u w:val="single"/>
    </w:rPr>
  </w:style>
  <w:style w:type="table" w:customStyle="1" w:styleId="TableGrid1">
    <w:name w:val="Table Grid1"/>
    <w:basedOn w:val="TableNormal"/>
    <w:next w:val="TableGrid"/>
    <w:uiPriority w:val="59"/>
    <w:rsid w:val="00804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1573"/>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B2701C"/>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customStyle="1" w:styleId="TableGrid2">
    <w:name w:val="Table Grid2"/>
    <w:basedOn w:val="TableNormal"/>
    <w:next w:val="TableGrid"/>
    <w:uiPriority w:val="59"/>
    <w:rsid w:val="005E1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A79DD"/>
  </w:style>
  <w:style w:type="paragraph" w:styleId="BalloonText">
    <w:name w:val="Balloon Text"/>
    <w:basedOn w:val="Normal"/>
    <w:link w:val="BalloonTextChar"/>
    <w:uiPriority w:val="99"/>
    <w:semiHidden/>
    <w:unhideWhenUsed/>
    <w:rsid w:val="00C834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4B0"/>
    <w:rPr>
      <w:rFonts w:ascii="Tahoma" w:hAnsi="Tahoma" w:cs="Tahoma"/>
      <w:sz w:val="16"/>
      <w:szCs w:val="16"/>
    </w:rPr>
  </w:style>
  <w:style w:type="character" w:customStyle="1" w:styleId="Heading1Char">
    <w:name w:val="Heading 1 Char"/>
    <w:basedOn w:val="DefaultParagraphFont"/>
    <w:link w:val="Heading1"/>
    <w:uiPriority w:val="9"/>
    <w:rsid w:val="009E4BE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E4BE0"/>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990177"/>
    <w:pPr>
      <w:spacing w:line="276" w:lineRule="auto"/>
      <w:outlineLvl w:val="9"/>
    </w:pPr>
    <w:rPr>
      <w:lang w:val="en-US" w:eastAsia="ja-JP"/>
    </w:rPr>
  </w:style>
  <w:style w:type="paragraph" w:styleId="TOC2">
    <w:name w:val="toc 2"/>
    <w:basedOn w:val="Normal"/>
    <w:next w:val="Normal"/>
    <w:autoRedefine/>
    <w:uiPriority w:val="39"/>
    <w:unhideWhenUsed/>
    <w:rsid w:val="00990177"/>
    <w:pPr>
      <w:spacing w:after="100"/>
      <w:ind w:left="220"/>
    </w:pPr>
  </w:style>
  <w:style w:type="paragraph" w:styleId="Header">
    <w:name w:val="header"/>
    <w:basedOn w:val="Normal"/>
    <w:link w:val="HeaderChar"/>
    <w:uiPriority w:val="99"/>
    <w:unhideWhenUsed/>
    <w:rsid w:val="007830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057"/>
  </w:style>
  <w:style w:type="paragraph" w:styleId="Footer">
    <w:name w:val="footer"/>
    <w:basedOn w:val="Normal"/>
    <w:link w:val="FooterChar"/>
    <w:uiPriority w:val="99"/>
    <w:unhideWhenUsed/>
    <w:rsid w:val="007830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057"/>
  </w:style>
  <w:style w:type="character" w:styleId="FollowedHyperlink">
    <w:name w:val="FollowedHyperlink"/>
    <w:basedOn w:val="DefaultParagraphFont"/>
    <w:uiPriority w:val="99"/>
    <w:semiHidden/>
    <w:unhideWhenUsed/>
    <w:rsid w:val="005341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02420">
      <w:bodyDiv w:val="1"/>
      <w:marLeft w:val="0"/>
      <w:marRight w:val="0"/>
      <w:marTop w:val="0"/>
      <w:marBottom w:val="0"/>
      <w:divBdr>
        <w:top w:val="none" w:sz="0" w:space="0" w:color="auto"/>
        <w:left w:val="none" w:sz="0" w:space="0" w:color="auto"/>
        <w:bottom w:val="none" w:sz="0" w:space="0" w:color="auto"/>
        <w:right w:val="none" w:sz="0" w:space="0" w:color="auto"/>
      </w:divBdr>
    </w:div>
    <w:div w:id="463013003">
      <w:bodyDiv w:val="1"/>
      <w:marLeft w:val="0"/>
      <w:marRight w:val="0"/>
      <w:marTop w:val="0"/>
      <w:marBottom w:val="0"/>
      <w:divBdr>
        <w:top w:val="none" w:sz="0" w:space="0" w:color="auto"/>
        <w:left w:val="none" w:sz="0" w:space="0" w:color="auto"/>
        <w:bottom w:val="none" w:sz="0" w:space="0" w:color="auto"/>
        <w:right w:val="none" w:sz="0" w:space="0" w:color="auto"/>
      </w:divBdr>
      <w:divsChild>
        <w:div w:id="703870215">
          <w:marLeft w:val="0"/>
          <w:marRight w:val="0"/>
          <w:marTop w:val="0"/>
          <w:marBottom w:val="0"/>
          <w:divBdr>
            <w:top w:val="none" w:sz="0" w:space="0" w:color="auto"/>
            <w:left w:val="none" w:sz="0" w:space="0" w:color="auto"/>
            <w:bottom w:val="none" w:sz="0" w:space="0" w:color="auto"/>
            <w:right w:val="none" w:sz="0" w:space="0" w:color="auto"/>
          </w:divBdr>
        </w:div>
        <w:div w:id="1409302253">
          <w:marLeft w:val="0"/>
          <w:marRight w:val="0"/>
          <w:marTop w:val="0"/>
          <w:marBottom w:val="0"/>
          <w:divBdr>
            <w:top w:val="none" w:sz="0" w:space="0" w:color="auto"/>
            <w:left w:val="none" w:sz="0" w:space="0" w:color="auto"/>
            <w:bottom w:val="none" w:sz="0" w:space="0" w:color="auto"/>
            <w:right w:val="none" w:sz="0" w:space="0" w:color="auto"/>
          </w:divBdr>
        </w:div>
      </w:divsChild>
    </w:div>
    <w:div w:id="489759627">
      <w:bodyDiv w:val="1"/>
      <w:marLeft w:val="0"/>
      <w:marRight w:val="0"/>
      <w:marTop w:val="0"/>
      <w:marBottom w:val="0"/>
      <w:divBdr>
        <w:top w:val="none" w:sz="0" w:space="0" w:color="auto"/>
        <w:left w:val="none" w:sz="0" w:space="0" w:color="auto"/>
        <w:bottom w:val="none" w:sz="0" w:space="0" w:color="auto"/>
        <w:right w:val="none" w:sz="0" w:space="0" w:color="auto"/>
      </w:divBdr>
      <w:divsChild>
        <w:div w:id="2059695027">
          <w:marLeft w:val="0"/>
          <w:marRight w:val="0"/>
          <w:marTop w:val="0"/>
          <w:marBottom w:val="0"/>
          <w:divBdr>
            <w:top w:val="none" w:sz="0" w:space="0" w:color="auto"/>
            <w:left w:val="none" w:sz="0" w:space="0" w:color="auto"/>
            <w:bottom w:val="none" w:sz="0" w:space="0" w:color="auto"/>
            <w:right w:val="none" w:sz="0" w:space="0" w:color="auto"/>
          </w:divBdr>
        </w:div>
        <w:div w:id="1170096725">
          <w:marLeft w:val="0"/>
          <w:marRight w:val="0"/>
          <w:marTop w:val="0"/>
          <w:marBottom w:val="0"/>
          <w:divBdr>
            <w:top w:val="none" w:sz="0" w:space="0" w:color="auto"/>
            <w:left w:val="none" w:sz="0" w:space="0" w:color="auto"/>
            <w:bottom w:val="none" w:sz="0" w:space="0" w:color="auto"/>
            <w:right w:val="none" w:sz="0" w:space="0" w:color="auto"/>
          </w:divBdr>
        </w:div>
        <w:div w:id="1181973367">
          <w:marLeft w:val="0"/>
          <w:marRight w:val="0"/>
          <w:marTop w:val="0"/>
          <w:marBottom w:val="0"/>
          <w:divBdr>
            <w:top w:val="none" w:sz="0" w:space="0" w:color="auto"/>
            <w:left w:val="none" w:sz="0" w:space="0" w:color="auto"/>
            <w:bottom w:val="none" w:sz="0" w:space="0" w:color="auto"/>
            <w:right w:val="none" w:sz="0" w:space="0" w:color="auto"/>
          </w:divBdr>
        </w:div>
        <w:div w:id="833646544">
          <w:marLeft w:val="0"/>
          <w:marRight w:val="0"/>
          <w:marTop w:val="0"/>
          <w:marBottom w:val="0"/>
          <w:divBdr>
            <w:top w:val="none" w:sz="0" w:space="0" w:color="auto"/>
            <w:left w:val="none" w:sz="0" w:space="0" w:color="auto"/>
            <w:bottom w:val="none" w:sz="0" w:space="0" w:color="auto"/>
            <w:right w:val="none" w:sz="0" w:space="0" w:color="auto"/>
          </w:divBdr>
        </w:div>
        <w:div w:id="626743259">
          <w:marLeft w:val="0"/>
          <w:marRight w:val="0"/>
          <w:marTop w:val="0"/>
          <w:marBottom w:val="0"/>
          <w:divBdr>
            <w:top w:val="none" w:sz="0" w:space="0" w:color="auto"/>
            <w:left w:val="none" w:sz="0" w:space="0" w:color="auto"/>
            <w:bottom w:val="none" w:sz="0" w:space="0" w:color="auto"/>
            <w:right w:val="none" w:sz="0" w:space="0" w:color="auto"/>
          </w:divBdr>
        </w:div>
      </w:divsChild>
    </w:div>
    <w:div w:id="1132208332">
      <w:bodyDiv w:val="1"/>
      <w:marLeft w:val="0"/>
      <w:marRight w:val="0"/>
      <w:marTop w:val="0"/>
      <w:marBottom w:val="0"/>
      <w:divBdr>
        <w:top w:val="none" w:sz="0" w:space="0" w:color="auto"/>
        <w:left w:val="none" w:sz="0" w:space="0" w:color="auto"/>
        <w:bottom w:val="none" w:sz="0" w:space="0" w:color="auto"/>
        <w:right w:val="none" w:sz="0" w:space="0" w:color="auto"/>
      </w:divBdr>
      <w:divsChild>
        <w:div w:id="1368606948">
          <w:marLeft w:val="0"/>
          <w:marRight w:val="0"/>
          <w:marTop w:val="0"/>
          <w:marBottom w:val="0"/>
          <w:divBdr>
            <w:top w:val="none" w:sz="0" w:space="0" w:color="auto"/>
            <w:left w:val="none" w:sz="0" w:space="0" w:color="auto"/>
            <w:bottom w:val="none" w:sz="0" w:space="0" w:color="auto"/>
            <w:right w:val="none" w:sz="0" w:space="0" w:color="auto"/>
          </w:divBdr>
        </w:div>
        <w:div w:id="1592346754">
          <w:marLeft w:val="0"/>
          <w:marRight w:val="0"/>
          <w:marTop w:val="0"/>
          <w:marBottom w:val="0"/>
          <w:divBdr>
            <w:top w:val="none" w:sz="0" w:space="0" w:color="auto"/>
            <w:left w:val="none" w:sz="0" w:space="0" w:color="auto"/>
            <w:bottom w:val="none" w:sz="0" w:space="0" w:color="auto"/>
            <w:right w:val="none" w:sz="0" w:space="0" w:color="auto"/>
          </w:divBdr>
        </w:div>
        <w:div w:id="1337999193">
          <w:marLeft w:val="0"/>
          <w:marRight w:val="0"/>
          <w:marTop w:val="0"/>
          <w:marBottom w:val="0"/>
          <w:divBdr>
            <w:top w:val="none" w:sz="0" w:space="0" w:color="auto"/>
            <w:left w:val="none" w:sz="0" w:space="0" w:color="auto"/>
            <w:bottom w:val="none" w:sz="0" w:space="0" w:color="auto"/>
            <w:right w:val="none" w:sz="0" w:space="0" w:color="auto"/>
          </w:divBdr>
        </w:div>
        <w:div w:id="1513254878">
          <w:marLeft w:val="0"/>
          <w:marRight w:val="0"/>
          <w:marTop w:val="0"/>
          <w:marBottom w:val="0"/>
          <w:divBdr>
            <w:top w:val="none" w:sz="0" w:space="0" w:color="auto"/>
            <w:left w:val="none" w:sz="0" w:space="0" w:color="auto"/>
            <w:bottom w:val="none" w:sz="0" w:space="0" w:color="auto"/>
            <w:right w:val="none" w:sz="0" w:space="0" w:color="auto"/>
          </w:divBdr>
        </w:div>
        <w:div w:id="1048646984">
          <w:marLeft w:val="0"/>
          <w:marRight w:val="0"/>
          <w:marTop w:val="0"/>
          <w:marBottom w:val="0"/>
          <w:divBdr>
            <w:top w:val="none" w:sz="0" w:space="0" w:color="auto"/>
            <w:left w:val="none" w:sz="0" w:space="0" w:color="auto"/>
            <w:bottom w:val="none" w:sz="0" w:space="0" w:color="auto"/>
            <w:right w:val="none" w:sz="0" w:space="0" w:color="auto"/>
          </w:divBdr>
        </w:div>
        <w:div w:id="2006274465">
          <w:marLeft w:val="0"/>
          <w:marRight w:val="0"/>
          <w:marTop w:val="0"/>
          <w:marBottom w:val="0"/>
          <w:divBdr>
            <w:top w:val="none" w:sz="0" w:space="0" w:color="auto"/>
            <w:left w:val="none" w:sz="0" w:space="0" w:color="auto"/>
            <w:bottom w:val="none" w:sz="0" w:space="0" w:color="auto"/>
            <w:right w:val="none" w:sz="0" w:space="0" w:color="auto"/>
          </w:divBdr>
        </w:div>
        <w:div w:id="737674748">
          <w:marLeft w:val="0"/>
          <w:marRight w:val="0"/>
          <w:marTop w:val="0"/>
          <w:marBottom w:val="0"/>
          <w:divBdr>
            <w:top w:val="none" w:sz="0" w:space="0" w:color="auto"/>
            <w:left w:val="none" w:sz="0" w:space="0" w:color="auto"/>
            <w:bottom w:val="none" w:sz="0" w:space="0" w:color="auto"/>
            <w:right w:val="none" w:sz="0" w:space="0" w:color="auto"/>
          </w:divBdr>
        </w:div>
        <w:div w:id="423037129">
          <w:marLeft w:val="0"/>
          <w:marRight w:val="0"/>
          <w:marTop w:val="0"/>
          <w:marBottom w:val="0"/>
          <w:divBdr>
            <w:top w:val="none" w:sz="0" w:space="0" w:color="auto"/>
            <w:left w:val="none" w:sz="0" w:space="0" w:color="auto"/>
            <w:bottom w:val="none" w:sz="0" w:space="0" w:color="auto"/>
            <w:right w:val="none" w:sz="0" w:space="0" w:color="auto"/>
          </w:divBdr>
        </w:div>
        <w:div w:id="483009725">
          <w:marLeft w:val="0"/>
          <w:marRight w:val="0"/>
          <w:marTop w:val="0"/>
          <w:marBottom w:val="0"/>
          <w:divBdr>
            <w:top w:val="none" w:sz="0" w:space="0" w:color="auto"/>
            <w:left w:val="none" w:sz="0" w:space="0" w:color="auto"/>
            <w:bottom w:val="none" w:sz="0" w:space="0" w:color="auto"/>
            <w:right w:val="none" w:sz="0" w:space="0" w:color="auto"/>
          </w:divBdr>
        </w:div>
        <w:div w:id="1735353076">
          <w:marLeft w:val="0"/>
          <w:marRight w:val="0"/>
          <w:marTop w:val="0"/>
          <w:marBottom w:val="0"/>
          <w:divBdr>
            <w:top w:val="none" w:sz="0" w:space="0" w:color="auto"/>
            <w:left w:val="none" w:sz="0" w:space="0" w:color="auto"/>
            <w:bottom w:val="none" w:sz="0" w:space="0" w:color="auto"/>
            <w:right w:val="none" w:sz="0" w:space="0" w:color="auto"/>
          </w:divBdr>
        </w:div>
        <w:div w:id="1650473799">
          <w:marLeft w:val="0"/>
          <w:marRight w:val="0"/>
          <w:marTop w:val="0"/>
          <w:marBottom w:val="0"/>
          <w:divBdr>
            <w:top w:val="none" w:sz="0" w:space="0" w:color="auto"/>
            <w:left w:val="none" w:sz="0" w:space="0" w:color="auto"/>
            <w:bottom w:val="none" w:sz="0" w:space="0" w:color="auto"/>
            <w:right w:val="none" w:sz="0" w:space="0" w:color="auto"/>
          </w:divBdr>
        </w:div>
        <w:div w:id="633145526">
          <w:marLeft w:val="0"/>
          <w:marRight w:val="0"/>
          <w:marTop w:val="0"/>
          <w:marBottom w:val="0"/>
          <w:divBdr>
            <w:top w:val="none" w:sz="0" w:space="0" w:color="auto"/>
            <w:left w:val="none" w:sz="0" w:space="0" w:color="auto"/>
            <w:bottom w:val="none" w:sz="0" w:space="0" w:color="auto"/>
            <w:right w:val="none" w:sz="0" w:space="0" w:color="auto"/>
          </w:divBdr>
        </w:div>
        <w:div w:id="1010958690">
          <w:marLeft w:val="0"/>
          <w:marRight w:val="0"/>
          <w:marTop w:val="0"/>
          <w:marBottom w:val="0"/>
          <w:divBdr>
            <w:top w:val="none" w:sz="0" w:space="0" w:color="auto"/>
            <w:left w:val="none" w:sz="0" w:space="0" w:color="auto"/>
            <w:bottom w:val="none" w:sz="0" w:space="0" w:color="auto"/>
            <w:right w:val="none" w:sz="0" w:space="0" w:color="auto"/>
          </w:divBdr>
        </w:div>
        <w:div w:id="557086761">
          <w:marLeft w:val="0"/>
          <w:marRight w:val="0"/>
          <w:marTop w:val="0"/>
          <w:marBottom w:val="0"/>
          <w:divBdr>
            <w:top w:val="none" w:sz="0" w:space="0" w:color="auto"/>
            <w:left w:val="none" w:sz="0" w:space="0" w:color="auto"/>
            <w:bottom w:val="none" w:sz="0" w:space="0" w:color="auto"/>
            <w:right w:val="none" w:sz="0" w:space="0" w:color="auto"/>
          </w:divBdr>
        </w:div>
        <w:div w:id="1653366249">
          <w:marLeft w:val="0"/>
          <w:marRight w:val="0"/>
          <w:marTop w:val="0"/>
          <w:marBottom w:val="0"/>
          <w:divBdr>
            <w:top w:val="none" w:sz="0" w:space="0" w:color="auto"/>
            <w:left w:val="none" w:sz="0" w:space="0" w:color="auto"/>
            <w:bottom w:val="none" w:sz="0" w:space="0" w:color="auto"/>
            <w:right w:val="none" w:sz="0" w:space="0" w:color="auto"/>
          </w:divBdr>
        </w:div>
        <w:div w:id="1483960206">
          <w:marLeft w:val="0"/>
          <w:marRight w:val="0"/>
          <w:marTop w:val="0"/>
          <w:marBottom w:val="0"/>
          <w:divBdr>
            <w:top w:val="none" w:sz="0" w:space="0" w:color="auto"/>
            <w:left w:val="none" w:sz="0" w:space="0" w:color="auto"/>
            <w:bottom w:val="none" w:sz="0" w:space="0" w:color="auto"/>
            <w:right w:val="none" w:sz="0" w:space="0" w:color="auto"/>
          </w:divBdr>
        </w:div>
        <w:div w:id="870996837">
          <w:marLeft w:val="0"/>
          <w:marRight w:val="0"/>
          <w:marTop w:val="0"/>
          <w:marBottom w:val="0"/>
          <w:divBdr>
            <w:top w:val="none" w:sz="0" w:space="0" w:color="auto"/>
            <w:left w:val="none" w:sz="0" w:space="0" w:color="auto"/>
            <w:bottom w:val="none" w:sz="0" w:space="0" w:color="auto"/>
            <w:right w:val="none" w:sz="0" w:space="0" w:color="auto"/>
          </w:divBdr>
        </w:div>
        <w:div w:id="1504391894">
          <w:marLeft w:val="0"/>
          <w:marRight w:val="0"/>
          <w:marTop w:val="0"/>
          <w:marBottom w:val="0"/>
          <w:divBdr>
            <w:top w:val="none" w:sz="0" w:space="0" w:color="auto"/>
            <w:left w:val="none" w:sz="0" w:space="0" w:color="auto"/>
            <w:bottom w:val="none" w:sz="0" w:space="0" w:color="auto"/>
            <w:right w:val="none" w:sz="0" w:space="0" w:color="auto"/>
          </w:divBdr>
        </w:div>
        <w:div w:id="1365836400">
          <w:marLeft w:val="0"/>
          <w:marRight w:val="0"/>
          <w:marTop w:val="0"/>
          <w:marBottom w:val="0"/>
          <w:divBdr>
            <w:top w:val="none" w:sz="0" w:space="0" w:color="auto"/>
            <w:left w:val="none" w:sz="0" w:space="0" w:color="auto"/>
            <w:bottom w:val="none" w:sz="0" w:space="0" w:color="auto"/>
            <w:right w:val="none" w:sz="0" w:space="0" w:color="auto"/>
          </w:divBdr>
        </w:div>
        <w:div w:id="2073037346">
          <w:marLeft w:val="0"/>
          <w:marRight w:val="0"/>
          <w:marTop w:val="0"/>
          <w:marBottom w:val="0"/>
          <w:divBdr>
            <w:top w:val="none" w:sz="0" w:space="0" w:color="auto"/>
            <w:left w:val="none" w:sz="0" w:space="0" w:color="auto"/>
            <w:bottom w:val="none" w:sz="0" w:space="0" w:color="auto"/>
            <w:right w:val="none" w:sz="0" w:space="0" w:color="auto"/>
          </w:divBdr>
        </w:div>
        <w:div w:id="1433889555">
          <w:marLeft w:val="0"/>
          <w:marRight w:val="0"/>
          <w:marTop w:val="0"/>
          <w:marBottom w:val="0"/>
          <w:divBdr>
            <w:top w:val="none" w:sz="0" w:space="0" w:color="auto"/>
            <w:left w:val="none" w:sz="0" w:space="0" w:color="auto"/>
            <w:bottom w:val="none" w:sz="0" w:space="0" w:color="auto"/>
            <w:right w:val="none" w:sz="0" w:space="0" w:color="auto"/>
          </w:divBdr>
        </w:div>
        <w:div w:id="1286498282">
          <w:marLeft w:val="0"/>
          <w:marRight w:val="0"/>
          <w:marTop w:val="0"/>
          <w:marBottom w:val="0"/>
          <w:divBdr>
            <w:top w:val="none" w:sz="0" w:space="0" w:color="auto"/>
            <w:left w:val="none" w:sz="0" w:space="0" w:color="auto"/>
            <w:bottom w:val="none" w:sz="0" w:space="0" w:color="auto"/>
            <w:right w:val="none" w:sz="0" w:space="0" w:color="auto"/>
          </w:divBdr>
        </w:div>
        <w:div w:id="372390050">
          <w:marLeft w:val="0"/>
          <w:marRight w:val="0"/>
          <w:marTop w:val="0"/>
          <w:marBottom w:val="0"/>
          <w:divBdr>
            <w:top w:val="none" w:sz="0" w:space="0" w:color="auto"/>
            <w:left w:val="none" w:sz="0" w:space="0" w:color="auto"/>
            <w:bottom w:val="none" w:sz="0" w:space="0" w:color="auto"/>
            <w:right w:val="none" w:sz="0" w:space="0" w:color="auto"/>
          </w:divBdr>
        </w:div>
        <w:div w:id="1247688928">
          <w:marLeft w:val="0"/>
          <w:marRight w:val="0"/>
          <w:marTop w:val="0"/>
          <w:marBottom w:val="0"/>
          <w:divBdr>
            <w:top w:val="none" w:sz="0" w:space="0" w:color="auto"/>
            <w:left w:val="none" w:sz="0" w:space="0" w:color="auto"/>
            <w:bottom w:val="none" w:sz="0" w:space="0" w:color="auto"/>
            <w:right w:val="none" w:sz="0" w:space="0" w:color="auto"/>
          </w:divBdr>
        </w:div>
        <w:div w:id="1882278673">
          <w:marLeft w:val="0"/>
          <w:marRight w:val="0"/>
          <w:marTop w:val="0"/>
          <w:marBottom w:val="0"/>
          <w:divBdr>
            <w:top w:val="none" w:sz="0" w:space="0" w:color="auto"/>
            <w:left w:val="none" w:sz="0" w:space="0" w:color="auto"/>
            <w:bottom w:val="none" w:sz="0" w:space="0" w:color="auto"/>
            <w:right w:val="none" w:sz="0" w:space="0" w:color="auto"/>
          </w:divBdr>
        </w:div>
        <w:div w:id="1608389556">
          <w:marLeft w:val="0"/>
          <w:marRight w:val="0"/>
          <w:marTop w:val="0"/>
          <w:marBottom w:val="0"/>
          <w:divBdr>
            <w:top w:val="none" w:sz="0" w:space="0" w:color="auto"/>
            <w:left w:val="none" w:sz="0" w:space="0" w:color="auto"/>
            <w:bottom w:val="none" w:sz="0" w:space="0" w:color="auto"/>
            <w:right w:val="none" w:sz="0" w:space="0" w:color="auto"/>
          </w:divBdr>
        </w:div>
        <w:div w:id="1638870977">
          <w:marLeft w:val="0"/>
          <w:marRight w:val="0"/>
          <w:marTop w:val="0"/>
          <w:marBottom w:val="0"/>
          <w:divBdr>
            <w:top w:val="none" w:sz="0" w:space="0" w:color="auto"/>
            <w:left w:val="none" w:sz="0" w:space="0" w:color="auto"/>
            <w:bottom w:val="none" w:sz="0" w:space="0" w:color="auto"/>
            <w:right w:val="none" w:sz="0" w:space="0" w:color="auto"/>
          </w:divBdr>
        </w:div>
        <w:div w:id="580798726">
          <w:marLeft w:val="0"/>
          <w:marRight w:val="0"/>
          <w:marTop w:val="0"/>
          <w:marBottom w:val="0"/>
          <w:divBdr>
            <w:top w:val="none" w:sz="0" w:space="0" w:color="auto"/>
            <w:left w:val="none" w:sz="0" w:space="0" w:color="auto"/>
            <w:bottom w:val="none" w:sz="0" w:space="0" w:color="auto"/>
            <w:right w:val="none" w:sz="0" w:space="0" w:color="auto"/>
          </w:divBdr>
        </w:div>
        <w:div w:id="312686515">
          <w:marLeft w:val="0"/>
          <w:marRight w:val="0"/>
          <w:marTop w:val="0"/>
          <w:marBottom w:val="0"/>
          <w:divBdr>
            <w:top w:val="none" w:sz="0" w:space="0" w:color="auto"/>
            <w:left w:val="none" w:sz="0" w:space="0" w:color="auto"/>
            <w:bottom w:val="none" w:sz="0" w:space="0" w:color="auto"/>
            <w:right w:val="none" w:sz="0" w:space="0" w:color="auto"/>
          </w:divBdr>
        </w:div>
        <w:div w:id="2031566343">
          <w:marLeft w:val="0"/>
          <w:marRight w:val="0"/>
          <w:marTop w:val="0"/>
          <w:marBottom w:val="0"/>
          <w:divBdr>
            <w:top w:val="none" w:sz="0" w:space="0" w:color="auto"/>
            <w:left w:val="none" w:sz="0" w:space="0" w:color="auto"/>
            <w:bottom w:val="none" w:sz="0" w:space="0" w:color="auto"/>
            <w:right w:val="none" w:sz="0" w:space="0" w:color="auto"/>
          </w:divBdr>
        </w:div>
        <w:div w:id="813571181">
          <w:marLeft w:val="0"/>
          <w:marRight w:val="0"/>
          <w:marTop w:val="0"/>
          <w:marBottom w:val="0"/>
          <w:divBdr>
            <w:top w:val="none" w:sz="0" w:space="0" w:color="auto"/>
            <w:left w:val="none" w:sz="0" w:space="0" w:color="auto"/>
            <w:bottom w:val="none" w:sz="0" w:space="0" w:color="auto"/>
            <w:right w:val="none" w:sz="0" w:space="0" w:color="auto"/>
          </w:divBdr>
        </w:div>
        <w:div w:id="179901834">
          <w:marLeft w:val="0"/>
          <w:marRight w:val="0"/>
          <w:marTop w:val="0"/>
          <w:marBottom w:val="0"/>
          <w:divBdr>
            <w:top w:val="none" w:sz="0" w:space="0" w:color="auto"/>
            <w:left w:val="none" w:sz="0" w:space="0" w:color="auto"/>
            <w:bottom w:val="none" w:sz="0" w:space="0" w:color="auto"/>
            <w:right w:val="none" w:sz="0" w:space="0" w:color="auto"/>
          </w:divBdr>
        </w:div>
        <w:div w:id="1329674467">
          <w:marLeft w:val="0"/>
          <w:marRight w:val="0"/>
          <w:marTop w:val="0"/>
          <w:marBottom w:val="0"/>
          <w:divBdr>
            <w:top w:val="none" w:sz="0" w:space="0" w:color="auto"/>
            <w:left w:val="none" w:sz="0" w:space="0" w:color="auto"/>
            <w:bottom w:val="none" w:sz="0" w:space="0" w:color="auto"/>
            <w:right w:val="none" w:sz="0" w:space="0" w:color="auto"/>
          </w:divBdr>
        </w:div>
        <w:div w:id="1902128659">
          <w:marLeft w:val="0"/>
          <w:marRight w:val="0"/>
          <w:marTop w:val="0"/>
          <w:marBottom w:val="0"/>
          <w:divBdr>
            <w:top w:val="none" w:sz="0" w:space="0" w:color="auto"/>
            <w:left w:val="none" w:sz="0" w:space="0" w:color="auto"/>
            <w:bottom w:val="none" w:sz="0" w:space="0" w:color="auto"/>
            <w:right w:val="none" w:sz="0" w:space="0" w:color="auto"/>
          </w:divBdr>
        </w:div>
        <w:div w:id="894394775">
          <w:marLeft w:val="0"/>
          <w:marRight w:val="0"/>
          <w:marTop w:val="0"/>
          <w:marBottom w:val="0"/>
          <w:divBdr>
            <w:top w:val="none" w:sz="0" w:space="0" w:color="auto"/>
            <w:left w:val="none" w:sz="0" w:space="0" w:color="auto"/>
            <w:bottom w:val="none" w:sz="0" w:space="0" w:color="auto"/>
            <w:right w:val="none" w:sz="0" w:space="0" w:color="auto"/>
          </w:divBdr>
        </w:div>
        <w:div w:id="1891451387">
          <w:marLeft w:val="0"/>
          <w:marRight w:val="0"/>
          <w:marTop w:val="0"/>
          <w:marBottom w:val="0"/>
          <w:divBdr>
            <w:top w:val="none" w:sz="0" w:space="0" w:color="auto"/>
            <w:left w:val="none" w:sz="0" w:space="0" w:color="auto"/>
            <w:bottom w:val="none" w:sz="0" w:space="0" w:color="auto"/>
            <w:right w:val="none" w:sz="0" w:space="0" w:color="auto"/>
          </w:divBdr>
        </w:div>
      </w:divsChild>
    </w:div>
    <w:div w:id="1727877173">
      <w:bodyDiv w:val="1"/>
      <w:marLeft w:val="0"/>
      <w:marRight w:val="0"/>
      <w:marTop w:val="0"/>
      <w:marBottom w:val="0"/>
      <w:divBdr>
        <w:top w:val="none" w:sz="0" w:space="0" w:color="auto"/>
        <w:left w:val="none" w:sz="0" w:space="0" w:color="auto"/>
        <w:bottom w:val="none" w:sz="0" w:space="0" w:color="auto"/>
        <w:right w:val="none" w:sz="0" w:space="0" w:color="auto"/>
      </w:divBdr>
    </w:div>
    <w:div w:id="1753382856">
      <w:bodyDiv w:val="1"/>
      <w:marLeft w:val="0"/>
      <w:marRight w:val="0"/>
      <w:marTop w:val="0"/>
      <w:marBottom w:val="0"/>
      <w:divBdr>
        <w:top w:val="none" w:sz="0" w:space="0" w:color="auto"/>
        <w:left w:val="none" w:sz="0" w:space="0" w:color="auto"/>
        <w:bottom w:val="none" w:sz="0" w:space="0" w:color="auto"/>
        <w:right w:val="none" w:sz="0" w:space="0" w:color="auto"/>
      </w:divBdr>
    </w:div>
    <w:div w:id="1774978263">
      <w:bodyDiv w:val="1"/>
      <w:marLeft w:val="0"/>
      <w:marRight w:val="0"/>
      <w:marTop w:val="0"/>
      <w:marBottom w:val="0"/>
      <w:divBdr>
        <w:top w:val="none" w:sz="0" w:space="0" w:color="auto"/>
        <w:left w:val="none" w:sz="0" w:space="0" w:color="auto"/>
        <w:bottom w:val="none" w:sz="0" w:space="0" w:color="auto"/>
        <w:right w:val="none" w:sz="0" w:space="0" w:color="auto"/>
      </w:divBdr>
    </w:div>
    <w:div w:id="212934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yperlink" Target="http://www.history.com/topics/ancient-history/cleopatra" TargetMode="External"/><Relationship Id="rId26" Type="http://schemas.openxmlformats.org/officeDocument/2006/relationships/hyperlink" Target="https://legacy.fordham.edu/Halsall/ancient/asbook09.asp" TargetMode="External"/><Relationship Id="rId3" Type="http://schemas.openxmlformats.org/officeDocument/2006/relationships/styles" Target="styles.xml"/><Relationship Id="rId21" Type="http://schemas.openxmlformats.org/officeDocument/2006/relationships/hyperlink" Target="http://www.ancientegyptonline.co.uk/denderatemplecomplex.html"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yperlink" Target="http://www.bbc.co.uk/history/historic_figures/cleopatra.shtml" TargetMode="External"/><Relationship Id="rId25" Type="http://schemas.openxmlformats.org/officeDocument/2006/relationships/hyperlink" Target="http://mariuspress.com/The%20Rise%20to%20Power%20of%20Octavian.pdf" TargetMode="External"/><Relationship Id="rId2" Type="http://schemas.openxmlformats.org/officeDocument/2006/relationships/numbering" Target="numbering.xml"/><Relationship Id="rId16" Type="http://schemas.openxmlformats.org/officeDocument/2006/relationships/hyperlink" Target="http://www.livius.org/articles/battle/actium-31-bce/" TargetMode="External"/><Relationship Id="rId20" Type="http://schemas.openxmlformats.org/officeDocument/2006/relationships/hyperlink" Target="http://www.johndclare.net/AncientHistory/Alexander3.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vroma.org/~bmcmanus/politics.html" TargetMode="External"/><Relationship Id="rId5" Type="http://schemas.openxmlformats.org/officeDocument/2006/relationships/settings" Target="settings.xml"/><Relationship Id="rId15" Type="http://schemas.openxmlformats.org/officeDocument/2006/relationships/hyperlink" Target="http://www.livius.org/articles/dynasty/ptolemies/" TargetMode="External"/><Relationship Id="rId23" Type="http://schemas.openxmlformats.org/officeDocument/2006/relationships/hyperlink" Target="http://departments.kings.edu/womens_history/cleop7.html"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video.nationalgeographic.com/video/cleopatra"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livius.org/articles/person/cleopatra-vii/" TargetMode="External"/><Relationship Id="rId22" Type="http://schemas.openxmlformats.org/officeDocument/2006/relationships/hyperlink" Target="http://www.humanities.mq.edu.au/acans/caesar/CivilWars_Cleopatra.htm"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resources.feedback@ocr.org.uk" TargetMode="External"/><Relationship Id="rId1" Type="http://schemas.openxmlformats.org/officeDocument/2006/relationships/hyperlink" Target="mailto:resources.feedback@ocr.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F507C-36BC-4251-ACA2-2BDFF22C8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5092</Words>
  <Characters>29030</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OCR GCSE (9-1) Ancient History Teachers’ Guide Cleopatra: Rome and Egypt 69–30 BC</vt:lpstr>
    </vt:vector>
  </TitlesOfParts>
  <Company>Cambridge Assessment</Company>
  <LinksUpToDate>false</LinksUpToDate>
  <CharactersWithSpaces>34054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OCR GCSE (9-1) Ancient History Teachers’ Guide Cleopatra: Rome and Egypt 69–30 BC</dc:title>
  <dc:creator>OCR</dc:creator>
  <cp:keywords>Ancient; History; Cleopatra; Rome; Egypt;</cp:keywords>
  <cp:lastModifiedBy>Suzette Green</cp:lastModifiedBy>
  <cp:revision>2</cp:revision>
  <cp:lastPrinted>2017-07-11T13:33:00Z</cp:lastPrinted>
  <dcterms:created xsi:type="dcterms:W3CDTF">2017-12-08T11:22:00Z</dcterms:created>
  <dcterms:modified xsi:type="dcterms:W3CDTF">2017-12-08T11:22:00Z</dcterms:modified>
</cp:coreProperties>
</file>