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99C9B" w14:textId="77777777" w:rsidR="007118CB" w:rsidRDefault="004C0D4B" w:rsidP="004C0D4B">
      <w:pPr>
        <w:jc w:val="center"/>
      </w:pPr>
      <w:r>
        <w:t>Lucrezia Sperindio</w:t>
      </w:r>
      <w:bookmarkStart w:id="0" w:name="_GoBack"/>
      <w:bookmarkEnd w:id="0"/>
    </w:p>
    <w:p w14:paraId="4D49C159" w14:textId="77777777" w:rsidR="004C0D4B" w:rsidRDefault="004C0D4B" w:rsidP="004C0D4B">
      <w:pPr>
        <w:jc w:val="center"/>
      </w:pPr>
    </w:p>
    <w:p w14:paraId="218B4169" w14:textId="77777777" w:rsidR="00EC6436" w:rsidRDefault="004C0D4B" w:rsidP="004C0D4B">
      <w:pPr>
        <w:jc w:val="center"/>
      </w:pPr>
      <w:r>
        <w:t xml:space="preserve">Recommended </w:t>
      </w:r>
      <w:r w:rsidR="00EC6436">
        <w:t>Bibliography</w:t>
      </w:r>
      <w:r>
        <w:t xml:space="preserve"> arising from online Q&amp;A</w:t>
      </w:r>
    </w:p>
    <w:p w14:paraId="765916F5" w14:textId="77777777" w:rsidR="00EC6436" w:rsidRDefault="00EC6436"/>
    <w:p w14:paraId="52D2AF96" w14:textId="77777777" w:rsidR="00EC6436" w:rsidRDefault="00EC6436" w:rsidP="00EC64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proofErr w:type="spellStart"/>
      <w:proofErr w:type="gramStart"/>
      <w:r>
        <w:rPr>
          <w:rFonts w:ascii="Calibri" w:hAnsi="Calibri"/>
          <w:color w:val="201F1E"/>
          <w:sz w:val="22"/>
          <w:szCs w:val="22"/>
        </w:rPr>
        <w:t>Armitage</w:t>
      </w:r>
      <w:proofErr w:type="spellEnd"/>
      <w:r>
        <w:rPr>
          <w:rFonts w:ascii="Calibri" w:hAnsi="Calibri"/>
          <w:color w:val="201F1E"/>
          <w:sz w:val="22"/>
          <w:szCs w:val="22"/>
        </w:rPr>
        <w:t>, D. 2017.</w:t>
      </w:r>
      <w:proofErr w:type="gramEnd"/>
      <w:r>
        <w:rPr>
          <w:rFonts w:ascii="Calibri" w:hAnsi="Calibri"/>
          <w:color w:val="201F1E"/>
          <w:sz w:val="22"/>
          <w:szCs w:val="22"/>
        </w:rPr>
        <w:t> </w:t>
      </w:r>
      <w:r>
        <w:rPr>
          <w:rFonts w:ascii="Calibri" w:hAnsi="Calibri"/>
          <w:i/>
          <w:iCs/>
          <w:color w:val="201F1E"/>
          <w:sz w:val="22"/>
          <w:szCs w:val="22"/>
        </w:rPr>
        <w:t>Civil Wars.</w:t>
      </w:r>
      <w:r>
        <w:rPr>
          <w:rFonts w:ascii="Calibri" w:hAnsi="Calibri"/>
          <w:color w:val="201F1E"/>
          <w:sz w:val="22"/>
          <w:szCs w:val="22"/>
        </w:rPr>
        <w:t> </w:t>
      </w:r>
      <w:proofErr w:type="gramStart"/>
      <w:r>
        <w:rPr>
          <w:rFonts w:ascii="Calibri" w:hAnsi="Calibri"/>
          <w:i/>
          <w:iCs/>
          <w:color w:val="201F1E"/>
          <w:sz w:val="22"/>
          <w:szCs w:val="22"/>
        </w:rPr>
        <w:t>A History in Ideas</w:t>
      </w:r>
      <w:r>
        <w:rPr>
          <w:rFonts w:ascii="Calibri" w:hAnsi="Calibri"/>
          <w:color w:val="201F1E"/>
          <w:sz w:val="22"/>
          <w:szCs w:val="22"/>
        </w:rPr>
        <w:t> (New York: Alfred A. Knopf).</w:t>
      </w:r>
      <w:proofErr w:type="gramEnd"/>
    </w:p>
    <w:p w14:paraId="77A6ED9F" w14:textId="77777777" w:rsidR="00EC6436" w:rsidRDefault="00EC6436" w:rsidP="00EC64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14:paraId="59F6EEB0" w14:textId="77777777" w:rsidR="00EC6436" w:rsidRDefault="00EC6436" w:rsidP="00EC64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proofErr w:type="gramStart"/>
      <w:r>
        <w:rPr>
          <w:rFonts w:ascii="Calibri" w:hAnsi="Calibri"/>
          <w:color w:val="201F1E"/>
          <w:sz w:val="22"/>
          <w:szCs w:val="22"/>
        </w:rPr>
        <w:t>Breed, B., Damon, C., Rossi, A. (eds.) 2010 </w:t>
      </w:r>
      <w:r>
        <w:rPr>
          <w:rFonts w:ascii="Calibri" w:hAnsi="Calibri"/>
          <w:i/>
          <w:iCs/>
          <w:color w:val="201F1E"/>
          <w:sz w:val="22"/>
          <w:szCs w:val="22"/>
        </w:rPr>
        <w:t>Citizens of Discord: Rome and Its Civil Wars</w:t>
      </w:r>
      <w:r>
        <w:rPr>
          <w:rFonts w:ascii="Calibri" w:hAnsi="Calibri"/>
          <w:color w:val="201F1E"/>
          <w:sz w:val="22"/>
          <w:szCs w:val="22"/>
        </w:rPr>
        <w:t> (Oxford and New York: Oxford University Press).</w:t>
      </w:r>
      <w:proofErr w:type="gramEnd"/>
    </w:p>
    <w:p w14:paraId="712FAE93" w14:textId="77777777" w:rsidR="00EC6436" w:rsidRDefault="00EC6436" w:rsidP="00EC64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14:paraId="4D493909" w14:textId="77777777" w:rsidR="00EC6436" w:rsidRDefault="00EC6436" w:rsidP="00EC64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proofErr w:type="spellStart"/>
      <w:proofErr w:type="gramStart"/>
      <w:r>
        <w:rPr>
          <w:rFonts w:ascii="Calibri" w:hAnsi="Calibri"/>
          <w:color w:val="201F1E"/>
          <w:sz w:val="22"/>
          <w:szCs w:val="22"/>
        </w:rPr>
        <w:t>Drogula</w:t>
      </w:r>
      <w:proofErr w:type="spellEnd"/>
      <w:r>
        <w:rPr>
          <w:rFonts w:ascii="Calibri" w:hAnsi="Calibri"/>
          <w:color w:val="201F1E"/>
          <w:sz w:val="22"/>
          <w:szCs w:val="22"/>
        </w:rPr>
        <w:t>, F. K. 2019.</w:t>
      </w:r>
      <w:proofErr w:type="gramEnd"/>
      <w:r>
        <w:rPr>
          <w:rFonts w:ascii="Calibri" w:hAnsi="Calibri"/>
          <w:color w:val="201F1E"/>
          <w:sz w:val="22"/>
          <w:szCs w:val="22"/>
        </w:rPr>
        <w:t> </w:t>
      </w:r>
      <w:proofErr w:type="gramStart"/>
      <w:r>
        <w:rPr>
          <w:rFonts w:ascii="Calibri" w:hAnsi="Calibri"/>
          <w:i/>
          <w:iCs/>
          <w:color w:val="201F1E"/>
          <w:sz w:val="22"/>
          <w:szCs w:val="22"/>
        </w:rPr>
        <w:t>Cato The Younger.</w:t>
      </w:r>
      <w:proofErr w:type="gramEnd"/>
      <w:r>
        <w:rPr>
          <w:rFonts w:ascii="Calibri" w:hAnsi="Calibri"/>
          <w:i/>
          <w:iCs/>
          <w:color w:val="201F1E"/>
          <w:sz w:val="22"/>
          <w:szCs w:val="22"/>
        </w:rPr>
        <w:t xml:space="preserve"> </w:t>
      </w:r>
      <w:proofErr w:type="gramStart"/>
      <w:r>
        <w:rPr>
          <w:rFonts w:ascii="Calibri" w:hAnsi="Calibri"/>
          <w:i/>
          <w:iCs/>
          <w:color w:val="201F1E"/>
          <w:sz w:val="22"/>
          <w:szCs w:val="22"/>
        </w:rPr>
        <w:t>Life and Death of the Roman Republic</w:t>
      </w:r>
      <w:r>
        <w:rPr>
          <w:rFonts w:ascii="Calibri" w:hAnsi="Calibri"/>
          <w:color w:val="201F1E"/>
          <w:sz w:val="22"/>
          <w:szCs w:val="22"/>
        </w:rPr>
        <w:t> (Oxford and New York: Oxford University Press).</w:t>
      </w:r>
      <w:proofErr w:type="gramEnd"/>
    </w:p>
    <w:p w14:paraId="0D1DDD06" w14:textId="77777777" w:rsidR="00EC6436" w:rsidRDefault="00EC6436" w:rsidP="00EC64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14:paraId="4DB4DEFC" w14:textId="77777777" w:rsidR="00EC6436" w:rsidRDefault="00EC6436" w:rsidP="00EC64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proofErr w:type="spellStart"/>
      <w:r>
        <w:rPr>
          <w:rFonts w:ascii="Calibri" w:hAnsi="Calibri"/>
          <w:color w:val="201F1E"/>
          <w:sz w:val="22"/>
          <w:szCs w:val="22"/>
        </w:rPr>
        <w:t>Galinsky</w:t>
      </w:r>
      <w:proofErr w:type="spellEnd"/>
      <w:r>
        <w:rPr>
          <w:rFonts w:ascii="Calibri" w:hAnsi="Calibri"/>
          <w:color w:val="201F1E"/>
          <w:sz w:val="22"/>
          <w:szCs w:val="22"/>
        </w:rPr>
        <w:t>, K. 1996. </w:t>
      </w:r>
      <w:r>
        <w:rPr>
          <w:rFonts w:ascii="Calibri" w:hAnsi="Calibri"/>
          <w:i/>
          <w:iCs/>
          <w:color w:val="201F1E"/>
          <w:sz w:val="22"/>
          <w:szCs w:val="22"/>
        </w:rPr>
        <w:t xml:space="preserve">Augustan Culture. </w:t>
      </w:r>
      <w:proofErr w:type="gramStart"/>
      <w:r>
        <w:rPr>
          <w:rFonts w:ascii="Calibri" w:hAnsi="Calibri"/>
          <w:i/>
          <w:iCs/>
          <w:color w:val="201F1E"/>
          <w:sz w:val="22"/>
          <w:szCs w:val="22"/>
        </w:rPr>
        <w:t>An Interpretive Introduction</w:t>
      </w:r>
      <w:r>
        <w:rPr>
          <w:rFonts w:ascii="Calibri" w:hAnsi="Calibri"/>
          <w:color w:val="201F1E"/>
          <w:sz w:val="22"/>
          <w:szCs w:val="22"/>
        </w:rPr>
        <w:t> (Princeton, NJ: Princeton University Press).</w:t>
      </w:r>
      <w:proofErr w:type="gramEnd"/>
    </w:p>
    <w:p w14:paraId="2EDB3F0B" w14:textId="77777777" w:rsidR="00EC6436" w:rsidRDefault="00EC6436" w:rsidP="00EC64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14:paraId="2C0E4624" w14:textId="77777777" w:rsidR="00EC6436" w:rsidRDefault="00EC6436" w:rsidP="00EC64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proofErr w:type="spellStart"/>
      <w:proofErr w:type="gramStart"/>
      <w:r>
        <w:rPr>
          <w:rFonts w:ascii="Calibri" w:hAnsi="Calibri"/>
          <w:color w:val="201F1E"/>
          <w:sz w:val="22"/>
          <w:szCs w:val="22"/>
        </w:rPr>
        <w:t>Gurval</w:t>
      </w:r>
      <w:proofErr w:type="spellEnd"/>
      <w:r>
        <w:rPr>
          <w:rFonts w:ascii="Calibri" w:hAnsi="Calibri"/>
          <w:color w:val="201F1E"/>
          <w:sz w:val="22"/>
          <w:szCs w:val="22"/>
        </w:rPr>
        <w:t>, R. 1995.</w:t>
      </w:r>
      <w:proofErr w:type="gramEnd"/>
      <w:r>
        <w:rPr>
          <w:rFonts w:ascii="Calibri" w:hAnsi="Calibri"/>
          <w:i/>
          <w:iCs/>
          <w:color w:val="201F1E"/>
          <w:sz w:val="22"/>
          <w:szCs w:val="22"/>
        </w:rPr>
        <w:t> Actium and Augustus. The Politics and the Emotions of Civil War</w:t>
      </w:r>
      <w:r>
        <w:rPr>
          <w:rFonts w:ascii="Calibri" w:hAnsi="Calibri"/>
          <w:color w:val="201F1E"/>
          <w:sz w:val="22"/>
          <w:szCs w:val="22"/>
        </w:rPr>
        <w:t xml:space="preserve"> (Ann </w:t>
      </w:r>
      <w:proofErr w:type="spellStart"/>
      <w:r>
        <w:rPr>
          <w:rFonts w:ascii="Calibri" w:hAnsi="Calibri"/>
          <w:color w:val="201F1E"/>
          <w:sz w:val="22"/>
          <w:szCs w:val="22"/>
        </w:rPr>
        <w:t>Arbor</w:t>
      </w:r>
      <w:proofErr w:type="spellEnd"/>
      <w:r>
        <w:rPr>
          <w:rFonts w:ascii="Calibri" w:hAnsi="Calibri"/>
          <w:color w:val="201F1E"/>
          <w:sz w:val="22"/>
          <w:szCs w:val="22"/>
        </w:rPr>
        <w:t>, MI: The University of Michigan Press)</w:t>
      </w:r>
      <w:r>
        <w:rPr>
          <w:rFonts w:ascii="Calibri" w:hAnsi="Calibri"/>
          <w:i/>
          <w:iCs/>
          <w:color w:val="201F1E"/>
          <w:sz w:val="22"/>
          <w:szCs w:val="22"/>
        </w:rPr>
        <w:t>.</w:t>
      </w:r>
    </w:p>
    <w:p w14:paraId="3AA58EF2" w14:textId="77777777" w:rsidR="00EC6436" w:rsidRDefault="00EC6436" w:rsidP="00EC64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i/>
          <w:iCs/>
          <w:color w:val="201F1E"/>
          <w:sz w:val="22"/>
          <w:szCs w:val="22"/>
        </w:rPr>
        <w:t> </w:t>
      </w:r>
    </w:p>
    <w:p w14:paraId="7C69B8C5" w14:textId="77777777" w:rsidR="00EC6436" w:rsidRDefault="00EC6436" w:rsidP="00EC64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Steel, C. 2014. ‘Rethinking Sulla: The Case of the Roman Senate’, </w:t>
      </w:r>
      <w:r>
        <w:rPr>
          <w:rFonts w:ascii="Calibri" w:hAnsi="Calibri"/>
          <w:i/>
          <w:iCs/>
          <w:color w:val="201F1E"/>
          <w:sz w:val="22"/>
          <w:szCs w:val="22"/>
        </w:rPr>
        <w:t>The Classical Quarterly</w:t>
      </w:r>
      <w:r>
        <w:rPr>
          <w:rFonts w:ascii="Calibri" w:hAnsi="Calibri"/>
          <w:color w:val="201F1E"/>
          <w:sz w:val="22"/>
          <w:szCs w:val="22"/>
        </w:rPr>
        <w:t>, 64: 657-668.</w:t>
      </w:r>
    </w:p>
    <w:p w14:paraId="7EE25C1E" w14:textId="77777777" w:rsidR="00EC6436" w:rsidRDefault="00EC6436" w:rsidP="00EC64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i/>
          <w:iCs/>
          <w:color w:val="201F1E"/>
          <w:sz w:val="22"/>
          <w:szCs w:val="22"/>
        </w:rPr>
        <w:t> </w:t>
      </w:r>
    </w:p>
    <w:p w14:paraId="4CF4E328" w14:textId="77777777" w:rsidR="00EC6436" w:rsidRDefault="00EC6436" w:rsidP="00EC64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proofErr w:type="spellStart"/>
      <w:proofErr w:type="gramStart"/>
      <w:r>
        <w:rPr>
          <w:rFonts w:ascii="Calibri" w:hAnsi="Calibri"/>
          <w:color w:val="201F1E"/>
          <w:sz w:val="22"/>
          <w:szCs w:val="22"/>
        </w:rPr>
        <w:t>Syme</w:t>
      </w:r>
      <w:proofErr w:type="spellEnd"/>
      <w:r>
        <w:rPr>
          <w:rFonts w:ascii="Calibri" w:hAnsi="Calibri"/>
          <w:color w:val="201F1E"/>
          <w:sz w:val="22"/>
          <w:szCs w:val="22"/>
        </w:rPr>
        <w:t>, R. 2016.</w:t>
      </w:r>
      <w:proofErr w:type="gramEnd"/>
      <w:r>
        <w:rPr>
          <w:rFonts w:ascii="Calibri" w:hAnsi="Calibri"/>
          <w:color w:val="201F1E"/>
          <w:sz w:val="22"/>
          <w:szCs w:val="22"/>
        </w:rPr>
        <w:t> </w:t>
      </w:r>
      <w:r>
        <w:rPr>
          <w:rFonts w:ascii="Calibri" w:hAnsi="Calibri"/>
          <w:i/>
          <w:iCs/>
          <w:color w:val="201F1E"/>
          <w:sz w:val="22"/>
          <w:szCs w:val="22"/>
        </w:rPr>
        <w:t>Approaching the Roman Revolution: Papers on Republican History</w:t>
      </w:r>
      <w:r>
        <w:rPr>
          <w:rFonts w:ascii="Calibri" w:hAnsi="Calibri"/>
          <w:color w:val="201F1E"/>
          <w:sz w:val="22"/>
          <w:szCs w:val="22"/>
        </w:rPr>
        <w:t> (edited by Federico Santangelo), (Oxford and New York: Oxford University Press).</w:t>
      </w:r>
    </w:p>
    <w:p w14:paraId="69BB63E6" w14:textId="77777777" w:rsidR="00EC6436" w:rsidRDefault="00EC6436"/>
    <w:sectPr w:rsidR="00EC6436" w:rsidSect="007118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36"/>
    <w:rsid w:val="004C0D4B"/>
    <w:rsid w:val="007118CB"/>
    <w:rsid w:val="00EC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D5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4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4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Grigsby</dc:creator>
  <cp:keywords/>
  <dc:description/>
  <cp:lastModifiedBy>Paul Grigsby</cp:lastModifiedBy>
  <cp:revision>2</cp:revision>
  <dcterms:created xsi:type="dcterms:W3CDTF">2020-11-12T11:27:00Z</dcterms:created>
  <dcterms:modified xsi:type="dcterms:W3CDTF">2020-11-12T17:11:00Z</dcterms:modified>
</cp:coreProperties>
</file>