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067695" w14:textId="067C0B9E" w:rsidR="00064F55" w:rsidRDefault="00064F55" w:rsidP="00064F55">
      <w:pPr>
        <w:jc w:val="center"/>
        <w:rPr>
          <w:rFonts w:cstheme="minorHAnsi"/>
          <w:b/>
          <w:bCs/>
          <w:sz w:val="32"/>
          <w:szCs w:val="32"/>
        </w:rPr>
      </w:pPr>
      <w:r>
        <w:rPr>
          <w:rFonts w:cstheme="minorHAnsi"/>
          <w:b/>
          <w:noProof/>
          <w:sz w:val="32"/>
          <w:szCs w:val="32"/>
        </w:rPr>
        <w:drawing>
          <wp:inline distT="0" distB="0" distL="0" distR="0" wp14:anchorId="0DC7CCBF" wp14:editId="5DB1BBBC">
            <wp:extent cx="1971675" cy="1238250"/>
            <wp:effectExtent l="0" t="0" r="0" b="0"/>
            <wp:docPr id="4" name="Picture 4" descr="Logo,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icon&#10;&#10;Description automatically generat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971675" cy="1238250"/>
                    </a:xfrm>
                    <a:prstGeom prst="rect">
                      <a:avLst/>
                    </a:prstGeom>
                    <a:noFill/>
                    <a:ln>
                      <a:noFill/>
                    </a:ln>
                  </pic:spPr>
                </pic:pic>
              </a:graphicData>
            </a:graphic>
          </wp:inline>
        </w:drawing>
      </w:r>
    </w:p>
    <w:p w14:paraId="23FFF8A3" w14:textId="77777777" w:rsidR="00064F55" w:rsidRDefault="00064F55" w:rsidP="00064F55">
      <w:pPr>
        <w:jc w:val="center"/>
        <w:rPr>
          <w:rFonts w:cstheme="minorHAnsi"/>
          <w:b/>
          <w:bCs/>
          <w:sz w:val="32"/>
          <w:szCs w:val="32"/>
        </w:rPr>
      </w:pPr>
      <w:r>
        <w:rPr>
          <w:rFonts w:cstheme="minorHAnsi"/>
          <w:b/>
          <w:bCs/>
          <w:sz w:val="32"/>
          <w:szCs w:val="32"/>
        </w:rPr>
        <w:t>Roman Coventry and Warwickshire Project</w:t>
      </w:r>
    </w:p>
    <w:p w14:paraId="2DF25C22" w14:textId="00DB10C2" w:rsidR="00064F55" w:rsidRDefault="00064F55" w:rsidP="00064F55">
      <w:pPr>
        <w:jc w:val="center"/>
      </w:pPr>
      <w:r>
        <w:rPr>
          <w:rFonts w:cstheme="minorHAnsi"/>
          <w:b/>
          <w:bCs/>
          <w:sz w:val="32"/>
          <w:szCs w:val="32"/>
        </w:rPr>
        <w:t>Lunt Roman Fort: Teacher Notes</w:t>
      </w:r>
    </w:p>
    <w:p w14:paraId="61F297A0" w14:textId="77777777" w:rsidR="002605DA" w:rsidRPr="002605DA" w:rsidRDefault="002605DA" w:rsidP="002605DA">
      <w:pPr>
        <w:jc w:val="center"/>
      </w:pPr>
      <w:r w:rsidRPr="002605DA">
        <w:rPr>
          <w:noProof/>
        </w:rPr>
        <mc:AlternateContent>
          <mc:Choice Requires="wps">
            <w:drawing>
              <wp:inline distT="0" distB="0" distL="0" distR="0" wp14:anchorId="001386A8" wp14:editId="0765CBFC">
                <wp:extent cx="5518150" cy="1404620"/>
                <wp:effectExtent l="0" t="0" r="25400" b="27940"/>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404620"/>
                        </a:xfrm>
                        <a:prstGeom prst="rect">
                          <a:avLst/>
                        </a:prstGeom>
                        <a:solidFill>
                          <a:srgbClr val="FFFFFF"/>
                        </a:solidFill>
                        <a:ln w="9525">
                          <a:solidFill>
                            <a:srgbClr val="000000"/>
                          </a:solidFill>
                          <a:miter lim="800000"/>
                          <a:headEnd/>
                          <a:tailEnd/>
                        </a:ln>
                      </wps:spPr>
                      <wps:txbx>
                        <w:txbxContent>
                          <w:p w14:paraId="04C68C06" w14:textId="6A99CB1D" w:rsidR="002605DA" w:rsidRDefault="002605DA" w:rsidP="002605DA">
                            <w:r>
                              <w:t>These teaching notes and the accompanying PowerPoint presentation are designed to give an overview of the history and use of Lunt Roman Fort.</w:t>
                            </w:r>
                          </w:p>
                          <w:p w14:paraId="5346EC18" w14:textId="77777777" w:rsidR="002605DA" w:rsidRDefault="002605DA" w:rsidP="002605DA">
                            <w:r>
                              <w:t xml:space="preserve">One idea that can be emphasised is the uniqueness of the site (with the gyrus etc.) but also the mysteries still surrounding it. We do not know which soldiers manned the Lunt or its exact purpose. The possible links to Boudica and the training of horses may connect the Lunt to the most well-known and exciting part of Roman-British history, but until evidence is uncovered, the central questions about the Lunt remain unanswered. </w:t>
                            </w:r>
                          </w:p>
                          <w:p w14:paraId="4FF67A13" w14:textId="21DB8442" w:rsidR="002605DA" w:rsidRDefault="002605DA" w:rsidP="002605DA">
                            <w:r>
                              <w:t xml:space="preserve">Pupils can explore their own ideas, but also can see how the ancient world is not fully known, and that on their doorsteps there are mysteries still to be solved. </w:t>
                            </w:r>
                          </w:p>
                          <w:p w14:paraId="3DB61813" w14:textId="1D281918" w:rsidR="002605DA" w:rsidRDefault="002605DA" w:rsidP="002605DA">
                            <w:r>
                              <w:t>There is a lot of material here, so if this is something your pupils might be interested in, this might be worth breaking into separate lessons. Linking with the PowerPoints on the Roman Army and Boudica’s revolt will also be useful.</w:t>
                            </w:r>
                          </w:p>
                        </w:txbxContent>
                      </wps:txbx>
                      <wps:bodyPr rot="0" vert="horz" wrap="square" lIns="91440" tIns="45720" rIns="91440" bIns="45720" anchor="t" anchorCtr="0">
                        <a:spAutoFit/>
                      </wps:bodyPr>
                    </wps:wsp>
                  </a:graphicData>
                </a:graphic>
              </wp:inline>
            </w:drawing>
          </mc:Choice>
          <mc:Fallback>
            <w:pict>
              <v:shapetype w14:anchorId="001386A8" id="_x0000_t202" coordsize="21600,21600" o:spt="202" path="m,l,21600r21600,l21600,xe">
                <v:stroke joinstyle="miter"/>
                <v:path gradientshapeok="t" o:connecttype="rect"/>
              </v:shapetype>
              <v:shape id="Text Box 2" o:spid="_x0000_s1026" type="#_x0000_t202" style="width:434.5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">
                <v:textbox style="mso-fit-shape-to-text:t">
                  <w:txbxContent>
                    <w:p w14:paraId="04C68C06" w14:textId="6A99CB1D" w:rsidR="002605DA" w:rsidRDefault="002605DA" w:rsidP="002605DA">
                      <w:r>
                        <w:t>These teaching notes and the accompanying PowerPoint presentation are designed to give an overview of the history and use of Lunt Roman Fort.</w:t>
                      </w:r>
                    </w:p>
                    <w:p w14:paraId="5346EC18" w14:textId="77777777" w:rsidR="002605DA" w:rsidRDefault="002605DA" w:rsidP="002605DA">
                      <w:r>
                        <w:t xml:space="preserve">One idea that can be emphasised is the uniqueness of the site (with the gyrus etc.) but also the mysteries still surrounding it. We do not know which soldiers manned the Lunt or its exact purpose. The possible links to Boudica and the training of horses may connect the Lunt to the most well-known and exciting part of Roman-British history, but until evidence is uncovered, the central questions about the Lunt remain unanswered. </w:t>
                      </w:r>
                    </w:p>
                    <w:p w14:paraId="4FF67A13" w14:textId="21DB8442" w:rsidR="002605DA" w:rsidRDefault="002605DA" w:rsidP="002605DA">
                      <w:r>
                        <w:t xml:space="preserve">Pupils can explore their own ideas, but also can see how the ancient world is not fully known, and that on their doorsteps there are mysteries still to be solved. </w:t>
                      </w:r>
                    </w:p>
                    <w:p w14:paraId="3DB61813" w14:textId="1D281918" w:rsidR="002605DA" w:rsidRDefault="002605DA" w:rsidP="002605DA">
                      <w:r>
                        <w:t>There is a lot of material here, so if this is something your pupils might be interested in, this might be worth breaking into separate lessons. Linking with the PowerPoints on the Roman Army and Boudica’s revolt will also be useful.</w:t>
                      </w:r>
                    </w:p>
                  </w:txbxContent>
                </v:textbox>
                <w10:anchorlock/>
              </v:shape>
            </w:pict>
          </mc:Fallback>
        </mc:AlternateContent>
      </w:r>
    </w:p>
    <w:p w14:paraId="32AFAD04" w14:textId="5A6AA89D" w:rsidR="002605DA" w:rsidRDefault="006B01CB" w:rsidP="002605DA">
      <w:pPr>
        <w:jc w:val="center"/>
      </w:pPr>
      <w:r w:rsidRPr="002605DA">
        <w:rPr>
          <w:noProof/>
        </w:rPr>
        <mc:AlternateContent>
          <mc:Choice Requires="wps">
            <w:drawing>
              <wp:inline distT="0" distB="0" distL="0" distR="0" wp14:anchorId="48D3741D" wp14:editId="731A57A5">
                <wp:extent cx="5518150" cy="1404620"/>
                <wp:effectExtent l="0" t="0" r="25400" b="27940"/>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18150" cy="1404620"/>
                        </a:xfrm>
                        <a:prstGeom prst="rect">
                          <a:avLst/>
                        </a:prstGeom>
                        <a:solidFill>
                          <a:srgbClr val="FFFFFF"/>
                        </a:solidFill>
                        <a:ln w="9525">
                          <a:solidFill>
                            <a:srgbClr val="000000"/>
                          </a:solidFill>
                          <a:miter lim="800000"/>
                          <a:headEnd/>
                          <a:tailEnd/>
                        </a:ln>
                      </wps:spPr>
                      <wps:txbx>
                        <w:txbxContent>
                          <w:p w14:paraId="5752E233" w14:textId="00549567" w:rsidR="006B01CB" w:rsidRPr="006B01CB" w:rsidRDefault="006B01CB" w:rsidP="006B01CB">
                            <w:pPr>
                              <w:rPr>
                                <w:b/>
                                <w:bCs/>
                              </w:rPr>
                            </w:pPr>
                            <w:r w:rsidRPr="006B01CB">
                              <w:rPr>
                                <w:b/>
                                <w:bCs/>
                              </w:rPr>
                              <w:t>Exercise</w:t>
                            </w:r>
                          </w:p>
                          <w:p w14:paraId="47F44C5C" w14:textId="51D723C9" w:rsidR="006B01CB" w:rsidRDefault="006B01CB" w:rsidP="006B01CB">
                            <w:r>
                              <w:t xml:space="preserve">Try and arrange a visit to Lunt Fort with your pupils. Online sessions with the resident Romans are also available. </w:t>
                            </w:r>
                            <w:hyperlink r:id="rId6" w:history="1">
                              <w:r w:rsidRPr="007D3CC2">
                                <w:rPr>
                                  <w:rStyle w:val="Hyperlink"/>
                                </w:rPr>
                                <w:t>www.luntromanfort.org</w:t>
                              </w:r>
                            </w:hyperlink>
                          </w:p>
                          <w:p w14:paraId="6BD067DB" w14:textId="1939BC87" w:rsidR="006B01CB" w:rsidRDefault="006B01CB" w:rsidP="006B01CB">
                            <w:r>
                              <w:t>One interesting thing is to use our knowledge of the Romans in the area to try and work out who was stationed at the Lunt and what purpose it was built for. Is there a link to Boudica’s revolt? What do you think the gyrus was for? Emphasise that these answers remain unknown, but maybe we will uncover more evidence to solve them at some point. Perhaps your pupils might be the ones to go on and solve these mysteries?</w:t>
                            </w:r>
                          </w:p>
                        </w:txbxContent>
                      </wps:txbx>
                      <wps:bodyPr rot="0" vert="horz" wrap="square" lIns="91440" tIns="45720" rIns="91440" bIns="45720" anchor="t" anchorCtr="0">
                        <a:spAutoFit/>
                      </wps:bodyPr>
                    </wps:wsp>
                  </a:graphicData>
                </a:graphic>
              </wp:inline>
            </w:drawing>
          </mc:Choice>
          <mc:Fallback>
            <w:pict>
              <v:shape w14:anchorId="48D3741D" id="_x0000_s1027" type="#_x0000_t202" style="width:434.5pt;height:110.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">
                <v:textbox style="mso-fit-shape-to-text:t">
                  <w:txbxContent>
                    <w:p w14:paraId="5752E233" w14:textId="00549567" w:rsidR="006B01CB" w:rsidRPr="006B01CB" w:rsidRDefault="006B01CB" w:rsidP="006B01CB">
                      <w:pPr>
                        <w:rPr>
                          <w:b/>
                          <w:bCs/>
                        </w:rPr>
                      </w:pPr>
                      <w:r w:rsidRPr="006B01CB">
                        <w:rPr>
                          <w:b/>
                          <w:bCs/>
                        </w:rPr>
                        <w:t>Exercise</w:t>
                      </w:r>
                    </w:p>
                    <w:p w14:paraId="47F44C5C" w14:textId="51D723C9" w:rsidR="006B01CB" w:rsidRDefault="006B01CB" w:rsidP="006B01CB">
                      <w:r>
                        <w:t xml:space="preserve">Try and arrange a visit to Lunt Fort with your pupils. Online sessions with the resident Romans are also available. </w:t>
                      </w:r>
                      <w:hyperlink r:id="rId7" w:history="1">
                        <w:r w:rsidRPr="007D3CC2">
                          <w:rPr>
                            <w:rStyle w:val="Hyperlink"/>
                          </w:rPr>
                          <w:t>www.luntromanfort.org</w:t>
                        </w:r>
                      </w:hyperlink>
                    </w:p>
                    <w:p w14:paraId="6BD067DB" w14:textId="1939BC87" w:rsidR="006B01CB" w:rsidRDefault="006B01CB" w:rsidP="006B01CB">
                      <w:r>
                        <w:t>One interesting thing is to use our knowledge of the Romans in the area to try and work out who was stationed at the Lunt and what purpose it was built for. Is there a link to Boudica’s revolt? What do you think the gyrus was for? Emphasise that these answers remain unknown, but maybe we will uncover more evidence to solve them at some point. Perhaps your pupils might be the ones to go on and solve these mysteries?</w:t>
                      </w:r>
                    </w:p>
                  </w:txbxContent>
                </v:textbox>
                <w10:anchorlock/>
              </v:shape>
            </w:pict>
          </mc:Fallback>
        </mc:AlternateContent>
      </w:r>
    </w:p>
    <w:p w14:paraId="170353FA" w14:textId="77777777" w:rsidR="006B01CB" w:rsidRPr="002605DA" w:rsidRDefault="006B01CB" w:rsidP="002605DA">
      <w:pPr>
        <w:jc w:val="center"/>
      </w:pPr>
    </w:p>
    <w:p w14:paraId="42F81DA8" w14:textId="7FFDED26" w:rsidR="00796F58" w:rsidRPr="00796F58" w:rsidRDefault="00796F58" w:rsidP="00796F58">
      <w:pPr>
        <w:rPr>
          <w:b/>
          <w:bCs/>
        </w:rPr>
      </w:pPr>
      <w:r>
        <w:rPr>
          <w:b/>
          <w:bCs/>
        </w:rPr>
        <w:t xml:space="preserve">Slide: </w:t>
      </w:r>
      <w:r w:rsidRPr="00796F58">
        <w:rPr>
          <w:b/>
          <w:bCs/>
        </w:rPr>
        <w:t>Lunt Roman Fort, Baginton</w:t>
      </w:r>
    </w:p>
    <w:p w14:paraId="4FFF3087" w14:textId="1F2F178B" w:rsidR="0054727B" w:rsidRPr="0054727B" w:rsidRDefault="0054727B" w:rsidP="0054727B">
      <w:r w:rsidRPr="0054727B">
        <w:rPr>
          <w:b/>
          <w:bCs/>
          <w:noProof/>
        </w:rPr>
        <w:drawing>
          <wp:inline distT="0" distB="0" distL="0" distR="0" wp14:anchorId="257191FF" wp14:editId="6E3916DD">
            <wp:extent cx="5731510" cy="1019175"/>
            <wp:effectExtent l="0" t="0" r="254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31510" cy="1019175"/>
                    </a:xfrm>
                    <a:prstGeom prst="rect">
                      <a:avLst/>
                    </a:prstGeom>
                    <a:noFill/>
                    <a:ln>
                      <a:noFill/>
                    </a:ln>
                  </pic:spPr>
                </pic:pic>
              </a:graphicData>
            </a:graphic>
          </wp:inline>
        </w:drawing>
      </w:r>
    </w:p>
    <w:p w14:paraId="65A9DBC1" w14:textId="195CAC94" w:rsidR="0054727B" w:rsidRDefault="0054727B" w:rsidP="0054727B">
      <w:r w:rsidRPr="0054727B">
        <w:lastRenderedPageBreak/>
        <w:t>Lunt Roman Fort in Baginton was a Roman military camp created in around AD 60 or 61 to deal with the revolt of Boudica and/or its aftermath. We have no record of the Lunt from Roman times or what it was called - the name Lunt was introduced later and refers to trees or a wooded slope - so our knowledge comes entirely from archaeology and from how other similar sites were governed and worked.</w:t>
      </w:r>
    </w:p>
    <w:p w14:paraId="13555CDF" w14:textId="77777777" w:rsidR="00796F58" w:rsidRDefault="00796F58" w:rsidP="0054727B"/>
    <w:p w14:paraId="7F291190" w14:textId="5F81ADCB" w:rsidR="00796F58" w:rsidRPr="00796F58" w:rsidRDefault="00796F58" w:rsidP="0054727B">
      <w:pPr>
        <w:rPr>
          <w:b/>
          <w:bCs/>
        </w:rPr>
      </w:pPr>
      <w:r>
        <w:rPr>
          <w:b/>
          <w:bCs/>
        </w:rPr>
        <w:t xml:space="preserve">Slide: </w:t>
      </w:r>
      <w:r w:rsidRPr="00796F58">
        <w:rPr>
          <w:b/>
          <w:bCs/>
        </w:rPr>
        <w:t>The extent of the Fort</w:t>
      </w:r>
    </w:p>
    <w:p w14:paraId="4060618A" w14:textId="4CD885D7" w:rsidR="0054727B" w:rsidRDefault="0054727B" w:rsidP="0054727B">
      <w:r w:rsidRPr="0054727B">
        <w:t xml:space="preserve">The extent of the Fort and some of its features can be seen in this spectacular drone footage recorded in July 2021 thanks to Culture Coventry and </w:t>
      </w:r>
      <w:proofErr w:type="spellStart"/>
      <w:r w:rsidRPr="0054727B">
        <w:t>fireFLY</w:t>
      </w:r>
      <w:proofErr w:type="spellEnd"/>
      <w:r w:rsidRPr="0054727B">
        <w:t xml:space="preserve"> Aerial Innovation. The Romans here are re-enactors from the groups Britannia and The Vicus, alongside the Lunt's resident Romans Rufus and </w:t>
      </w:r>
      <w:proofErr w:type="spellStart"/>
      <w:r w:rsidRPr="0054727B">
        <w:t>Gnaeus</w:t>
      </w:r>
      <w:proofErr w:type="spellEnd"/>
      <w:r w:rsidRPr="0054727B">
        <w:t xml:space="preserve"> (Richard and George).</w:t>
      </w:r>
    </w:p>
    <w:p w14:paraId="2993771A" w14:textId="194CECCD" w:rsidR="00796F58" w:rsidRDefault="00796F58" w:rsidP="0054727B"/>
    <w:p w14:paraId="37252B79" w14:textId="0E7CE89B" w:rsidR="00796F58" w:rsidRPr="00796F58" w:rsidRDefault="00796F58" w:rsidP="0054727B">
      <w:pPr>
        <w:rPr>
          <w:b/>
          <w:bCs/>
        </w:rPr>
      </w:pPr>
      <w:r>
        <w:rPr>
          <w:b/>
          <w:bCs/>
        </w:rPr>
        <w:t xml:space="preserve">Slide: </w:t>
      </w:r>
      <w:r w:rsidRPr="00796F58">
        <w:rPr>
          <w:b/>
          <w:bCs/>
        </w:rPr>
        <w:t>The site of Lunt Roman Fort</w:t>
      </w:r>
    </w:p>
    <w:p w14:paraId="4C8AD096" w14:textId="77777777" w:rsidR="0054727B" w:rsidRPr="0054727B" w:rsidRDefault="0054727B" w:rsidP="0054727B">
      <w:r w:rsidRPr="0054727B">
        <w:t>The site of Lunt Roman Fort was identified when large quantities of Roman pottery were found in the 1930s during gravel-working in the village of Baginton. In the 1960s, Brian Hobley, keeper of field archaeology at the Coventry Museum, started a long-term project to combine excavation with a study of the methods by which Roman camps were built. </w:t>
      </w:r>
      <w:hyperlink r:id="rId9" w:history="1">
        <w:r w:rsidRPr="0054727B">
          <w:rPr>
            <w:rStyle w:val="Hyperlink"/>
          </w:rPr>
          <w:t>Archaeological excavations</w:t>
        </w:r>
      </w:hyperlink>
      <w:r w:rsidRPr="0054727B">
        <w:t> identified four distinct periods of occupation of the Roman military site which will be discussed in the section on </w:t>
      </w:r>
      <w:hyperlink r:id="rId10" w:history="1">
        <w:r w:rsidRPr="0054727B">
          <w:rPr>
            <w:rStyle w:val="Hyperlink"/>
          </w:rPr>
          <w:t>Development and History</w:t>
        </w:r>
      </w:hyperlink>
      <w:r w:rsidRPr="0054727B">
        <w:t>.</w:t>
      </w:r>
    </w:p>
    <w:p w14:paraId="0470E216" w14:textId="77BF701B" w:rsidR="0054727B" w:rsidRPr="00796F58" w:rsidRDefault="00796F58" w:rsidP="0054727B">
      <w:pPr>
        <w:rPr>
          <w:b/>
          <w:bCs/>
        </w:rPr>
      </w:pPr>
      <w:r w:rsidRPr="00796F58">
        <w:rPr>
          <w:b/>
          <w:bCs/>
        </w:rPr>
        <w:t xml:space="preserve">Slide: </w:t>
      </w:r>
      <w:r w:rsidR="0054727B" w:rsidRPr="00796F58">
        <w:rPr>
          <w:b/>
          <w:bCs/>
        </w:rPr>
        <w:t>What do we mean by a Fort?</w:t>
      </w:r>
    </w:p>
    <w:p w14:paraId="799E266D" w14:textId="71EB1D88" w:rsidR="0054727B" w:rsidRPr="0054727B" w:rsidRDefault="00BA4DD1" w:rsidP="0054727B">
      <w:r>
        <w:rPr>
          <w:b/>
          <w:bCs/>
          <w:noProof/>
        </w:rPr>
        <w:drawing>
          <wp:anchor distT="0" distB="0" distL="114300" distR="114300" simplePos="0" relativeHeight="251663360" behindDoc="0" locked="0" layoutInCell="1" allowOverlap="1" wp14:anchorId="3C1FB87B" wp14:editId="51689478">
            <wp:simplePos x="0" y="0"/>
            <wp:positionH relativeFrom="margin">
              <wp:align>left</wp:align>
            </wp:positionH>
            <wp:positionV relativeFrom="paragraph">
              <wp:posOffset>9525</wp:posOffset>
            </wp:positionV>
            <wp:extent cx="2390775" cy="3082925"/>
            <wp:effectExtent l="0" t="0" r="0" b="317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95602" cy="30892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4727B" w:rsidRPr="0054727B">
        <w:t>The terms </w:t>
      </w:r>
      <w:r w:rsidR="0054727B" w:rsidRPr="0054727B">
        <w:rPr>
          <w:b/>
          <w:bCs/>
        </w:rPr>
        <w:t>Fort</w:t>
      </w:r>
      <w:r w:rsidR="0054727B" w:rsidRPr="0054727B">
        <w:t> and </w:t>
      </w:r>
      <w:r w:rsidR="0054727B" w:rsidRPr="0054727B">
        <w:rPr>
          <w:b/>
          <w:bCs/>
        </w:rPr>
        <w:t>Fortress</w:t>
      </w:r>
      <w:r w:rsidR="0054727B" w:rsidRPr="0054727B">
        <w:t xml:space="preserve"> refer to semi-permanent fortifications, forts being suitable for auxiliary forces of up to 1000, while fortresses could hold a legion of around 5500 troops. As a fort, Lunt was never large enough to hold an entire </w:t>
      </w:r>
      <w:proofErr w:type="gramStart"/>
      <w:r w:rsidR="0054727B" w:rsidRPr="0054727B">
        <w:t>legion, but</w:t>
      </w:r>
      <w:proofErr w:type="gramEnd"/>
      <w:r w:rsidR="0054727B" w:rsidRPr="0054727B">
        <w:t xml:space="preserve"> would have been home to parts of legions or </w:t>
      </w:r>
      <w:proofErr w:type="spellStart"/>
      <w:r w:rsidR="0054727B" w:rsidRPr="0054727B">
        <w:t>auxillary</w:t>
      </w:r>
      <w:proofErr w:type="spellEnd"/>
      <w:r w:rsidR="0054727B" w:rsidRPr="0054727B">
        <w:t xml:space="preserve"> forces. The longevity of these sites meant that they usually had </w:t>
      </w:r>
      <w:proofErr w:type="gramStart"/>
      <w:r w:rsidR="0054727B" w:rsidRPr="0054727B">
        <w:t>some kind of associated</w:t>
      </w:r>
      <w:proofErr w:type="gramEnd"/>
      <w:r w:rsidR="0054727B" w:rsidRPr="0054727B">
        <w:t xml:space="preserve"> settlement, commonly termed a </w:t>
      </w:r>
      <w:r w:rsidR="0054727B" w:rsidRPr="0054727B">
        <w:rPr>
          <w:i/>
          <w:iCs/>
        </w:rPr>
        <w:t>vicus</w:t>
      </w:r>
      <w:r w:rsidR="0054727B" w:rsidRPr="0054727B">
        <w:t> or </w:t>
      </w:r>
      <w:proofErr w:type="spellStart"/>
      <w:r w:rsidR="0054727B" w:rsidRPr="0054727B">
        <w:rPr>
          <w:i/>
          <w:iCs/>
        </w:rPr>
        <w:t>canabae</w:t>
      </w:r>
      <w:proofErr w:type="spellEnd"/>
      <w:r w:rsidR="0054727B" w:rsidRPr="0054727B">
        <w:t>, the former referring to settlements outside forts and the latter outside a fortress. As the Lunt was short-lived, or at least only in use for short periods over the history of Roman occupation in Britain, it is doubtful that there was anything much resembling a permanent settlement or </w:t>
      </w:r>
      <w:r w:rsidR="0054727B" w:rsidRPr="0054727B">
        <w:rPr>
          <w:i/>
          <w:iCs/>
        </w:rPr>
        <w:t>vicus</w:t>
      </w:r>
      <w:r w:rsidR="0054727B" w:rsidRPr="0054727B">
        <w:t> in or near Coventry.</w:t>
      </w:r>
    </w:p>
    <w:p w14:paraId="63FCC5B6" w14:textId="77777777" w:rsidR="00796F58" w:rsidRDefault="00796F58" w:rsidP="0054727B"/>
    <w:p w14:paraId="0CA19AFE" w14:textId="77777777" w:rsidR="00796F58" w:rsidRDefault="00796F58" w:rsidP="0054727B"/>
    <w:p w14:paraId="23B068FA" w14:textId="77777777" w:rsidR="00796F58" w:rsidRDefault="00796F58" w:rsidP="0054727B"/>
    <w:p w14:paraId="7762C3BA" w14:textId="01FD0E6C" w:rsidR="00796F58" w:rsidRPr="00796F58" w:rsidRDefault="00796F58" w:rsidP="0054727B">
      <w:pPr>
        <w:rPr>
          <w:b/>
          <w:bCs/>
        </w:rPr>
      </w:pPr>
      <w:r w:rsidRPr="00796F58">
        <w:rPr>
          <w:b/>
          <w:bCs/>
        </w:rPr>
        <w:t>Slide: Early forts in Roman Britain</w:t>
      </w:r>
    </w:p>
    <w:p w14:paraId="43352BE4" w14:textId="53D04137" w:rsidR="0054727B" w:rsidRPr="0054727B" w:rsidRDefault="0054727B" w:rsidP="0054727B">
      <w:r w:rsidRPr="0054727B">
        <w:t xml:space="preserve">Early forts in Roman Britain, like the Lunt, were constructed at great speed to secure recently occupied areas. They were first built from turf and timber and were later rebuilt in stone when they needed to be renewed. The Lunt is unusual in that it was never rebuilt in stone because it was only </w:t>
      </w:r>
      <w:r w:rsidRPr="0054727B">
        <w:lastRenderedPageBreak/>
        <w:t>in use for a short period of time (see </w:t>
      </w:r>
      <w:hyperlink r:id="rId12" w:history="1">
        <w:r w:rsidRPr="0054727B">
          <w:rPr>
            <w:rStyle w:val="Hyperlink"/>
          </w:rPr>
          <w:t>Development and History of Lunt Fort</w:t>
        </w:r>
      </w:hyperlink>
      <w:r w:rsidRPr="0054727B">
        <w:t>). Also, it was unusual because of its irregular plan. The Lunt is basically regular except for one of the long sides of the fort which skirts irregularly round what is thought to be a </w:t>
      </w:r>
      <w:r w:rsidRPr="0054727B">
        <w:rPr>
          <w:i/>
          <w:iCs/>
        </w:rPr>
        <w:t>gyrus</w:t>
      </w:r>
      <w:r w:rsidRPr="0054727B">
        <w:t> or horse-training facility.</w:t>
      </w:r>
    </w:p>
    <w:p w14:paraId="11B9E0FF" w14:textId="77777777" w:rsidR="00796F58" w:rsidRDefault="00796F58" w:rsidP="0054727B"/>
    <w:p w14:paraId="4FE5147C" w14:textId="4300A1A2" w:rsidR="00796F58" w:rsidRPr="00796F58" w:rsidRDefault="00796F58" w:rsidP="0054727B">
      <w:pPr>
        <w:rPr>
          <w:b/>
          <w:bCs/>
        </w:rPr>
      </w:pPr>
      <w:r w:rsidRPr="00796F58">
        <w:rPr>
          <w:b/>
          <w:bCs/>
        </w:rPr>
        <w:t>Slide: Odd shape</w:t>
      </w:r>
    </w:p>
    <w:p w14:paraId="69E1B340" w14:textId="22F94552" w:rsidR="0054727B" w:rsidRPr="0054727B" w:rsidRDefault="0054727B" w:rsidP="0054727B">
      <w:proofErr w:type="gramStart"/>
      <w:r w:rsidRPr="0054727B">
        <w:t>Thus</w:t>
      </w:r>
      <w:proofErr w:type="gramEnd"/>
      <w:r w:rsidRPr="0054727B">
        <w:t xml:space="preserve"> this odd shape fits the Lunt’s unique use, and makes it a unique structure of the ancient Roman World. It seems hard to avoid the conclusion that this was a fort converted to fulfil a specialist function, seemingly, of horse training. Other features found include four granaries and six barrack blocks, over 100 rubbish pits and water storage tanks containing stratified artefacts, principally coins, pottery, glass, and military equipment. Also, within the </w:t>
      </w:r>
      <w:r w:rsidRPr="0054727B">
        <w:rPr>
          <w:i/>
          <w:iCs/>
        </w:rPr>
        <w:t>sacellum</w:t>
      </w:r>
      <w:r w:rsidRPr="0054727B">
        <w:t> (the small shrine inside the fort) an unusual pit-cellar was discovered, which had been built to store the garrison's pay chest.</w:t>
      </w:r>
    </w:p>
    <w:p w14:paraId="7327D104" w14:textId="77777777" w:rsidR="00796F58" w:rsidRDefault="00796F58" w:rsidP="0054727B">
      <w:pPr>
        <w:rPr>
          <w:b/>
          <w:bCs/>
        </w:rPr>
      </w:pPr>
      <w:r w:rsidRPr="0054727B">
        <w:rPr>
          <w:b/>
          <w:bCs/>
          <w:noProof/>
        </w:rPr>
        <w:drawing>
          <wp:anchor distT="0" distB="0" distL="0" distR="0" simplePos="0" relativeHeight="251660288" behindDoc="0" locked="0" layoutInCell="1" allowOverlap="0" wp14:anchorId="6E21E596" wp14:editId="29CFA33C">
            <wp:simplePos x="0" y="0"/>
            <wp:positionH relativeFrom="column">
              <wp:posOffset>9525</wp:posOffset>
            </wp:positionH>
            <wp:positionV relativeFrom="line">
              <wp:posOffset>-1960880</wp:posOffset>
            </wp:positionV>
            <wp:extent cx="2308225" cy="4733925"/>
            <wp:effectExtent l="0" t="0" r="0" b="952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08225" cy="4733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A68DE5" w14:textId="598A73EC" w:rsidR="0054727B" w:rsidRPr="00796F58" w:rsidRDefault="00796F58" w:rsidP="0054727B">
      <w:pPr>
        <w:rPr>
          <w:b/>
          <w:bCs/>
        </w:rPr>
      </w:pPr>
      <w:r w:rsidRPr="00796F58">
        <w:rPr>
          <w:b/>
          <w:bCs/>
        </w:rPr>
        <w:t xml:space="preserve">Slide: </w:t>
      </w:r>
      <w:r w:rsidR="0054727B" w:rsidRPr="00796F58">
        <w:rPr>
          <w:b/>
          <w:bCs/>
        </w:rPr>
        <w:t>Situation of the Fort</w:t>
      </w:r>
    </w:p>
    <w:p w14:paraId="1A9E5665" w14:textId="6306B2F9" w:rsidR="0054727B" w:rsidRPr="0054727B" w:rsidRDefault="0054727B" w:rsidP="0054727B">
      <w:r w:rsidRPr="0054727B">
        <w:t xml:space="preserve">The fort sits on an ideal strategic site on a high plateau with a steep wooded slope overlooking the river Sowe to the north. The elevation from the top of the bank provides good views of the landscape to the north for two or three miles (4.0 km) in the direction of modern Coventry. To the south is a flat plateau while to the east and west the ground slopes appreciably, making the site an ideal location for a Roman fort. </w:t>
      </w:r>
      <w:proofErr w:type="gramStart"/>
      <w:r w:rsidRPr="0054727B">
        <w:t>The Roman road</w:t>
      </w:r>
      <w:proofErr w:type="gramEnd"/>
      <w:r w:rsidRPr="0054727B">
        <w:t xml:space="preserve"> now called the Fosse Way lies about 7 km to the south.</w:t>
      </w:r>
    </w:p>
    <w:p w14:paraId="4765301E" w14:textId="7799C5FB" w:rsidR="0054727B" w:rsidRDefault="0054727B" w:rsidP="0054727B">
      <w:r w:rsidRPr="0054727B">
        <w:t>The site's defensive situation and its proximity to a crossing point in the river made it an ideal location. The river would have provided a source of fresh water and the Forest of Arden supplied timber for building.</w:t>
      </w:r>
    </w:p>
    <w:p w14:paraId="614D3414" w14:textId="69D3D3E1" w:rsidR="00796F58" w:rsidRDefault="00796F58" w:rsidP="0054727B"/>
    <w:p w14:paraId="7E745F29" w14:textId="5173B4D5" w:rsidR="00796F58" w:rsidRDefault="00796F58" w:rsidP="0054727B"/>
    <w:p w14:paraId="5EED42D8" w14:textId="4F2A2EC9" w:rsidR="00796F58" w:rsidRDefault="00796F58" w:rsidP="0054727B"/>
    <w:p w14:paraId="10E7657F" w14:textId="69C0D468" w:rsidR="00796F58" w:rsidRPr="00796F58" w:rsidRDefault="00796F58" w:rsidP="0054727B">
      <w:pPr>
        <w:rPr>
          <w:b/>
          <w:bCs/>
        </w:rPr>
      </w:pPr>
      <w:r w:rsidRPr="00796F58">
        <w:rPr>
          <w:b/>
          <w:bCs/>
        </w:rPr>
        <w:t>Slide: Seen in a wider aspect</w:t>
      </w:r>
    </w:p>
    <w:p w14:paraId="13C26ADB" w14:textId="01ECB957" w:rsidR="0054727B" w:rsidRPr="0054727B" w:rsidRDefault="0054727B" w:rsidP="0054727B">
      <w:r w:rsidRPr="0054727B">
        <w:rPr>
          <w:noProof/>
        </w:rPr>
        <w:lastRenderedPageBreak/>
        <w:drawing>
          <wp:anchor distT="0" distB="0" distL="114300" distR="114300" simplePos="0" relativeHeight="251664384" behindDoc="0" locked="0" layoutInCell="1" allowOverlap="1" wp14:anchorId="10FAA9B3" wp14:editId="4B226796">
            <wp:simplePos x="0" y="0"/>
            <wp:positionH relativeFrom="column">
              <wp:posOffset>0</wp:posOffset>
            </wp:positionH>
            <wp:positionV relativeFrom="paragraph">
              <wp:posOffset>-3175</wp:posOffset>
            </wp:positionV>
            <wp:extent cx="2962275" cy="1880545"/>
            <wp:effectExtent l="0" t="0" r="0" b="571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62275" cy="1880545"/>
                    </a:xfrm>
                    <a:prstGeom prst="rect">
                      <a:avLst/>
                    </a:prstGeom>
                    <a:noFill/>
                    <a:ln>
                      <a:noFill/>
                    </a:ln>
                  </pic:spPr>
                </pic:pic>
              </a:graphicData>
            </a:graphic>
          </wp:anchor>
        </w:drawing>
      </w:r>
      <w:r w:rsidRPr="0054727B">
        <w:t>Seen in a wider aspect (above), the river Sowe effectively forms a boundary along three sides of the site, with the land lying open only towards the east. The elevation from the top of the bank provides good views of the landscape to the north for two or three miles.</w:t>
      </w:r>
    </w:p>
    <w:p w14:paraId="248A1413" w14:textId="77777777" w:rsidR="0054727B" w:rsidRPr="0054727B" w:rsidRDefault="0054727B" w:rsidP="0054727B">
      <w:r w:rsidRPr="0054727B">
        <w:t>The reason for the location of the camp will be discussed in the section on </w:t>
      </w:r>
      <w:hyperlink r:id="rId15" w:history="1">
        <w:r w:rsidRPr="0054727B">
          <w:rPr>
            <w:rStyle w:val="Hyperlink"/>
          </w:rPr>
          <w:t>Development and History</w:t>
        </w:r>
      </w:hyperlink>
      <w:r w:rsidRPr="0054727B">
        <w:t>, but we have to assume that the location of the battle of Watling Street against Boudica in AD 61 must have lain nearby. Whether the fort was first begun before or after the battle is not known, but that the </w:t>
      </w:r>
      <w:r w:rsidRPr="0054727B">
        <w:rPr>
          <w:i/>
          <w:iCs/>
        </w:rPr>
        <w:t>gyrus</w:t>
      </w:r>
      <w:r w:rsidRPr="0054727B">
        <w:t> was constructed to train the horses taken at the battle has been put forward as a possibility, suggesting that the battle could not have been too far away from the site at Baginton.</w:t>
      </w:r>
    </w:p>
    <w:p w14:paraId="3B4991E9" w14:textId="43F047EE" w:rsidR="008F6C4D" w:rsidRDefault="008F6C4D"/>
    <w:p w14:paraId="74046015" w14:textId="66E6F1AC" w:rsidR="0054727B" w:rsidRDefault="0054727B"/>
    <w:p w14:paraId="30D93D91" w14:textId="6597E220" w:rsidR="0054727B" w:rsidRPr="00796F58" w:rsidRDefault="00796F58" w:rsidP="0054727B">
      <w:pPr>
        <w:rPr>
          <w:b/>
          <w:bCs/>
        </w:rPr>
      </w:pPr>
      <w:r>
        <w:rPr>
          <w:b/>
          <w:bCs/>
        </w:rPr>
        <w:t xml:space="preserve">Slide: </w:t>
      </w:r>
      <w:r w:rsidR="0054727B" w:rsidRPr="00796F58">
        <w:rPr>
          <w:b/>
          <w:bCs/>
        </w:rPr>
        <w:t>The Development and History of Lunt Fort</w:t>
      </w:r>
    </w:p>
    <w:p w14:paraId="191BA1A5" w14:textId="77777777" w:rsidR="0054727B" w:rsidRPr="0054727B" w:rsidRDefault="0054727B" w:rsidP="0054727B">
      <w:r w:rsidRPr="0054727B">
        <w:t>The Romans and the Lunt</w:t>
      </w:r>
    </w:p>
    <w:p w14:paraId="5414F2BC" w14:textId="0ECAD9D8" w:rsidR="0054727B" w:rsidRDefault="0054727B" w:rsidP="0054727B">
      <w:r w:rsidRPr="0054727B">
        <w:t>We have already discussed the coming of the Romans to Warwickshire in </w:t>
      </w:r>
      <w:hyperlink r:id="rId16" w:history="1">
        <w:r w:rsidRPr="0054727B">
          <w:rPr>
            <w:rStyle w:val="Hyperlink"/>
          </w:rPr>
          <w:t>a separate section</w:t>
        </w:r>
      </w:hyperlink>
      <w:r w:rsidRPr="0054727B">
        <w:t> where the evidence suggests an early capitulation to Roman rule soon after the invasion of AD 43. Yet the earliest evidence for occupation at the Lunt site has been dated to around the time of the Boudican rebellion in AD60 – AD61. The Lunt is close to the junction of two major Roman roads, the Fosse Way and Watling Street and this whole area appears to have been a highly militarised zone with forts at Wall (</w:t>
      </w:r>
      <w:proofErr w:type="spellStart"/>
      <w:r w:rsidRPr="0054727B">
        <w:rPr>
          <w:i/>
          <w:iCs/>
        </w:rPr>
        <w:t>Letocetum</w:t>
      </w:r>
      <w:proofErr w:type="spellEnd"/>
      <w:r w:rsidRPr="0054727B">
        <w:t>), Mancetter (</w:t>
      </w:r>
      <w:r w:rsidRPr="0054727B">
        <w:rPr>
          <w:i/>
          <w:iCs/>
        </w:rPr>
        <w:t>Manduessedum</w:t>
      </w:r>
      <w:r w:rsidRPr="0054727B">
        <w:t>), Alcester (</w:t>
      </w:r>
      <w:proofErr w:type="spellStart"/>
      <w:r w:rsidRPr="0054727B">
        <w:rPr>
          <w:i/>
          <w:iCs/>
        </w:rPr>
        <w:t>Alauna</w:t>
      </w:r>
      <w:proofErr w:type="spellEnd"/>
      <w:r w:rsidRPr="0054727B">
        <w:t xml:space="preserve">) and </w:t>
      </w:r>
      <w:proofErr w:type="spellStart"/>
      <w:r w:rsidRPr="0054727B">
        <w:t>Metchley</w:t>
      </w:r>
      <w:proofErr w:type="spellEnd"/>
      <w:r w:rsidRPr="0054727B">
        <w:t>. Tacitus recorded that the whole army was kept mobilised during the winter to quell any remnants of the Boudican uprising.</w:t>
      </w:r>
    </w:p>
    <w:p w14:paraId="1713DC62" w14:textId="1FC382B5" w:rsidR="00796F58" w:rsidRPr="00796F58" w:rsidRDefault="00796F58" w:rsidP="0054727B">
      <w:pPr>
        <w:rPr>
          <w:b/>
          <w:bCs/>
        </w:rPr>
      </w:pPr>
      <w:r w:rsidRPr="00796F58">
        <w:rPr>
          <w:b/>
          <w:bCs/>
        </w:rPr>
        <w:t>Slide: Map of Roman Warwickshire</w:t>
      </w:r>
    </w:p>
    <w:p w14:paraId="42B0EE30" w14:textId="7AB61B38" w:rsidR="0054727B" w:rsidRPr="0054727B" w:rsidRDefault="0054727B" w:rsidP="0054727B">
      <w:r w:rsidRPr="0054727B">
        <w:rPr>
          <w:noProof/>
        </w:rPr>
        <w:drawing>
          <wp:inline distT="0" distB="0" distL="0" distR="0" wp14:anchorId="33E0E8F5" wp14:editId="1949E349">
            <wp:extent cx="3124200" cy="2966632"/>
            <wp:effectExtent l="0" t="0" r="0" b="5715"/>
            <wp:docPr id="10" name="Picture 10" descr="Lunt Fort and Roman roa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unt Fort and Roman roads"/>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27564" cy="2969827"/>
                    </a:xfrm>
                    <a:prstGeom prst="rect">
                      <a:avLst/>
                    </a:prstGeom>
                    <a:noFill/>
                    <a:ln>
                      <a:noFill/>
                    </a:ln>
                  </pic:spPr>
                </pic:pic>
              </a:graphicData>
            </a:graphic>
          </wp:inline>
        </w:drawing>
      </w:r>
    </w:p>
    <w:p w14:paraId="18AE83C0" w14:textId="1D1B8971" w:rsidR="0054727B" w:rsidRPr="00796F58" w:rsidRDefault="00796F58" w:rsidP="0054727B">
      <w:pPr>
        <w:rPr>
          <w:b/>
          <w:bCs/>
        </w:rPr>
      </w:pPr>
      <w:r w:rsidRPr="00796F58">
        <w:rPr>
          <w:b/>
          <w:bCs/>
        </w:rPr>
        <w:lastRenderedPageBreak/>
        <w:t xml:space="preserve">Slide: </w:t>
      </w:r>
      <w:r w:rsidR="0054727B" w:rsidRPr="00796F58">
        <w:rPr>
          <w:b/>
          <w:bCs/>
        </w:rPr>
        <w:t>History of use of site and what was built when</w:t>
      </w:r>
    </w:p>
    <w:p w14:paraId="7A012E32" w14:textId="77777777" w:rsidR="0054727B" w:rsidRPr="0054727B" w:rsidRDefault="0054727B" w:rsidP="0054727B">
      <w:r w:rsidRPr="0054727B">
        <w:t>Four periods of occupation of the fort during periods of unrest in Roman Britain have been identified by excavation.</w:t>
      </w:r>
    </w:p>
    <w:p w14:paraId="1A561F04" w14:textId="77777777" w:rsidR="0054727B" w:rsidRPr="0054727B" w:rsidRDefault="0054727B" w:rsidP="0054727B">
      <w:pPr>
        <w:numPr>
          <w:ilvl w:val="0"/>
          <w:numId w:val="1"/>
        </w:numPr>
      </w:pPr>
      <w:r w:rsidRPr="0054727B">
        <w:t xml:space="preserve">The fort was built around AD 60-61 to act as a supply depot and headquarters for an unknown legion or </w:t>
      </w:r>
      <w:proofErr w:type="spellStart"/>
      <w:r w:rsidRPr="0054727B">
        <w:t>auxilliaries</w:t>
      </w:r>
      <w:proofErr w:type="spellEnd"/>
      <w:r w:rsidRPr="0054727B">
        <w:t xml:space="preserve"> during or after the final campaign against Boudica.</w:t>
      </w:r>
    </w:p>
    <w:p w14:paraId="74F090D3" w14:textId="77777777" w:rsidR="0054727B" w:rsidRPr="0054727B" w:rsidRDefault="0054727B" w:rsidP="0054727B">
      <w:pPr>
        <w:numPr>
          <w:ilvl w:val="0"/>
          <w:numId w:val="1"/>
        </w:numPr>
      </w:pPr>
      <w:r w:rsidRPr="0054727B">
        <w:t>From ca. AD 64 –77/78 it was used, in the second phase, by a legionary cohort in a reduced sized fort, from which the </w:t>
      </w:r>
      <w:r w:rsidRPr="0054727B">
        <w:rPr>
          <w:i/>
          <w:iCs/>
        </w:rPr>
        <w:t>principia</w:t>
      </w:r>
      <w:r w:rsidRPr="0054727B">
        <w:t> (central headquarters), </w:t>
      </w:r>
      <w:r w:rsidRPr="0054727B">
        <w:rPr>
          <w:i/>
          <w:iCs/>
        </w:rPr>
        <w:t>praetorium</w:t>
      </w:r>
      <w:r w:rsidRPr="0054727B">
        <w:t>, (dwelling place of the </w:t>
      </w:r>
      <w:r w:rsidRPr="0054727B">
        <w:rPr>
          <w:i/>
          <w:iCs/>
        </w:rPr>
        <w:t>praetor</w:t>
      </w:r>
      <w:r w:rsidRPr="0054727B">
        <w:t xml:space="preserve"> or camp commander) two granaries and six barrack blocks have been excavated (see below). </w:t>
      </w:r>
      <w:proofErr w:type="gramStart"/>
      <w:r w:rsidRPr="0054727B">
        <w:t>A number of</w:t>
      </w:r>
      <w:proofErr w:type="gramEnd"/>
      <w:r w:rsidRPr="0054727B">
        <w:t xml:space="preserve"> buildings were demolished to construct a </w:t>
      </w:r>
      <w:r w:rsidRPr="0054727B">
        <w:rPr>
          <w:i/>
          <w:iCs/>
        </w:rPr>
        <w:t>gyrus</w:t>
      </w:r>
      <w:r w:rsidRPr="0054727B">
        <w:t xml:space="preserve">. Many horse fittings, possible stabling, an extensive metalworking area, granary and storage space suggests a cavalry unit was present </w:t>
      </w:r>
      <w:proofErr w:type="gramStart"/>
      <w:r w:rsidRPr="0054727B">
        <w:t>at this time</w:t>
      </w:r>
      <w:proofErr w:type="gramEnd"/>
      <w:r w:rsidRPr="0054727B">
        <w:t>. This second phase lasted until AD 77/8.</w:t>
      </w:r>
    </w:p>
    <w:p w14:paraId="4BF0ED95" w14:textId="77777777" w:rsidR="0054727B" w:rsidRPr="0054727B" w:rsidRDefault="0054727B" w:rsidP="0054727B">
      <w:pPr>
        <w:numPr>
          <w:ilvl w:val="0"/>
          <w:numId w:val="1"/>
        </w:numPr>
      </w:pPr>
      <w:r w:rsidRPr="0054727B">
        <w:t>The third period of AD 77/78-79 included construction of a double ditch system, a twin-portalled gateway on the south and occupation outside the defences until the fort was decommissioned.</w:t>
      </w:r>
    </w:p>
    <w:p w14:paraId="74D73B93" w14:textId="77777777" w:rsidR="0054727B" w:rsidRPr="0054727B" w:rsidRDefault="0054727B" w:rsidP="0054727B">
      <w:pPr>
        <w:numPr>
          <w:ilvl w:val="0"/>
          <w:numId w:val="1"/>
        </w:numPr>
      </w:pPr>
      <w:r w:rsidRPr="0054727B">
        <w:t>After AD 260 it was recommissioned as a temporary fort with ditches on a similar alignment but slightly larger than that of Period II.</w:t>
      </w:r>
    </w:p>
    <w:p w14:paraId="00157D6D" w14:textId="3EDEC111" w:rsidR="0054727B" w:rsidRPr="00796F58" w:rsidRDefault="00796F58" w:rsidP="0054727B">
      <w:pPr>
        <w:rPr>
          <w:b/>
          <w:bCs/>
        </w:rPr>
      </w:pPr>
      <w:r w:rsidRPr="00796F58">
        <w:rPr>
          <w:b/>
          <w:bCs/>
        </w:rPr>
        <w:t xml:space="preserve">Slide: </w:t>
      </w:r>
      <w:r w:rsidR="0054727B" w:rsidRPr="00796F58">
        <w:rPr>
          <w:b/>
          <w:bCs/>
        </w:rPr>
        <w:t>Period I (AD 60-64)</w:t>
      </w:r>
    </w:p>
    <w:p w14:paraId="53797E5C" w14:textId="77777777" w:rsidR="0054727B" w:rsidRPr="0054727B" w:rsidRDefault="0054727B" w:rsidP="0054727B">
      <w:r w:rsidRPr="0054727B">
        <w:t xml:space="preserve">Excavations between 1968-71 revealed the presence of barrack-like buildings - part of a fort that was larger than any of the subsequent stages and for which the defences have not yet been located, though on the East side the rampart was possibly turf without a ditch. The West rampart and ditch lie </w:t>
      </w:r>
      <w:proofErr w:type="gramStart"/>
      <w:r w:rsidRPr="0054727B">
        <w:t>under developed</w:t>
      </w:r>
      <w:proofErr w:type="gramEnd"/>
      <w:r w:rsidRPr="0054727B">
        <w:t xml:space="preserve"> land beside the modern site; the South defences probably lie beyond the modern road to the south as much Roman material has been recovered from the grounds of the Church here; and the North defences of this and subsequent camps have all been lost to natural erosion. In addition to the barrack-blocks, a granary was located at the Northeast corner of the fort. The original large camp of Period I seems to have had four building periods, all in timber, during the latest of which a large circular horse-training ring or </w:t>
      </w:r>
      <w:r w:rsidRPr="0054727B">
        <w:rPr>
          <w:i/>
          <w:iCs/>
        </w:rPr>
        <w:t>gyrus</w:t>
      </w:r>
      <w:r w:rsidRPr="0054727B">
        <w:t> was erected.</w:t>
      </w:r>
    </w:p>
    <w:p w14:paraId="76F17F5D" w14:textId="46CAE124" w:rsidR="0054727B" w:rsidRPr="00796F58" w:rsidRDefault="00796F58" w:rsidP="0054727B">
      <w:pPr>
        <w:rPr>
          <w:b/>
          <w:bCs/>
        </w:rPr>
      </w:pPr>
      <w:r w:rsidRPr="00796F58">
        <w:rPr>
          <w:b/>
          <w:bCs/>
        </w:rPr>
        <w:t xml:space="preserve">Slide: </w:t>
      </w:r>
      <w:r w:rsidR="0054727B" w:rsidRPr="00796F58">
        <w:rPr>
          <w:b/>
          <w:bCs/>
        </w:rPr>
        <w:t>First Inhabitants?</w:t>
      </w:r>
    </w:p>
    <w:p w14:paraId="29B00880" w14:textId="77777777" w:rsidR="0054727B" w:rsidRPr="0054727B" w:rsidRDefault="0054727B" w:rsidP="0054727B">
      <w:r w:rsidRPr="0054727B">
        <w:t>Who were the Romans who inhabited the camp? Lunt Fort may have started-off life as a large encampment used to house a mixed regiment or two of cavalry and infantry known as a </w:t>
      </w:r>
      <w:proofErr w:type="spellStart"/>
      <w:r w:rsidRPr="0054727B">
        <w:rPr>
          <w:i/>
          <w:iCs/>
        </w:rPr>
        <w:t>cohors</w:t>
      </w:r>
      <w:proofErr w:type="spellEnd"/>
      <w:r w:rsidRPr="0054727B">
        <w:rPr>
          <w:i/>
          <w:iCs/>
        </w:rPr>
        <w:t xml:space="preserve"> </w:t>
      </w:r>
      <w:proofErr w:type="spellStart"/>
      <w:r w:rsidRPr="0054727B">
        <w:rPr>
          <w:i/>
          <w:iCs/>
        </w:rPr>
        <w:t>equitata</w:t>
      </w:r>
      <w:proofErr w:type="spellEnd"/>
      <w:r w:rsidRPr="0054727B">
        <w:t xml:space="preserve">, together with an unknown number of horses captured during the campaigns of </w:t>
      </w:r>
      <w:proofErr w:type="gramStart"/>
      <w:r w:rsidRPr="0054727B">
        <w:t>governor</w:t>
      </w:r>
      <w:proofErr w:type="gramEnd"/>
      <w:r w:rsidRPr="0054727B">
        <w:t xml:space="preserve"> Gaius Suetonius Paulinus against Boudica in AD 60-61.</w:t>
      </w:r>
    </w:p>
    <w:p w14:paraId="6142D7C3" w14:textId="77777777" w:rsidR="0054727B" w:rsidRPr="0054727B" w:rsidRDefault="0054727B" w:rsidP="0054727B">
      <w:r w:rsidRPr="0054727B">
        <w:t>Soldiers in this type of regiment would have been accustomed to the care and use of horses and would have been the logical choice to garrison the Fort, able to care for and train the horses they had captured. The finest horses would go into the cavalry </w:t>
      </w:r>
      <w:r w:rsidRPr="0054727B">
        <w:rPr>
          <w:i/>
          <w:iCs/>
        </w:rPr>
        <w:t>alae</w:t>
      </w:r>
      <w:r w:rsidRPr="0054727B">
        <w:t>, the equine elite, while the smaller, stockier breeds would be employed by the </w:t>
      </w:r>
      <w:proofErr w:type="spellStart"/>
      <w:r w:rsidRPr="0054727B">
        <w:rPr>
          <w:i/>
          <w:iCs/>
        </w:rPr>
        <w:t>equitata</w:t>
      </w:r>
      <w:proofErr w:type="spellEnd"/>
      <w:r w:rsidRPr="0054727B">
        <w:t xml:space="preserve"> regiments who required less-spirited animals able to cope with the presence of foot-soldiers and trained to perform </w:t>
      </w:r>
      <w:proofErr w:type="gramStart"/>
      <w:r w:rsidRPr="0054727B">
        <w:t>a number of</w:t>
      </w:r>
      <w:proofErr w:type="gramEnd"/>
      <w:r w:rsidRPr="0054727B">
        <w:t xml:space="preserve"> specialised manoeuvres, including rapid mounting and dismounting, swimming across rivers in the company of infantry, also able to negotiate rougher ground than the cavalry thoroughbreds. Finally, the horses unsuited to mounted use would be employed as baggage or draft animals.</w:t>
      </w:r>
    </w:p>
    <w:p w14:paraId="4C28375F" w14:textId="033F5A2B" w:rsidR="00796F58" w:rsidRPr="00796F58" w:rsidRDefault="00796F58" w:rsidP="00796F58">
      <w:pPr>
        <w:rPr>
          <w:b/>
          <w:bCs/>
        </w:rPr>
      </w:pPr>
      <w:r w:rsidRPr="00796F58">
        <w:rPr>
          <w:b/>
          <w:bCs/>
        </w:rPr>
        <w:t>Slide: Gyrus or Vivarium</w:t>
      </w:r>
    </w:p>
    <w:p w14:paraId="0035266C" w14:textId="7295220C" w:rsidR="00796F58" w:rsidRDefault="00796F58" w:rsidP="00796F58">
      <w:r w:rsidRPr="0054727B">
        <w:rPr>
          <w:noProof/>
        </w:rPr>
        <w:lastRenderedPageBreak/>
        <w:drawing>
          <wp:anchor distT="0" distB="0" distL="114300" distR="114300" simplePos="0" relativeHeight="251665408" behindDoc="1" locked="0" layoutInCell="1" allowOverlap="1" wp14:anchorId="4D08FB8F" wp14:editId="4620C793">
            <wp:simplePos x="0" y="0"/>
            <wp:positionH relativeFrom="column">
              <wp:posOffset>0</wp:posOffset>
            </wp:positionH>
            <wp:positionV relativeFrom="paragraph">
              <wp:posOffset>0</wp:posOffset>
            </wp:positionV>
            <wp:extent cx="2914650" cy="1634284"/>
            <wp:effectExtent l="0" t="0" r="0" b="4445"/>
            <wp:wrapTight wrapText="bothSides">
              <wp:wrapPolygon edited="0">
                <wp:start x="0" y="0"/>
                <wp:lineTo x="0" y="21407"/>
                <wp:lineTo x="21459" y="21407"/>
                <wp:lineTo x="21459"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14650" cy="1634284"/>
                    </a:xfrm>
                    <a:prstGeom prst="rect">
                      <a:avLst/>
                    </a:prstGeom>
                    <a:noFill/>
                    <a:ln>
                      <a:noFill/>
                    </a:ln>
                  </pic:spPr>
                </pic:pic>
              </a:graphicData>
            </a:graphic>
          </wp:anchor>
        </w:drawing>
      </w:r>
      <w:r w:rsidRPr="0054727B">
        <w:t>The </w:t>
      </w:r>
      <w:r w:rsidRPr="0054727B">
        <w:rPr>
          <w:i/>
          <w:iCs/>
        </w:rPr>
        <w:t>gyrus</w:t>
      </w:r>
      <w:r w:rsidRPr="0054727B">
        <w:t xml:space="preserve"> was a large circular structure on the east side of the fort, 34.06m in diameter with a funnelled entrance and double gate, probably indicating that the structure was used for livestock of some sort. This feature is not only unparalleled in </w:t>
      </w:r>
      <w:proofErr w:type="gramStart"/>
      <w:r w:rsidRPr="0054727B">
        <w:t>Britain, but</w:t>
      </w:r>
      <w:proofErr w:type="gramEnd"/>
      <w:r w:rsidRPr="0054727B">
        <w:t xml:space="preserve"> is the only known example in the Roman Empire. It has been suggested that the </w:t>
      </w:r>
      <w:r w:rsidRPr="0054727B">
        <w:rPr>
          <w:i/>
          <w:iCs/>
        </w:rPr>
        <w:t>gyrus</w:t>
      </w:r>
      <w:r w:rsidRPr="0054727B">
        <w:t> was to be associated with the training of horses.</w:t>
      </w:r>
    </w:p>
    <w:p w14:paraId="433C4E87" w14:textId="457E129F" w:rsidR="00796F58" w:rsidRPr="00796F58" w:rsidRDefault="00796F58" w:rsidP="00796F58">
      <w:pPr>
        <w:rPr>
          <w:b/>
          <w:bCs/>
        </w:rPr>
      </w:pPr>
      <w:r w:rsidRPr="00796F58">
        <w:rPr>
          <w:b/>
          <w:bCs/>
        </w:rPr>
        <w:t>Slide: The </w:t>
      </w:r>
      <w:r w:rsidRPr="00796F58">
        <w:rPr>
          <w:b/>
          <w:bCs/>
          <w:i/>
          <w:iCs/>
        </w:rPr>
        <w:t>gyrus</w:t>
      </w:r>
      <w:r w:rsidRPr="00796F58">
        <w:rPr>
          <w:b/>
          <w:bCs/>
        </w:rPr>
        <w:t> was added to the fort…</w:t>
      </w:r>
    </w:p>
    <w:p w14:paraId="120FA0D4" w14:textId="77777777" w:rsidR="00796F58" w:rsidRPr="0054727B" w:rsidRDefault="00796F58" w:rsidP="00796F58">
      <w:r w:rsidRPr="0054727B">
        <w:t>The </w:t>
      </w:r>
      <w:r w:rsidRPr="0054727B">
        <w:rPr>
          <w:i/>
          <w:iCs/>
        </w:rPr>
        <w:t>gyrus</w:t>
      </w:r>
      <w:r w:rsidRPr="0054727B">
        <w:t> was added to the fort at some point during the end of the first period and start of the second period of occupation, and its construction caused significant disruption to the fort. Having the </w:t>
      </w:r>
      <w:r w:rsidRPr="0054727B">
        <w:rPr>
          <w:i/>
          <w:iCs/>
        </w:rPr>
        <w:t>gyrus</w:t>
      </w:r>
      <w:r w:rsidRPr="0054727B">
        <w:t> within affected not just the wall which curved to accommodate it, thus deviating from the standard Roman rectangular pattern, but also the layout of the fort was significantly different from the standard.</w:t>
      </w:r>
    </w:p>
    <w:p w14:paraId="4BFF8E38" w14:textId="77777777" w:rsidR="00796F58" w:rsidRDefault="00796F58" w:rsidP="00796F58"/>
    <w:p w14:paraId="6056D972" w14:textId="44F35449" w:rsidR="00796F58" w:rsidRPr="00796F58" w:rsidRDefault="00796F58" w:rsidP="00796F58">
      <w:pPr>
        <w:rPr>
          <w:b/>
          <w:bCs/>
        </w:rPr>
      </w:pPr>
      <w:r w:rsidRPr="00796F58">
        <w:rPr>
          <w:b/>
          <w:bCs/>
        </w:rPr>
        <w:t>Slide: Evidence of horses</w:t>
      </w:r>
      <w:r>
        <w:rPr>
          <w:b/>
          <w:bCs/>
        </w:rPr>
        <w:t xml:space="preserve"> at the Lunt</w:t>
      </w:r>
    </w:p>
    <w:p w14:paraId="7C99A334" w14:textId="25FFC5E0" w:rsidR="00796F58" w:rsidRPr="0054727B" w:rsidRDefault="00796F58" w:rsidP="00796F58">
      <w:r w:rsidRPr="0054727B">
        <w:t>Evidence of horses is rife. Archaeological excavations uncovered finds associated with cavalry within the fort, with stable blocks being uncovered from Period I. This strongly suggests that the </w:t>
      </w:r>
      <w:r w:rsidRPr="0054727B">
        <w:rPr>
          <w:i/>
          <w:iCs/>
        </w:rPr>
        <w:t>gyrus</w:t>
      </w:r>
      <w:r w:rsidRPr="0054727B">
        <w:t> was once a cavalry-training arena where the soldiers stationed in the base trained horses for combat. The surface of the arena was kept smooth and level and was covered in sand. The Greek historian Xenophon referred to such a structure as a </w:t>
      </w:r>
      <w:r w:rsidRPr="0054727B">
        <w:rPr>
          <w:i/>
          <w:iCs/>
        </w:rPr>
        <w:t>gyrus</w:t>
      </w:r>
      <w:r w:rsidRPr="0054727B">
        <w:t>, but there is no equivalent Latin word and we do not know what the Romans themselves called this type of structure - perhaps a </w:t>
      </w:r>
      <w:r w:rsidRPr="0054727B">
        <w:rPr>
          <w:i/>
          <w:iCs/>
        </w:rPr>
        <w:t>vivarium</w:t>
      </w:r>
      <w:r w:rsidRPr="0054727B">
        <w:t> or animal corral?</w:t>
      </w:r>
    </w:p>
    <w:p w14:paraId="2D170752" w14:textId="77777777" w:rsidR="00796F58" w:rsidRPr="0054727B" w:rsidRDefault="00796F58" w:rsidP="00796F58">
      <w:r w:rsidRPr="0054727B">
        <w:t>Though not part of the initial fort design, the </w:t>
      </w:r>
      <w:r w:rsidRPr="0054727B">
        <w:rPr>
          <w:i/>
          <w:iCs/>
        </w:rPr>
        <w:t>gyrus</w:t>
      </w:r>
      <w:r w:rsidRPr="0054727B">
        <w:t xml:space="preserve"> was an important part of the </w:t>
      </w:r>
      <w:proofErr w:type="gramStart"/>
      <w:r w:rsidRPr="0054727B">
        <w:t>fort</w:t>
      </w:r>
      <w:proofErr w:type="gramEnd"/>
      <w:r w:rsidRPr="0054727B">
        <w:t xml:space="preserve"> and two barrack blocks were shortened and one was moved to accommodate it. Once built, the arena remained a constant feature while the rest of the camp continued to be altered and developed. The </w:t>
      </w:r>
      <w:r w:rsidRPr="0054727B">
        <w:rPr>
          <w:i/>
          <w:iCs/>
        </w:rPr>
        <w:t>gyrus</w:t>
      </w:r>
      <w:r w:rsidRPr="0054727B">
        <w:t> was constructed from fifty semi-circular cut timbers set upright in a circular trench, probably supporting a framework of cross-timbers. A single funnel-shaped entrance passage adjoined the structure on the northeast, which had gates at both ends, presumably to control the animals entering or leaving the ring. Probably both horses and men were trained within the </w:t>
      </w:r>
      <w:r w:rsidRPr="0054727B">
        <w:rPr>
          <w:i/>
          <w:iCs/>
        </w:rPr>
        <w:t>gyrus</w:t>
      </w:r>
      <w:r w:rsidRPr="0054727B">
        <w:t>.</w:t>
      </w:r>
    </w:p>
    <w:p w14:paraId="6780A363" w14:textId="77777777" w:rsidR="00796F58" w:rsidRPr="0054727B" w:rsidRDefault="00796F58" w:rsidP="00796F58">
      <w:r w:rsidRPr="0054727B">
        <w:t xml:space="preserve">The continuing equine focus of the camp going </w:t>
      </w:r>
      <w:proofErr w:type="gramStart"/>
      <w:r w:rsidRPr="0054727B">
        <w:t>in to</w:t>
      </w:r>
      <w:proofErr w:type="gramEnd"/>
      <w:r w:rsidRPr="0054727B">
        <w:t xml:space="preserve"> Period II, together with dating evidence which places the foundation of the fort at the same time as Boudica's revolt of AD 60/61, has led to the conclusion that the camp was constructed specifically in order to deal with the large number of horses and ponies which were presumably taken as booty following the defeat of the British. But given the lack of evidence we do not know if the camp predated the defeat, </w:t>
      </w:r>
      <w:proofErr w:type="gramStart"/>
      <w:r w:rsidRPr="0054727B">
        <w:t>i.e.</w:t>
      </w:r>
      <w:proofErr w:type="gramEnd"/>
      <w:r w:rsidRPr="0054727B">
        <w:t xml:space="preserve"> that the Romans used an already present fort as the place to take the captured horses, or if the site was constructed specifically for this purpose. Either way it suggests </w:t>
      </w:r>
      <w:proofErr w:type="gramStart"/>
      <w:r w:rsidRPr="0054727B">
        <w:t>a close proximity</w:t>
      </w:r>
      <w:proofErr w:type="gramEnd"/>
      <w:r w:rsidRPr="0054727B">
        <w:t xml:space="preserve"> to the battle site.</w:t>
      </w:r>
    </w:p>
    <w:p w14:paraId="6F7E2913" w14:textId="77777777" w:rsidR="00796F58" w:rsidRDefault="00796F58" w:rsidP="0054727B"/>
    <w:p w14:paraId="0B7F100C" w14:textId="76E2C7FD" w:rsidR="00796F58" w:rsidRPr="00796F58" w:rsidRDefault="00796F58" w:rsidP="0054727B">
      <w:pPr>
        <w:rPr>
          <w:b/>
          <w:bCs/>
        </w:rPr>
      </w:pPr>
      <w:r w:rsidRPr="00796F58">
        <w:rPr>
          <w:b/>
          <w:bCs/>
        </w:rPr>
        <w:t>Slide: Period I: Boudica</w:t>
      </w:r>
    </w:p>
    <w:p w14:paraId="5C5C35B2" w14:textId="55FAA454" w:rsidR="0054727B" w:rsidRPr="0054727B" w:rsidRDefault="0054727B" w:rsidP="0054727B">
      <w:r w:rsidRPr="0054727B">
        <w:t xml:space="preserve">Given the probable role played by the Lunt in stockading and training the horses taken from Boudica, we ought to imagine that the Lunt lay not too distant from the site of her defeat. The large size of </w:t>
      </w:r>
      <w:r w:rsidRPr="0054727B">
        <w:lastRenderedPageBreak/>
        <w:t xml:space="preserve">the camp suggests that it might have housed auxiliary troops on their way to quash the revolt. If </w:t>
      </w:r>
      <w:proofErr w:type="gramStart"/>
      <w:r w:rsidRPr="0054727B">
        <w:t>so</w:t>
      </w:r>
      <w:proofErr w:type="gramEnd"/>
      <w:r w:rsidRPr="0054727B">
        <w:t xml:space="preserve"> the captured horses may then have been taken to what had been a temporary camp for soldiers on their way to fight, if the fort was not itself constructed afterwards. We know that to deal with Boudica's revolt, some of the XX Legion fighting with Suetonius in Mona (Anglesey) were diverted south. It is even possible that the rest of the Legion, housed at that time in </w:t>
      </w:r>
      <w:proofErr w:type="spellStart"/>
      <w:r w:rsidRPr="0054727B">
        <w:t>Glevum</w:t>
      </w:r>
      <w:proofErr w:type="spellEnd"/>
      <w:r w:rsidRPr="0054727B">
        <w:t xml:space="preserve"> (Gloucester), were moved up towards Watling Street along the Fosse Way. Perhaps these troops were temporarily housed near the cross point of the two roads, perhaps waiting for the Romans under Paulinus or Boudica herself coming north along Watling Street.</w:t>
      </w:r>
    </w:p>
    <w:p w14:paraId="499027EB" w14:textId="77777777" w:rsidR="00796F58" w:rsidRDefault="00796F58" w:rsidP="0054727B"/>
    <w:p w14:paraId="68385C33" w14:textId="2B0A3A93" w:rsidR="00796F58" w:rsidRPr="00796F58" w:rsidRDefault="00796F58" w:rsidP="0054727B">
      <w:pPr>
        <w:rPr>
          <w:b/>
          <w:bCs/>
        </w:rPr>
      </w:pPr>
      <w:r w:rsidRPr="00796F58">
        <w:rPr>
          <w:b/>
          <w:bCs/>
        </w:rPr>
        <w:t>Slide: XX ring</w:t>
      </w:r>
    </w:p>
    <w:p w14:paraId="5884D00B" w14:textId="3A584ABF" w:rsidR="0054727B" w:rsidRPr="0054727B" w:rsidRDefault="0054727B" w:rsidP="0054727B">
      <w:r w:rsidRPr="0054727B">
        <w:t>The evidence for the presence of the XX legion at the fort, either before or after Boudica’s defeat, might be suggested in a silver ring unearthed at the site during excavation. The ring with a palm leaf engraved on the face has been taken to suggest the </w:t>
      </w:r>
      <w:hyperlink r:id="rId19" w:history="1">
        <w:r w:rsidRPr="0054727B">
          <w:rPr>
            <w:rStyle w:val="Hyperlink"/>
          </w:rPr>
          <w:t>presence at the fort of a winning gladiator</w:t>
        </w:r>
      </w:hyperlink>
      <w:r w:rsidRPr="0054727B">
        <w:t> – as the palm leaf as a symbol of victory was sometimes worn by such men.</w:t>
      </w:r>
    </w:p>
    <w:p w14:paraId="7A2E22CA" w14:textId="264AFBBF" w:rsidR="0054727B" w:rsidRPr="0054727B" w:rsidRDefault="0054727B" w:rsidP="0054727B">
      <w:r w:rsidRPr="0054727B">
        <w:rPr>
          <w:noProof/>
        </w:rPr>
        <w:drawing>
          <wp:inline distT="0" distB="0" distL="0" distR="0" wp14:anchorId="5655DED6" wp14:editId="2D57F304">
            <wp:extent cx="3362325" cy="1837619"/>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367660" cy="1840535"/>
                    </a:xfrm>
                    <a:prstGeom prst="rect">
                      <a:avLst/>
                    </a:prstGeom>
                    <a:noFill/>
                    <a:ln>
                      <a:noFill/>
                    </a:ln>
                  </pic:spPr>
                </pic:pic>
              </a:graphicData>
            </a:graphic>
          </wp:inline>
        </w:drawing>
      </w:r>
    </w:p>
    <w:p w14:paraId="3F5B01B7" w14:textId="77777777" w:rsidR="00796F58" w:rsidRDefault="00796F58" w:rsidP="0054727B"/>
    <w:p w14:paraId="22437BF6" w14:textId="7235FA86" w:rsidR="00796F58" w:rsidRPr="008C2B6C" w:rsidRDefault="00796F58" w:rsidP="0054727B">
      <w:pPr>
        <w:rPr>
          <w:b/>
          <w:bCs/>
        </w:rPr>
      </w:pPr>
      <w:r w:rsidRPr="008C2B6C">
        <w:rPr>
          <w:b/>
          <w:bCs/>
        </w:rPr>
        <w:t>Slide: Closer look</w:t>
      </w:r>
    </w:p>
    <w:p w14:paraId="56F995B2" w14:textId="215DB05C" w:rsidR="0054727B" w:rsidRPr="0054727B" w:rsidRDefault="0054727B" w:rsidP="0054727B">
      <w:r w:rsidRPr="0054727B">
        <w:t>But a closer look at the ring reveals something more remarkable – the possible engraving of XX, one X either side of the palm. Could this ring have belonged to a soldier from the XX Legion? It is also known that the XX were given the honorary title of </w:t>
      </w:r>
      <w:proofErr w:type="spellStart"/>
      <w:r w:rsidRPr="0054727B">
        <w:rPr>
          <w:i/>
          <w:iCs/>
        </w:rPr>
        <w:t>Legio</w:t>
      </w:r>
      <w:proofErr w:type="spellEnd"/>
      <w:r w:rsidRPr="0054727B">
        <w:rPr>
          <w:i/>
          <w:iCs/>
        </w:rPr>
        <w:t xml:space="preserve"> </w:t>
      </w:r>
      <w:proofErr w:type="spellStart"/>
      <w:r w:rsidRPr="0054727B">
        <w:rPr>
          <w:i/>
          <w:iCs/>
        </w:rPr>
        <w:t>vigesima</w:t>
      </w:r>
      <w:proofErr w:type="spellEnd"/>
      <w:r w:rsidRPr="0054727B">
        <w:rPr>
          <w:i/>
          <w:iCs/>
        </w:rPr>
        <w:t xml:space="preserve"> Valeria Victrix</w:t>
      </w:r>
      <w:r w:rsidRPr="0054727B">
        <w:t>. Some suggest that the title was earned defeating Boudica, others that they were given the title earlier (AD 6-9) for their part in quelling a revolt in Illyria (modern Albania). Either way, the palm as symbol of victory might be a symbol for </w:t>
      </w:r>
      <w:r w:rsidRPr="0054727B">
        <w:rPr>
          <w:i/>
          <w:iCs/>
        </w:rPr>
        <w:t>Valeria Victrix</w:t>
      </w:r>
      <w:r w:rsidRPr="0054727B">
        <w:t>.</w:t>
      </w:r>
    </w:p>
    <w:p w14:paraId="3FF0A04F" w14:textId="2020CFB4" w:rsidR="0054727B" w:rsidRPr="0054727B" w:rsidRDefault="0054727B" w:rsidP="0054727B">
      <w:r w:rsidRPr="0054727B">
        <w:rPr>
          <w:noProof/>
        </w:rPr>
        <w:drawing>
          <wp:inline distT="0" distB="0" distL="0" distR="0" wp14:anchorId="37529DCC" wp14:editId="3292CEA8">
            <wp:extent cx="1638300" cy="2066214"/>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40858" cy="2069440"/>
                    </a:xfrm>
                    <a:prstGeom prst="rect">
                      <a:avLst/>
                    </a:prstGeom>
                    <a:noFill/>
                    <a:ln>
                      <a:noFill/>
                    </a:ln>
                  </pic:spPr>
                </pic:pic>
              </a:graphicData>
            </a:graphic>
          </wp:inline>
        </w:drawing>
      </w:r>
    </w:p>
    <w:p w14:paraId="1160C61B" w14:textId="77777777" w:rsidR="008C2B6C" w:rsidRDefault="008C2B6C" w:rsidP="0054727B"/>
    <w:p w14:paraId="3C12ADD1" w14:textId="07F67A8C" w:rsidR="008C2B6C" w:rsidRPr="008C2B6C" w:rsidRDefault="008C2B6C" w:rsidP="0054727B">
      <w:pPr>
        <w:rPr>
          <w:b/>
          <w:bCs/>
        </w:rPr>
      </w:pPr>
      <w:r w:rsidRPr="008C2B6C">
        <w:rPr>
          <w:b/>
          <w:bCs/>
        </w:rPr>
        <w:t>Slide: end of Period I</w:t>
      </w:r>
    </w:p>
    <w:p w14:paraId="0D42DDF4" w14:textId="489CA27F" w:rsidR="0054727B" w:rsidRPr="0054727B" w:rsidRDefault="0054727B" w:rsidP="0054727B">
      <w:r w:rsidRPr="0054727B">
        <w:t>If the Fort had been mainly occupied with the holding and training of the captured horses, then following the initial large number of animals the supply would soon have petered out. After this a large military presence at the site would be no longer required. The original large defences were therefore levelled, and the much-smaller Period II fort was built within the first camp.</w:t>
      </w:r>
    </w:p>
    <w:p w14:paraId="6DE03098" w14:textId="014EF0A6" w:rsidR="0054727B" w:rsidRPr="008C2B6C" w:rsidRDefault="008C2B6C" w:rsidP="0054727B">
      <w:pPr>
        <w:rPr>
          <w:b/>
          <w:bCs/>
        </w:rPr>
      </w:pPr>
      <w:r w:rsidRPr="008C2B6C">
        <w:rPr>
          <w:b/>
          <w:bCs/>
        </w:rPr>
        <w:t xml:space="preserve">Slide: </w:t>
      </w:r>
      <w:r w:rsidR="0054727B" w:rsidRPr="008C2B6C">
        <w:rPr>
          <w:b/>
          <w:bCs/>
        </w:rPr>
        <w:t>Period II (ca. AD64-77/78)</w:t>
      </w:r>
    </w:p>
    <w:p w14:paraId="4CB52B6F" w14:textId="71F7B8BB" w:rsidR="0054727B" w:rsidRDefault="0054727B" w:rsidP="0054727B">
      <w:r w:rsidRPr="0054727B">
        <w:t>In AD64 the fort was reduced in size (to approximately 300 x 550 ft - 91 x 165 m) and assumed its characteristically odd shape. For while the north, south and west sides followed the usual pattern for a Roman camp of straight ditches and ramparts, on the eastern side the defences bulged out around the 32m diameter </w:t>
      </w:r>
      <w:r w:rsidRPr="0054727B">
        <w:rPr>
          <w:i/>
          <w:iCs/>
        </w:rPr>
        <w:t>gyrus</w:t>
      </w:r>
      <w:r w:rsidRPr="0054727B">
        <w:t>. The fort was contacted on all sides save the north, where the natural slope gave excellent protection. This turf and timber fort had most of its interior buildings rebuilt in stone, aside from the three timber-built granaries and the </w:t>
      </w:r>
      <w:r w:rsidRPr="0054727B">
        <w:rPr>
          <w:i/>
          <w:iCs/>
        </w:rPr>
        <w:t>gyrus</w:t>
      </w:r>
      <w:r w:rsidRPr="0054727B">
        <w:t>, which now lay in the central area of the new fort adjacent to the eastern defences. It is the defences and interior buildings of this period that are on display at the modern site.</w:t>
      </w:r>
    </w:p>
    <w:p w14:paraId="4776D37F" w14:textId="77777777" w:rsidR="008C2B6C" w:rsidRDefault="008C2B6C" w:rsidP="0054727B"/>
    <w:p w14:paraId="69046A61" w14:textId="5BB2C271" w:rsidR="008C2B6C" w:rsidRPr="008C2B6C" w:rsidRDefault="008C2B6C" w:rsidP="0054727B">
      <w:pPr>
        <w:rPr>
          <w:b/>
          <w:bCs/>
        </w:rPr>
      </w:pPr>
      <w:r w:rsidRPr="008C2B6C">
        <w:rPr>
          <w:b/>
          <w:bCs/>
        </w:rPr>
        <w:t>Slide: Towards the end of the AD</w:t>
      </w:r>
    </w:p>
    <w:p w14:paraId="5D5010AC" w14:textId="5411D3B2" w:rsidR="0054727B" w:rsidRDefault="0054727B" w:rsidP="0054727B">
      <w:r w:rsidRPr="0054727B">
        <w:t xml:space="preserve">Towards the end of the AD 70s the number of barrack blocks at the fort was also reduced. This may have been due to an uprising by the </w:t>
      </w:r>
      <w:proofErr w:type="spellStart"/>
      <w:r w:rsidRPr="0054727B">
        <w:t>Silurians</w:t>
      </w:r>
      <w:proofErr w:type="spellEnd"/>
      <w:r w:rsidRPr="0054727B">
        <w:t xml:space="preserve">, a tribe in south Wales, and the need for soldiers to be stationed within easy reach of any trouble. Based on the number of barrack blocks, it has been estimated that there were approximately </w:t>
      </w:r>
      <w:proofErr w:type="gramStart"/>
      <w:r w:rsidRPr="0054727B">
        <w:t>480 foot</w:t>
      </w:r>
      <w:proofErr w:type="gramEnd"/>
      <w:r w:rsidRPr="0054727B">
        <w:t xml:space="preserve"> soldiers and 120 cavalry soldiers here during this period.</w:t>
      </w:r>
    </w:p>
    <w:p w14:paraId="4AF3434F" w14:textId="7169F9E6" w:rsidR="008C2B6C" w:rsidRDefault="008C2B6C" w:rsidP="0054727B"/>
    <w:p w14:paraId="09A4E258" w14:textId="77777777" w:rsidR="008C2B6C" w:rsidRPr="0054727B" w:rsidRDefault="008C2B6C" w:rsidP="0054727B"/>
    <w:p w14:paraId="639C7E09" w14:textId="6567A42A" w:rsidR="0054727B" w:rsidRPr="008C2B6C" w:rsidRDefault="008C2B6C" w:rsidP="0054727B">
      <w:pPr>
        <w:rPr>
          <w:b/>
          <w:bCs/>
        </w:rPr>
      </w:pPr>
      <w:r w:rsidRPr="008C2B6C">
        <w:rPr>
          <w:b/>
          <w:bCs/>
        </w:rPr>
        <w:t xml:space="preserve">Slide: </w:t>
      </w:r>
      <w:r w:rsidR="0054727B" w:rsidRPr="008C2B6C">
        <w:rPr>
          <w:b/>
          <w:bCs/>
        </w:rPr>
        <w:t>The Granary – AD64-78</w:t>
      </w:r>
    </w:p>
    <w:p w14:paraId="059BFA29" w14:textId="40D43A1D" w:rsidR="0054727B" w:rsidRPr="0054727B" w:rsidRDefault="0054727B" w:rsidP="0054727B">
      <w:r w:rsidRPr="0054727B">
        <w:rPr>
          <w:noProof/>
        </w:rPr>
        <w:drawing>
          <wp:inline distT="0" distB="0" distL="0" distR="0" wp14:anchorId="79244809" wp14:editId="1425D349">
            <wp:extent cx="2981325" cy="1974198"/>
            <wp:effectExtent l="0" t="0" r="0" b="762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985854" cy="1977197"/>
                    </a:xfrm>
                    <a:prstGeom prst="rect">
                      <a:avLst/>
                    </a:prstGeom>
                    <a:noFill/>
                    <a:ln>
                      <a:noFill/>
                    </a:ln>
                  </pic:spPr>
                </pic:pic>
              </a:graphicData>
            </a:graphic>
          </wp:inline>
        </w:drawing>
      </w:r>
    </w:p>
    <w:p w14:paraId="4BD8B708" w14:textId="77777777" w:rsidR="0054727B" w:rsidRPr="0054727B" w:rsidRDefault="0054727B" w:rsidP="0054727B">
      <w:r w:rsidRPr="0054727B">
        <w:t xml:space="preserve">Rebuilt Granary | Houses the </w:t>
      </w:r>
      <w:proofErr w:type="gramStart"/>
      <w:r w:rsidRPr="0054727B">
        <w:t>Lunt’s museum</w:t>
      </w:r>
      <w:proofErr w:type="gramEnd"/>
    </w:p>
    <w:p w14:paraId="53F29A54" w14:textId="77777777" w:rsidR="0054727B" w:rsidRPr="0054727B" w:rsidRDefault="0054727B" w:rsidP="0054727B">
      <w:r w:rsidRPr="0054727B">
        <w:t xml:space="preserve">Granaries were an important feature of all Roman forts as they not only housed the grain for the troops, but also stored valuable equipment. Each fort was supposed to hold a year's supply of food in case they fell under siege. The granary buildings were usually situated in the centre of Roman forts as far as possible from the reach of attackers’ fire arrows. The present reconstructed granary </w:t>
      </w:r>
      <w:r w:rsidRPr="0054727B">
        <w:lastRenderedPageBreak/>
        <w:t xml:space="preserve">follows the Roman pattern in storing </w:t>
      </w:r>
      <w:proofErr w:type="gramStart"/>
      <w:r w:rsidRPr="0054727B">
        <w:t>a number of</w:t>
      </w:r>
      <w:proofErr w:type="gramEnd"/>
      <w:r w:rsidRPr="0054727B">
        <w:t xml:space="preserve"> valuable items from the Lunt's Roman past including the silver ring.</w:t>
      </w:r>
    </w:p>
    <w:p w14:paraId="1D175BFD" w14:textId="27CEFE6D" w:rsidR="0054727B" w:rsidRDefault="0054727B" w:rsidP="0054727B">
      <w:r w:rsidRPr="0054727B">
        <w:t xml:space="preserve">Granaries were raised off the ground </w:t>
      </w:r>
      <w:proofErr w:type="gramStart"/>
      <w:r w:rsidRPr="0054727B">
        <w:t>in order to</w:t>
      </w:r>
      <w:proofErr w:type="gramEnd"/>
      <w:r w:rsidRPr="0054727B">
        <w:t xml:space="preserve"> keep grain damp free and to allow air to circulate easily. The granary at the Lunt was sited to the west of the </w:t>
      </w:r>
      <w:r w:rsidRPr="0054727B">
        <w:rPr>
          <w:i/>
          <w:iCs/>
        </w:rPr>
        <w:t>Principia</w:t>
      </w:r>
      <w:r w:rsidRPr="0054727B">
        <w:t>, and dates to between AD 64 and AD 78. It was built on top of a structure that has been identified as the commanding officers house (</w:t>
      </w:r>
      <w:r w:rsidRPr="0054727B">
        <w:rPr>
          <w:i/>
          <w:iCs/>
        </w:rPr>
        <w:t>praetorium</w:t>
      </w:r>
      <w:r w:rsidRPr="0054727B">
        <w:t>).</w:t>
      </w:r>
    </w:p>
    <w:p w14:paraId="4B036986" w14:textId="77777777" w:rsidR="008C2B6C" w:rsidRPr="0054727B" w:rsidRDefault="008C2B6C" w:rsidP="0054727B"/>
    <w:p w14:paraId="2430B9BA" w14:textId="3B0772E1" w:rsidR="0054727B" w:rsidRPr="008C2B6C" w:rsidRDefault="008C2B6C" w:rsidP="0054727B">
      <w:pPr>
        <w:rPr>
          <w:b/>
          <w:bCs/>
        </w:rPr>
      </w:pPr>
      <w:r w:rsidRPr="008C2B6C">
        <w:rPr>
          <w:b/>
          <w:bCs/>
        </w:rPr>
        <w:t xml:space="preserve">Slide: </w:t>
      </w:r>
      <w:r w:rsidR="0054727B" w:rsidRPr="008C2B6C">
        <w:rPr>
          <w:b/>
          <w:bCs/>
        </w:rPr>
        <w:t>Period III (ca. AD 77/78-79)</w:t>
      </w:r>
    </w:p>
    <w:p w14:paraId="7C51CC9D" w14:textId="77777777" w:rsidR="0054727B" w:rsidRPr="0054727B" w:rsidRDefault="0054727B" w:rsidP="0054727B">
      <w:r w:rsidRPr="0054727B">
        <w:t>The third period of the life of the fort included construction of a double ditch system, a twin-portalled gateway on the south, and occupation outside the defences until the fort was decommissioned.</w:t>
      </w:r>
    </w:p>
    <w:p w14:paraId="69239E24" w14:textId="7FE8368B" w:rsidR="0054727B" w:rsidRDefault="0054727B" w:rsidP="0054727B">
      <w:r w:rsidRPr="0054727B">
        <w:t>The fort was shortened during this period, reduced to approximately 91 x 113 m. This was achieved by abandoning the area to the south of the Period II </w:t>
      </w:r>
      <w:r w:rsidRPr="0054727B">
        <w:rPr>
          <w:i/>
          <w:iCs/>
        </w:rPr>
        <w:t xml:space="preserve">via </w:t>
      </w:r>
      <w:proofErr w:type="spellStart"/>
      <w:r w:rsidRPr="0054727B">
        <w:rPr>
          <w:i/>
          <w:iCs/>
        </w:rPr>
        <w:t>principalis</w:t>
      </w:r>
      <w:proofErr w:type="spellEnd"/>
      <w:r w:rsidRPr="0054727B">
        <w:t> and building a rampart along the southern edge of this road; the </w:t>
      </w:r>
      <w:r w:rsidRPr="0054727B">
        <w:rPr>
          <w:i/>
          <w:iCs/>
        </w:rPr>
        <w:t>gyrus</w:t>
      </w:r>
      <w:r w:rsidRPr="0054727B">
        <w:t> - as would be expected - and other internal buildings to the north of the road were retained. The third period fort was then abandoned after a relatively short period of use, perhaps because following Boudica’s revolt, the West Midlands tribes developed good relations with their Roman overseers.</w:t>
      </w:r>
    </w:p>
    <w:p w14:paraId="0A817B78" w14:textId="246A5F92" w:rsidR="008C2B6C" w:rsidRDefault="008C2B6C" w:rsidP="0054727B"/>
    <w:p w14:paraId="1FE127A0" w14:textId="055AED0D" w:rsidR="008C2B6C" w:rsidRPr="008C2B6C" w:rsidRDefault="008C2B6C" w:rsidP="0054727B">
      <w:pPr>
        <w:rPr>
          <w:b/>
          <w:bCs/>
        </w:rPr>
      </w:pPr>
      <w:r w:rsidRPr="008C2B6C">
        <w:rPr>
          <w:b/>
          <w:bCs/>
        </w:rPr>
        <w:t>Slide: The fort of Period III</w:t>
      </w:r>
    </w:p>
    <w:p w14:paraId="1676B5B4" w14:textId="77777777" w:rsidR="0054727B" w:rsidRPr="0054727B" w:rsidRDefault="0054727B" w:rsidP="0054727B">
      <w:r w:rsidRPr="0054727B">
        <w:t xml:space="preserve">The fort of Period III likely represents further scaling-down of operations at the fort which continued to operate with a reduced garrison for a short time before the defences were finally demolished and the site abandoned during the administration of governor </w:t>
      </w:r>
      <w:proofErr w:type="spellStart"/>
      <w:r w:rsidRPr="0054727B">
        <w:t>Gnaeus</w:t>
      </w:r>
      <w:proofErr w:type="spellEnd"/>
      <w:r w:rsidRPr="0054727B">
        <w:t xml:space="preserve"> Julius Agricola, its garrison possibly withdrawn for use in his northern campaigns. In AD79 Agricola became governor of Britain and there was a </w:t>
      </w:r>
      <w:proofErr w:type="gramStart"/>
      <w:r w:rsidRPr="0054727B">
        <w:t>move northwards</w:t>
      </w:r>
      <w:proofErr w:type="gramEnd"/>
      <w:r w:rsidRPr="0054727B">
        <w:t xml:space="preserve"> to conquer the whole of the island. The fort was finally abandoned around AD80.</w:t>
      </w:r>
    </w:p>
    <w:p w14:paraId="63258012" w14:textId="604C7AEE" w:rsidR="0054727B" w:rsidRPr="008C2B6C" w:rsidRDefault="008C2B6C" w:rsidP="0054727B">
      <w:pPr>
        <w:rPr>
          <w:b/>
          <w:bCs/>
        </w:rPr>
      </w:pPr>
      <w:r w:rsidRPr="008C2B6C">
        <w:rPr>
          <w:b/>
          <w:bCs/>
        </w:rPr>
        <w:t xml:space="preserve">Slide: </w:t>
      </w:r>
      <w:r w:rsidR="0054727B" w:rsidRPr="008C2B6C">
        <w:rPr>
          <w:b/>
          <w:bCs/>
        </w:rPr>
        <w:t>Defences</w:t>
      </w:r>
    </w:p>
    <w:p w14:paraId="30AF2FE5" w14:textId="499DD0C1" w:rsidR="0054727B" w:rsidRPr="0054727B" w:rsidRDefault="0054727B" w:rsidP="0054727B">
      <w:r w:rsidRPr="0054727B">
        <w:rPr>
          <w:noProof/>
        </w:rPr>
        <w:drawing>
          <wp:inline distT="0" distB="0" distL="0" distR="0" wp14:anchorId="7FEC8C8F" wp14:editId="04AA3835">
            <wp:extent cx="3305175" cy="219409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309298" cy="2196834"/>
                    </a:xfrm>
                    <a:prstGeom prst="rect">
                      <a:avLst/>
                    </a:prstGeom>
                    <a:noFill/>
                    <a:ln>
                      <a:noFill/>
                    </a:ln>
                  </pic:spPr>
                </pic:pic>
              </a:graphicData>
            </a:graphic>
          </wp:inline>
        </w:drawing>
      </w:r>
    </w:p>
    <w:p w14:paraId="4BCD399C" w14:textId="77777777" w:rsidR="0054727B" w:rsidRPr="0054727B" w:rsidRDefault="0054727B" w:rsidP="0054727B">
      <w:r w:rsidRPr="0054727B">
        <w:t>As recorded by the official </w:t>
      </w:r>
      <w:hyperlink r:id="rId24" w:history="1">
        <w:r w:rsidRPr="0054727B">
          <w:rPr>
            <w:rStyle w:val="Hyperlink"/>
          </w:rPr>
          <w:t>Lunt Fort website</w:t>
        </w:r>
      </w:hyperlink>
      <w:r w:rsidRPr="0054727B">
        <w:t>, all Roman forts employed a variety of defensive structures and methods, and the Lunt had a V-shaped ditch surrounding the whole fort. Roman ditches did not contain water, like later castle moats, but the bottoms of these ditches were flat so they could be scraped clean and could contain wooden stakes and </w:t>
      </w:r>
      <w:r w:rsidRPr="0054727B">
        <w:rPr>
          <w:i/>
          <w:iCs/>
        </w:rPr>
        <w:t>caltrops</w:t>
      </w:r>
      <w:r w:rsidRPr="0054727B">
        <w:t xml:space="preserve"> (metal spikes). Narrow </w:t>
      </w:r>
      <w:r w:rsidRPr="0054727B">
        <w:lastRenderedPageBreak/>
        <w:t>channels could also be used to drain the ditches and to serve as 'ankle breakers' to catch the feet of attackers.</w:t>
      </w:r>
    </w:p>
    <w:p w14:paraId="1B27F236" w14:textId="77777777" w:rsidR="0054727B" w:rsidRPr="0054727B" w:rsidRDefault="0054727B" w:rsidP="0054727B">
      <w:r w:rsidRPr="0054727B">
        <w:t xml:space="preserve">Behind the ditch was the fort rampart. This was made of two sloping turf walls possibly covered in brambles and </w:t>
      </w:r>
      <w:proofErr w:type="gramStart"/>
      <w:r w:rsidRPr="0054727B">
        <w:t>nettles, and</w:t>
      </w:r>
      <w:proofErr w:type="gramEnd"/>
      <w:r w:rsidRPr="0054727B">
        <w:t xml:space="preserve"> filled with soil from the ditch. It was topped with a chest-high wooden fence. If attackers did reach the top of the rampart, the fence had narrow gaps in it, just wide enough to fit a Roman sword through. At the Lunt, the defences deviate from the traditional straight line to produce a marked bow shape around the gyrus on the east side and following the topography of the plateau on the west side.</w:t>
      </w:r>
    </w:p>
    <w:p w14:paraId="6683C19B" w14:textId="3F532328" w:rsidR="0054727B" w:rsidRDefault="0054727B" w:rsidP="0054727B">
      <w:r w:rsidRPr="0054727B">
        <w:t>As noted above, the defences of the Lunt deviate from the traditional straight line to produce a marked bow shape around the </w:t>
      </w:r>
      <w:r w:rsidRPr="0054727B">
        <w:rPr>
          <w:i/>
          <w:iCs/>
        </w:rPr>
        <w:t>gyrus</w:t>
      </w:r>
      <w:r w:rsidRPr="0054727B">
        <w:t> on the east side and following the typography of the plateau on the west side.</w:t>
      </w:r>
    </w:p>
    <w:p w14:paraId="73788AB9" w14:textId="77777777" w:rsidR="008C2B6C" w:rsidRPr="0054727B" w:rsidRDefault="008C2B6C" w:rsidP="0054727B"/>
    <w:p w14:paraId="67A735CB" w14:textId="0C735366" w:rsidR="0054727B" w:rsidRPr="008C2B6C" w:rsidRDefault="008C2B6C" w:rsidP="0054727B">
      <w:pPr>
        <w:rPr>
          <w:b/>
          <w:bCs/>
        </w:rPr>
      </w:pPr>
      <w:r w:rsidRPr="008C2B6C">
        <w:rPr>
          <w:b/>
          <w:bCs/>
        </w:rPr>
        <w:t xml:space="preserve">Slide: </w:t>
      </w:r>
      <w:r w:rsidR="0054727B" w:rsidRPr="008C2B6C">
        <w:rPr>
          <w:b/>
          <w:bCs/>
        </w:rPr>
        <w:t>Period IV (ca. AD 260)</w:t>
      </w:r>
    </w:p>
    <w:p w14:paraId="14C78876" w14:textId="77777777" w:rsidR="0054727B" w:rsidRPr="0054727B" w:rsidRDefault="0054727B" w:rsidP="0054727B">
      <w:r w:rsidRPr="0054727B">
        <w:t>After AD 260, perhaps during the rebel Gallic Empire, the Lunt was recommissioned as a temporary fort with ditches on a similar alignment but slightly larger than that of Period II, though the fort itself was smaller – around 91 x 165 m.</w:t>
      </w:r>
    </w:p>
    <w:p w14:paraId="45CAD6EE" w14:textId="77777777" w:rsidR="0054727B" w:rsidRPr="0054727B" w:rsidRDefault="0054727B" w:rsidP="0054727B">
      <w:r w:rsidRPr="0054727B">
        <w:t xml:space="preserve">No interior buildings dating to this period have been found, which probably indicates that occupation did not last long, the troops perhaps living in field conditions in tented accommodation. Evidence for the dating of this occupation period is a single coin found in the post hole of a gateway minted under the emperor </w:t>
      </w:r>
      <w:proofErr w:type="spellStart"/>
      <w:r w:rsidRPr="0054727B">
        <w:t>Gallienus</w:t>
      </w:r>
      <w:proofErr w:type="spellEnd"/>
      <w:r w:rsidRPr="0054727B">
        <w:t xml:space="preserve"> (ruled AD 260-280), and some third-century pottery, may indicate that the site was </w:t>
      </w:r>
      <w:proofErr w:type="spellStart"/>
      <w:r w:rsidRPr="0054727B">
        <w:t>reoccupied</w:t>
      </w:r>
      <w:proofErr w:type="spellEnd"/>
      <w:r w:rsidRPr="0054727B">
        <w:t xml:space="preserve"> by the army at this time. There is no other evidence of occupation so the coin could have been a casual loss long after the fort had been abandoned.</w:t>
      </w:r>
    </w:p>
    <w:p w14:paraId="15D46175" w14:textId="46673756" w:rsidR="0054727B" w:rsidRPr="0054727B" w:rsidRDefault="008C2B6C" w:rsidP="0054727B">
      <w:r>
        <w:rPr>
          <w:b/>
          <w:bCs/>
        </w:rPr>
        <w:t xml:space="preserve">Slide: </w:t>
      </w:r>
      <w:r w:rsidR="0054727B" w:rsidRPr="0054727B">
        <w:rPr>
          <w:b/>
          <w:bCs/>
        </w:rPr>
        <w:t>Lunt Fort Finds</w:t>
      </w:r>
    </w:p>
    <w:p w14:paraId="0FAB7A08" w14:textId="77777777" w:rsidR="0054727B" w:rsidRPr="0054727B" w:rsidRDefault="0054727B" w:rsidP="0054727B">
      <w:r w:rsidRPr="0054727B">
        <w:t>The Lunt is also remarkable for the exotic items found there. One of the most astonishing is perhaps the plain black colour-coated bowl, with a central finial, from the post-Boudican fort at the Lunt, for which there are two known parallels, one in Gaul and the other in Spain.</w:t>
      </w:r>
    </w:p>
    <w:p w14:paraId="4075450C" w14:textId="77777777" w:rsidR="0054727B" w:rsidRPr="0054727B" w:rsidRDefault="0054727B" w:rsidP="0054727B">
      <w:r w:rsidRPr="0054727B">
        <w:t> </w:t>
      </w:r>
    </w:p>
    <w:p w14:paraId="6DE6A36A" w14:textId="6AFDABE0" w:rsidR="0054727B" w:rsidRPr="0054727B" w:rsidRDefault="0054727B" w:rsidP="0054727B">
      <w:r w:rsidRPr="0054727B">
        <w:rPr>
          <w:noProof/>
        </w:rPr>
        <w:drawing>
          <wp:inline distT="0" distB="0" distL="0" distR="0" wp14:anchorId="7DC04858" wp14:editId="27BFFCB8">
            <wp:extent cx="2724150" cy="1881492"/>
            <wp:effectExtent l="0" t="0" r="0"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728486" cy="1884487"/>
                    </a:xfrm>
                    <a:prstGeom prst="rect">
                      <a:avLst/>
                    </a:prstGeom>
                    <a:noFill/>
                    <a:ln>
                      <a:noFill/>
                    </a:ln>
                  </pic:spPr>
                </pic:pic>
              </a:graphicData>
            </a:graphic>
          </wp:inline>
        </w:drawing>
      </w:r>
      <w:r w:rsidRPr="0054727B">
        <w:t> </w:t>
      </w:r>
    </w:p>
    <w:p w14:paraId="44181357" w14:textId="77777777" w:rsidR="0054727B" w:rsidRPr="0054727B" w:rsidRDefault="0054727B" w:rsidP="0054727B">
      <w:r w:rsidRPr="0054727B">
        <w:t xml:space="preserve">One exceptional object was a bowl of black burnished ware of eggshell thinness polished to a fine </w:t>
      </w:r>
      <w:proofErr w:type="spellStart"/>
      <w:r w:rsidRPr="0054727B">
        <w:t>luster</w:t>
      </w:r>
      <w:proofErr w:type="spellEnd"/>
      <w:r w:rsidRPr="0054727B">
        <w:t>, with a central pedestal or finial in the interior, a feature which could be a copy of a finial on late Hellenistic silver vessels from Italy.</w:t>
      </w:r>
    </w:p>
    <w:p w14:paraId="6AAAD7EE" w14:textId="77777777" w:rsidR="0054727B" w:rsidRPr="0054727B" w:rsidRDefault="0054727B" w:rsidP="0054727B">
      <w:r w:rsidRPr="0054727B">
        <w:lastRenderedPageBreak/>
        <w:t>The evidence for the presence of the XX legion at the fort, either before or after Boudica’s defeat, might just be suggested in a silver ring unearthed at the site during excavation. The ring with a palm leaf engraved on the face has been taken to suggest the presence at the fort of a winning gladiator – as the palm leaf as a symbol of victory was sometimes worn by such men.</w:t>
      </w:r>
    </w:p>
    <w:p w14:paraId="372AB1CF" w14:textId="5FB40B17" w:rsidR="0054727B" w:rsidRPr="0054727B" w:rsidRDefault="0054727B" w:rsidP="0054727B">
      <w:r w:rsidRPr="0054727B">
        <w:rPr>
          <w:noProof/>
        </w:rPr>
        <w:drawing>
          <wp:inline distT="0" distB="0" distL="0" distR="0" wp14:anchorId="54A44D01" wp14:editId="4F8460D4">
            <wp:extent cx="2981325" cy="1629390"/>
            <wp:effectExtent l="0" t="0" r="0"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987054" cy="1632521"/>
                    </a:xfrm>
                    <a:prstGeom prst="rect">
                      <a:avLst/>
                    </a:prstGeom>
                    <a:noFill/>
                    <a:ln>
                      <a:noFill/>
                    </a:ln>
                  </pic:spPr>
                </pic:pic>
              </a:graphicData>
            </a:graphic>
          </wp:inline>
        </w:drawing>
      </w:r>
    </w:p>
    <w:p w14:paraId="45D14502" w14:textId="77777777" w:rsidR="008C2B6C" w:rsidRDefault="008C2B6C" w:rsidP="0054727B">
      <w:pPr>
        <w:rPr>
          <w:b/>
          <w:bCs/>
        </w:rPr>
      </w:pPr>
    </w:p>
    <w:p w14:paraId="484AF8BE" w14:textId="0C4ECB13" w:rsidR="008C2B6C" w:rsidRPr="008C2B6C" w:rsidRDefault="008C2B6C" w:rsidP="0054727B">
      <w:pPr>
        <w:rPr>
          <w:b/>
          <w:bCs/>
        </w:rPr>
      </w:pPr>
      <w:r w:rsidRPr="008C2B6C">
        <w:rPr>
          <w:b/>
          <w:bCs/>
        </w:rPr>
        <w:t>Slide: XX?</w:t>
      </w:r>
    </w:p>
    <w:p w14:paraId="7BF41EB3" w14:textId="7F356457" w:rsidR="0054727B" w:rsidRPr="0054727B" w:rsidRDefault="0054727B" w:rsidP="0054727B">
      <w:r w:rsidRPr="0054727B">
        <w:t>But a closer look at the ring reveals something more remarkable – the possible engraving of XX, one X either side of the palm. Could this ring have belonged to a legionnaire from the XX? It is also known that the XX were given the honorary title of </w:t>
      </w:r>
      <w:proofErr w:type="spellStart"/>
      <w:r w:rsidRPr="0054727B">
        <w:rPr>
          <w:i/>
          <w:iCs/>
        </w:rPr>
        <w:t>Legio</w:t>
      </w:r>
      <w:proofErr w:type="spellEnd"/>
      <w:r w:rsidRPr="0054727B">
        <w:rPr>
          <w:i/>
          <w:iCs/>
        </w:rPr>
        <w:t xml:space="preserve"> </w:t>
      </w:r>
      <w:proofErr w:type="spellStart"/>
      <w:r w:rsidRPr="0054727B">
        <w:rPr>
          <w:i/>
          <w:iCs/>
        </w:rPr>
        <w:t>vigesima</w:t>
      </w:r>
      <w:proofErr w:type="spellEnd"/>
      <w:r w:rsidRPr="0054727B">
        <w:rPr>
          <w:i/>
          <w:iCs/>
        </w:rPr>
        <w:t xml:space="preserve"> Valeria Victrix</w:t>
      </w:r>
      <w:r w:rsidRPr="0054727B">
        <w:t>. Some suggest that the title was earned defeating Boudica, others that they were given the title earlier (AD 6-9) for their part in quelling a revolt in Illyria (modern Albania). Either way, the palm as symbol of victory might be a symbol for Valeria Victrix.</w:t>
      </w:r>
    </w:p>
    <w:p w14:paraId="5F4AA453" w14:textId="3AF1EDAD" w:rsidR="0054727B" w:rsidRPr="0054727B" w:rsidRDefault="0054727B" w:rsidP="0054727B">
      <w:r w:rsidRPr="0054727B">
        <w:rPr>
          <w:noProof/>
        </w:rPr>
        <w:drawing>
          <wp:inline distT="0" distB="0" distL="0" distR="0" wp14:anchorId="3E2B1513" wp14:editId="71EDF5B5">
            <wp:extent cx="1533525" cy="1934073"/>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535539" cy="1936614"/>
                    </a:xfrm>
                    <a:prstGeom prst="rect">
                      <a:avLst/>
                    </a:prstGeom>
                    <a:noFill/>
                    <a:ln>
                      <a:noFill/>
                    </a:ln>
                  </pic:spPr>
                </pic:pic>
              </a:graphicData>
            </a:graphic>
          </wp:inline>
        </w:drawing>
      </w:r>
    </w:p>
    <w:p w14:paraId="4D8EE230" w14:textId="77777777" w:rsidR="0054727B" w:rsidRPr="0054727B" w:rsidRDefault="0054727B" w:rsidP="0054727B">
      <w:r w:rsidRPr="0054727B">
        <w:t>[Of note is the fact that if this is the case, supposing that the XX were merely passing through, this might suggest the earlier granting of the name rather than the victory over Boudica].</w:t>
      </w:r>
    </w:p>
    <w:p w14:paraId="44D250FD" w14:textId="56E23DD6" w:rsidR="0054727B" w:rsidRDefault="0054727B"/>
    <w:p w14:paraId="406B15B5" w14:textId="672C87DC" w:rsidR="0054727B" w:rsidRDefault="0054727B"/>
    <w:p w14:paraId="388F9694" w14:textId="0101D6C9" w:rsidR="0054727B" w:rsidRPr="008C2B6C" w:rsidRDefault="008C2B6C" w:rsidP="0054727B">
      <w:pPr>
        <w:rPr>
          <w:b/>
          <w:bCs/>
        </w:rPr>
      </w:pPr>
      <w:r w:rsidRPr="008C2B6C">
        <w:rPr>
          <w:b/>
          <w:bCs/>
        </w:rPr>
        <w:t xml:space="preserve">Slide: </w:t>
      </w:r>
      <w:r w:rsidR="0054727B" w:rsidRPr="008C2B6C">
        <w:rPr>
          <w:b/>
          <w:bCs/>
        </w:rPr>
        <w:t xml:space="preserve">Margaret </w:t>
      </w:r>
      <w:proofErr w:type="spellStart"/>
      <w:r w:rsidR="0054727B" w:rsidRPr="008C2B6C">
        <w:rPr>
          <w:b/>
          <w:bCs/>
        </w:rPr>
        <w:t>Rylatt</w:t>
      </w:r>
      <w:proofErr w:type="spellEnd"/>
      <w:r w:rsidR="0054727B" w:rsidRPr="008C2B6C">
        <w:rPr>
          <w:b/>
          <w:bCs/>
        </w:rPr>
        <w:t xml:space="preserve"> MBE and the rebuilding of Lunt Fort</w:t>
      </w:r>
    </w:p>
    <w:p w14:paraId="77908D52" w14:textId="77777777" w:rsidR="0054727B" w:rsidRPr="0054727B" w:rsidRDefault="0054727B" w:rsidP="0054727B">
      <w:r w:rsidRPr="0054727B">
        <w:t>What makes Lunt Roman Fort such a special place to visit - aside from the knowledge of its uniqueness of its structure and gyrus - is the wonderful reconstruction of the granary, gyrus and gateway that really brings the site to life.</w:t>
      </w:r>
    </w:p>
    <w:p w14:paraId="210A6F30" w14:textId="59C5965F" w:rsidR="008C2B6C" w:rsidRDefault="008C2B6C" w:rsidP="0054727B">
      <w:r w:rsidRPr="0054727B">
        <w:rPr>
          <w:noProof/>
        </w:rPr>
        <w:lastRenderedPageBreak/>
        <w:drawing>
          <wp:anchor distT="0" distB="0" distL="114300" distR="114300" simplePos="0" relativeHeight="251666432" behindDoc="1" locked="0" layoutInCell="1" allowOverlap="1" wp14:anchorId="0C26987A" wp14:editId="6D55556B">
            <wp:simplePos x="0" y="0"/>
            <wp:positionH relativeFrom="column">
              <wp:posOffset>0</wp:posOffset>
            </wp:positionH>
            <wp:positionV relativeFrom="paragraph">
              <wp:posOffset>4445</wp:posOffset>
            </wp:positionV>
            <wp:extent cx="2781300" cy="1366535"/>
            <wp:effectExtent l="0" t="0" r="0" b="5080"/>
            <wp:wrapTight wrapText="bothSides">
              <wp:wrapPolygon edited="0">
                <wp:start x="0" y="0"/>
                <wp:lineTo x="0" y="21379"/>
                <wp:lineTo x="21452" y="21379"/>
                <wp:lineTo x="21452" y="0"/>
                <wp:lineTo x="0" y="0"/>
              </wp:wrapPolygon>
            </wp:wrapTight>
            <wp:docPr id="16" name="Picture 16" descr="Margaret Rylatt with stude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Margaret Rylatt with students"/>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781300" cy="1366535"/>
                    </a:xfrm>
                    <a:prstGeom prst="rect">
                      <a:avLst/>
                    </a:prstGeom>
                    <a:noFill/>
                    <a:ln>
                      <a:noFill/>
                    </a:ln>
                  </pic:spPr>
                </pic:pic>
              </a:graphicData>
            </a:graphic>
          </wp:anchor>
        </w:drawing>
      </w:r>
      <w:r w:rsidR="0054727B" w:rsidRPr="0054727B">
        <w:t xml:space="preserve">The reconstruction was overseen in the late 1960s and early 1970s by the archaeologist Margaret </w:t>
      </w:r>
      <w:proofErr w:type="spellStart"/>
      <w:r w:rsidR="0054727B" w:rsidRPr="0054727B">
        <w:t>Rylatt</w:t>
      </w:r>
      <w:proofErr w:type="spellEnd"/>
      <w:r w:rsidR="0054727B" w:rsidRPr="0054727B">
        <w:t xml:space="preserve"> MBE (seen in the photo below standing on the far right with a group of her students), using the same tools and techniques that the military engineers of the Roman Army would have used.</w:t>
      </w:r>
    </w:p>
    <w:p w14:paraId="5D4E87B1" w14:textId="7DEC3985" w:rsidR="008C2B6C" w:rsidRDefault="008C2B6C" w:rsidP="0054727B"/>
    <w:p w14:paraId="6A67AC82" w14:textId="7658BE51" w:rsidR="008C2B6C" w:rsidRPr="008C2B6C" w:rsidRDefault="008C2B6C" w:rsidP="0054727B">
      <w:pPr>
        <w:rPr>
          <w:b/>
          <w:bCs/>
        </w:rPr>
      </w:pPr>
      <w:r w:rsidRPr="008C2B6C">
        <w:rPr>
          <w:b/>
          <w:bCs/>
        </w:rPr>
        <w:t>Slide: Royal Engineers</w:t>
      </w:r>
    </w:p>
    <w:p w14:paraId="7F8A6FA8" w14:textId="458A19E5" w:rsidR="0054727B" w:rsidRPr="0054727B" w:rsidRDefault="0054727B" w:rsidP="0054727B">
      <w:r w:rsidRPr="0054727B">
        <w:t>It was a particularly nice touch for Margaret to persuade the Royal Engineers Army Team to build the replica Roman military buildings and defences at the Lunt Fort.</w:t>
      </w:r>
    </w:p>
    <w:p w14:paraId="4AD91475" w14:textId="5E103264" w:rsidR="0054727B" w:rsidRDefault="0054727B" w:rsidP="0054727B">
      <w:r w:rsidRPr="0054727B">
        <w:t>By challenging the soldiers to do what arguably the greatest army in history did 2,000 years ago with limited resources, it was a challenge they could not refuse. They first built ditches, then the ramparts, wooden fences and a grand entrance gate that is now the most recognised feature of the Lunt. These features of the fort were reconstructed upon the original foundations, including a section of the wall, a gateway, one of the three granaries and the gyrus.</w:t>
      </w:r>
    </w:p>
    <w:p w14:paraId="57D20318" w14:textId="2ECDA043" w:rsidR="008C2B6C" w:rsidRDefault="008C2B6C" w:rsidP="0054727B"/>
    <w:p w14:paraId="2189FD70" w14:textId="7E7E9D9B" w:rsidR="008C2B6C" w:rsidRPr="008C2B6C" w:rsidRDefault="008C2B6C" w:rsidP="0054727B">
      <w:pPr>
        <w:rPr>
          <w:b/>
          <w:bCs/>
        </w:rPr>
      </w:pPr>
      <w:r w:rsidRPr="008C2B6C">
        <w:rPr>
          <w:b/>
          <w:bCs/>
        </w:rPr>
        <w:t>Slide: Trajan’s Column</w:t>
      </w:r>
    </w:p>
    <w:p w14:paraId="04F2B016" w14:textId="39C6132C" w:rsidR="0054727B" w:rsidRPr="0054727B" w:rsidRDefault="0054727B" w:rsidP="0054727B">
      <w:r w:rsidRPr="0054727B">
        <w:rPr>
          <w:noProof/>
        </w:rPr>
        <w:drawing>
          <wp:inline distT="0" distB="0" distL="0" distR="0" wp14:anchorId="15301617" wp14:editId="2B9622E9">
            <wp:extent cx="5731510" cy="2008505"/>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31510" cy="2008505"/>
                    </a:xfrm>
                    <a:prstGeom prst="rect">
                      <a:avLst/>
                    </a:prstGeom>
                    <a:noFill/>
                    <a:ln>
                      <a:noFill/>
                    </a:ln>
                  </pic:spPr>
                </pic:pic>
              </a:graphicData>
            </a:graphic>
          </wp:inline>
        </w:drawing>
      </w:r>
    </w:p>
    <w:p w14:paraId="6D59FED3" w14:textId="546BA099" w:rsidR="0054727B" w:rsidRDefault="0054727B" w:rsidP="0054727B">
      <w:r w:rsidRPr="0054727B">
        <w:t>With no evidence of the look of the gateway, other than the clues given by its archaeological footprint, it was decided to model the fort on images found on Trajan's column (detail above right). The image is taken from a National geographic </w:t>
      </w:r>
      <w:hyperlink r:id="rId29" w:history="1">
        <w:r w:rsidRPr="0054727B">
          <w:rPr>
            <w:rStyle w:val="Hyperlink"/>
          </w:rPr>
          <w:t>Interactive Online Trajan's Column</w:t>
        </w:r>
      </w:hyperlink>
      <w:r w:rsidRPr="0054727B">
        <w:t>.</w:t>
      </w:r>
    </w:p>
    <w:p w14:paraId="3FFCFECD" w14:textId="77777777" w:rsidR="008C2B6C" w:rsidRPr="0054727B" w:rsidRDefault="008C2B6C" w:rsidP="0054727B"/>
    <w:p w14:paraId="45EFEDA5" w14:textId="23C4EAAC" w:rsidR="008C2B6C" w:rsidRPr="008C2B6C" w:rsidRDefault="008C2B6C" w:rsidP="0054727B">
      <w:pPr>
        <w:rPr>
          <w:b/>
          <w:bCs/>
        </w:rPr>
      </w:pPr>
      <w:r w:rsidRPr="008C2B6C">
        <w:rPr>
          <w:b/>
          <w:bCs/>
        </w:rPr>
        <w:t>Slide: Reconstructing the granary</w:t>
      </w:r>
    </w:p>
    <w:p w14:paraId="3091E5C1" w14:textId="75A60A8E" w:rsidR="0054727B" w:rsidRPr="0054727B" w:rsidRDefault="0054727B" w:rsidP="0054727B">
      <w:r w:rsidRPr="0054727B">
        <w:t>Each year the Army would come back and build something else, such as the Granary (see photo below) which houses the Museum and interpretation centre. After that came the 'Gyrus</w:t>
      </w:r>
      <w:proofErr w:type="gramStart"/>
      <w:r w:rsidRPr="0054727B">
        <w:t>';</w:t>
      </w:r>
      <w:proofErr w:type="gramEnd"/>
      <w:r w:rsidRPr="0054727B">
        <w:t xml:space="preserve"> a horse training arena, unique in Roman history. Unfortunately</w:t>
      </w:r>
      <w:r w:rsidR="008C2B6C">
        <w:t>,</w:t>
      </w:r>
      <w:r w:rsidRPr="0054727B">
        <w:t xml:space="preserve"> the Army project stopped around the time of the Falklands war and was the start of many cuts in the military budget. This is sad as if the 'Principia' (Headquarters office block) and some of the barrack blocks could have been completed they could have been used as hotel chalets and hostels for students and families to experience the Roman way of life </w:t>
      </w:r>
      <w:proofErr w:type="gramStart"/>
      <w:r w:rsidRPr="0054727B">
        <w:t>and also</w:t>
      </w:r>
      <w:proofErr w:type="gramEnd"/>
      <w:r w:rsidRPr="0054727B">
        <w:t xml:space="preserve"> putting money back into the running of the museum site. Perhaps this is something we can aim for in the future?</w:t>
      </w:r>
    </w:p>
    <w:p w14:paraId="6827F5C0" w14:textId="1771ECBB" w:rsidR="0054727B" w:rsidRPr="0054727B" w:rsidRDefault="0054727B" w:rsidP="0054727B">
      <w:r w:rsidRPr="0054727B">
        <w:rPr>
          <w:noProof/>
        </w:rPr>
        <w:lastRenderedPageBreak/>
        <w:drawing>
          <wp:anchor distT="0" distB="0" distL="114300" distR="114300" simplePos="0" relativeHeight="251667456" behindDoc="1" locked="0" layoutInCell="1" allowOverlap="1" wp14:anchorId="70CC264D" wp14:editId="57B73C1D">
            <wp:simplePos x="0" y="0"/>
            <wp:positionH relativeFrom="column">
              <wp:posOffset>0</wp:posOffset>
            </wp:positionH>
            <wp:positionV relativeFrom="paragraph">
              <wp:posOffset>-635</wp:posOffset>
            </wp:positionV>
            <wp:extent cx="2676525" cy="1511142"/>
            <wp:effectExtent l="0" t="0" r="0" b="0"/>
            <wp:wrapTight wrapText="bothSides">
              <wp:wrapPolygon edited="0">
                <wp:start x="0" y="0"/>
                <wp:lineTo x="0" y="21246"/>
                <wp:lineTo x="21369" y="21246"/>
                <wp:lineTo x="21369" y="0"/>
                <wp:lineTo x="0" y="0"/>
              </wp:wrapPolygon>
            </wp:wrapTight>
            <wp:docPr id="14" name="Picture 14" descr="Reconstruction of the granary at the Lu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Reconstruction of the granary at the Lunt"/>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676525" cy="1511142"/>
                    </a:xfrm>
                    <a:prstGeom prst="rect">
                      <a:avLst/>
                    </a:prstGeom>
                    <a:noFill/>
                    <a:ln>
                      <a:noFill/>
                    </a:ln>
                  </pic:spPr>
                </pic:pic>
              </a:graphicData>
            </a:graphic>
          </wp:anchor>
        </w:drawing>
      </w:r>
    </w:p>
    <w:p w14:paraId="600BC261" w14:textId="2B8A0C77" w:rsidR="0054727B" w:rsidRDefault="0054727B" w:rsidP="0054727B">
      <w:r w:rsidRPr="0054727B">
        <w:t>The reconstructions carried out at The Lunt in the late 1960s and early 1970s have given real insights into the durability of buildings and defences within military establishments, and how much resource was required.</w:t>
      </w:r>
    </w:p>
    <w:p w14:paraId="6A0CF93C" w14:textId="77777777" w:rsidR="00064F55" w:rsidRPr="0054727B" w:rsidRDefault="00064F55" w:rsidP="0054727B"/>
    <w:p w14:paraId="3E2CF834" w14:textId="77777777" w:rsidR="0054727B" w:rsidRPr="0054727B" w:rsidRDefault="0054727B" w:rsidP="0054727B">
      <w:r w:rsidRPr="0054727B">
        <w:t>These photos were sourced from the Coventry Society </w:t>
      </w:r>
      <w:hyperlink r:id="rId31" w:history="1">
        <w:r w:rsidRPr="0054727B">
          <w:rPr>
            <w:rStyle w:val="Hyperlink"/>
          </w:rPr>
          <w:t xml:space="preserve">Obituary for Margaret </w:t>
        </w:r>
        <w:proofErr w:type="spellStart"/>
        <w:r w:rsidRPr="0054727B">
          <w:rPr>
            <w:rStyle w:val="Hyperlink"/>
          </w:rPr>
          <w:t>Rylatt</w:t>
        </w:r>
        <w:proofErr w:type="spellEnd"/>
        <w:r w:rsidRPr="0054727B">
          <w:rPr>
            <w:rStyle w:val="Hyperlink"/>
          </w:rPr>
          <w:t xml:space="preserve"> MBE</w:t>
        </w:r>
      </w:hyperlink>
      <w:r w:rsidRPr="0054727B">
        <w:t>.</w:t>
      </w:r>
    </w:p>
    <w:p w14:paraId="3264EB39" w14:textId="3F1711D4" w:rsidR="0054727B" w:rsidRPr="008C2B6C" w:rsidRDefault="008C2B6C">
      <w:pPr>
        <w:rPr>
          <w:b/>
          <w:bCs/>
        </w:rPr>
      </w:pPr>
      <w:r w:rsidRPr="008C2B6C">
        <w:rPr>
          <w:b/>
          <w:bCs/>
        </w:rPr>
        <w:t>Slide: Visiting Lunt Fort</w:t>
      </w:r>
    </w:p>
    <w:p w14:paraId="7313C482" w14:textId="17466CFA" w:rsidR="008C2B6C" w:rsidRDefault="008C2B6C">
      <w:r>
        <w:t xml:space="preserve">Go to </w:t>
      </w:r>
      <w:hyperlink r:id="rId32" w:history="1">
        <w:r w:rsidRPr="005E4A5A">
          <w:rPr>
            <w:rStyle w:val="Hyperlink"/>
          </w:rPr>
          <w:t>www.luntroamfort.org</w:t>
        </w:r>
      </w:hyperlink>
    </w:p>
    <w:p w14:paraId="192BB456" w14:textId="77777777" w:rsidR="008C2B6C" w:rsidRDefault="008C2B6C"/>
    <w:sectPr w:rsidR="008C2B6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CF2810"/>
    <w:multiLevelType w:val="multilevel"/>
    <w:tmpl w:val="34DE79D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1F24"/>
    <w:rsid w:val="00064F55"/>
    <w:rsid w:val="002605DA"/>
    <w:rsid w:val="0054727B"/>
    <w:rsid w:val="006B01CB"/>
    <w:rsid w:val="006F1F24"/>
    <w:rsid w:val="00796F58"/>
    <w:rsid w:val="008C2B6C"/>
    <w:rsid w:val="008F6C4D"/>
    <w:rsid w:val="00BA4D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779DDE"/>
  <w15:chartTrackingRefBased/>
  <w15:docId w15:val="{D70D19AB-11DF-4B32-A0BD-A44ADBA882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4727B"/>
    <w:rPr>
      <w:color w:val="0563C1" w:themeColor="hyperlink"/>
      <w:u w:val="single"/>
    </w:rPr>
  </w:style>
  <w:style w:type="character" w:styleId="UnresolvedMention">
    <w:name w:val="Unresolved Mention"/>
    <w:basedOn w:val="DefaultParagraphFont"/>
    <w:uiPriority w:val="99"/>
    <w:semiHidden/>
    <w:unhideWhenUsed/>
    <w:rsid w:val="0054727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311278">
      <w:bodyDiv w:val="1"/>
      <w:marLeft w:val="0"/>
      <w:marRight w:val="0"/>
      <w:marTop w:val="0"/>
      <w:marBottom w:val="0"/>
      <w:divBdr>
        <w:top w:val="none" w:sz="0" w:space="0" w:color="auto"/>
        <w:left w:val="none" w:sz="0" w:space="0" w:color="auto"/>
        <w:bottom w:val="none" w:sz="0" w:space="0" w:color="auto"/>
        <w:right w:val="none" w:sz="0" w:space="0" w:color="auto"/>
      </w:divBdr>
      <w:divsChild>
        <w:div w:id="1437210122">
          <w:marLeft w:val="0"/>
          <w:marRight w:val="0"/>
          <w:marTop w:val="300"/>
          <w:marBottom w:val="0"/>
          <w:divBdr>
            <w:top w:val="none" w:sz="0" w:space="0" w:color="auto"/>
            <w:left w:val="none" w:sz="0" w:space="0" w:color="auto"/>
            <w:bottom w:val="none" w:sz="0" w:space="0" w:color="auto"/>
            <w:right w:val="none" w:sz="0" w:space="0" w:color="auto"/>
          </w:divBdr>
        </w:div>
        <w:div w:id="340090580">
          <w:marLeft w:val="0"/>
          <w:marRight w:val="0"/>
          <w:marTop w:val="0"/>
          <w:marBottom w:val="0"/>
          <w:divBdr>
            <w:top w:val="none" w:sz="0" w:space="0" w:color="auto"/>
            <w:left w:val="none" w:sz="0" w:space="0" w:color="auto"/>
            <w:bottom w:val="none" w:sz="0" w:space="0" w:color="auto"/>
            <w:right w:val="none" w:sz="0" w:space="0" w:color="auto"/>
          </w:divBdr>
          <w:divsChild>
            <w:div w:id="492181519">
              <w:marLeft w:val="0"/>
              <w:marRight w:val="0"/>
              <w:marTop w:val="0"/>
              <w:marBottom w:val="0"/>
              <w:divBdr>
                <w:top w:val="none" w:sz="0" w:space="0" w:color="auto"/>
                <w:left w:val="none" w:sz="0" w:space="0" w:color="auto"/>
                <w:bottom w:val="none" w:sz="0" w:space="0" w:color="auto"/>
                <w:right w:val="none" w:sz="0" w:space="0" w:color="auto"/>
              </w:divBdr>
              <w:divsChild>
                <w:div w:id="248465010">
                  <w:marLeft w:val="0"/>
                  <w:marRight w:val="0"/>
                  <w:marTop w:val="0"/>
                  <w:marBottom w:val="0"/>
                  <w:divBdr>
                    <w:top w:val="none" w:sz="0" w:space="0" w:color="auto"/>
                    <w:left w:val="none" w:sz="0" w:space="0" w:color="auto"/>
                    <w:bottom w:val="none" w:sz="0" w:space="0" w:color="auto"/>
                    <w:right w:val="none" w:sz="0" w:space="0" w:color="auto"/>
                  </w:divBdr>
                  <w:divsChild>
                    <w:div w:id="1739091245">
                      <w:marLeft w:val="0"/>
                      <w:marRight w:val="0"/>
                      <w:marTop w:val="0"/>
                      <w:marBottom w:val="0"/>
                      <w:divBdr>
                        <w:top w:val="none" w:sz="0" w:space="0" w:color="auto"/>
                        <w:left w:val="none" w:sz="0" w:space="0" w:color="auto"/>
                        <w:bottom w:val="none" w:sz="0" w:space="0" w:color="auto"/>
                        <w:right w:val="none" w:sz="0" w:space="0" w:color="auto"/>
                      </w:divBdr>
                      <w:divsChild>
                        <w:div w:id="298268310">
                          <w:marLeft w:val="0"/>
                          <w:marRight w:val="0"/>
                          <w:marTop w:val="0"/>
                          <w:marBottom w:val="336"/>
                          <w:divBdr>
                            <w:top w:val="single" w:sz="6" w:space="15" w:color="777777"/>
                            <w:left w:val="single" w:sz="6" w:space="15" w:color="777777"/>
                            <w:bottom w:val="single" w:sz="6" w:space="15" w:color="777777"/>
                            <w:right w:val="single" w:sz="6" w:space="15" w:color="777777"/>
                          </w:divBdr>
                        </w:div>
                        <w:div w:id="560294412">
                          <w:marLeft w:val="0"/>
                          <w:marRight w:val="0"/>
                          <w:marTop w:val="0"/>
                          <w:marBottom w:val="336"/>
                          <w:divBdr>
                            <w:top w:val="single" w:sz="6" w:space="15" w:color="777777"/>
                            <w:left w:val="single" w:sz="6" w:space="15" w:color="777777"/>
                            <w:bottom w:val="single" w:sz="6" w:space="15" w:color="777777"/>
                            <w:right w:val="single" w:sz="6" w:space="15" w:color="777777"/>
                          </w:divBdr>
                        </w:div>
                        <w:div w:id="1661469235">
                          <w:marLeft w:val="0"/>
                          <w:marRight w:val="0"/>
                          <w:marTop w:val="0"/>
                          <w:marBottom w:val="336"/>
                          <w:divBdr>
                            <w:top w:val="single" w:sz="6" w:space="15" w:color="777777"/>
                            <w:left w:val="single" w:sz="6" w:space="15" w:color="777777"/>
                            <w:bottom w:val="single" w:sz="6" w:space="15" w:color="777777"/>
                            <w:right w:val="single" w:sz="6" w:space="15" w:color="777777"/>
                          </w:divBdr>
                        </w:div>
                      </w:divsChild>
                    </w:div>
                  </w:divsChild>
                </w:div>
              </w:divsChild>
            </w:div>
          </w:divsChild>
        </w:div>
      </w:divsChild>
    </w:div>
    <w:div w:id="333185952">
      <w:bodyDiv w:val="1"/>
      <w:marLeft w:val="0"/>
      <w:marRight w:val="0"/>
      <w:marTop w:val="0"/>
      <w:marBottom w:val="0"/>
      <w:divBdr>
        <w:top w:val="none" w:sz="0" w:space="0" w:color="auto"/>
        <w:left w:val="none" w:sz="0" w:space="0" w:color="auto"/>
        <w:bottom w:val="none" w:sz="0" w:space="0" w:color="auto"/>
        <w:right w:val="none" w:sz="0" w:space="0" w:color="auto"/>
      </w:divBdr>
      <w:divsChild>
        <w:div w:id="1552185425">
          <w:marLeft w:val="0"/>
          <w:marRight w:val="0"/>
          <w:marTop w:val="300"/>
          <w:marBottom w:val="0"/>
          <w:divBdr>
            <w:top w:val="none" w:sz="0" w:space="0" w:color="auto"/>
            <w:left w:val="none" w:sz="0" w:space="0" w:color="auto"/>
            <w:bottom w:val="none" w:sz="0" w:space="0" w:color="auto"/>
            <w:right w:val="none" w:sz="0" w:space="0" w:color="auto"/>
          </w:divBdr>
        </w:div>
        <w:div w:id="1147165893">
          <w:marLeft w:val="0"/>
          <w:marRight w:val="0"/>
          <w:marTop w:val="0"/>
          <w:marBottom w:val="0"/>
          <w:divBdr>
            <w:top w:val="none" w:sz="0" w:space="0" w:color="auto"/>
            <w:left w:val="none" w:sz="0" w:space="0" w:color="auto"/>
            <w:bottom w:val="none" w:sz="0" w:space="0" w:color="auto"/>
            <w:right w:val="none" w:sz="0" w:space="0" w:color="auto"/>
          </w:divBdr>
          <w:divsChild>
            <w:div w:id="2126119004">
              <w:marLeft w:val="0"/>
              <w:marRight w:val="0"/>
              <w:marTop w:val="0"/>
              <w:marBottom w:val="0"/>
              <w:divBdr>
                <w:top w:val="none" w:sz="0" w:space="0" w:color="auto"/>
                <w:left w:val="none" w:sz="0" w:space="0" w:color="auto"/>
                <w:bottom w:val="none" w:sz="0" w:space="0" w:color="auto"/>
                <w:right w:val="none" w:sz="0" w:space="0" w:color="auto"/>
              </w:divBdr>
              <w:divsChild>
                <w:div w:id="627130913">
                  <w:marLeft w:val="0"/>
                  <w:marRight w:val="0"/>
                  <w:marTop w:val="0"/>
                  <w:marBottom w:val="0"/>
                  <w:divBdr>
                    <w:top w:val="none" w:sz="0" w:space="0" w:color="auto"/>
                    <w:left w:val="none" w:sz="0" w:space="0" w:color="auto"/>
                    <w:bottom w:val="none" w:sz="0" w:space="0" w:color="auto"/>
                    <w:right w:val="none" w:sz="0" w:space="0" w:color="auto"/>
                  </w:divBdr>
                  <w:divsChild>
                    <w:div w:id="908998390">
                      <w:marLeft w:val="0"/>
                      <w:marRight w:val="0"/>
                      <w:marTop w:val="0"/>
                      <w:marBottom w:val="0"/>
                      <w:divBdr>
                        <w:top w:val="none" w:sz="0" w:space="0" w:color="auto"/>
                        <w:left w:val="none" w:sz="0" w:space="0" w:color="auto"/>
                        <w:bottom w:val="none" w:sz="0" w:space="0" w:color="auto"/>
                        <w:right w:val="none" w:sz="0" w:space="0" w:color="auto"/>
                      </w:divBdr>
                      <w:divsChild>
                        <w:div w:id="1809128231">
                          <w:marLeft w:val="0"/>
                          <w:marRight w:val="0"/>
                          <w:marTop w:val="0"/>
                          <w:marBottom w:val="336"/>
                          <w:divBdr>
                            <w:top w:val="single" w:sz="6" w:space="15" w:color="777777"/>
                            <w:left w:val="single" w:sz="6" w:space="15" w:color="777777"/>
                            <w:bottom w:val="single" w:sz="6" w:space="15" w:color="777777"/>
                            <w:right w:val="single" w:sz="6" w:space="15" w:color="777777"/>
                          </w:divBdr>
                        </w:div>
                        <w:div w:id="1609771080">
                          <w:marLeft w:val="0"/>
                          <w:marRight w:val="0"/>
                          <w:marTop w:val="0"/>
                          <w:marBottom w:val="336"/>
                          <w:divBdr>
                            <w:top w:val="single" w:sz="6" w:space="15" w:color="777777"/>
                            <w:left w:val="single" w:sz="6" w:space="15" w:color="777777"/>
                            <w:bottom w:val="single" w:sz="6" w:space="15" w:color="777777"/>
                            <w:right w:val="single" w:sz="6" w:space="15" w:color="777777"/>
                          </w:divBdr>
                        </w:div>
                        <w:div w:id="1682124309">
                          <w:marLeft w:val="0"/>
                          <w:marRight w:val="0"/>
                          <w:marTop w:val="0"/>
                          <w:marBottom w:val="336"/>
                          <w:divBdr>
                            <w:top w:val="none" w:sz="0" w:space="0" w:color="auto"/>
                            <w:left w:val="none" w:sz="0" w:space="0" w:color="auto"/>
                            <w:bottom w:val="none" w:sz="0" w:space="0" w:color="auto"/>
                            <w:right w:val="none" w:sz="0" w:space="0" w:color="auto"/>
                          </w:divBdr>
                        </w:div>
                        <w:div w:id="1602687195">
                          <w:marLeft w:val="0"/>
                          <w:marRight w:val="0"/>
                          <w:marTop w:val="0"/>
                          <w:marBottom w:val="336"/>
                          <w:divBdr>
                            <w:top w:val="single" w:sz="6" w:space="15" w:color="777777"/>
                            <w:left w:val="single" w:sz="6" w:space="15" w:color="777777"/>
                            <w:bottom w:val="single" w:sz="6" w:space="15" w:color="777777"/>
                            <w:right w:val="single" w:sz="6" w:space="15" w:color="777777"/>
                          </w:divBdr>
                        </w:div>
                        <w:div w:id="665086919">
                          <w:marLeft w:val="0"/>
                          <w:marRight w:val="0"/>
                          <w:marTop w:val="0"/>
                          <w:marBottom w:val="336"/>
                          <w:divBdr>
                            <w:top w:val="single" w:sz="6" w:space="15" w:color="777777"/>
                            <w:left w:val="single" w:sz="6" w:space="15" w:color="777777"/>
                            <w:bottom w:val="single" w:sz="6" w:space="15" w:color="777777"/>
                            <w:right w:val="single" w:sz="6" w:space="15" w:color="777777"/>
                          </w:divBdr>
                        </w:div>
                        <w:div w:id="1322151353">
                          <w:marLeft w:val="0"/>
                          <w:marRight w:val="0"/>
                          <w:marTop w:val="0"/>
                          <w:marBottom w:val="336"/>
                          <w:divBdr>
                            <w:top w:val="none" w:sz="0" w:space="0" w:color="auto"/>
                            <w:left w:val="none" w:sz="0" w:space="0" w:color="auto"/>
                            <w:bottom w:val="none" w:sz="0" w:space="0" w:color="auto"/>
                            <w:right w:val="none" w:sz="0" w:space="0" w:color="auto"/>
                          </w:divBdr>
                        </w:div>
                        <w:div w:id="180121217">
                          <w:marLeft w:val="0"/>
                          <w:marRight w:val="0"/>
                          <w:marTop w:val="0"/>
                          <w:marBottom w:val="336"/>
                          <w:divBdr>
                            <w:top w:val="single" w:sz="6" w:space="15" w:color="777777"/>
                            <w:left w:val="single" w:sz="6" w:space="15" w:color="777777"/>
                            <w:bottom w:val="single" w:sz="6" w:space="15" w:color="777777"/>
                            <w:right w:val="single" w:sz="6" w:space="15" w:color="777777"/>
                          </w:divBdr>
                        </w:div>
                        <w:div w:id="2125346019">
                          <w:marLeft w:val="0"/>
                          <w:marRight w:val="0"/>
                          <w:marTop w:val="0"/>
                          <w:marBottom w:val="336"/>
                          <w:divBdr>
                            <w:top w:val="none" w:sz="0" w:space="0" w:color="auto"/>
                            <w:left w:val="none" w:sz="0" w:space="0" w:color="auto"/>
                            <w:bottom w:val="none" w:sz="0" w:space="0" w:color="auto"/>
                            <w:right w:val="none" w:sz="0" w:space="0" w:color="auto"/>
                          </w:divBdr>
                        </w:div>
                        <w:div w:id="72243882">
                          <w:marLeft w:val="0"/>
                          <w:marRight w:val="0"/>
                          <w:marTop w:val="0"/>
                          <w:marBottom w:val="336"/>
                          <w:divBdr>
                            <w:top w:val="single" w:sz="6" w:space="15" w:color="777777"/>
                            <w:left w:val="single" w:sz="6" w:space="15" w:color="777777"/>
                            <w:bottom w:val="single" w:sz="6" w:space="15" w:color="777777"/>
                            <w:right w:val="single" w:sz="6" w:space="15" w:color="777777"/>
                          </w:divBdr>
                        </w:div>
                        <w:div w:id="1338918922">
                          <w:marLeft w:val="0"/>
                          <w:marRight w:val="0"/>
                          <w:marTop w:val="0"/>
                          <w:marBottom w:val="336"/>
                          <w:divBdr>
                            <w:top w:val="none" w:sz="0" w:space="0" w:color="auto"/>
                            <w:left w:val="none" w:sz="0" w:space="0" w:color="auto"/>
                            <w:bottom w:val="none" w:sz="0" w:space="0" w:color="auto"/>
                            <w:right w:val="none" w:sz="0" w:space="0" w:color="auto"/>
                          </w:divBdr>
                        </w:div>
                      </w:divsChild>
                    </w:div>
                  </w:divsChild>
                </w:div>
              </w:divsChild>
            </w:div>
          </w:divsChild>
        </w:div>
      </w:divsChild>
    </w:div>
    <w:div w:id="571627155">
      <w:bodyDiv w:val="1"/>
      <w:marLeft w:val="0"/>
      <w:marRight w:val="0"/>
      <w:marTop w:val="0"/>
      <w:marBottom w:val="0"/>
      <w:divBdr>
        <w:top w:val="none" w:sz="0" w:space="0" w:color="auto"/>
        <w:left w:val="none" w:sz="0" w:space="0" w:color="auto"/>
        <w:bottom w:val="none" w:sz="0" w:space="0" w:color="auto"/>
        <w:right w:val="none" w:sz="0" w:space="0" w:color="auto"/>
      </w:divBdr>
      <w:divsChild>
        <w:div w:id="1123962648">
          <w:marLeft w:val="0"/>
          <w:marRight w:val="0"/>
          <w:marTop w:val="300"/>
          <w:marBottom w:val="0"/>
          <w:divBdr>
            <w:top w:val="none" w:sz="0" w:space="0" w:color="auto"/>
            <w:left w:val="none" w:sz="0" w:space="0" w:color="auto"/>
            <w:bottom w:val="none" w:sz="0" w:space="0" w:color="auto"/>
            <w:right w:val="none" w:sz="0" w:space="0" w:color="auto"/>
          </w:divBdr>
        </w:div>
        <w:div w:id="1129711938">
          <w:marLeft w:val="0"/>
          <w:marRight w:val="0"/>
          <w:marTop w:val="0"/>
          <w:marBottom w:val="0"/>
          <w:divBdr>
            <w:top w:val="none" w:sz="0" w:space="0" w:color="auto"/>
            <w:left w:val="none" w:sz="0" w:space="0" w:color="auto"/>
            <w:bottom w:val="none" w:sz="0" w:space="0" w:color="auto"/>
            <w:right w:val="none" w:sz="0" w:space="0" w:color="auto"/>
          </w:divBdr>
          <w:divsChild>
            <w:div w:id="1050113034">
              <w:marLeft w:val="0"/>
              <w:marRight w:val="0"/>
              <w:marTop w:val="0"/>
              <w:marBottom w:val="0"/>
              <w:divBdr>
                <w:top w:val="none" w:sz="0" w:space="0" w:color="auto"/>
                <w:left w:val="none" w:sz="0" w:space="0" w:color="auto"/>
                <w:bottom w:val="none" w:sz="0" w:space="0" w:color="auto"/>
                <w:right w:val="none" w:sz="0" w:space="0" w:color="auto"/>
              </w:divBdr>
              <w:divsChild>
                <w:div w:id="1518885058">
                  <w:marLeft w:val="0"/>
                  <w:marRight w:val="0"/>
                  <w:marTop w:val="0"/>
                  <w:marBottom w:val="0"/>
                  <w:divBdr>
                    <w:top w:val="none" w:sz="0" w:space="0" w:color="auto"/>
                    <w:left w:val="none" w:sz="0" w:space="0" w:color="auto"/>
                    <w:bottom w:val="none" w:sz="0" w:space="0" w:color="auto"/>
                    <w:right w:val="none" w:sz="0" w:space="0" w:color="auto"/>
                  </w:divBdr>
                  <w:divsChild>
                    <w:div w:id="1586568036">
                      <w:marLeft w:val="0"/>
                      <w:marRight w:val="0"/>
                      <w:marTop w:val="0"/>
                      <w:marBottom w:val="0"/>
                      <w:divBdr>
                        <w:top w:val="none" w:sz="0" w:space="0" w:color="auto"/>
                        <w:left w:val="none" w:sz="0" w:space="0" w:color="auto"/>
                        <w:bottom w:val="none" w:sz="0" w:space="0" w:color="auto"/>
                        <w:right w:val="none" w:sz="0" w:space="0" w:color="auto"/>
                      </w:divBdr>
                      <w:divsChild>
                        <w:div w:id="1824928737">
                          <w:marLeft w:val="0"/>
                          <w:marRight w:val="0"/>
                          <w:marTop w:val="0"/>
                          <w:marBottom w:val="336"/>
                          <w:divBdr>
                            <w:top w:val="single" w:sz="6" w:space="15" w:color="777777"/>
                            <w:left w:val="single" w:sz="6" w:space="15" w:color="777777"/>
                            <w:bottom w:val="single" w:sz="6" w:space="15" w:color="777777"/>
                            <w:right w:val="single" w:sz="6" w:space="15" w:color="777777"/>
                          </w:divBdr>
                        </w:div>
                        <w:div w:id="817107811">
                          <w:marLeft w:val="0"/>
                          <w:marRight w:val="0"/>
                          <w:marTop w:val="0"/>
                          <w:marBottom w:val="336"/>
                          <w:divBdr>
                            <w:top w:val="single" w:sz="6" w:space="15" w:color="777777"/>
                            <w:left w:val="single" w:sz="6" w:space="15" w:color="777777"/>
                            <w:bottom w:val="single" w:sz="6" w:space="15" w:color="777777"/>
                            <w:right w:val="single" w:sz="6" w:space="15" w:color="777777"/>
                          </w:divBdr>
                        </w:div>
                        <w:div w:id="1497456265">
                          <w:marLeft w:val="0"/>
                          <w:marRight w:val="0"/>
                          <w:marTop w:val="0"/>
                          <w:marBottom w:val="336"/>
                          <w:divBdr>
                            <w:top w:val="none" w:sz="0" w:space="0" w:color="auto"/>
                            <w:left w:val="none" w:sz="0" w:space="0" w:color="auto"/>
                            <w:bottom w:val="none" w:sz="0" w:space="0" w:color="auto"/>
                            <w:right w:val="none" w:sz="0" w:space="0" w:color="auto"/>
                          </w:divBdr>
                        </w:div>
                        <w:div w:id="1075978620">
                          <w:marLeft w:val="0"/>
                          <w:marRight w:val="0"/>
                          <w:marTop w:val="0"/>
                          <w:marBottom w:val="336"/>
                          <w:divBdr>
                            <w:top w:val="single" w:sz="6" w:space="15" w:color="777777"/>
                            <w:left w:val="single" w:sz="6" w:space="15" w:color="777777"/>
                            <w:bottom w:val="single" w:sz="6" w:space="15" w:color="777777"/>
                            <w:right w:val="single" w:sz="6" w:space="15" w:color="777777"/>
                          </w:divBdr>
                        </w:div>
                        <w:div w:id="372508781">
                          <w:marLeft w:val="0"/>
                          <w:marRight w:val="0"/>
                          <w:marTop w:val="0"/>
                          <w:marBottom w:val="336"/>
                          <w:divBdr>
                            <w:top w:val="single" w:sz="6" w:space="15" w:color="777777"/>
                            <w:left w:val="single" w:sz="6" w:space="15" w:color="777777"/>
                            <w:bottom w:val="single" w:sz="6" w:space="15" w:color="777777"/>
                            <w:right w:val="single" w:sz="6" w:space="15" w:color="777777"/>
                          </w:divBdr>
                        </w:div>
                        <w:div w:id="1506480415">
                          <w:marLeft w:val="0"/>
                          <w:marRight w:val="0"/>
                          <w:marTop w:val="0"/>
                          <w:marBottom w:val="336"/>
                          <w:divBdr>
                            <w:top w:val="none" w:sz="0" w:space="0" w:color="auto"/>
                            <w:left w:val="none" w:sz="0" w:space="0" w:color="auto"/>
                            <w:bottom w:val="none" w:sz="0" w:space="0" w:color="auto"/>
                            <w:right w:val="none" w:sz="0" w:space="0" w:color="auto"/>
                          </w:divBdr>
                        </w:div>
                        <w:div w:id="1349478704">
                          <w:marLeft w:val="0"/>
                          <w:marRight w:val="0"/>
                          <w:marTop w:val="0"/>
                          <w:marBottom w:val="336"/>
                          <w:divBdr>
                            <w:top w:val="single" w:sz="6" w:space="15" w:color="777777"/>
                            <w:left w:val="single" w:sz="6" w:space="15" w:color="777777"/>
                            <w:bottom w:val="single" w:sz="6" w:space="15" w:color="777777"/>
                            <w:right w:val="single" w:sz="6" w:space="15" w:color="777777"/>
                          </w:divBdr>
                        </w:div>
                        <w:div w:id="1997222348">
                          <w:marLeft w:val="0"/>
                          <w:marRight w:val="0"/>
                          <w:marTop w:val="0"/>
                          <w:marBottom w:val="336"/>
                          <w:divBdr>
                            <w:top w:val="none" w:sz="0" w:space="0" w:color="auto"/>
                            <w:left w:val="none" w:sz="0" w:space="0" w:color="auto"/>
                            <w:bottom w:val="none" w:sz="0" w:space="0" w:color="auto"/>
                            <w:right w:val="none" w:sz="0" w:space="0" w:color="auto"/>
                          </w:divBdr>
                        </w:div>
                        <w:div w:id="2100445626">
                          <w:marLeft w:val="0"/>
                          <w:marRight w:val="0"/>
                          <w:marTop w:val="0"/>
                          <w:marBottom w:val="336"/>
                          <w:divBdr>
                            <w:top w:val="single" w:sz="6" w:space="15" w:color="777777"/>
                            <w:left w:val="single" w:sz="6" w:space="15" w:color="777777"/>
                            <w:bottom w:val="single" w:sz="6" w:space="15" w:color="777777"/>
                            <w:right w:val="single" w:sz="6" w:space="15" w:color="777777"/>
                          </w:divBdr>
                        </w:div>
                        <w:div w:id="175584192">
                          <w:marLeft w:val="0"/>
                          <w:marRight w:val="0"/>
                          <w:marTop w:val="0"/>
                          <w:marBottom w:val="336"/>
                          <w:divBdr>
                            <w:top w:val="none" w:sz="0" w:space="0" w:color="auto"/>
                            <w:left w:val="none" w:sz="0" w:space="0" w:color="auto"/>
                            <w:bottom w:val="none" w:sz="0" w:space="0" w:color="auto"/>
                            <w:right w:val="none" w:sz="0" w:space="0" w:color="auto"/>
                          </w:divBdr>
                        </w:div>
                      </w:divsChild>
                    </w:div>
                  </w:divsChild>
                </w:div>
              </w:divsChild>
            </w:div>
          </w:divsChild>
        </w:div>
      </w:divsChild>
    </w:div>
    <w:div w:id="614942385">
      <w:bodyDiv w:val="1"/>
      <w:marLeft w:val="0"/>
      <w:marRight w:val="0"/>
      <w:marTop w:val="0"/>
      <w:marBottom w:val="0"/>
      <w:divBdr>
        <w:top w:val="none" w:sz="0" w:space="0" w:color="auto"/>
        <w:left w:val="none" w:sz="0" w:space="0" w:color="auto"/>
        <w:bottom w:val="none" w:sz="0" w:space="0" w:color="auto"/>
        <w:right w:val="none" w:sz="0" w:space="0" w:color="auto"/>
      </w:divBdr>
    </w:div>
    <w:div w:id="781343068">
      <w:bodyDiv w:val="1"/>
      <w:marLeft w:val="0"/>
      <w:marRight w:val="0"/>
      <w:marTop w:val="0"/>
      <w:marBottom w:val="0"/>
      <w:divBdr>
        <w:top w:val="none" w:sz="0" w:space="0" w:color="auto"/>
        <w:left w:val="none" w:sz="0" w:space="0" w:color="auto"/>
        <w:bottom w:val="none" w:sz="0" w:space="0" w:color="auto"/>
        <w:right w:val="none" w:sz="0" w:space="0" w:color="auto"/>
      </w:divBdr>
      <w:divsChild>
        <w:div w:id="870193826">
          <w:marLeft w:val="0"/>
          <w:marRight w:val="0"/>
          <w:marTop w:val="300"/>
          <w:marBottom w:val="0"/>
          <w:divBdr>
            <w:top w:val="none" w:sz="0" w:space="0" w:color="auto"/>
            <w:left w:val="none" w:sz="0" w:space="0" w:color="auto"/>
            <w:bottom w:val="none" w:sz="0" w:space="0" w:color="auto"/>
            <w:right w:val="none" w:sz="0" w:space="0" w:color="auto"/>
          </w:divBdr>
        </w:div>
        <w:div w:id="1288243659">
          <w:marLeft w:val="0"/>
          <w:marRight w:val="0"/>
          <w:marTop w:val="0"/>
          <w:marBottom w:val="0"/>
          <w:divBdr>
            <w:top w:val="none" w:sz="0" w:space="0" w:color="auto"/>
            <w:left w:val="none" w:sz="0" w:space="0" w:color="auto"/>
            <w:bottom w:val="none" w:sz="0" w:space="0" w:color="auto"/>
            <w:right w:val="none" w:sz="0" w:space="0" w:color="auto"/>
          </w:divBdr>
          <w:divsChild>
            <w:div w:id="781266365">
              <w:marLeft w:val="0"/>
              <w:marRight w:val="0"/>
              <w:marTop w:val="0"/>
              <w:marBottom w:val="0"/>
              <w:divBdr>
                <w:top w:val="none" w:sz="0" w:space="0" w:color="auto"/>
                <w:left w:val="none" w:sz="0" w:space="0" w:color="auto"/>
                <w:bottom w:val="none" w:sz="0" w:space="0" w:color="auto"/>
                <w:right w:val="none" w:sz="0" w:space="0" w:color="auto"/>
              </w:divBdr>
              <w:divsChild>
                <w:div w:id="785005139">
                  <w:marLeft w:val="0"/>
                  <w:marRight w:val="0"/>
                  <w:marTop w:val="0"/>
                  <w:marBottom w:val="0"/>
                  <w:divBdr>
                    <w:top w:val="none" w:sz="0" w:space="0" w:color="auto"/>
                    <w:left w:val="none" w:sz="0" w:space="0" w:color="auto"/>
                    <w:bottom w:val="none" w:sz="0" w:space="0" w:color="auto"/>
                    <w:right w:val="none" w:sz="0" w:space="0" w:color="auto"/>
                  </w:divBdr>
                  <w:divsChild>
                    <w:div w:id="1336374418">
                      <w:marLeft w:val="0"/>
                      <w:marRight w:val="0"/>
                      <w:marTop w:val="0"/>
                      <w:marBottom w:val="0"/>
                      <w:divBdr>
                        <w:top w:val="none" w:sz="0" w:space="0" w:color="auto"/>
                        <w:left w:val="none" w:sz="0" w:space="0" w:color="auto"/>
                        <w:bottom w:val="none" w:sz="0" w:space="0" w:color="auto"/>
                        <w:right w:val="none" w:sz="0" w:space="0" w:color="auto"/>
                      </w:divBdr>
                      <w:divsChild>
                        <w:div w:id="998075135">
                          <w:marLeft w:val="0"/>
                          <w:marRight w:val="0"/>
                          <w:marTop w:val="0"/>
                          <w:marBottom w:val="336"/>
                          <w:divBdr>
                            <w:top w:val="single" w:sz="6" w:space="15" w:color="777777"/>
                            <w:left w:val="single" w:sz="6" w:space="15" w:color="777777"/>
                            <w:bottom w:val="single" w:sz="6" w:space="15" w:color="777777"/>
                            <w:right w:val="single" w:sz="6" w:space="15" w:color="777777"/>
                          </w:divBdr>
                        </w:div>
                      </w:divsChild>
                    </w:div>
                  </w:divsChild>
                </w:div>
              </w:divsChild>
            </w:div>
          </w:divsChild>
        </w:div>
      </w:divsChild>
    </w:div>
    <w:div w:id="934364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7.jpeg"/><Relationship Id="rId26" Type="http://schemas.openxmlformats.org/officeDocument/2006/relationships/image" Target="media/image13.jpeg"/><Relationship Id="rId3" Type="http://schemas.openxmlformats.org/officeDocument/2006/relationships/settings" Target="settings.xml"/><Relationship Id="rId21" Type="http://schemas.openxmlformats.org/officeDocument/2006/relationships/image" Target="media/image9.png"/><Relationship Id="rId34" Type="http://schemas.openxmlformats.org/officeDocument/2006/relationships/theme" Target="theme/theme1.xml"/><Relationship Id="rId7" Type="http://schemas.openxmlformats.org/officeDocument/2006/relationships/hyperlink" Target="http://www.luntromanfort.org" TargetMode="External"/><Relationship Id="rId12" Type="http://schemas.openxmlformats.org/officeDocument/2006/relationships/hyperlink" Target="https://warwick.ac.uk/fac/arts/classics/warwickclassicsnetwork/romancoventry/resources/lunt/development/" TargetMode="External"/><Relationship Id="rId17" Type="http://schemas.openxmlformats.org/officeDocument/2006/relationships/image" Target="media/image6.png"/><Relationship Id="rId25" Type="http://schemas.openxmlformats.org/officeDocument/2006/relationships/image" Target="media/image12.jpeg"/><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arwick.ac.uk/fac/arts/classics/warwickclassicsnetwork/romancoventry/resources/interactions/romanwarwickshire/" TargetMode="External"/><Relationship Id="rId20" Type="http://schemas.openxmlformats.org/officeDocument/2006/relationships/image" Target="media/image8.png"/><Relationship Id="rId29" Type="http://schemas.openxmlformats.org/officeDocument/2006/relationships/hyperlink" Target="https://www.nationalgeographic.com/trajan-column/" TargetMode="External"/><Relationship Id="rId1" Type="http://schemas.openxmlformats.org/officeDocument/2006/relationships/numbering" Target="numbering.xml"/><Relationship Id="rId6" Type="http://schemas.openxmlformats.org/officeDocument/2006/relationships/hyperlink" Target="http://www.luntromanfort.org" TargetMode="External"/><Relationship Id="rId11" Type="http://schemas.openxmlformats.org/officeDocument/2006/relationships/image" Target="media/image3.png"/><Relationship Id="rId24" Type="http://schemas.openxmlformats.org/officeDocument/2006/relationships/hyperlink" Target="https://www.luntromanfort.org/the-fort" TargetMode="External"/><Relationship Id="rId32" Type="http://schemas.openxmlformats.org/officeDocument/2006/relationships/hyperlink" Target="http://www.luntroamfort.org" TargetMode="External"/><Relationship Id="rId5" Type="http://schemas.openxmlformats.org/officeDocument/2006/relationships/image" Target="media/image1.png"/><Relationship Id="rId15" Type="http://schemas.openxmlformats.org/officeDocument/2006/relationships/hyperlink" Target="https://warwick.ac.uk/fac/arts/classics/warwickclassicsnetwork/romancoventry/resources/lunt/development/" TargetMode="External"/><Relationship Id="rId23" Type="http://schemas.openxmlformats.org/officeDocument/2006/relationships/image" Target="media/image11.png"/><Relationship Id="rId28" Type="http://schemas.openxmlformats.org/officeDocument/2006/relationships/image" Target="media/image15.png"/><Relationship Id="rId10" Type="http://schemas.openxmlformats.org/officeDocument/2006/relationships/hyperlink" Target="https://warwick.ac.uk/fac/arts/classics/warwickclassicsnetwork/romancoventry/resources/lunt/development/" TargetMode="External"/><Relationship Id="rId19" Type="http://schemas.openxmlformats.org/officeDocument/2006/relationships/hyperlink" Target="https://www.coventrytelegraph.net/news/coventry-news/ancient-find-lunt-hints-roman-3112115" TargetMode="External"/><Relationship Id="rId31" Type="http://schemas.openxmlformats.org/officeDocument/2006/relationships/hyperlink" Target="https://www.coventrysociety.org.uk/news/article/rip-margaret-rylatt-mbe.html" TargetMode="External"/><Relationship Id="rId4" Type="http://schemas.openxmlformats.org/officeDocument/2006/relationships/webSettings" Target="webSettings.xml"/><Relationship Id="rId9" Type="http://schemas.openxmlformats.org/officeDocument/2006/relationships/hyperlink" Target="https://warwick.ac.uk/fac/arts/classics/warwickclassicsnetwork/romancoventry/resources/lunt/excavations/" TargetMode="External"/><Relationship Id="rId14" Type="http://schemas.openxmlformats.org/officeDocument/2006/relationships/image" Target="media/image5.png"/><Relationship Id="rId22" Type="http://schemas.openxmlformats.org/officeDocument/2006/relationships/image" Target="media/image10.png"/><Relationship Id="rId27" Type="http://schemas.openxmlformats.org/officeDocument/2006/relationships/image" Target="media/image14.png"/><Relationship Id="rId30" Type="http://schemas.openxmlformats.org/officeDocument/2006/relationships/image" Target="media/image16.png"/><Relationship Id="rId8"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42</TotalTime>
  <Pages>13</Pages>
  <Words>3731</Words>
  <Characters>21270</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Grigsby, Paul</dc:creator>
  <cp:keywords/>
  <dc:description/>
  <cp:lastModifiedBy>Grigsby, Paul</cp:lastModifiedBy>
  <cp:revision>7</cp:revision>
  <dcterms:created xsi:type="dcterms:W3CDTF">2021-08-31T11:23:00Z</dcterms:created>
  <dcterms:modified xsi:type="dcterms:W3CDTF">2021-09-11T17:27:00Z</dcterms:modified>
</cp:coreProperties>
</file>