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ECB58" w14:textId="77777777" w:rsidR="00C824CA" w:rsidRPr="00A0414E" w:rsidRDefault="00C824CA" w:rsidP="00AF536A">
      <w:pPr>
        <w:spacing w:after="240" w:line="276" w:lineRule="auto"/>
        <w:rPr>
          <w:rFonts w:ascii="Arial" w:hAnsi="Arial" w:cs="Arial"/>
          <w:b/>
          <w:color w:val="76923C" w:themeColor="accent3" w:themeShade="BF"/>
          <w:sz w:val="32"/>
        </w:rPr>
      </w:pPr>
      <w:bookmarkStart w:id="0" w:name="_GoBack"/>
      <w:bookmarkEnd w:id="0"/>
      <w:r w:rsidRPr="00A0414E">
        <w:rPr>
          <w:rFonts w:ascii="Arial" w:hAnsi="Arial" w:cs="Arial"/>
          <w:b/>
          <w:color w:val="76923C" w:themeColor="accent3" w:themeShade="BF"/>
          <w:sz w:val="32"/>
        </w:rPr>
        <w:t>Teachers’ Guide – ‘Athens in the Age of Pericles, 462–429 BC’ depth study</w:t>
      </w:r>
    </w:p>
    <w:p w14:paraId="741BA3DE" w14:textId="77777777" w:rsidR="00C824CA" w:rsidRPr="00A0414E" w:rsidRDefault="00C824CA" w:rsidP="00AF536A">
      <w:pPr>
        <w:pStyle w:val="Heading2"/>
        <w:spacing w:before="240" w:after="240" w:line="257" w:lineRule="auto"/>
        <w:rPr>
          <w:rFonts w:ascii="Arial" w:hAnsi="Arial" w:cs="Arial"/>
          <w:color w:val="76923C" w:themeColor="accent3" w:themeShade="BF"/>
          <w:sz w:val="28"/>
          <w:szCs w:val="28"/>
        </w:rPr>
      </w:pPr>
      <w:bookmarkStart w:id="1" w:name="_Toc476140306"/>
      <w:r w:rsidRPr="00A0414E">
        <w:rPr>
          <w:rFonts w:ascii="Arial" w:hAnsi="Arial" w:cs="Arial"/>
          <w:color w:val="76923C" w:themeColor="accent3" w:themeShade="BF"/>
          <w:sz w:val="28"/>
          <w:szCs w:val="28"/>
        </w:rPr>
        <w:t>Overview of the topic</w:t>
      </w:r>
      <w:bookmarkEnd w:id="1"/>
    </w:p>
    <w:p w14:paraId="636A5EA0" w14:textId="46D81BE3" w:rsidR="00C824CA" w:rsidRPr="00A0414E" w:rsidRDefault="144E97A7" w:rsidP="144E97A7">
      <w:pPr>
        <w:spacing w:after="120" w:line="276" w:lineRule="auto"/>
        <w:rPr>
          <w:rFonts w:ascii="Arial" w:eastAsia="Calibri" w:hAnsi="Arial" w:cs="Arial"/>
          <w:sz w:val="22"/>
          <w:szCs w:val="22"/>
        </w:rPr>
      </w:pPr>
      <w:r w:rsidRPr="00A0414E">
        <w:rPr>
          <w:rFonts w:ascii="Arial" w:eastAsia="Calibri" w:hAnsi="Arial" w:cs="Arial"/>
          <w:sz w:val="22"/>
          <w:szCs w:val="22"/>
        </w:rPr>
        <w:t xml:space="preserve">Athens in the Age of Pericles is a depth study that covers the period </w:t>
      </w:r>
      <w:r w:rsidR="009E6579" w:rsidRPr="00A0414E">
        <w:rPr>
          <w:rFonts w:ascii="Arial" w:eastAsia="Calibri" w:hAnsi="Arial" w:cs="Arial"/>
          <w:sz w:val="22"/>
          <w:szCs w:val="22"/>
        </w:rPr>
        <w:t xml:space="preserve">when Athens was at the </w:t>
      </w:r>
      <w:r w:rsidR="00082BD7" w:rsidRPr="00A0414E">
        <w:rPr>
          <w:rFonts w:ascii="Arial" w:eastAsia="Calibri" w:hAnsi="Arial" w:cs="Arial"/>
          <w:sz w:val="22"/>
          <w:szCs w:val="22"/>
        </w:rPr>
        <w:t>peak</w:t>
      </w:r>
      <w:r w:rsidR="009E6579" w:rsidRPr="00A0414E">
        <w:rPr>
          <w:rFonts w:ascii="Arial" w:eastAsia="Calibri" w:hAnsi="Arial" w:cs="Arial"/>
          <w:sz w:val="22"/>
          <w:szCs w:val="22"/>
        </w:rPr>
        <w:t xml:space="preserve"> </w:t>
      </w:r>
      <w:r w:rsidRPr="00A0414E">
        <w:rPr>
          <w:rFonts w:ascii="Arial" w:eastAsia="Calibri" w:hAnsi="Arial" w:cs="Arial"/>
          <w:sz w:val="22"/>
          <w:szCs w:val="22"/>
        </w:rPr>
        <w:t xml:space="preserve">of </w:t>
      </w:r>
      <w:r w:rsidR="009E6579" w:rsidRPr="00A0414E">
        <w:rPr>
          <w:rFonts w:ascii="Arial" w:eastAsia="Calibri" w:hAnsi="Arial" w:cs="Arial"/>
          <w:sz w:val="22"/>
          <w:szCs w:val="22"/>
        </w:rPr>
        <w:t xml:space="preserve">its power.  </w:t>
      </w:r>
      <w:r w:rsidR="00A7750E">
        <w:rPr>
          <w:rFonts w:ascii="Arial" w:eastAsia="Calibri" w:hAnsi="Arial" w:cs="Arial"/>
          <w:sz w:val="22"/>
          <w:szCs w:val="22"/>
        </w:rPr>
        <w:t>Students</w:t>
      </w:r>
      <w:r w:rsidRPr="00A0414E">
        <w:rPr>
          <w:rFonts w:ascii="Arial" w:eastAsia="Calibri" w:hAnsi="Arial" w:cs="Arial"/>
          <w:sz w:val="22"/>
          <w:szCs w:val="22"/>
        </w:rPr>
        <w:t xml:space="preserve"> will gain knowledge of the workings of Athenian democracy and of the changes that were </w:t>
      </w:r>
      <w:r w:rsidR="009E6579" w:rsidRPr="00A0414E">
        <w:rPr>
          <w:rFonts w:ascii="Arial" w:eastAsia="Calibri" w:hAnsi="Arial" w:cs="Arial"/>
          <w:sz w:val="22"/>
          <w:szCs w:val="22"/>
        </w:rPr>
        <w:t>introduced in this period which led to a radical democracy</w:t>
      </w:r>
      <w:r w:rsidR="00C45D72">
        <w:rPr>
          <w:rFonts w:ascii="Arial" w:eastAsia="Calibri" w:hAnsi="Arial" w:cs="Arial"/>
          <w:sz w:val="22"/>
          <w:szCs w:val="22"/>
        </w:rPr>
        <w:t xml:space="preserve">.  </w:t>
      </w:r>
      <w:r w:rsidR="00A7750E">
        <w:rPr>
          <w:rFonts w:ascii="Arial" w:eastAsia="Calibri" w:hAnsi="Arial" w:cs="Arial"/>
          <w:sz w:val="22"/>
          <w:szCs w:val="22"/>
        </w:rPr>
        <w:t>They</w:t>
      </w:r>
      <w:r w:rsidR="00C45D72">
        <w:rPr>
          <w:rFonts w:ascii="Arial" w:eastAsia="Calibri" w:hAnsi="Arial" w:cs="Arial"/>
          <w:sz w:val="22"/>
          <w:szCs w:val="22"/>
        </w:rPr>
        <w:t xml:space="preserve"> will also study</w:t>
      </w:r>
      <w:r w:rsidR="004B747C" w:rsidRPr="00A0414E">
        <w:rPr>
          <w:rFonts w:ascii="Arial" w:eastAsia="Calibri" w:hAnsi="Arial" w:cs="Arial"/>
          <w:sz w:val="22"/>
          <w:szCs w:val="22"/>
        </w:rPr>
        <w:t xml:space="preserve"> the cultural context which allowed Pericles to claim in his Funeral Oration that “Athens was an education to Greece”.  </w:t>
      </w:r>
      <w:r w:rsidR="00A7750E">
        <w:rPr>
          <w:rFonts w:ascii="Arial" w:eastAsia="Calibri" w:hAnsi="Arial" w:cs="Arial"/>
          <w:sz w:val="22"/>
          <w:szCs w:val="22"/>
        </w:rPr>
        <w:t>Students</w:t>
      </w:r>
      <w:r w:rsidRPr="00A0414E">
        <w:rPr>
          <w:rFonts w:ascii="Arial" w:eastAsia="Calibri" w:hAnsi="Arial" w:cs="Arial"/>
          <w:sz w:val="22"/>
          <w:szCs w:val="22"/>
        </w:rPr>
        <w:t xml:space="preserve"> will use the ancient sources to </w:t>
      </w:r>
      <w:r w:rsidR="00E43DB4">
        <w:rPr>
          <w:rFonts w:ascii="Arial" w:eastAsia="Calibri" w:hAnsi="Arial" w:cs="Arial"/>
          <w:sz w:val="22"/>
          <w:szCs w:val="22"/>
        </w:rPr>
        <w:t xml:space="preserve">help understand </w:t>
      </w:r>
      <w:r w:rsidR="00FA591C" w:rsidRPr="00A0414E">
        <w:rPr>
          <w:rFonts w:ascii="Arial" w:eastAsia="Calibri" w:hAnsi="Arial" w:cs="Arial"/>
          <w:sz w:val="22"/>
          <w:szCs w:val="22"/>
        </w:rPr>
        <w:t>Athens’</w:t>
      </w:r>
      <w:r w:rsidRPr="00A0414E">
        <w:rPr>
          <w:rFonts w:ascii="Arial" w:eastAsia="Calibri" w:hAnsi="Arial" w:cs="Arial"/>
          <w:sz w:val="22"/>
          <w:szCs w:val="22"/>
        </w:rPr>
        <w:t xml:space="preserve"> changing relationships </w:t>
      </w:r>
      <w:r w:rsidR="00FA591C" w:rsidRPr="00A0414E">
        <w:rPr>
          <w:rFonts w:ascii="Arial" w:eastAsia="Calibri" w:hAnsi="Arial" w:cs="Arial"/>
          <w:sz w:val="22"/>
          <w:szCs w:val="22"/>
        </w:rPr>
        <w:t>with other states</w:t>
      </w:r>
      <w:r w:rsidRPr="00A0414E">
        <w:rPr>
          <w:rFonts w:ascii="Arial" w:eastAsia="Calibri" w:hAnsi="Arial" w:cs="Arial"/>
          <w:sz w:val="22"/>
          <w:szCs w:val="22"/>
        </w:rPr>
        <w:t xml:space="preserve"> and </w:t>
      </w:r>
      <w:r w:rsidR="00D60B48">
        <w:rPr>
          <w:rFonts w:ascii="Arial" w:eastAsia="Calibri" w:hAnsi="Arial" w:cs="Arial"/>
          <w:sz w:val="22"/>
          <w:szCs w:val="22"/>
        </w:rPr>
        <w:t>t</w:t>
      </w:r>
      <w:r w:rsidR="00D60B48" w:rsidRPr="00A0414E">
        <w:rPr>
          <w:rFonts w:ascii="Arial" w:eastAsia="Calibri" w:hAnsi="Arial" w:cs="Arial"/>
          <w:sz w:val="22"/>
          <w:szCs w:val="22"/>
        </w:rPr>
        <w:t xml:space="preserve">here is also a wider focus on the culture and religion in this period, particularly looking at the importance of Athena and Poseidon in the religious and cultural life of the city.  </w:t>
      </w:r>
      <w:r w:rsidRPr="00A0414E">
        <w:rPr>
          <w:rFonts w:ascii="Arial" w:eastAsia="Calibri" w:hAnsi="Arial" w:cs="Arial"/>
          <w:sz w:val="22"/>
          <w:szCs w:val="22"/>
        </w:rPr>
        <w:t>They will also analyse how Athenians saw themselves as well as the role and position of women in society at this time.</w:t>
      </w:r>
    </w:p>
    <w:p w14:paraId="00A42752" w14:textId="77777777" w:rsidR="004B747C" w:rsidRPr="00A0414E" w:rsidRDefault="004B747C" w:rsidP="144E97A7">
      <w:pPr>
        <w:spacing w:after="120" w:line="276" w:lineRule="auto"/>
        <w:rPr>
          <w:rFonts w:ascii="Arial" w:eastAsia="Calibri" w:hAnsi="Arial" w:cs="Arial"/>
          <w:sz w:val="22"/>
          <w:szCs w:val="22"/>
        </w:rPr>
      </w:pPr>
    </w:p>
    <w:p w14:paraId="2C434B8D" w14:textId="1A1DB48C" w:rsidR="00C824CA" w:rsidRPr="00A0414E" w:rsidRDefault="144E97A7" w:rsidP="144E97A7">
      <w:pPr>
        <w:spacing w:after="120" w:line="276" w:lineRule="auto"/>
        <w:rPr>
          <w:rFonts w:ascii="Arial" w:eastAsia="Calibri" w:hAnsi="Arial" w:cs="Arial"/>
          <w:sz w:val="22"/>
          <w:szCs w:val="22"/>
        </w:rPr>
      </w:pPr>
      <w:r w:rsidRPr="00A0414E">
        <w:rPr>
          <w:rFonts w:ascii="Arial" w:eastAsia="Calibri" w:hAnsi="Arial" w:cs="Arial"/>
          <w:sz w:val="22"/>
          <w:szCs w:val="22"/>
        </w:rPr>
        <w:t>This depth study follows on from the Persian period study and allows learners to look at Athens from a cultural, political, military and social perspective.  Details from the conflict between the Greeks and the Persians, studied in the period study will help learners to understand the contextual background that Athens finds itself in at the beginning of the depth study.  Pupils should be able to see change and developments, as well as to make substantiated judgements.</w:t>
      </w:r>
    </w:p>
    <w:p w14:paraId="715E41C8" w14:textId="77777777" w:rsidR="004B747C" w:rsidRPr="00A0414E" w:rsidRDefault="004B747C" w:rsidP="144E97A7">
      <w:pPr>
        <w:spacing w:after="120" w:line="276" w:lineRule="auto"/>
        <w:rPr>
          <w:rFonts w:ascii="Arial" w:eastAsia="Calibri" w:hAnsi="Arial" w:cs="Arial"/>
          <w:sz w:val="22"/>
          <w:szCs w:val="22"/>
        </w:rPr>
      </w:pPr>
    </w:p>
    <w:p w14:paraId="2CB631AC" w14:textId="34851AB4" w:rsidR="00C824CA" w:rsidRPr="00A0414E" w:rsidRDefault="144E97A7" w:rsidP="144E97A7">
      <w:pPr>
        <w:spacing w:after="120" w:line="276" w:lineRule="auto"/>
        <w:rPr>
          <w:rFonts w:ascii="Arial" w:eastAsia="Calibri" w:hAnsi="Arial" w:cs="Arial"/>
          <w:sz w:val="22"/>
          <w:szCs w:val="22"/>
        </w:rPr>
      </w:pPr>
      <w:r w:rsidRPr="00A0414E">
        <w:rPr>
          <w:rFonts w:ascii="Arial" w:eastAsia="Calibri" w:hAnsi="Arial" w:cs="Arial"/>
          <w:sz w:val="22"/>
          <w:szCs w:val="22"/>
        </w:rPr>
        <w:t xml:space="preserve">This depth study is designed to take approximately </w:t>
      </w:r>
      <w:r w:rsidRPr="00A0414E">
        <w:rPr>
          <w:rFonts w:ascii="Arial" w:eastAsia="Calibri" w:hAnsi="Arial" w:cs="Arial"/>
          <w:b/>
          <w:bCs/>
          <w:sz w:val="22"/>
          <w:szCs w:val="22"/>
        </w:rPr>
        <w:t>27–32 hours</w:t>
      </w:r>
      <w:r w:rsidRPr="00A0414E">
        <w:rPr>
          <w:rFonts w:ascii="Arial" w:eastAsia="Calibri" w:hAnsi="Arial" w:cs="Arial"/>
          <w:sz w:val="22"/>
          <w:szCs w:val="22"/>
        </w:rPr>
        <w:t xml:space="preserve"> of teaching time to complete.  This guide will provide an overview of how this content </w:t>
      </w:r>
      <w:r w:rsidRPr="00A0414E">
        <w:rPr>
          <w:rFonts w:ascii="Arial" w:eastAsia="Calibri" w:hAnsi="Arial" w:cs="Arial"/>
          <w:b/>
          <w:bCs/>
          <w:sz w:val="22"/>
          <w:szCs w:val="22"/>
        </w:rPr>
        <w:t>might</w:t>
      </w:r>
      <w:r w:rsidRPr="00A0414E">
        <w:rPr>
          <w:rFonts w:ascii="Arial" w:eastAsia="Calibri" w:hAnsi="Arial" w:cs="Arial"/>
          <w:sz w:val="22"/>
          <w:szCs w:val="22"/>
        </w:rPr>
        <w:t xml:space="preserve"> be taught in that timeframe.  The planning guide is structured around the </w:t>
      </w:r>
      <w:r w:rsidRPr="00A0414E">
        <w:rPr>
          <w:rFonts w:ascii="Arial" w:eastAsia="Calibri" w:hAnsi="Arial" w:cs="Arial"/>
          <w:b/>
          <w:bCs/>
          <w:sz w:val="22"/>
          <w:szCs w:val="22"/>
        </w:rPr>
        <w:t>narratives / content</w:t>
      </w:r>
      <w:r w:rsidRPr="00A0414E">
        <w:rPr>
          <w:rFonts w:ascii="Arial" w:eastAsia="Calibri" w:hAnsi="Arial" w:cs="Arial"/>
          <w:sz w:val="22"/>
          <w:szCs w:val="22"/>
        </w:rPr>
        <w:t xml:space="preserve"> and contains possible points that might be considered or discussed in class.  The planning guide does not contain activities. This is intentional to enable you to choose a series of activities that compliment your own teaching. </w:t>
      </w:r>
    </w:p>
    <w:p w14:paraId="649C6EF8" w14:textId="77777777" w:rsidR="00FD2FFE" w:rsidRPr="00A0414E" w:rsidRDefault="00FD2FFE" w:rsidP="00C824CA">
      <w:pPr>
        <w:spacing w:after="120" w:line="276" w:lineRule="auto"/>
        <w:rPr>
          <w:rFonts w:ascii="Arial" w:eastAsia="Calibri" w:hAnsi="Arial" w:cs="Arial"/>
          <w:sz w:val="22"/>
          <w:szCs w:val="22"/>
        </w:rPr>
      </w:pPr>
    </w:p>
    <w:tbl>
      <w:tblPr>
        <w:tblStyle w:val="TableGrid1"/>
        <w:tblW w:w="0" w:type="auto"/>
        <w:tbl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insideH w:val="single" w:sz="4" w:space="0" w:color="76923C" w:themeColor="accent3" w:themeShade="BF"/>
          <w:insideV w:val="single" w:sz="4" w:space="0" w:color="76923C" w:themeColor="accent3" w:themeShade="BF"/>
        </w:tblBorders>
        <w:shd w:val="clear" w:color="auto" w:fill="EAF1DD" w:themeFill="accent3" w:themeFillTint="33"/>
        <w:tblCellMar>
          <w:top w:w="85" w:type="dxa"/>
          <w:left w:w="85" w:type="dxa"/>
          <w:bottom w:w="85" w:type="dxa"/>
          <w:right w:w="85" w:type="dxa"/>
        </w:tblCellMar>
        <w:tblLook w:val="04A0" w:firstRow="1" w:lastRow="0" w:firstColumn="1" w:lastColumn="0" w:noHBand="0" w:noVBand="1"/>
      </w:tblPr>
      <w:tblGrid>
        <w:gridCol w:w="15306"/>
      </w:tblGrid>
      <w:tr w:rsidR="00C824CA" w:rsidRPr="00A0414E" w14:paraId="4A9C1AAF" w14:textId="77777777" w:rsidTr="00173748">
        <w:trPr>
          <w:tblHeader/>
        </w:trPr>
        <w:tc>
          <w:tcPr>
            <w:tcW w:w="15306" w:type="dxa"/>
            <w:shd w:val="clear" w:color="auto" w:fill="EAF1DD" w:themeFill="accent3" w:themeFillTint="33"/>
          </w:tcPr>
          <w:p w14:paraId="605A17FA" w14:textId="77777777" w:rsidR="00C824CA" w:rsidRPr="00A0414E" w:rsidRDefault="00C824CA" w:rsidP="00C824CA">
            <w:pPr>
              <w:spacing w:after="120" w:line="276" w:lineRule="auto"/>
              <w:rPr>
                <w:rFonts w:ascii="Arial" w:hAnsi="Arial" w:cs="Arial"/>
              </w:rPr>
            </w:pPr>
            <w:r w:rsidRPr="00A0414E">
              <w:rPr>
                <w:rFonts w:ascii="Arial" w:hAnsi="Arial" w:cs="Arial"/>
              </w:rPr>
              <w:t xml:space="preserve">Teachers may use this guide as an example of one possible way of approaching the teaching of the ‘Athens in the Age of Pericles’ depth study and </w:t>
            </w:r>
            <w:r w:rsidRPr="00A0414E">
              <w:rPr>
                <w:rFonts w:ascii="Arial" w:hAnsi="Arial" w:cs="Arial"/>
                <w:b/>
              </w:rPr>
              <w:t>NOT</w:t>
            </w:r>
            <w:r w:rsidRPr="00A0414E">
              <w:rPr>
                <w:rFonts w:ascii="Arial" w:hAnsi="Arial" w:cs="Arial"/>
              </w:rPr>
              <w:t xml:space="preserve"> a prescriptive plan for how your teaching should be structured. </w:t>
            </w:r>
          </w:p>
          <w:p w14:paraId="7B56C3A2" w14:textId="77777777" w:rsidR="00C824CA" w:rsidRPr="00A0414E" w:rsidRDefault="00C824CA" w:rsidP="00C824CA">
            <w:pPr>
              <w:spacing w:after="120" w:line="276" w:lineRule="auto"/>
              <w:rPr>
                <w:rFonts w:ascii="Arial" w:hAnsi="Arial" w:cs="Arial"/>
              </w:rPr>
            </w:pPr>
            <w:r w:rsidRPr="00A0414E">
              <w:rPr>
                <w:rFonts w:ascii="Arial" w:hAnsi="Arial" w:cs="Arial"/>
              </w:rPr>
              <w:t>What this guide is intended to do is to show you what the teaching outline might look like in practice. It should then help you to build your own scheme of work, confident that you’ve covered all the required content in sufficient depth.</w:t>
            </w:r>
          </w:p>
        </w:tc>
      </w:tr>
    </w:tbl>
    <w:p w14:paraId="61B876BA" w14:textId="77777777" w:rsidR="00C824CA" w:rsidRPr="00A0414E" w:rsidRDefault="00C824CA" w:rsidP="00C824CA">
      <w:pPr>
        <w:spacing w:after="120" w:line="276" w:lineRule="auto"/>
        <w:rPr>
          <w:rFonts w:ascii="Arial" w:eastAsia="Calibri" w:hAnsi="Arial" w:cs="Arial"/>
          <w:b/>
          <w:i/>
          <w:sz w:val="22"/>
          <w:szCs w:val="22"/>
        </w:rPr>
        <w:sectPr w:rsidR="00C824CA" w:rsidRPr="00A0414E" w:rsidSect="009A6AD7">
          <w:headerReference w:type="default" r:id="rId8"/>
          <w:footerReference w:type="default" r:id="rId9"/>
          <w:pgSz w:w="16838" w:h="11906" w:orient="landscape"/>
          <w:pgMar w:top="1701" w:right="567" w:bottom="1134" w:left="567" w:header="567" w:footer="567" w:gutter="0"/>
          <w:cols w:space="708"/>
          <w:docGrid w:linePitch="360"/>
        </w:sectPr>
      </w:pPr>
    </w:p>
    <w:p w14:paraId="7CAF9E86" w14:textId="77777777" w:rsidR="00C824CA" w:rsidRPr="00A0414E" w:rsidRDefault="00C824CA" w:rsidP="00AF536A">
      <w:pPr>
        <w:pStyle w:val="Heading2"/>
        <w:spacing w:before="0" w:after="240" w:line="257" w:lineRule="auto"/>
        <w:rPr>
          <w:rFonts w:ascii="Arial" w:hAnsi="Arial" w:cs="Arial"/>
          <w:color w:val="76923C" w:themeColor="accent3" w:themeShade="BF"/>
          <w:sz w:val="28"/>
          <w:szCs w:val="28"/>
        </w:rPr>
      </w:pPr>
      <w:bookmarkStart w:id="2" w:name="_Toc476140308"/>
      <w:r w:rsidRPr="00A0414E">
        <w:rPr>
          <w:rFonts w:ascii="Arial" w:hAnsi="Arial" w:cs="Arial"/>
          <w:color w:val="76923C" w:themeColor="accent3" w:themeShade="BF"/>
          <w:sz w:val="28"/>
          <w:szCs w:val="28"/>
        </w:rPr>
        <w:lastRenderedPageBreak/>
        <w:t>Planning guide</w:t>
      </w:r>
      <w:bookmarkEnd w:id="2"/>
    </w:p>
    <w:p w14:paraId="78617C87" w14:textId="20790F9A" w:rsidR="00C824CA" w:rsidRPr="00A0414E" w:rsidRDefault="00C824CA" w:rsidP="00070AE5">
      <w:pPr>
        <w:spacing w:after="160" w:line="276" w:lineRule="auto"/>
        <w:rPr>
          <w:rFonts w:ascii="Arial" w:eastAsia="Calibri" w:hAnsi="Arial" w:cs="Arial"/>
          <w:sz w:val="22"/>
          <w:szCs w:val="22"/>
        </w:rPr>
      </w:pPr>
      <w:r w:rsidRPr="00A0414E">
        <w:rPr>
          <w:rFonts w:ascii="Arial" w:eastAsia="Calibri" w:hAnsi="Arial" w:cs="Arial"/>
          <w:sz w:val="22"/>
          <w:szCs w:val="22"/>
        </w:rPr>
        <w:t xml:space="preserve">It is important to note that ‘Athens in the Age of Pericles’ is a depth study. </w:t>
      </w:r>
      <w:r w:rsidR="00E00DCE" w:rsidRPr="00A0414E">
        <w:rPr>
          <w:rFonts w:ascii="Arial" w:eastAsia="Calibri" w:hAnsi="Arial" w:cs="Arial"/>
          <w:sz w:val="22"/>
          <w:szCs w:val="22"/>
        </w:rPr>
        <w:t xml:space="preserve"> </w:t>
      </w:r>
      <w:r w:rsidRPr="00A0414E">
        <w:rPr>
          <w:rFonts w:ascii="Arial" w:eastAsia="Calibri" w:hAnsi="Arial" w:cs="Arial"/>
          <w:sz w:val="22"/>
          <w:szCs w:val="22"/>
        </w:rPr>
        <w:t xml:space="preserve">This means that students need to understand the complexity and development of the city of Athens </w:t>
      </w:r>
      <w:r w:rsidR="00433EDE">
        <w:rPr>
          <w:rFonts w:ascii="Arial" w:eastAsia="Calibri" w:hAnsi="Arial" w:cs="Arial"/>
          <w:sz w:val="22"/>
          <w:szCs w:val="22"/>
        </w:rPr>
        <w:t xml:space="preserve">during the time </w:t>
      </w:r>
      <w:r w:rsidRPr="00A0414E">
        <w:rPr>
          <w:rFonts w:ascii="Arial" w:eastAsia="Calibri" w:hAnsi="Arial" w:cs="Arial"/>
          <w:sz w:val="22"/>
          <w:szCs w:val="22"/>
        </w:rPr>
        <w:t xml:space="preserve">of Pericles set within the wider context of the changing relations between Athens and Sparta that leads to the beginning of the Peloponnesian War.  They need to be able to evaluate the changes to democratic processes </w:t>
      </w:r>
      <w:r w:rsidR="00E00DCE" w:rsidRPr="00A0414E">
        <w:rPr>
          <w:rFonts w:ascii="Arial" w:eastAsia="Calibri" w:hAnsi="Arial" w:cs="Arial"/>
          <w:sz w:val="22"/>
          <w:szCs w:val="22"/>
        </w:rPr>
        <w:t>in</w:t>
      </w:r>
      <w:r w:rsidRPr="00A0414E">
        <w:rPr>
          <w:rFonts w:ascii="Arial" w:eastAsia="Calibri" w:hAnsi="Arial" w:cs="Arial"/>
          <w:sz w:val="22"/>
          <w:szCs w:val="22"/>
        </w:rPr>
        <w:t xml:space="preserve"> Athens.  There is also a wider focus on the culture and religion in this period, particularly looking at the importance of Athena and Poseidon in the religious and cultural life of the city.  Focus will be on a wide range of historical concepts including causation, change and continuity, significance, and similarity and difference. </w:t>
      </w:r>
    </w:p>
    <w:p w14:paraId="4EF33F01" w14:textId="1D0B92B3" w:rsidR="00C824CA" w:rsidRPr="00A0414E" w:rsidRDefault="00C824CA" w:rsidP="00070AE5">
      <w:pPr>
        <w:spacing w:line="276" w:lineRule="auto"/>
        <w:rPr>
          <w:rFonts w:ascii="Arial" w:eastAsia="Calibri" w:hAnsi="Arial" w:cs="Arial"/>
          <w:sz w:val="22"/>
          <w:szCs w:val="22"/>
        </w:rPr>
      </w:pPr>
      <w:r w:rsidRPr="00A0414E">
        <w:rPr>
          <w:rFonts w:ascii="Arial" w:eastAsia="Calibri" w:hAnsi="Arial" w:cs="Arial"/>
          <w:sz w:val="22"/>
          <w:szCs w:val="22"/>
        </w:rPr>
        <w:t>The basic format of this planning guide</w:t>
      </w:r>
      <w:r w:rsidR="00E00DCE" w:rsidRPr="00A0414E">
        <w:rPr>
          <w:rFonts w:ascii="Arial" w:eastAsia="Calibri" w:hAnsi="Arial" w:cs="Arial"/>
          <w:sz w:val="22"/>
          <w:szCs w:val="22"/>
        </w:rPr>
        <w:t xml:space="preserve"> </w:t>
      </w:r>
      <w:r w:rsidR="00E00DCE" w:rsidRPr="00A0414E">
        <w:rPr>
          <w:rFonts w:ascii="Arial" w:hAnsi="Arial" w:cs="Arial"/>
          <w:sz w:val="22"/>
          <w:szCs w:val="22"/>
        </w:rPr>
        <w:t xml:space="preserve">has been designed to follow as much as possible the chronology of the events that need to be studied for the depth study, however due to the thematic and interlinking nature of the content, it hasn’t been possible to do this all the time.  </w:t>
      </w:r>
      <w:r w:rsidRPr="00A0414E">
        <w:rPr>
          <w:rFonts w:ascii="Arial" w:eastAsia="Calibri" w:hAnsi="Arial" w:cs="Arial"/>
          <w:sz w:val="22"/>
          <w:szCs w:val="22"/>
        </w:rPr>
        <w:t>The themes in the specification can be accessed at various points in t</w:t>
      </w:r>
      <w:r w:rsidR="00713FD6">
        <w:rPr>
          <w:rFonts w:ascii="Arial" w:eastAsia="Calibri" w:hAnsi="Arial" w:cs="Arial"/>
          <w:sz w:val="22"/>
          <w:szCs w:val="22"/>
        </w:rPr>
        <w:t>he scheme</w:t>
      </w:r>
      <w:r w:rsidRPr="00A0414E">
        <w:rPr>
          <w:rFonts w:ascii="Arial" w:eastAsia="Calibri" w:hAnsi="Arial" w:cs="Arial"/>
          <w:sz w:val="22"/>
          <w:szCs w:val="22"/>
        </w:rPr>
        <w:t xml:space="preserve">.  Throughout this </w:t>
      </w:r>
      <w:r w:rsidR="00CA7C93" w:rsidRPr="00A0414E">
        <w:rPr>
          <w:rFonts w:ascii="Arial" w:eastAsia="Calibri" w:hAnsi="Arial" w:cs="Arial"/>
          <w:sz w:val="22"/>
          <w:szCs w:val="22"/>
        </w:rPr>
        <w:t>planning guide</w:t>
      </w:r>
      <w:r w:rsidRPr="00A0414E">
        <w:rPr>
          <w:rFonts w:ascii="Arial" w:eastAsia="Calibri" w:hAnsi="Arial" w:cs="Arial"/>
          <w:sz w:val="22"/>
          <w:szCs w:val="22"/>
        </w:rPr>
        <w:t xml:space="preserve"> relevant </w:t>
      </w:r>
      <w:r w:rsidR="005F38C5" w:rsidRPr="00A0414E">
        <w:rPr>
          <w:rFonts w:ascii="Arial" w:eastAsia="Calibri" w:hAnsi="Arial" w:cs="Arial"/>
          <w:sz w:val="22"/>
          <w:szCs w:val="22"/>
        </w:rPr>
        <w:t>ancient</w:t>
      </w:r>
      <w:r w:rsidRPr="00A0414E">
        <w:rPr>
          <w:rFonts w:ascii="Arial" w:eastAsia="Calibri" w:hAnsi="Arial" w:cs="Arial"/>
          <w:sz w:val="22"/>
          <w:szCs w:val="22"/>
        </w:rPr>
        <w:t xml:space="preserve"> sources are suggested, as well as useful themes for discussion in the classroom.  </w:t>
      </w:r>
    </w:p>
    <w:p w14:paraId="64C4DBDB" w14:textId="77777777" w:rsidR="001E7E91" w:rsidRPr="00A0414E" w:rsidRDefault="001E7E91" w:rsidP="009571CA">
      <w:pPr>
        <w:rPr>
          <w:rFonts w:ascii="Arial" w:hAnsi="Arial" w:cs="Arial"/>
          <w:sz w:val="22"/>
          <w:szCs w:val="22"/>
        </w:rPr>
      </w:pPr>
    </w:p>
    <w:tbl>
      <w:tblPr>
        <w:tblStyle w:val="TableGrid"/>
        <w:tblW w:w="0" w:type="auto"/>
        <w:tbl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insideH w:val="single" w:sz="4" w:space="0" w:color="76923C" w:themeColor="accent3" w:themeShade="BF"/>
          <w:insideV w:val="single" w:sz="4" w:space="0" w:color="76923C" w:themeColor="accent3" w:themeShade="BF"/>
        </w:tblBorders>
        <w:tblCellMar>
          <w:top w:w="85" w:type="dxa"/>
          <w:left w:w="85" w:type="dxa"/>
          <w:bottom w:w="85" w:type="dxa"/>
          <w:right w:w="85" w:type="dxa"/>
        </w:tblCellMar>
        <w:tblLook w:val="04A0" w:firstRow="1" w:lastRow="0" w:firstColumn="1" w:lastColumn="0" w:noHBand="0" w:noVBand="1"/>
      </w:tblPr>
      <w:tblGrid>
        <w:gridCol w:w="2547"/>
        <w:gridCol w:w="8062"/>
        <w:gridCol w:w="2546"/>
        <w:gridCol w:w="2541"/>
      </w:tblGrid>
      <w:tr w:rsidR="009571CA" w:rsidRPr="00A0414E" w14:paraId="16F54935" w14:textId="77777777" w:rsidTr="00816D39">
        <w:trPr>
          <w:trHeight w:val="20"/>
          <w:tblHeader/>
        </w:trPr>
        <w:tc>
          <w:tcPr>
            <w:tcW w:w="2547" w:type="dxa"/>
            <w:shd w:val="clear" w:color="auto" w:fill="EAF1DD" w:themeFill="accent3" w:themeFillTint="33"/>
            <w:vAlign w:val="center"/>
          </w:tcPr>
          <w:p w14:paraId="6F33603C" w14:textId="77777777" w:rsidR="009571CA" w:rsidRPr="00A0414E" w:rsidRDefault="009571CA" w:rsidP="005452C9">
            <w:pPr>
              <w:spacing w:line="252" w:lineRule="auto"/>
              <w:jc w:val="center"/>
              <w:rPr>
                <w:rFonts w:ascii="Arial" w:hAnsi="Arial" w:cs="Arial"/>
                <w:b/>
                <w:sz w:val="22"/>
                <w:szCs w:val="22"/>
              </w:rPr>
            </w:pPr>
            <w:r w:rsidRPr="00A0414E">
              <w:rPr>
                <w:rFonts w:ascii="Arial" w:hAnsi="Arial" w:cs="Arial"/>
                <w:b/>
                <w:sz w:val="22"/>
                <w:szCs w:val="22"/>
              </w:rPr>
              <w:t>Content</w:t>
            </w:r>
          </w:p>
        </w:tc>
        <w:tc>
          <w:tcPr>
            <w:tcW w:w="8062" w:type="dxa"/>
            <w:shd w:val="clear" w:color="auto" w:fill="EAF1DD" w:themeFill="accent3" w:themeFillTint="33"/>
            <w:vAlign w:val="center"/>
          </w:tcPr>
          <w:p w14:paraId="20FFCB6B" w14:textId="77777777" w:rsidR="009571CA" w:rsidRPr="00A0414E" w:rsidRDefault="009571CA" w:rsidP="005452C9">
            <w:pPr>
              <w:spacing w:line="252" w:lineRule="auto"/>
              <w:jc w:val="center"/>
              <w:rPr>
                <w:rFonts w:ascii="Arial" w:hAnsi="Arial" w:cs="Arial"/>
                <w:b/>
                <w:sz w:val="22"/>
                <w:szCs w:val="22"/>
              </w:rPr>
            </w:pPr>
            <w:r w:rsidRPr="00A0414E">
              <w:rPr>
                <w:rFonts w:ascii="Arial" w:hAnsi="Arial" w:cs="Arial"/>
                <w:b/>
                <w:sz w:val="22"/>
                <w:szCs w:val="22"/>
              </w:rPr>
              <w:t>Narrative / content</w:t>
            </w:r>
          </w:p>
        </w:tc>
        <w:tc>
          <w:tcPr>
            <w:tcW w:w="2546" w:type="dxa"/>
            <w:shd w:val="clear" w:color="auto" w:fill="EAF1DD" w:themeFill="accent3" w:themeFillTint="33"/>
            <w:vAlign w:val="center"/>
          </w:tcPr>
          <w:p w14:paraId="102B97D3" w14:textId="77777777" w:rsidR="009571CA" w:rsidRPr="00A0414E" w:rsidRDefault="009571CA" w:rsidP="005452C9">
            <w:pPr>
              <w:spacing w:line="252" w:lineRule="auto"/>
              <w:jc w:val="center"/>
              <w:rPr>
                <w:rFonts w:ascii="Arial" w:hAnsi="Arial" w:cs="Arial"/>
                <w:b/>
                <w:sz w:val="22"/>
                <w:szCs w:val="22"/>
              </w:rPr>
            </w:pPr>
            <w:r w:rsidRPr="00A0414E">
              <w:rPr>
                <w:rFonts w:ascii="Arial" w:hAnsi="Arial" w:cs="Arial"/>
                <w:b/>
                <w:sz w:val="22"/>
                <w:szCs w:val="22"/>
              </w:rPr>
              <w:t xml:space="preserve">Relevant </w:t>
            </w:r>
            <w:r w:rsidR="00D51462" w:rsidRPr="00A0414E">
              <w:rPr>
                <w:rFonts w:ascii="Arial" w:hAnsi="Arial" w:cs="Arial"/>
                <w:b/>
                <w:sz w:val="22"/>
                <w:szCs w:val="22"/>
              </w:rPr>
              <w:t>ancient</w:t>
            </w:r>
            <w:r w:rsidRPr="00A0414E">
              <w:rPr>
                <w:rFonts w:ascii="Arial" w:hAnsi="Arial" w:cs="Arial"/>
                <w:b/>
                <w:sz w:val="22"/>
                <w:szCs w:val="22"/>
              </w:rPr>
              <w:t xml:space="preserve"> sources</w:t>
            </w:r>
          </w:p>
        </w:tc>
        <w:tc>
          <w:tcPr>
            <w:tcW w:w="2541" w:type="dxa"/>
            <w:shd w:val="clear" w:color="auto" w:fill="EAF1DD" w:themeFill="accent3" w:themeFillTint="33"/>
            <w:vAlign w:val="center"/>
          </w:tcPr>
          <w:p w14:paraId="736C25DB" w14:textId="77777777" w:rsidR="009571CA" w:rsidRPr="00A0414E" w:rsidRDefault="009571CA" w:rsidP="005452C9">
            <w:pPr>
              <w:spacing w:line="252" w:lineRule="auto"/>
              <w:jc w:val="center"/>
              <w:rPr>
                <w:rFonts w:ascii="Arial" w:hAnsi="Arial" w:cs="Arial"/>
                <w:b/>
                <w:sz w:val="22"/>
                <w:szCs w:val="22"/>
              </w:rPr>
            </w:pPr>
            <w:r w:rsidRPr="00A0414E">
              <w:rPr>
                <w:rFonts w:ascii="Arial" w:hAnsi="Arial" w:cs="Arial"/>
                <w:b/>
                <w:sz w:val="22"/>
                <w:szCs w:val="22"/>
              </w:rPr>
              <w:t>Themes for discussion</w:t>
            </w:r>
          </w:p>
        </w:tc>
      </w:tr>
      <w:tr w:rsidR="002B7D80" w:rsidRPr="00A0414E" w14:paraId="00294EED" w14:textId="77777777" w:rsidTr="3CA3FB80">
        <w:trPr>
          <w:trHeight w:val="20"/>
        </w:trPr>
        <w:tc>
          <w:tcPr>
            <w:tcW w:w="2547" w:type="dxa"/>
            <w:shd w:val="clear" w:color="auto" w:fill="auto"/>
          </w:tcPr>
          <w:p w14:paraId="5B063977" w14:textId="77777777" w:rsidR="00510753" w:rsidRPr="00A0414E" w:rsidRDefault="00510753" w:rsidP="00507BAF">
            <w:pPr>
              <w:spacing w:after="120" w:line="252" w:lineRule="auto"/>
              <w:rPr>
                <w:rFonts w:ascii="Arial" w:hAnsi="Arial" w:cs="Arial"/>
                <w:sz w:val="22"/>
                <w:szCs w:val="22"/>
              </w:rPr>
            </w:pPr>
            <w:r w:rsidRPr="00A0414E">
              <w:rPr>
                <w:rFonts w:ascii="Arial" w:hAnsi="Arial" w:cs="Arial"/>
                <w:sz w:val="22"/>
                <w:szCs w:val="22"/>
              </w:rPr>
              <w:t xml:space="preserve">Background information about </w:t>
            </w:r>
            <w:r w:rsidR="003E411D" w:rsidRPr="00A0414E">
              <w:rPr>
                <w:rFonts w:ascii="Arial" w:hAnsi="Arial" w:cs="Arial"/>
                <w:sz w:val="22"/>
                <w:szCs w:val="22"/>
              </w:rPr>
              <w:t>C</w:t>
            </w:r>
            <w:r w:rsidRPr="00A0414E">
              <w:rPr>
                <w:rFonts w:ascii="Arial" w:hAnsi="Arial" w:cs="Arial"/>
                <w:sz w:val="22"/>
                <w:szCs w:val="22"/>
              </w:rPr>
              <w:t xml:space="preserve">lassical </w:t>
            </w:r>
            <w:r w:rsidR="00FB4870" w:rsidRPr="00A0414E">
              <w:rPr>
                <w:rFonts w:ascii="Arial" w:hAnsi="Arial" w:cs="Arial"/>
                <w:sz w:val="22"/>
                <w:szCs w:val="22"/>
              </w:rPr>
              <w:t>Greece</w:t>
            </w:r>
            <w:r w:rsidRPr="00A0414E">
              <w:rPr>
                <w:rFonts w:ascii="Arial" w:hAnsi="Arial" w:cs="Arial"/>
                <w:sz w:val="22"/>
                <w:szCs w:val="22"/>
              </w:rPr>
              <w:t xml:space="preserve"> </w:t>
            </w:r>
          </w:p>
          <w:p w14:paraId="18D76173" w14:textId="77777777" w:rsidR="00510753" w:rsidRPr="00A0414E" w:rsidRDefault="00510753" w:rsidP="00507BAF">
            <w:pPr>
              <w:spacing w:after="120" w:line="252" w:lineRule="auto"/>
              <w:rPr>
                <w:rFonts w:ascii="Arial" w:hAnsi="Arial" w:cs="Arial"/>
                <w:sz w:val="22"/>
                <w:szCs w:val="22"/>
              </w:rPr>
            </w:pPr>
          </w:p>
          <w:p w14:paraId="19C23CBD" w14:textId="1C4BF38A" w:rsidR="00510753" w:rsidRPr="00A0414E" w:rsidRDefault="00E55FCD" w:rsidP="000F112D">
            <w:pPr>
              <w:spacing w:after="120" w:line="252" w:lineRule="auto"/>
              <w:rPr>
                <w:rFonts w:ascii="Arial" w:hAnsi="Arial" w:cs="Arial"/>
                <w:sz w:val="22"/>
                <w:szCs w:val="22"/>
              </w:rPr>
            </w:pPr>
            <w:r w:rsidRPr="00A0414E">
              <w:rPr>
                <w:rFonts w:ascii="Arial" w:hAnsi="Arial" w:cs="Arial"/>
                <w:b/>
                <w:bCs/>
                <w:sz w:val="22"/>
                <w:szCs w:val="22"/>
              </w:rPr>
              <w:t xml:space="preserve">Suggested timing: </w:t>
            </w:r>
            <w:r w:rsidR="004853D9" w:rsidRPr="00A0414E">
              <w:rPr>
                <w:rFonts w:ascii="Arial" w:hAnsi="Arial" w:cs="Arial"/>
                <w:b/>
                <w:bCs/>
                <w:sz w:val="22"/>
                <w:szCs w:val="22"/>
              </w:rPr>
              <w:t>1</w:t>
            </w:r>
            <w:r w:rsidR="000F112D">
              <w:rPr>
                <w:rFonts w:ascii="Arial" w:hAnsi="Arial" w:cs="Arial"/>
                <w:b/>
                <w:bCs/>
                <w:sz w:val="22"/>
                <w:szCs w:val="22"/>
              </w:rPr>
              <w:t> </w:t>
            </w:r>
            <w:r w:rsidR="00D41D46" w:rsidRPr="00A0414E">
              <w:rPr>
                <w:rFonts w:ascii="Arial" w:hAnsi="Arial" w:cs="Arial"/>
                <w:b/>
                <w:bCs/>
                <w:sz w:val="22"/>
                <w:szCs w:val="22"/>
              </w:rPr>
              <w:t>–</w:t>
            </w:r>
            <w:r w:rsidR="004853D9" w:rsidRPr="00A0414E">
              <w:rPr>
                <w:rFonts w:ascii="Arial" w:hAnsi="Arial" w:cs="Arial"/>
                <w:b/>
                <w:bCs/>
                <w:sz w:val="22"/>
                <w:szCs w:val="22"/>
              </w:rPr>
              <w:t xml:space="preserve"> 1 ½ </w:t>
            </w:r>
            <w:r w:rsidR="00510753" w:rsidRPr="00A0414E">
              <w:rPr>
                <w:rFonts w:ascii="Arial" w:hAnsi="Arial" w:cs="Arial"/>
                <w:b/>
                <w:bCs/>
                <w:sz w:val="22"/>
                <w:szCs w:val="22"/>
              </w:rPr>
              <w:t>hour</w:t>
            </w:r>
            <w:r w:rsidR="004853D9" w:rsidRPr="00A0414E">
              <w:rPr>
                <w:rFonts w:ascii="Arial" w:hAnsi="Arial" w:cs="Arial"/>
                <w:b/>
                <w:bCs/>
                <w:sz w:val="22"/>
                <w:szCs w:val="22"/>
              </w:rPr>
              <w:t>s</w:t>
            </w:r>
          </w:p>
        </w:tc>
        <w:tc>
          <w:tcPr>
            <w:tcW w:w="8062" w:type="dxa"/>
            <w:shd w:val="clear" w:color="auto" w:fill="auto"/>
          </w:tcPr>
          <w:p w14:paraId="4BA0EED5" w14:textId="77777777" w:rsidR="001934F8" w:rsidRPr="00A0414E" w:rsidRDefault="007840B4" w:rsidP="00507BAF">
            <w:pPr>
              <w:spacing w:after="120" w:line="252" w:lineRule="auto"/>
              <w:rPr>
                <w:rFonts w:ascii="Arial" w:hAnsi="Arial" w:cs="Arial"/>
                <w:sz w:val="22"/>
                <w:szCs w:val="22"/>
              </w:rPr>
            </w:pPr>
            <w:r w:rsidRPr="00A0414E">
              <w:rPr>
                <w:rFonts w:ascii="Arial" w:hAnsi="Arial" w:cs="Arial"/>
                <w:sz w:val="22"/>
                <w:szCs w:val="22"/>
              </w:rPr>
              <w:t>It is likely that students will have studied the Persian period study prior to this depth study.  Therefore they should have familiarity with some of the places and events that will be covered in this depth study.</w:t>
            </w:r>
          </w:p>
          <w:p w14:paraId="77F748DA" w14:textId="77777777" w:rsidR="00A6339F" w:rsidRPr="00A0414E" w:rsidRDefault="00A6339F" w:rsidP="00A6339F">
            <w:pPr>
              <w:spacing w:line="252" w:lineRule="auto"/>
              <w:rPr>
                <w:rFonts w:ascii="Arial" w:hAnsi="Arial" w:cs="Arial"/>
                <w:sz w:val="22"/>
                <w:szCs w:val="22"/>
              </w:rPr>
            </w:pPr>
            <w:r w:rsidRPr="00A0414E">
              <w:rPr>
                <w:rFonts w:ascii="Arial" w:hAnsi="Arial" w:cs="Arial"/>
                <w:sz w:val="22"/>
                <w:szCs w:val="22"/>
              </w:rPr>
              <w:t>Athens</w:t>
            </w:r>
            <w:r w:rsidR="003E39B2" w:rsidRPr="00A0414E">
              <w:rPr>
                <w:rFonts w:ascii="Arial" w:hAnsi="Arial" w:cs="Arial"/>
                <w:sz w:val="22"/>
                <w:szCs w:val="22"/>
              </w:rPr>
              <w:t xml:space="preserve"> and Attica</w:t>
            </w:r>
            <w:r w:rsidRPr="00A0414E">
              <w:rPr>
                <w:rFonts w:ascii="Arial" w:hAnsi="Arial" w:cs="Arial"/>
                <w:sz w:val="22"/>
                <w:szCs w:val="22"/>
              </w:rPr>
              <w:t>:</w:t>
            </w:r>
          </w:p>
          <w:p w14:paraId="64B2CD7A" w14:textId="53489416" w:rsidR="00A6339F" w:rsidRPr="00A0414E" w:rsidRDefault="001D0C78" w:rsidP="00A6339F">
            <w:pPr>
              <w:pStyle w:val="ListParagraph"/>
              <w:numPr>
                <w:ilvl w:val="0"/>
                <w:numId w:val="32"/>
              </w:numPr>
              <w:spacing w:line="252" w:lineRule="auto"/>
              <w:rPr>
                <w:rFonts w:ascii="Arial" w:hAnsi="Arial" w:cs="Arial"/>
                <w:sz w:val="22"/>
                <w:szCs w:val="22"/>
              </w:rPr>
            </w:pPr>
            <w:r w:rsidRPr="00A0414E">
              <w:rPr>
                <w:rFonts w:ascii="Arial" w:hAnsi="Arial" w:cs="Arial"/>
                <w:sz w:val="22"/>
                <w:szCs w:val="22"/>
              </w:rPr>
              <w:t>Its g</w:t>
            </w:r>
            <w:r w:rsidR="00A6339F" w:rsidRPr="00A0414E">
              <w:rPr>
                <w:rFonts w:ascii="Arial" w:hAnsi="Arial" w:cs="Arial"/>
                <w:sz w:val="22"/>
                <w:szCs w:val="22"/>
              </w:rPr>
              <w:t>eographical position</w:t>
            </w:r>
            <w:r w:rsidR="00D657F8" w:rsidRPr="00A0414E">
              <w:rPr>
                <w:rFonts w:ascii="Arial" w:hAnsi="Arial" w:cs="Arial"/>
                <w:sz w:val="22"/>
                <w:szCs w:val="22"/>
              </w:rPr>
              <w:t xml:space="preserve"> in Greece and where key places</w:t>
            </w:r>
            <w:r w:rsidR="008003E6" w:rsidRPr="00A0414E">
              <w:rPr>
                <w:rFonts w:ascii="Arial" w:hAnsi="Arial" w:cs="Arial"/>
                <w:sz w:val="22"/>
                <w:szCs w:val="22"/>
              </w:rPr>
              <w:t xml:space="preserve"> in Athens</w:t>
            </w:r>
            <w:r w:rsidR="00D657F8" w:rsidRPr="00A0414E">
              <w:rPr>
                <w:rFonts w:ascii="Arial" w:hAnsi="Arial" w:cs="Arial"/>
                <w:sz w:val="22"/>
                <w:szCs w:val="22"/>
              </w:rPr>
              <w:t xml:space="preserve"> such as the acropolis, agora </w:t>
            </w:r>
            <w:r w:rsidR="002C6AAF" w:rsidRPr="00A0414E">
              <w:rPr>
                <w:rFonts w:ascii="Arial" w:hAnsi="Arial" w:cs="Arial"/>
                <w:sz w:val="22"/>
                <w:szCs w:val="22"/>
              </w:rPr>
              <w:t xml:space="preserve">and pynx </w:t>
            </w:r>
            <w:r w:rsidR="00D657F8" w:rsidRPr="00A0414E">
              <w:rPr>
                <w:rFonts w:ascii="Arial" w:hAnsi="Arial" w:cs="Arial"/>
                <w:sz w:val="22"/>
                <w:szCs w:val="22"/>
              </w:rPr>
              <w:t>are</w:t>
            </w:r>
            <w:r w:rsidRPr="00A0414E">
              <w:rPr>
                <w:rFonts w:ascii="Arial" w:hAnsi="Arial" w:cs="Arial"/>
                <w:sz w:val="22"/>
                <w:szCs w:val="22"/>
              </w:rPr>
              <w:t xml:space="preserve"> situated</w:t>
            </w:r>
          </w:p>
          <w:p w14:paraId="3A81ABF2" w14:textId="77777777" w:rsidR="00A6339F" w:rsidRPr="00A0414E" w:rsidRDefault="00A6339F" w:rsidP="00A6339F">
            <w:pPr>
              <w:pStyle w:val="ListParagraph"/>
              <w:numPr>
                <w:ilvl w:val="0"/>
                <w:numId w:val="16"/>
              </w:numPr>
              <w:spacing w:line="252" w:lineRule="auto"/>
              <w:ind w:left="714" w:hanging="357"/>
              <w:contextualSpacing w:val="0"/>
              <w:rPr>
                <w:rFonts w:ascii="Arial" w:hAnsi="Arial" w:cs="Arial"/>
                <w:sz w:val="22"/>
                <w:szCs w:val="22"/>
              </w:rPr>
            </w:pPr>
            <w:r w:rsidRPr="00A0414E">
              <w:rPr>
                <w:rFonts w:ascii="Arial" w:hAnsi="Arial" w:cs="Arial"/>
                <w:sz w:val="22"/>
                <w:szCs w:val="22"/>
              </w:rPr>
              <w:t>the size of the population</w:t>
            </w:r>
          </w:p>
          <w:p w14:paraId="1BAE289A" w14:textId="77777777" w:rsidR="00A6339F" w:rsidRPr="00A0414E" w:rsidRDefault="00A6339F" w:rsidP="00A6339F">
            <w:pPr>
              <w:pStyle w:val="ListParagraph"/>
              <w:numPr>
                <w:ilvl w:val="0"/>
                <w:numId w:val="16"/>
              </w:numPr>
              <w:spacing w:line="252" w:lineRule="auto"/>
              <w:contextualSpacing w:val="0"/>
              <w:rPr>
                <w:rFonts w:ascii="Arial" w:hAnsi="Arial" w:cs="Arial"/>
                <w:sz w:val="22"/>
                <w:szCs w:val="22"/>
              </w:rPr>
            </w:pPr>
            <w:r w:rsidRPr="00A0414E">
              <w:rPr>
                <w:rFonts w:ascii="Arial" w:hAnsi="Arial" w:cs="Arial"/>
                <w:sz w:val="22"/>
                <w:szCs w:val="22"/>
              </w:rPr>
              <w:t xml:space="preserve">The organisation of Athens: tribes, </w:t>
            </w:r>
            <w:r w:rsidRPr="00A0414E">
              <w:rPr>
                <w:rFonts w:ascii="Arial" w:hAnsi="Arial" w:cs="Arial"/>
                <w:i/>
                <w:sz w:val="22"/>
                <w:szCs w:val="22"/>
              </w:rPr>
              <w:t>trittyes</w:t>
            </w:r>
            <w:r w:rsidRPr="00A0414E">
              <w:rPr>
                <w:rFonts w:ascii="Arial" w:hAnsi="Arial" w:cs="Arial"/>
                <w:sz w:val="22"/>
                <w:szCs w:val="22"/>
              </w:rPr>
              <w:t xml:space="preserve">, </w:t>
            </w:r>
            <w:r w:rsidRPr="00A0414E">
              <w:rPr>
                <w:rFonts w:ascii="Arial" w:hAnsi="Arial" w:cs="Arial"/>
                <w:i/>
                <w:sz w:val="22"/>
                <w:szCs w:val="22"/>
              </w:rPr>
              <w:t>demes</w:t>
            </w:r>
          </w:p>
          <w:p w14:paraId="03584C94" w14:textId="77777777" w:rsidR="00A6339F" w:rsidRPr="00A0414E" w:rsidRDefault="00A6339F" w:rsidP="00A6339F">
            <w:pPr>
              <w:pStyle w:val="ListParagraph"/>
              <w:numPr>
                <w:ilvl w:val="0"/>
                <w:numId w:val="16"/>
              </w:numPr>
              <w:spacing w:line="252" w:lineRule="auto"/>
              <w:ind w:left="714" w:hanging="357"/>
              <w:contextualSpacing w:val="0"/>
              <w:rPr>
                <w:rFonts w:ascii="Arial" w:hAnsi="Arial" w:cs="Arial"/>
                <w:sz w:val="22"/>
                <w:szCs w:val="22"/>
              </w:rPr>
            </w:pPr>
            <w:r w:rsidRPr="00A0414E">
              <w:rPr>
                <w:rFonts w:ascii="Arial" w:hAnsi="Arial" w:cs="Arial"/>
                <w:sz w:val="22"/>
                <w:szCs w:val="22"/>
              </w:rPr>
              <w:t xml:space="preserve">different members of society: citizens, women, children, </w:t>
            </w:r>
            <w:r w:rsidRPr="00A0414E">
              <w:rPr>
                <w:rFonts w:ascii="Arial" w:hAnsi="Arial" w:cs="Arial"/>
                <w:i/>
                <w:sz w:val="22"/>
                <w:szCs w:val="22"/>
              </w:rPr>
              <w:t xml:space="preserve">metics </w:t>
            </w:r>
            <w:r w:rsidRPr="00A0414E">
              <w:rPr>
                <w:rFonts w:ascii="Arial" w:hAnsi="Arial" w:cs="Arial"/>
                <w:sz w:val="22"/>
                <w:szCs w:val="22"/>
              </w:rPr>
              <w:t>and slaves</w:t>
            </w:r>
          </w:p>
          <w:p w14:paraId="6D7E78D1" w14:textId="7C60AD9B" w:rsidR="00A6339F" w:rsidRPr="00A0414E" w:rsidRDefault="00A6339F" w:rsidP="00A6339F">
            <w:pPr>
              <w:pStyle w:val="ListParagraph"/>
              <w:numPr>
                <w:ilvl w:val="0"/>
                <w:numId w:val="16"/>
              </w:numPr>
              <w:spacing w:after="120" w:line="252" w:lineRule="auto"/>
              <w:contextualSpacing w:val="0"/>
              <w:rPr>
                <w:rFonts w:ascii="Arial" w:hAnsi="Arial" w:cs="Arial"/>
                <w:sz w:val="22"/>
                <w:szCs w:val="22"/>
              </w:rPr>
            </w:pPr>
            <w:r w:rsidRPr="00A0414E">
              <w:rPr>
                <w:rFonts w:ascii="Arial" w:hAnsi="Arial" w:cs="Arial"/>
                <w:sz w:val="22"/>
                <w:szCs w:val="22"/>
              </w:rPr>
              <w:t xml:space="preserve">the different </w:t>
            </w:r>
            <w:r w:rsidR="00481F85" w:rsidRPr="00A0414E">
              <w:rPr>
                <w:rFonts w:ascii="Arial" w:hAnsi="Arial" w:cs="Arial"/>
                <w:sz w:val="22"/>
                <w:szCs w:val="22"/>
              </w:rPr>
              <w:t xml:space="preserve">property </w:t>
            </w:r>
            <w:r w:rsidRPr="00A0414E">
              <w:rPr>
                <w:rFonts w:ascii="Arial" w:hAnsi="Arial" w:cs="Arial"/>
                <w:sz w:val="22"/>
                <w:szCs w:val="22"/>
              </w:rPr>
              <w:t xml:space="preserve">classes: </w:t>
            </w:r>
            <w:r w:rsidRPr="00A0414E">
              <w:rPr>
                <w:rFonts w:ascii="Arial" w:hAnsi="Arial" w:cs="Arial"/>
                <w:i/>
                <w:sz w:val="22"/>
                <w:szCs w:val="22"/>
              </w:rPr>
              <w:t>pentakosiomedimoi</w:t>
            </w:r>
            <w:r w:rsidRPr="00A0414E">
              <w:rPr>
                <w:rFonts w:ascii="Arial" w:hAnsi="Arial" w:cs="Arial"/>
                <w:sz w:val="22"/>
                <w:szCs w:val="22"/>
              </w:rPr>
              <w:t xml:space="preserve">, </w:t>
            </w:r>
            <w:r w:rsidRPr="00A0414E">
              <w:rPr>
                <w:rFonts w:ascii="Arial" w:hAnsi="Arial" w:cs="Arial"/>
                <w:i/>
                <w:sz w:val="22"/>
                <w:szCs w:val="22"/>
              </w:rPr>
              <w:t>hippeis</w:t>
            </w:r>
            <w:r w:rsidRPr="00A0414E">
              <w:rPr>
                <w:rFonts w:ascii="Arial" w:hAnsi="Arial" w:cs="Arial"/>
                <w:sz w:val="22"/>
                <w:szCs w:val="22"/>
              </w:rPr>
              <w:t xml:space="preserve">, </w:t>
            </w:r>
            <w:r w:rsidRPr="00A0414E">
              <w:rPr>
                <w:rFonts w:ascii="Arial" w:hAnsi="Arial" w:cs="Arial"/>
                <w:i/>
                <w:sz w:val="22"/>
                <w:szCs w:val="22"/>
              </w:rPr>
              <w:t>zeugitai</w:t>
            </w:r>
            <w:r w:rsidRPr="00A0414E">
              <w:rPr>
                <w:rFonts w:ascii="Arial" w:hAnsi="Arial" w:cs="Arial"/>
                <w:sz w:val="22"/>
                <w:szCs w:val="22"/>
              </w:rPr>
              <w:t xml:space="preserve"> and </w:t>
            </w:r>
            <w:r w:rsidRPr="00A0414E">
              <w:rPr>
                <w:rFonts w:ascii="Arial" w:hAnsi="Arial" w:cs="Arial"/>
                <w:i/>
                <w:sz w:val="22"/>
                <w:szCs w:val="22"/>
              </w:rPr>
              <w:t>thetes</w:t>
            </w:r>
            <w:r w:rsidRPr="00A0414E">
              <w:rPr>
                <w:rFonts w:ascii="Arial" w:hAnsi="Arial" w:cs="Arial"/>
                <w:sz w:val="22"/>
                <w:szCs w:val="22"/>
              </w:rPr>
              <w:t>.</w:t>
            </w:r>
          </w:p>
          <w:p w14:paraId="27EDECD4" w14:textId="7314D06C" w:rsidR="001934F8" w:rsidRPr="00A0414E" w:rsidRDefault="00D665B7" w:rsidP="00301BE4">
            <w:pPr>
              <w:spacing w:line="252" w:lineRule="auto"/>
              <w:rPr>
                <w:rFonts w:ascii="Arial" w:hAnsi="Arial" w:cs="Arial"/>
                <w:sz w:val="22"/>
                <w:szCs w:val="22"/>
              </w:rPr>
            </w:pPr>
            <w:r w:rsidRPr="00A0414E">
              <w:rPr>
                <w:rFonts w:ascii="Arial" w:hAnsi="Arial" w:cs="Arial"/>
                <w:sz w:val="22"/>
                <w:szCs w:val="22"/>
              </w:rPr>
              <w:t>The</w:t>
            </w:r>
            <w:r w:rsidR="001934F8" w:rsidRPr="00A0414E">
              <w:rPr>
                <w:rFonts w:ascii="Arial" w:hAnsi="Arial" w:cs="Arial"/>
                <w:sz w:val="22"/>
                <w:szCs w:val="22"/>
              </w:rPr>
              <w:t xml:space="preserve"> geograph</w:t>
            </w:r>
            <w:r w:rsidR="00CE5C94">
              <w:rPr>
                <w:rFonts w:ascii="Arial" w:hAnsi="Arial" w:cs="Arial"/>
                <w:sz w:val="22"/>
                <w:szCs w:val="22"/>
              </w:rPr>
              <w:t>ical location</w:t>
            </w:r>
            <w:r w:rsidR="001934F8" w:rsidRPr="00A0414E">
              <w:rPr>
                <w:rFonts w:ascii="Arial" w:hAnsi="Arial" w:cs="Arial"/>
                <w:sz w:val="22"/>
                <w:szCs w:val="22"/>
              </w:rPr>
              <w:t xml:space="preserve"> of </w:t>
            </w:r>
            <w:r w:rsidR="00A6339F" w:rsidRPr="00A0414E">
              <w:rPr>
                <w:rFonts w:ascii="Arial" w:hAnsi="Arial" w:cs="Arial"/>
                <w:sz w:val="22"/>
                <w:szCs w:val="22"/>
              </w:rPr>
              <w:t>other</w:t>
            </w:r>
            <w:r w:rsidR="001934F8" w:rsidRPr="00A0414E">
              <w:rPr>
                <w:rFonts w:ascii="Arial" w:hAnsi="Arial" w:cs="Arial"/>
                <w:sz w:val="22"/>
                <w:szCs w:val="22"/>
              </w:rPr>
              <w:t xml:space="preserve"> </w:t>
            </w:r>
            <w:r w:rsidR="001B59F1" w:rsidRPr="00A0414E">
              <w:rPr>
                <w:rFonts w:ascii="Arial" w:hAnsi="Arial" w:cs="Arial"/>
                <w:sz w:val="22"/>
                <w:szCs w:val="22"/>
              </w:rPr>
              <w:t>prominent places mentioned in this depth study:</w:t>
            </w:r>
          </w:p>
          <w:p w14:paraId="6DA34114" w14:textId="77777777" w:rsidR="0023453F" w:rsidRPr="00A0414E" w:rsidRDefault="0023453F" w:rsidP="00507BAF">
            <w:pPr>
              <w:pStyle w:val="ListParagraph"/>
              <w:numPr>
                <w:ilvl w:val="0"/>
                <w:numId w:val="15"/>
              </w:numPr>
              <w:spacing w:line="252" w:lineRule="auto"/>
              <w:ind w:left="714" w:hanging="357"/>
              <w:contextualSpacing w:val="0"/>
              <w:rPr>
                <w:rFonts w:ascii="Arial" w:hAnsi="Arial" w:cs="Arial"/>
                <w:sz w:val="22"/>
                <w:szCs w:val="22"/>
              </w:rPr>
            </w:pPr>
            <w:r w:rsidRPr="00A0414E">
              <w:rPr>
                <w:rFonts w:ascii="Arial" w:hAnsi="Arial" w:cs="Arial"/>
                <w:sz w:val="22"/>
                <w:szCs w:val="22"/>
              </w:rPr>
              <w:t>Boeotia</w:t>
            </w:r>
          </w:p>
          <w:p w14:paraId="2B0481B8" w14:textId="77777777" w:rsidR="005452C9" w:rsidRPr="00A0414E" w:rsidRDefault="005452C9" w:rsidP="00507BAF">
            <w:pPr>
              <w:pStyle w:val="ListParagraph"/>
              <w:numPr>
                <w:ilvl w:val="0"/>
                <w:numId w:val="15"/>
              </w:numPr>
              <w:spacing w:line="252" w:lineRule="auto"/>
              <w:ind w:left="714" w:hanging="357"/>
              <w:contextualSpacing w:val="0"/>
              <w:rPr>
                <w:rFonts w:ascii="Arial" w:hAnsi="Arial" w:cs="Arial"/>
                <w:sz w:val="22"/>
                <w:szCs w:val="22"/>
              </w:rPr>
            </w:pPr>
            <w:r w:rsidRPr="00A0414E">
              <w:rPr>
                <w:rFonts w:ascii="Arial" w:hAnsi="Arial" w:cs="Arial"/>
                <w:sz w:val="22"/>
                <w:szCs w:val="22"/>
              </w:rPr>
              <w:t>Megara</w:t>
            </w:r>
          </w:p>
          <w:p w14:paraId="66F14795" w14:textId="77777777" w:rsidR="001B59F1" w:rsidRPr="00A0414E" w:rsidRDefault="001B59F1" w:rsidP="00507BAF">
            <w:pPr>
              <w:pStyle w:val="ListParagraph"/>
              <w:numPr>
                <w:ilvl w:val="0"/>
                <w:numId w:val="15"/>
              </w:numPr>
              <w:spacing w:line="252" w:lineRule="auto"/>
              <w:ind w:left="714" w:hanging="357"/>
              <w:contextualSpacing w:val="0"/>
              <w:rPr>
                <w:rFonts w:ascii="Arial" w:hAnsi="Arial" w:cs="Arial"/>
                <w:sz w:val="22"/>
                <w:szCs w:val="22"/>
              </w:rPr>
            </w:pPr>
            <w:r w:rsidRPr="00A0414E">
              <w:rPr>
                <w:rFonts w:ascii="Arial" w:hAnsi="Arial" w:cs="Arial"/>
                <w:sz w:val="22"/>
                <w:szCs w:val="22"/>
              </w:rPr>
              <w:t>Sparta</w:t>
            </w:r>
          </w:p>
          <w:p w14:paraId="515413DE" w14:textId="77777777" w:rsidR="001B59F1" w:rsidRPr="00A0414E" w:rsidRDefault="0023453F" w:rsidP="00507BAF">
            <w:pPr>
              <w:pStyle w:val="ListParagraph"/>
              <w:numPr>
                <w:ilvl w:val="0"/>
                <w:numId w:val="15"/>
              </w:numPr>
              <w:spacing w:line="252" w:lineRule="auto"/>
              <w:ind w:left="714" w:hanging="357"/>
              <w:contextualSpacing w:val="0"/>
              <w:rPr>
                <w:rFonts w:ascii="Arial" w:hAnsi="Arial" w:cs="Arial"/>
                <w:sz w:val="22"/>
                <w:szCs w:val="22"/>
              </w:rPr>
            </w:pPr>
            <w:r w:rsidRPr="00A0414E">
              <w:rPr>
                <w:rFonts w:ascii="Arial" w:hAnsi="Arial" w:cs="Arial"/>
                <w:sz w:val="22"/>
                <w:szCs w:val="22"/>
              </w:rPr>
              <w:t xml:space="preserve">The Peloponnese including </w:t>
            </w:r>
            <w:r w:rsidR="001B59F1" w:rsidRPr="00A0414E">
              <w:rPr>
                <w:rFonts w:ascii="Arial" w:hAnsi="Arial" w:cs="Arial"/>
                <w:sz w:val="22"/>
                <w:szCs w:val="22"/>
              </w:rPr>
              <w:t>Corinth</w:t>
            </w:r>
            <w:r w:rsidR="005452C9" w:rsidRPr="00A0414E">
              <w:rPr>
                <w:rFonts w:ascii="Arial" w:hAnsi="Arial" w:cs="Arial"/>
                <w:sz w:val="22"/>
                <w:szCs w:val="22"/>
              </w:rPr>
              <w:t xml:space="preserve"> and the Peloponnesian League</w:t>
            </w:r>
          </w:p>
          <w:p w14:paraId="218B0557" w14:textId="2EFA22E2" w:rsidR="0009448C" w:rsidRPr="00A0414E" w:rsidRDefault="0023453F" w:rsidP="00507BAF">
            <w:pPr>
              <w:pStyle w:val="ListParagraph"/>
              <w:numPr>
                <w:ilvl w:val="0"/>
                <w:numId w:val="15"/>
              </w:numPr>
              <w:spacing w:after="120" w:line="252" w:lineRule="auto"/>
              <w:contextualSpacing w:val="0"/>
              <w:rPr>
                <w:rFonts w:ascii="Arial" w:hAnsi="Arial" w:cs="Arial"/>
                <w:sz w:val="22"/>
                <w:szCs w:val="22"/>
              </w:rPr>
            </w:pPr>
            <w:r w:rsidRPr="00A0414E">
              <w:rPr>
                <w:rFonts w:ascii="Arial" w:hAnsi="Arial" w:cs="Arial"/>
                <w:sz w:val="22"/>
                <w:szCs w:val="22"/>
              </w:rPr>
              <w:t xml:space="preserve">Relevant islands including </w:t>
            </w:r>
            <w:r w:rsidR="0009448C" w:rsidRPr="00A0414E">
              <w:rPr>
                <w:rFonts w:ascii="Arial" w:hAnsi="Arial" w:cs="Arial"/>
                <w:sz w:val="22"/>
                <w:szCs w:val="22"/>
              </w:rPr>
              <w:t>Samos</w:t>
            </w:r>
            <w:r w:rsidR="00235A4E" w:rsidRPr="00A0414E">
              <w:rPr>
                <w:rFonts w:ascii="Arial" w:hAnsi="Arial" w:cs="Arial"/>
                <w:sz w:val="22"/>
                <w:szCs w:val="22"/>
              </w:rPr>
              <w:t xml:space="preserve">, </w:t>
            </w:r>
            <w:r w:rsidR="0009448C" w:rsidRPr="00A0414E">
              <w:rPr>
                <w:rFonts w:ascii="Arial" w:hAnsi="Arial" w:cs="Arial"/>
                <w:sz w:val="22"/>
                <w:szCs w:val="22"/>
              </w:rPr>
              <w:t>Delos</w:t>
            </w:r>
            <w:r w:rsidR="00235A4E" w:rsidRPr="00A0414E">
              <w:rPr>
                <w:rFonts w:ascii="Arial" w:hAnsi="Arial" w:cs="Arial"/>
                <w:sz w:val="22"/>
                <w:szCs w:val="22"/>
              </w:rPr>
              <w:t xml:space="preserve"> and Aegina</w:t>
            </w:r>
          </w:p>
          <w:p w14:paraId="6D589E57" w14:textId="5DE0E2AA" w:rsidR="0009448C" w:rsidRPr="00A0414E" w:rsidRDefault="00AD1FFB" w:rsidP="00301BE4">
            <w:pPr>
              <w:spacing w:line="252" w:lineRule="auto"/>
              <w:rPr>
                <w:rFonts w:ascii="Arial" w:hAnsi="Arial" w:cs="Arial"/>
                <w:sz w:val="22"/>
                <w:szCs w:val="22"/>
              </w:rPr>
            </w:pPr>
            <w:r w:rsidRPr="00A0414E">
              <w:rPr>
                <w:rFonts w:ascii="Arial" w:hAnsi="Arial" w:cs="Arial"/>
                <w:sz w:val="22"/>
                <w:szCs w:val="22"/>
              </w:rPr>
              <w:t>Details</w:t>
            </w:r>
            <w:r w:rsidR="00CE5C94">
              <w:rPr>
                <w:rFonts w:ascii="Arial" w:hAnsi="Arial" w:cs="Arial"/>
                <w:sz w:val="22"/>
                <w:szCs w:val="22"/>
              </w:rPr>
              <w:t>/information</w:t>
            </w:r>
            <w:r w:rsidRPr="00A0414E">
              <w:rPr>
                <w:rFonts w:ascii="Arial" w:hAnsi="Arial" w:cs="Arial"/>
                <w:sz w:val="22"/>
                <w:szCs w:val="22"/>
              </w:rPr>
              <w:t xml:space="preserve"> about the main </w:t>
            </w:r>
            <w:r w:rsidR="00CE5C94" w:rsidRPr="00A0414E">
              <w:rPr>
                <w:rFonts w:ascii="Arial" w:hAnsi="Arial" w:cs="Arial"/>
                <w:sz w:val="22"/>
                <w:szCs w:val="22"/>
              </w:rPr>
              <w:t xml:space="preserve">prescribed </w:t>
            </w:r>
            <w:r w:rsidRPr="00A0414E">
              <w:rPr>
                <w:rFonts w:ascii="Arial" w:hAnsi="Arial" w:cs="Arial"/>
                <w:sz w:val="22"/>
                <w:szCs w:val="22"/>
              </w:rPr>
              <w:t>authors:</w:t>
            </w:r>
          </w:p>
          <w:p w14:paraId="7BBF513C" w14:textId="77777777" w:rsidR="005F3059" w:rsidRPr="00A0414E" w:rsidRDefault="005F3059" w:rsidP="00507BAF">
            <w:pPr>
              <w:pStyle w:val="ListParagraph"/>
              <w:numPr>
                <w:ilvl w:val="0"/>
                <w:numId w:val="19"/>
              </w:numPr>
              <w:spacing w:line="252" w:lineRule="auto"/>
              <w:ind w:left="714" w:hanging="357"/>
              <w:contextualSpacing w:val="0"/>
              <w:rPr>
                <w:rFonts w:ascii="Arial" w:hAnsi="Arial" w:cs="Arial"/>
                <w:sz w:val="22"/>
                <w:szCs w:val="22"/>
              </w:rPr>
            </w:pPr>
            <w:r w:rsidRPr="00A0414E">
              <w:rPr>
                <w:rFonts w:ascii="Arial" w:hAnsi="Arial" w:cs="Arial"/>
                <w:sz w:val="22"/>
                <w:szCs w:val="22"/>
              </w:rPr>
              <w:t>Thucydides</w:t>
            </w:r>
          </w:p>
          <w:p w14:paraId="759C5EB5" w14:textId="77777777" w:rsidR="00841C22" w:rsidRPr="00A0414E" w:rsidRDefault="00841C22" w:rsidP="00507BAF">
            <w:pPr>
              <w:pStyle w:val="ListParagraph"/>
              <w:numPr>
                <w:ilvl w:val="0"/>
                <w:numId w:val="19"/>
              </w:numPr>
              <w:spacing w:line="252" w:lineRule="auto"/>
              <w:ind w:left="714" w:hanging="357"/>
              <w:contextualSpacing w:val="0"/>
              <w:rPr>
                <w:rFonts w:ascii="Arial" w:hAnsi="Arial" w:cs="Arial"/>
                <w:sz w:val="22"/>
                <w:szCs w:val="22"/>
              </w:rPr>
            </w:pPr>
            <w:r w:rsidRPr="00A0414E">
              <w:rPr>
                <w:rFonts w:ascii="Arial" w:hAnsi="Arial" w:cs="Arial"/>
                <w:sz w:val="22"/>
                <w:szCs w:val="22"/>
              </w:rPr>
              <w:t>Aristotle</w:t>
            </w:r>
          </w:p>
          <w:p w14:paraId="0AEA45F6" w14:textId="77777777" w:rsidR="005F3059" w:rsidRPr="00A0414E" w:rsidRDefault="005F3059" w:rsidP="00841C22">
            <w:pPr>
              <w:pStyle w:val="ListParagraph"/>
              <w:numPr>
                <w:ilvl w:val="0"/>
                <w:numId w:val="19"/>
              </w:numPr>
              <w:spacing w:after="120" w:line="252" w:lineRule="auto"/>
              <w:ind w:left="714" w:hanging="357"/>
              <w:contextualSpacing w:val="0"/>
              <w:rPr>
                <w:rFonts w:ascii="Arial" w:hAnsi="Arial" w:cs="Arial"/>
                <w:sz w:val="22"/>
                <w:szCs w:val="22"/>
              </w:rPr>
            </w:pPr>
            <w:r w:rsidRPr="00A0414E">
              <w:rPr>
                <w:rFonts w:ascii="Arial" w:hAnsi="Arial" w:cs="Arial"/>
                <w:sz w:val="22"/>
                <w:szCs w:val="22"/>
              </w:rPr>
              <w:t>Plutarch</w:t>
            </w:r>
          </w:p>
          <w:p w14:paraId="588A99C0" w14:textId="77777777" w:rsidR="00AD1FFB" w:rsidRPr="00A0414E" w:rsidRDefault="00AD1FFB" w:rsidP="00353E6E">
            <w:pPr>
              <w:spacing w:after="120" w:line="252" w:lineRule="auto"/>
              <w:rPr>
                <w:rFonts w:ascii="Arial" w:hAnsi="Arial" w:cs="Arial"/>
                <w:sz w:val="22"/>
                <w:szCs w:val="22"/>
              </w:rPr>
            </w:pPr>
            <w:r w:rsidRPr="00A0414E">
              <w:rPr>
                <w:rFonts w:ascii="Arial" w:hAnsi="Arial" w:cs="Arial"/>
                <w:sz w:val="22"/>
                <w:szCs w:val="22"/>
              </w:rPr>
              <w:lastRenderedPageBreak/>
              <w:t xml:space="preserve">Contextual information about the other prescribed </w:t>
            </w:r>
            <w:r w:rsidR="00353E6E" w:rsidRPr="00A0414E">
              <w:rPr>
                <w:rFonts w:ascii="Arial" w:hAnsi="Arial" w:cs="Arial"/>
                <w:sz w:val="22"/>
                <w:szCs w:val="22"/>
              </w:rPr>
              <w:t>authors</w:t>
            </w:r>
            <w:r w:rsidRPr="00A0414E">
              <w:rPr>
                <w:rFonts w:ascii="Arial" w:hAnsi="Arial" w:cs="Arial"/>
                <w:sz w:val="22"/>
                <w:szCs w:val="22"/>
              </w:rPr>
              <w:t xml:space="preserve"> can be covered when looking at the other prescribed sources.</w:t>
            </w:r>
          </w:p>
        </w:tc>
        <w:tc>
          <w:tcPr>
            <w:tcW w:w="2546" w:type="dxa"/>
            <w:shd w:val="clear" w:color="auto" w:fill="auto"/>
          </w:tcPr>
          <w:p w14:paraId="58393B1B" w14:textId="77777777" w:rsidR="00510753" w:rsidRPr="00A0414E" w:rsidRDefault="00510753" w:rsidP="00507BAF">
            <w:pPr>
              <w:spacing w:after="120" w:line="252" w:lineRule="auto"/>
              <w:rPr>
                <w:rFonts w:ascii="Arial" w:hAnsi="Arial" w:cs="Arial"/>
                <w:sz w:val="22"/>
                <w:szCs w:val="22"/>
              </w:rPr>
            </w:pPr>
          </w:p>
        </w:tc>
        <w:tc>
          <w:tcPr>
            <w:tcW w:w="2541" w:type="dxa"/>
            <w:shd w:val="clear" w:color="auto" w:fill="auto"/>
          </w:tcPr>
          <w:p w14:paraId="269D6B47" w14:textId="77777777" w:rsidR="00510753" w:rsidRPr="00A0414E" w:rsidRDefault="00510753" w:rsidP="00507BAF">
            <w:pPr>
              <w:spacing w:after="120" w:line="252" w:lineRule="auto"/>
              <w:rPr>
                <w:rFonts w:ascii="Arial" w:hAnsi="Arial" w:cs="Arial"/>
                <w:sz w:val="22"/>
                <w:szCs w:val="22"/>
              </w:rPr>
            </w:pPr>
          </w:p>
        </w:tc>
      </w:tr>
      <w:tr w:rsidR="009246DA" w:rsidRPr="00A0414E" w14:paraId="09D87A59" w14:textId="77777777" w:rsidTr="009A405A">
        <w:trPr>
          <w:trHeight w:val="20"/>
        </w:trPr>
        <w:tc>
          <w:tcPr>
            <w:tcW w:w="2547" w:type="dxa"/>
            <w:shd w:val="clear" w:color="auto" w:fill="auto"/>
          </w:tcPr>
          <w:p w14:paraId="4BC57C31" w14:textId="2F4430A2" w:rsidR="009246DA" w:rsidRPr="00A0414E" w:rsidRDefault="009246DA" w:rsidP="009E37C7">
            <w:pPr>
              <w:pageBreakBefore/>
              <w:spacing w:after="120" w:line="252" w:lineRule="auto"/>
              <w:rPr>
                <w:rFonts w:ascii="Arial" w:hAnsi="Arial" w:cs="Arial"/>
                <w:sz w:val="22"/>
                <w:szCs w:val="22"/>
              </w:rPr>
            </w:pPr>
            <w:r w:rsidRPr="00A0414E">
              <w:rPr>
                <w:rFonts w:ascii="Arial" w:hAnsi="Arial" w:cs="Arial"/>
                <w:sz w:val="22"/>
                <w:szCs w:val="22"/>
              </w:rPr>
              <w:lastRenderedPageBreak/>
              <w:t>Pericles</w:t>
            </w:r>
            <w:r w:rsidR="00EA32C6" w:rsidRPr="00A0414E">
              <w:rPr>
                <w:rFonts w:ascii="Arial" w:hAnsi="Arial" w:cs="Arial"/>
                <w:sz w:val="22"/>
                <w:szCs w:val="22"/>
              </w:rPr>
              <w:t>’ early life</w:t>
            </w:r>
            <w:r w:rsidRPr="00A0414E">
              <w:rPr>
                <w:rFonts w:ascii="Arial" w:hAnsi="Arial" w:cs="Arial"/>
                <w:sz w:val="22"/>
                <w:szCs w:val="22"/>
              </w:rPr>
              <w:t xml:space="preserve"> and how he fit</w:t>
            </w:r>
            <w:r w:rsidR="00D10028" w:rsidRPr="00A0414E">
              <w:rPr>
                <w:rFonts w:ascii="Arial" w:hAnsi="Arial" w:cs="Arial"/>
                <w:sz w:val="22"/>
                <w:szCs w:val="22"/>
              </w:rPr>
              <w:t>s</w:t>
            </w:r>
            <w:r w:rsidRPr="00A0414E">
              <w:rPr>
                <w:rFonts w:ascii="Arial" w:hAnsi="Arial" w:cs="Arial"/>
                <w:sz w:val="22"/>
                <w:szCs w:val="22"/>
              </w:rPr>
              <w:t xml:space="preserve"> into the events of the early 5</w:t>
            </w:r>
            <w:r w:rsidRPr="00A0414E">
              <w:rPr>
                <w:rFonts w:ascii="Arial" w:hAnsi="Arial" w:cs="Arial"/>
                <w:sz w:val="22"/>
                <w:szCs w:val="22"/>
                <w:vertAlign w:val="superscript"/>
              </w:rPr>
              <w:t>th</w:t>
            </w:r>
            <w:r w:rsidR="005D23D4">
              <w:rPr>
                <w:rFonts w:ascii="Arial" w:hAnsi="Arial" w:cs="Arial"/>
                <w:sz w:val="22"/>
                <w:szCs w:val="22"/>
              </w:rPr>
              <w:t xml:space="preserve"> century</w:t>
            </w:r>
          </w:p>
          <w:p w14:paraId="723A3014" w14:textId="77777777" w:rsidR="009246DA" w:rsidRPr="00A0414E" w:rsidRDefault="009246DA" w:rsidP="0072640A">
            <w:pPr>
              <w:spacing w:after="120" w:line="252" w:lineRule="auto"/>
              <w:rPr>
                <w:rFonts w:ascii="Arial" w:hAnsi="Arial" w:cs="Arial"/>
                <w:sz w:val="22"/>
                <w:szCs w:val="22"/>
              </w:rPr>
            </w:pPr>
          </w:p>
          <w:p w14:paraId="3D53540B" w14:textId="77777777" w:rsidR="009246DA" w:rsidRPr="00A0414E" w:rsidRDefault="009246DA" w:rsidP="0072640A">
            <w:pPr>
              <w:spacing w:after="120" w:line="252" w:lineRule="auto"/>
              <w:rPr>
                <w:rFonts w:ascii="Arial" w:hAnsi="Arial" w:cs="Arial"/>
                <w:b/>
                <w:sz w:val="22"/>
                <w:szCs w:val="22"/>
              </w:rPr>
            </w:pPr>
            <w:r w:rsidRPr="00A0414E">
              <w:rPr>
                <w:rFonts w:ascii="Arial" w:hAnsi="Arial" w:cs="Arial"/>
                <w:b/>
                <w:sz w:val="22"/>
                <w:szCs w:val="22"/>
              </w:rPr>
              <w:t>Suggested timing: 1 hour</w:t>
            </w:r>
          </w:p>
        </w:tc>
        <w:tc>
          <w:tcPr>
            <w:tcW w:w="8062" w:type="dxa"/>
            <w:tcBorders>
              <w:bottom w:val="single" w:sz="4" w:space="0" w:color="76923C" w:themeColor="accent3" w:themeShade="BF"/>
            </w:tcBorders>
            <w:shd w:val="clear" w:color="auto" w:fill="auto"/>
          </w:tcPr>
          <w:p w14:paraId="40CC0FAD" w14:textId="77777777" w:rsidR="00C92ED0" w:rsidRPr="00A0414E" w:rsidRDefault="00C92ED0" w:rsidP="00C92ED0">
            <w:pPr>
              <w:spacing w:after="120" w:line="252" w:lineRule="auto"/>
              <w:rPr>
                <w:rFonts w:ascii="Arial" w:hAnsi="Arial" w:cs="Arial"/>
                <w:sz w:val="22"/>
                <w:szCs w:val="22"/>
              </w:rPr>
            </w:pPr>
            <w:r w:rsidRPr="00A0414E">
              <w:rPr>
                <w:rFonts w:ascii="Arial" w:hAnsi="Arial" w:cs="Arial"/>
                <w:sz w:val="22"/>
                <w:szCs w:val="22"/>
              </w:rPr>
              <w:t>It would be advisable to introduce Pericles early on</w:t>
            </w:r>
            <w:r w:rsidR="008C3126" w:rsidRPr="00A0414E">
              <w:rPr>
                <w:rFonts w:ascii="Arial" w:hAnsi="Arial" w:cs="Arial"/>
                <w:sz w:val="22"/>
                <w:szCs w:val="22"/>
              </w:rPr>
              <w:t>.</w:t>
            </w:r>
            <w:r w:rsidRPr="00A0414E">
              <w:rPr>
                <w:rFonts w:ascii="Arial" w:hAnsi="Arial" w:cs="Arial"/>
                <w:sz w:val="22"/>
                <w:szCs w:val="22"/>
              </w:rPr>
              <w:t xml:space="preserve"> </w:t>
            </w:r>
            <w:r w:rsidR="008C3126" w:rsidRPr="00A0414E">
              <w:rPr>
                <w:rFonts w:ascii="Arial" w:hAnsi="Arial" w:cs="Arial"/>
                <w:sz w:val="22"/>
                <w:szCs w:val="22"/>
              </w:rPr>
              <w:t xml:space="preserve"> B</w:t>
            </w:r>
            <w:r w:rsidRPr="00A0414E">
              <w:rPr>
                <w:rFonts w:ascii="Arial" w:hAnsi="Arial" w:cs="Arial"/>
                <w:sz w:val="22"/>
                <w:szCs w:val="22"/>
              </w:rPr>
              <w:t>y going through his early life, it will help consolidate some relevant information from the Persia period study.</w:t>
            </w:r>
          </w:p>
          <w:p w14:paraId="6F8225FA" w14:textId="10F7CC06" w:rsidR="009246DA" w:rsidRPr="00A0414E" w:rsidRDefault="009246DA" w:rsidP="0072640A">
            <w:pPr>
              <w:pStyle w:val="ListParagraph"/>
              <w:numPr>
                <w:ilvl w:val="0"/>
                <w:numId w:val="22"/>
              </w:numPr>
              <w:spacing w:after="120" w:line="252" w:lineRule="auto"/>
              <w:ind w:left="360"/>
              <w:contextualSpacing w:val="0"/>
              <w:rPr>
                <w:rFonts w:ascii="Arial" w:hAnsi="Arial" w:cs="Arial"/>
                <w:sz w:val="22"/>
                <w:szCs w:val="22"/>
              </w:rPr>
            </w:pPr>
            <w:r w:rsidRPr="00A0414E">
              <w:rPr>
                <w:rFonts w:ascii="Arial" w:hAnsi="Arial" w:cs="Arial"/>
                <w:sz w:val="22"/>
                <w:szCs w:val="22"/>
              </w:rPr>
              <w:t>Pericles was born around 498–494.  He was born to Xanthippus and Agariste.  Agariste, Pericles’ mother, was a member of the Alcmaeonid family.  It might be worth bringing in the Alcmaeonid curse at this point as it is referred to later before the outbreak of the Peloponnesian War.</w:t>
            </w:r>
            <w:r w:rsidR="00FC0D11" w:rsidRPr="00A0414E">
              <w:rPr>
                <w:rFonts w:ascii="Arial" w:hAnsi="Arial" w:cs="Arial"/>
                <w:sz w:val="22"/>
                <w:szCs w:val="22"/>
              </w:rPr>
              <w:t xml:space="preserve"> Little is known of Pericles’ early life but he would certainly have been evacuated from Athens</w:t>
            </w:r>
            <w:r w:rsidR="004B2935">
              <w:rPr>
                <w:rFonts w:ascii="Arial" w:hAnsi="Arial" w:cs="Arial"/>
                <w:sz w:val="22"/>
                <w:szCs w:val="22"/>
              </w:rPr>
              <w:t xml:space="preserve"> during </w:t>
            </w:r>
            <w:r w:rsidR="00F23100">
              <w:rPr>
                <w:rFonts w:ascii="Arial" w:hAnsi="Arial" w:cs="Arial"/>
                <w:sz w:val="22"/>
                <w:szCs w:val="22"/>
              </w:rPr>
              <w:t>the Persian</w:t>
            </w:r>
            <w:r w:rsidR="004B2935">
              <w:rPr>
                <w:rFonts w:ascii="Arial" w:hAnsi="Arial" w:cs="Arial"/>
                <w:sz w:val="22"/>
                <w:szCs w:val="22"/>
              </w:rPr>
              <w:t xml:space="preserve"> invasion</w:t>
            </w:r>
            <w:r w:rsidR="00FC0D11" w:rsidRPr="00A0414E">
              <w:rPr>
                <w:rFonts w:ascii="Arial" w:hAnsi="Arial" w:cs="Arial"/>
                <w:sz w:val="22"/>
                <w:szCs w:val="22"/>
              </w:rPr>
              <w:t>.</w:t>
            </w:r>
          </w:p>
          <w:p w14:paraId="37A3FEE5" w14:textId="5EFCDDFD" w:rsidR="009246DA" w:rsidRPr="00A0414E" w:rsidRDefault="009246DA" w:rsidP="0072640A">
            <w:pPr>
              <w:pStyle w:val="ListParagraph"/>
              <w:numPr>
                <w:ilvl w:val="0"/>
                <w:numId w:val="22"/>
              </w:numPr>
              <w:spacing w:after="120" w:line="252" w:lineRule="auto"/>
              <w:ind w:left="360"/>
              <w:contextualSpacing w:val="0"/>
              <w:rPr>
                <w:rFonts w:ascii="Arial" w:hAnsi="Arial" w:cs="Arial"/>
                <w:sz w:val="22"/>
                <w:szCs w:val="22"/>
              </w:rPr>
            </w:pPr>
            <w:r w:rsidRPr="00A0414E">
              <w:rPr>
                <w:rFonts w:ascii="Arial" w:hAnsi="Arial" w:cs="Arial"/>
                <w:sz w:val="22"/>
                <w:szCs w:val="22"/>
              </w:rPr>
              <w:t xml:space="preserve">Xanthippus </w:t>
            </w:r>
            <w:r w:rsidR="00D10028" w:rsidRPr="00A0414E">
              <w:rPr>
                <w:rFonts w:ascii="Arial" w:hAnsi="Arial" w:cs="Arial"/>
                <w:sz w:val="22"/>
                <w:szCs w:val="22"/>
              </w:rPr>
              <w:t xml:space="preserve">was </w:t>
            </w:r>
            <w:r w:rsidRPr="00A0414E">
              <w:rPr>
                <w:rFonts w:ascii="Arial" w:hAnsi="Arial" w:cs="Arial"/>
                <w:sz w:val="22"/>
                <w:szCs w:val="22"/>
              </w:rPr>
              <w:t>ostracised in 485/4.</w:t>
            </w:r>
            <w:r w:rsidR="00FC0D11" w:rsidRPr="00A0414E">
              <w:rPr>
                <w:rFonts w:ascii="Arial" w:hAnsi="Arial" w:cs="Arial"/>
                <w:sz w:val="22"/>
                <w:szCs w:val="22"/>
              </w:rPr>
              <w:t xml:space="preserve">  However, Themistocles  recalled Xanthippus and other</w:t>
            </w:r>
            <w:r w:rsidR="005D23D4">
              <w:rPr>
                <w:rFonts w:ascii="Arial" w:hAnsi="Arial" w:cs="Arial"/>
                <w:sz w:val="22"/>
                <w:szCs w:val="22"/>
              </w:rPr>
              <w:t>s</w:t>
            </w:r>
            <w:r w:rsidR="00FC0D11" w:rsidRPr="00A0414E">
              <w:rPr>
                <w:rFonts w:ascii="Arial" w:hAnsi="Arial" w:cs="Arial"/>
                <w:sz w:val="22"/>
                <w:szCs w:val="22"/>
              </w:rPr>
              <w:t xml:space="preserve"> who had been ostracised to prepare for the upcoming Persian invasion.</w:t>
            </w:r>
          </w:p>
          <w:p w14:paraId="297656A8" w14:textId="77777777" w:rsidR="009246DA" w:rsidRPr="00A0414E" w:rsidRDefault="009246DA" w:rsidP="0072640A">
            <w:pPr>
              <w:pStyle w:val="ListParagraph"/>
              <w:numPr>
                <w:ilvl w:val="0"/>
                <w:numId w:val="22"/>
              </w:numPr>
              <w:spacing w:after="120" w:line="252" w:lineRule="auto"/>
              <w:ind w:left="360"/>
              <w:contextualSpacing w:val="0"/>
              <w:rPr>
                <w:rFonts w:ascii="Arial" w:hAnsi="Arial" w:cs="Arial"/>
                <w:sz w:val="22"/>
                <w:szCs w:val="22"/>
              </w:rPr>
            </w:pPr>
            <w:r w:rsidRPr="00A0414E">
              <w:rPr>
                <w:rFonts w:ascii="Arial" w:hAnsi="Arial" w:cs="Arial"/>
                <w:sz w:val="22"/>
                <w:szCs w:val="22"/>
              </w:rPr>
              <w:t>In 479, Pericles father, Xanthippus was in command of the Athenian navy, under the leadership of the Spartans, in the Greek victory at Cape Mycale.  Xanthippus die</w:t>
            </w:r>
            <w:r w:rsidR="00353E6E" w:rsidRPr="00A0414E">
              <w:rPr>
                <w:rFonts w:ascii="Arial" w:hAnsi="Arial" w:cs="Arial"/>
                <w:sz w:val="22"/>
                <w:szCs w:val="22"/>
              </w:rPr>
              <w:t>d</w:t>
            </w:r>
            <w:r w:rsidRPr="00A0414E">
              <w:rPr>
                <w:rFonts w:ascii="Arial" w:hAnsi="Arial" w:cs="Arial"/>
                <w:sz w:val="22"/>
                <w:szCs w:val="22"/>
              </w:rPr>
              <w:t xml:space="preserve"> around 475.</w:t>
            </w:r>
          </w:p>
          <w:p w14:paraId="3BE73F1A" w14:textId="660C8B74" w:rsidR="009246DA" w:rsidRPr="00A0414E" w:rsidRDefault="009246DA" w:rsidP="0072640A">
            <w:pPr>
              <w:pStyle w:val="ListParagraph"/>
              <w:numPr>
                <w:ilvl w:val="0"/>
                <w:numId w:val="22"/>
              </w:numPr>
              <w:spacing w:after="120" w:line="252" w:lineRule="auto"/>
              <w:ind w:left="360"/>
              <w:contextualSpacing w:val="0"/>
              <w:rPr>
                <w:rFonts w:ascii="Arial" w:hAnsi="Arial" w:cs="Arial"/>
                <w:sz w:val="22"/>
                <w:szCs w:val="22"/>
              </w:rPr>
            </w:pPr>
            <w:r w:rsidRPr="00A0414E">
              <w:rPr>
                <w:rFonts w:ascii="Arial" w:hAnsi="Arial" w:cs="Arial"/>
                <w:sz w:val="22"/>
                <w:szCs w:val="22"/>
              </w:rPr>
              <w:t xml:space="preserve">Pericles </w:t>
            </w:r>
            <w:r w:rsidR="00305A43" w:rsidRPr="00A0414E">
              <w:rPr>
                <w:rFonts w:ascii="Arial" w:hAnsi="Arial" w:cs="Arial"/>
                <w:sz w:val="22"/>
                <w:szCs w:val="22"/>
              </w:rPr>
              <w:t>would</w:t>
            </w:r>
            <w:r w:rsidRPr="00A0414E">
              <w:rPr>
                <w:rFonts w:ascii="Arial" w:hAnsi="Arial" w:cs="Arial"/>
                <w:sz w:val="22"/>
                <w:szCs w:val="22"/>
              </w:rPr>
              <w:t xml:space="preserve"> have been accepted into his father’s </w:t>
            </w:r>
            <w:r w:rsidRPr="00A0414E">
              <w:rPr>
                <w:rFonts w:ascii="Arial" w:hAnsi="Arial" w:cs="Arial"/>
                <w:i/>
                <w:sz w:val="22"/>
                <w:szCs w:val="22"/>
              </w:rPr>
              <w:t>phratry</w:t>
            </w:r>
            <w:r w:rsidRPr="00A0414E">
              <w:rPr>
                <w:rFonts w:ascii="Arial" w:hAnsi="Arial" w:cs="Arial"/>
                <w:sz w:val="22"/>
                <w:szCs w:val="22"/>
              </w:rPr>
              <w:t xml:space="preserve"> </w:t>
            </w:r>
            <w:r w:rsidR="00353E6E" w:rsidRPr="00A0414E">
              <w:rPr>
                <w:rFonts w:ascii="Arial" w:hAnsi="Arial" w:cs="Arial"/>
                <w:sz w:val="22"/>
                <w:szCs w:val="22"/>
              </w:rPr>
              <w:t xml:space="preserve">(brotherhood) </w:t>
            </w:r>
            <w:r w:rsidRPr="00A0414E">
              <w:rPr>
                <w:rFonts w:ascii="Arial" w:hAnsi="Arial" w:cs="Arial"/>
                <w:sz w:val="22"/>
                <w:szCs w:val="22"/>
              </w:rPr>
              <w:t>aged 16 (c. 482–478) and then aged 18 (c. 480–476) into the Cholargus deme.</w:t>
            </w:r>
          </w:p>
          <w:p w14:paraId="316C9AA5" w14:textId="267AD967" w:rsidR="009246DA" w:rsidRPr="00A0414E" w:rsidRDefault="009246DA" w:rsidP="0072640A">
            <w:pPr>
              <w:pStyle w:val="ListParagraph"/>
              <w:numPr>
                <w:ilvl w:val="0"/>
                <w:numId w:val="22"/>
              </w:numPr>
              <w:spacing w:after="120" w:line="252" w:lineRule="auto"/>
              <w:ind w:left="360"/>
              <w:contextualSpacing w:val="0"/>
              <w:rPr>
                <w:rFonts w:ascii="Arial" w:hAnsi="Arial" w:cs="Arial"/>
                <w:sz w:val="22"/>
                <w:szCs w:val="22"/>
              </w:rPr>
            </w:pPr>
            <w:r w:rsidRPr="00A0414E">
              <w:rPr>
                <w:rFonts w:ascii="Arial" w:hAnsi="Arial" w:cs="Arial"/>
                <w:bCs/>
                <w:sz w:val="22"/>
                <w:szCs w:val="22"/>
              </w:rPr>
              <w:t>47</w:t>
            </w:r>
            <w:r w:rsidR="002C6AAF" w:rsidRPr="00A0414E">
              <w:rPr>
                <w:rFonts w:ascii="Arial" w:hAnsi="Arial" w:cs="Arial"/>
                <w:bCs/>
                <w:sz w:val="22"/>
                <w:szCs w:val="22"/>
              </w:rPr>
              <w:t>3/</w:t>
            </w:r>
            <w:r w:rsidRPr="00A0414E">
              <w:rPr>
                <w:rFonts w:ascii="Arial" w:hAnsi="Arial" w:cs="Arial"/>
                <w:bCs/>
                <w:sz w:val="22"/>
                <w:szCs w:val="22"/>
              </w:rPr>
              <w:t>2 BC</w:t>
            </w:r>
            <w:r w:rsidRPr="00A0414E">
              <w:rPr>
                <w:rFonts w:ascii="Arial" w:hAnsi="Arial" w:cs="Arial"/>
                <w:sz w:val="22"/>
                <w:szCs w:val="22"/>
              </w:rPr>
              <w:t xml:space="preserve"> – Pericles was </w:t>
            </w:r>
            <w:r w:rsidRPr="00A0414E">
              <w:rPr>
                <w:rFonts w:ascii="Arial" w:hAnsi="Arial" w:cs="Arial"/>
                <w:i/>
                <w:iCs/>
                <w:sz w:val="22"/>
                <w:szCs w:val="22"/>
              </w:rPr>
              <w:t>choregus</w:t>
            </w:r>
            <w:r w:rsidRPr="00A0414E">
              <w:rPr>
                <w:rFonts w:ascii="Arial" w:hAnsi="Arial" w:cs="Arial"/>
                <w:sz w:val="22"/>
                <w:szCs w:val="22"/>
              </w:rPr>
              <w:t xml:space="preserve"> of </w:t>
            </w:r>
            <w:r w:rsidR="002C6AAF" w:rsidRPr="00A0414E">
              <w:rPr>
                <w:rFonts w:ascii="Arial" w:hAnsi="Arial" w:cs="Arial"/>
                <w:sz w:val="22"/>
                <w:szCs w:val="22"/>
              </w:rPr>
              <w:t xml:space="preserve">Aeschylus’ </w:t>
            </w:r>
            <w:r w:rsidRPr="00A0414E">
              <w:rPr>
                <w:rFonts w:ascii="Arial" w:hAnsi="Arial" w:cs="Arial"/>
                <w:i/>
                <w:iCs/>
                <w:sz w:val="22"/>
                <w:szCs w:val="22"/>
              </w:rPr>
              <w:t>The Persians</w:t>
            </w:r>
            <w:r w:rsidRPr="00A0414E">
              <w:rPr>
                <w:rFonts w:ascii="Arial" w:hAnsi="Arial" w:cs="Arial"/>
                <w:sz w:val="22"/>
                <w:szCs w:val="22"/>
              </w:rPr>
              <w:t xml:space="preserve">. </w:t>
            </w:r>
          </w:p>
        </w:tc>
        <w:tc>
          <w:tcPr>
            <w:tcW w:w="2546" w:type="dxa"/>
            <w:tcBorders>
              <w:bottom w:val="single" w:sz="4" w:space="0" w:color="76923C" w:themeColor="accent3" w:themeShade="BF"/>
            </w:tcBorders>
            <w:shd w:val="clear" w:color="auto" w:fill="auto"/>
          </w:tcPr>
          <w:p w14:paraId="2E756962" w14:textId="77777777" w:rsidR="009246DA" w:rsidRPr="00A0414E" w:rsidRDefault="009246DA" w:rsidP="0072640A">
            <w:pPr>
              <w:spacing w:after="120" w:line="252" w:lineRule="auto"/>
              <w:rPr>
                <w:rFonts w:ascii="Arial" w:hAnsi="Arial" w:cs="Arial"/>
                <w:sz w:val="22"/>
                <w:szCs w:val="22"/>
              </w:rPr>
            </w:pPr>
            <w:r w:rsidRPr="00A0414E">
              <w:rPr>
                <w:rFonts w:ascii="Arial" w:hAnsi="Arial" w:cs="Arial"/>
                <w:sz w:val="22"/>
                <w:szCs w:val="22"/>
              </w:rPr>
              <w:t xml:space="preserve">Plutarch </w:t>
            </w:r>
            <w:r w:rsidRPr="00A0414E">
              <w:rPr>
                <w:rFonts w:ascii="Arial" w:hAnsi="Arial" w:cs="Arial"/>
                <w:i/>
                <w:sz w:val="22"/>
                <w:szCs w:val="22"/>
              </w:rPr>
              <w:t>Life of Pericles</w:t>
            </w:r>
            <w:r w:rsidRPr="00A0414E">
              <w:rPr>
                <w:rFonts w:ascii="Arial" w:hAnsi="Arial" w:cs="Arial"/>
                <w:sz w:val="22"/>
                <w:szCs w:val="22"/>
              </w:rPr>
              <w:t xml:space="preserve"> 7</w:t>
            </w:r>
          </w:p>
        </w:tc>
        <w:tc>
          <w:tcPr>
            <w:tcW w:w="2541" w:type="dxa"/>
            <w:tcBorders>
              <w:bottom w:val="single" w:sz="4" w:space="0" w:color="76923C" w:themeColor="accent3" w:themeShade="BF"/>
            </w:tcBorders>
            <w:shd w:val="clear" w:color="auto" w:fill="auto"/>
          </w:tcPr>
          <w:p w14:paraId="6958AC57" w14:textId="77777777" w:rsidR="009246DA" w:rsidRPr="00A0414E" w:rsidRDefault="009246DA" w:rsidP="0072640A">
            <w:pPr>
              <w:spacing w:after="120" w:line="252" w:lineRule="auto"/>
              <w:rPr>
                <w:rFonts w:ascii="Arial" w:hAnsi="Arial" w:cs="Arial"/>
                <w:sz w:val="22"/>
                <w:szCs w:val="22"/>
              </w:rPr>
            </w:pPr>
            <w:r w:rsidRPr="00A0414E">
              <w:rPr>
                <w:rFonts w:ascii="Arial" w:hAnsi="Arial" w:cs="Arial"/>
                <w:sz w:val="22"/>
                <w:szCs w:val="22"/>
              </w:rPr>
              <w:t>Pericles background and its importance to his leadership</w:t>
            </w:r>
          </w:p>
        </w:tc>
      </w:tr>
      <w:tr w:rsidR="009A405A" w:rsidRPr="00A0414E" w14:paraId="6B9F7147" w14:textId="77777777" w:rsidTr="004B747C">
        <w:trPr>
          <w:trHeight w:val="1871"/>
        </w:trPr>
        <w:tc>
          <w:tcPr>
            <w:tcW w:w="2547" w:type="dxa"/>
            <w:vMerge w:val="restart"/>
            <w:tcBorders>
              <w:bottom w:val="single" w:sz="4" w:space="0" w:color="76923C" w:themeColor="accent3" w:themeShade="BF"/>
            </w:tcBorders>
            <w:shd w:val="clear" w:color="auto" w:fill="auto"/>
          </w:tcPr>
          <w:p w14:paraId="50DA5BA8" w14:textId="26747249" w:rsidR="009A405A" w:rsidRPr="00A0414E" w:rsidRDefault="009A405A" w:rsidP="00B5062C">
            <w:pPr>
              <w:pageBreakBefore/>
              <w:spacing w:after="120" w:line="252" w:lineRule="auto"/>
              <w:rPr>
                <w:rFonts w:ascii="Arial" w:hAnsi="Arial" w:cs="Arial"/>
                <w:sz w:val="22"/>
                <w:szCs w:val="22"/>
              </w:rPr>
            </w:pPr>
            <w:r w:rsidRPr="00A0414E">
              <w:rPr>
                <w:rFonts w:ascii="Arial" w:hAnsi="Arial" w:cs="Arial"/>
                <w:sz w:val="22"/>
                <w:szCs w:val="22"/>
              </w:rPr>
              <w:lastRenderedPageBreak/>
              <w:t>How Athenian democracy worked and changed during this period</w:t>
            </w:r>
          </w:p>
          <w:p w14:paraId="63FB2621" w14:textId="77777777" w:rsidR="009A405A" w:rsidRPr="00A0414E" w:rsidRDefault="009A405A" w:rsidP="00B5062C">
            <w:pPr>
              <w:spacing w:after="120" w:line="252" w:lineRule="auto"/>
              <w:rPr>
                <w:rFonts w:ascii="Arial" w:hAnsi="Arial" w:cs="Arial"/>
                <w:sz w:val="22"/>
                <w:szCs w:val="22"/>
              </w:rPr>
            </w:pPr>
          </w:p>
          <w:p w14:paraId="34F2A19F" w14:textId="67BBF4DF" w:rsidR="009A405A" w:rsidRPr="00A0414E" w:rsidRDefault="009A405A" w:rsidP="00B5062C">
            <w:pPr>
              <w:spacing w:after="120" w:line="252" w:lineRule="auto"/>
              <w:rPr>
                <w:rFonts w:ascii="Arial" w:hAnsi="Arial" w:cs="Arial"/>
                <w:sz w:val="22"/>
                <w:szCs w:val="22"/>
              </w:rPr>
            </w:pPr>
            <w:r w:rsidRPr="00A0414E">
              <w:rPr>
                <w:rFonts w:ascii="Arial" w:hAnsi="Arial" w:cs="Arial"/>
                <w:b/>
                <w:bCs/>
                <w:sz w:val="22"/>
                <w:szCs w:val="22"/>
              </w:rPr>
              <w:t>Suggested timing: 4</w:t>
            </w:r>
            <w:r w:rsidR="000F112D">
              <w:rPr>
                <w:rFonts w:ascii="Arial" w:hAnsi="Arial" w:cs="Arial"/>
                <w:b/>
                <w:bCs/>
                <w:sz w:val="22"/>
                <w:szCs w:val="22"/>
              </w:rPr>
              <w:t> </w:t>
            </w:r>
            <w:r w:rsidRPr="00A0414E">
              <w:rPr>
                <w:rFonts w:ascii="Arial" w:hAnsi="Arial" w:cs="Arial"/>
                <w:b/>
                <w:bCs/>
                <w:sz w:val="22"/>
                <w:szCs w:val="22"/>
              </w:rPr>
              <w:t>–</w:t>
            </w:r>
            <w:r w:rsidR="000F112D">
              <w:rPr>
                <w:rFonts w:ascii="Arial" w:hAnsi="Arial" w:cs="Arial"/>
                <w:b/>
                <w:bCs/>
                <w:sz w:val="22"/>
                <w:szCs w:val="22"/>
              </w:rPr>
              <w:t xml:space="preserve"> </w:t>
            </w:r>
            <w:r w:rsidRPr="00A0414E">
              <w:rPr>
                <w:rFonts w:ascii="Arial" w:hAnsi="Arial" w:cs="Arial"/>
                <w:b/>
                <w:bCs/>
                <w:sz w:val="22"/>
                <w:szCs w:val="22"/>
              </w:rPr>
              <w:t>4 ½ hours</w:t>
            </w:r>
          </w:p>
        </w:tc>
        <w:tc>
          <w:tcPr>
            <w:tcW w:w="8062" w:type="dxa"/>
            <w:tcBorders>
              <w:bottom w:val="nil"/>
            </w:tcBorders>
            <w:shd w:val="clear" w:color="auto" w:fill="auto"/>
          </w:tcPr>
          <w:p w14:paraId="19EADBF0" w14:textId="19E36785" w:rsidR="009A405A" w:rsidRPr="00A0414E" w:rsidRDefault="009A405A" w:rsidP="00B5062C">
            <w:pPr>
              <w:pStyle w:val="ListParagraph"/>
              <w:numPr>
                <w:ilvl w:val="0"/>
                <w:numId w:val="10"/>
              </w:numPr>
              <w:spacing w:after="120" w:line="252" w:lineRule="auto"/>
              <w:contextualSpacing w:val="0"/>
              <w:rPr>
                <w:rFonts w:ascii="Arial" w:hAnsi="Arial" w:cs="Arial"/>
                <w:sz w:val="22"/>
                <w:szCs w:val="22"/>
              </w:rPr>
            </w:pPr>
            <w:r w:rsidRPr="00A0414E">
              <w:rPr>
                <w:rFonts w:ascii="Arial" w:hAnsi="Arial" w:cs="Arial"/>
                <w:sz w:val="22"/>
                <w:szCs w:val="22"/>
              </w:rPr>
              <w:t xml:space="preserve">Participation in the democratic system was only accessible to male citizens over the age of 18.  In 451/0, changes were introduced to the rules regarding Athenian </w:t>
            </w:r>
            <w:r w:rsidRPr="00A0414E">
              <w:rPr>
                <w:rFonts w:ascii="Arial" w:hAnsi="Arial" w:cs="Arial"/>
                <w:b/>
                <w:bCs/>
                <w:sz w:val="22"/>
                <w:szCs w:val="22"/>
              </w:rPr>
              <w:t xml:space="preserve">citizenship </w:t>
            </w:r>
            <w:r w:rsidRPr="00A0414E">
              <w:rPr>
                <w:rFonts w:ascii="Arial" w:hAnsi="Arial" w:cs="Arial"/>
                <w:sz w:val="22"/>
                <w:szCs w:val="22"/>
              </w:rPr>
              <w:t>which</w:t>
            </w:r>
            <w:r w:rsidRPr="00A0414E">
              <w:rPr>
                <w:rFonts w:ascii="Arial" w:hAnsi="Arial" w:cs="Arial"/>
                <w:b/>
                <w:bCs/>
                <w:sz w:val="22"/>
                <w:szCs w:val="22"/>
              </w:rPr>
              <w:t xml:space="preserve"> </w:t>
            </w:r>
            <w:r w:rsidRPr="00A0414E">
              <w:rPr>
                <w:rFonts w:ascii="Arial" w:hAnsi="Arial" w:cs="Arial"/>
                <w:sz w:val="22"/>
                <w:szCs w:val="22"/>
              </w:rPr>
              <w:t>required both an Athenian mother and an Athenian father for citizenship.</w:t>
            </w:r>
          </w:p>
          <w:p w14:paraId="59F3E1B0" w14:textId="62044400" w:rsidR="009A405A" w:rsidRPr="00A0414E" w:rsidRDefault="009A405A" w:rsidP="00A377BD">
            <w:pPr>
              <w:pStyle w:val="ListParagraph"/>
              <w:ind w:left="357"/>
              <w:contextualSpacing w:val="0"/>
              <w:rPr>
                <w:rFonts w:ascii="Arial" w:hAnsi="Arial" w:cs="Arial"/>
                <w:sz w:val="22"/>
                <w:szCs w:val="22"/>
              </w:rPr>
            </w:pPr>
            <w:r w:rsidRPr="00A0414E">
              <w:rPr>
                <w:rFonts w:ascii="Arial" w:hAnsi="Arial" w:cs="Arial"/>
                <w:sz w:val="22"/>
                <w:szCs w:val="22"/>
              </w:rPr>
              <w:t>It might be worth covering the fact that Pericles became a victim of his own law or alternatively leaving it to the discussion of the plague and its impact on Athens.  Pericles’ son with Aspasia was illegitimate.  The people took pity on Pericles and allowed him to enrol his son as a citizen after the death of his two legitimate sons from the plague.</w:t>
            </w:r>
          </w:p>
        </w:tc>
        <w:tc>
          <w:tcPr>
            <w:tcW w:w="2546" w:type="dxa"/>
            <w:tcBorders>
              <w:bottom w:val="nil"/>
            </w:tcBorders>
            <w:shd w:val="clear" w:color="auto" w:fill="auto"/>
          </w:tcPr>
          <w:p w14:paraId="0A3103A7" w14:textId="411B8965" w:rsidR="009A405A" w:rsidRPr="00A0414E" w:rsidRDefault="009A405A" w:rsidP="00B5062C">
            <w:pPr>
              <w:spacing w:after="60"/>
              <w:rPr>
                <w:rFonts w:ascii="Arial" w:hAnsi="Arial" w:cs="Arial"/>
                <w:sz w:val="22"/>
                <w:szCs w:val="22"/>
              </w:rPr>
            </w:pPr>
            <w:r w:rsidRPr="00A0414E">
              <w:rPr>
                <w:rFonts w:ascii="Arial" w:hAnsi="Arial" w:cs="Arial"/>
                <w:sz w:val="22"/>
                <w:szCs w:val="22"/>
              </w:rPr>
              <w:t xml:space="preserve">Aristotle, </w:t>
            </w:r>
            <w:r w:rsidRPr="00A0414E">
              <w:rPr>
                <w:rFonts w:ascii="Arial" w:hAnsi="Arial" w:cs="Arial"/>
                <w:i/>
                <w:sz w:val="22"/>
                <w:szCs w:val="22"/>
              </w:rPr>
              <w:t>Athenian Constitution</w:t>
            </w:r>
            <w:r w:rsidRPr="00A0414E">
              <w:rPr>
                <w:rFonts w:ascii="Arial" w:hAnsi="Arial" w:cs="Arial"/>
                <w:sz w:val="22"/>
                <w:szCs w:val="22"/>
              </w:rPr>
              <w:t xml:space="preserve"> 26.3</w:t>
            </w:r>
          </w:p>
          <w:p w14:paraId="1565C65B" w14:textId="77777777" w:rsidR="009A405A" w:rsidRPr="00A0414E" w:rsidRDefault="009A405A" w:rsidP="00B5062C">
            <w:pPr>
              <w:spacing w:after="60"/>
              <w:rPr>
                <w:rFonts w:ascii="Arial" w:hAnsi="Arial" w:cs="Arial"/>
                <w:sz w:val="22"/>
                <w:szCs w:val="22"/>
              </w:rPr>
            </w:pPr>
          </w:p>
          <w:p w14:paraId="5AF13A00" w14:textId="19D77D8D" w:rsidR="009A405A" w:rsidRPr="00A0414E" w:rsidRDefault="00117F36" w:rsidP="00B5062C">
            <w:pPr>
              <w:spacing w:after="60"/>
              <w:rPr>
                <w:rFonts w:ascii="Arial" w:hAnsi="Arial" w:cs="Arial"/>
                <w:sz w:val="22"/>
                <w:szCs w:val="22"/>
              </w:rPr>
            </w:pPr>
            <w:r w:rsidRPr="00117F36">
              <w:rPr>
                <w:rFonts w:ascii="Arial" w:hAnsi="Arial" w:cs="Arial"/>
                <w:sz w:val="22"/>
                <w:szCs w:val="22"/>
              </w:rPr>
              <w:t xml:space="preserve">Aristotle, </w:t>
            </w:r>
            <w:r w:rsidRPr="00117F36">
              <w:rPr>
                <w:rFonts w:ascii="Arial" w:hAnsi="Arial" w:cs="Arial"/>
                <w:i/>
                <w:sz w:val="22"/>
                <w:szCs w:val="22"/>
              </w:rPr>
              <w:t xml:space="preserve">Athenian </w:t>
            </w:r>
            <w:r w:rsidR="009A405A" w:rsidRPr="00117F36">
              <w:rPr>
                <w:rFonts w:ascii="Arial" w:hAnsi="Arial" w:cs="Arial"/>
                <w:i/>
                <w:sz w:val="22"/>
                <w:szCs w:val="22"/>
              </w:rPr>
              <w:t>Constitution</w:t>
            </w:r>
            <w:r w:rsidR="009A405A" w:rsidRPr="00A0414E">
              <w:rPr>
                <w:rFonts w:ascii="Arial" w:hAnsi="Arial" w:cs="Arial"/>
                <w:sz w:val="22"/>
                <w:szCs w:val="22"/>
              </w:rPr>
              <w:t xml:space="preserve"> 42</w:t>
            </w:r>
          </w:p>
        </w:tc>
        <w:tc>
          <w:tcPr>
            <w:tcW w:w="2541" w:type="dxa"/>
            <w:vMerge w:val="restart"/>
            <w:shd w:val="clear" w:color="auto" w:fill="auto"/>
          </w:tcPr>
          <w:p w14:paraId="1ED30514" w14:textId="77777777" w:rsidR="009A405A" w:rsidRPr="00A0414E" w:rsidRDefault="009A405A" w:rsidP="00B5062C">
            <w:pPr>
              <w:spacing w:after="120" w:line="252" w:lineRule="auto"/>
              <w:rPr>
                <w:rFonts w:ascii="Arial" w:hAnsi="Arial" w:cs="Arial"/>
                <w:sz w:val="22"/>
                <w:szCs w:val="22"/>
              </w:rPr>
            </w:pPr>
            <w:r w:rsidRPr="00A0414E">
              <w:rPr>
                <w:rFonts w:ascii="Arial" w:hAnsi="Arial" w:cs="Arial"/>
                <w:sz w:val="22"/>
                <w:szCs w:val="22"/>
              </w:rPr>
              <w:t>The reasons for the change to the criteria for Athenian citizenship</w:t>
            </w:r>
          </w:p>
          <w:p w14:paraId="207689BD" w14:textId="77777777" w:rsidR="009A405A" w:rsidRPr="00A0414E" w:rsidRDefault="009A405A" w:rsidP="009A405A">
            <w:pPr>
              <w:spacing w:line="252" w:lineRule="auto"/>
              <w:rPr>
                <w:rFonts w:ascii="Arial" w:hAnsi="Arial" w:cs="Arial"/>
                <w:sz w:val="22"/>
                <w:szCs w:val="22"/>
              </w:rPr>
            </w:pPr>
          </w:p>
          <w:p w14:paraId="7E8ED759" w14:textId="77777777" w:rsidR="009A405A" w:rsidRPr="00A0414E" w:rsidRDefault="009A405A" w:rsidP="00B5062C">
            <w:pPr>
              <w:spacing w:after="120" w:line="252" w:lineRule="auto"/>
              <w:rPr>
                <w:rFonts w:ascii="Arial" w:hAnsi="Arial" w:cs="Arial"/>
                <w:sz w:val="22"/>
                <w:szCs w:val="22"/>
              </w:rPr>
            </w:pPr>
            <w:r w:rsidRPr="00A0414E">
              <w:rPr>
                <w:rFonts w:ascii="Arial" w:hAnsi="Arial" w:cs="Arial"/>
                <w:sz w:val="22"/>
                <w:szCs w:val="22"/>
              </w:rPr>
              <w:t xml:space="preserve">The importance of </w:t>
            </w:r>
            <w:r w:rsidRPr="00A0414E">
              <w:rPr>
                <w:rFonts w:ascii="Arial" w:hAnsi="Arial" w:cs="Arial"/>
                <w:i/>
                <w:sz w:val="22"/>
                <w:szCs w:val="22"/>
              </w:rPr>
              <w:t>misthoporia</w:t>
            </w:r>
            <w:r w:rsidRPr="00A0414E">
              <w:rPr>
                <w:rFonts w:ascii="Arial" w:hAnsi="Arial" w:cs="Arial"/>
                <w:sz w:val="22"/>
                <w:szCs w:val="22"/>
              </w:rPr>
              <w:t xml:space="preserve"> (payment for service)</w:t>
            </w:r>
          </w:p>
          <w:p w14:paraId="48E85A4E" w14:textId="77777777" w:rsidR="009A405A" w:rsidRPr="00A0414E" w:rsidRDefault="009A405A" w:rsidP="009A405A">
            <w:pPr>
              <w:spacing w:line="252" w:lineRule="auto"/>
              <w:rPr>
                <w:rFonts w:ascii="Arial" w:hAnsi="Arial" w:cs="Arial"/>
                <w:sz w:val="22"/>
                <w:szCs w:val="22"/>
              </w:rPr>
            </w:pPr>
          </w:p>
          <w:p w14:paraId="14DD4E9C" w14:textId="77777777" w:rsidR="009A405A" w:rsidRPr="00A0414E" w:rsidRDefault="009A405A" w:rsidP="00B5062C">
            <w:pPr>
              <w:spacing w:after="120" w:line="252" w:lineRule="auto"/>
              <w:rPr>
                <w:rFonts w:ascii="Arial" w:hAnsi="Arial" w:cs="Arial"/>
                <w:sz w:val="22"/>
                <w:szCs w:val="22"/>
              </w:rPr>
            </w:pPr>
            <w:r w:rsidRPr="00A0414E">
              <w:rPr>
                <w:rFonts w:ascii="Arial" w:hAnsi="Arial" w:cs="Arial"/>
                <w:sz w:val="22"/>
                <w:szCs w:val="22"/>
              </w:rPr>
              <w:t>The way Athens was run as a democracy</w:t>
            </w:r>
          </w:p>
          <w:p w14:paraId="091D7C36" w14:textId="77777777" w:rsidR="009A405A" w:rsidRPr="00A0414E" w:rsidRDefault="009A405A" w:rsidP="009A405A">
            <w:pPr>
              <w:spacing w:line="252" w:lineRule="auto"/>
              <w:rPr>
                <w:rFonts w:ascii="Arial" w:hAnsi="Arial" w:cs="Arial"/>
                <w:sz w:val="22"/>
                <w:szCs w:val="22"/>
              </w:rPr>
            </w:pPr>
          </w:p>
          <w:p w14:paraId="4B32C64F" w14:textId="77777777" w:rsidR="009A405A" w:rsidRPr="00A0414E" w:rsidRDefault="009A405A" w:rsidP="00B5062C">
            <w:pPr>
              <w:spacing w:after="120" w:line="252" w:lineRule="auto"/>
              <w:rPr>
                <w:rFonts w:ascii="Arial" w:hAnsi="Arial" w:cs="Arial"/>
                <w:sz w:val="22"/>
                <w:szCs w:val="22"/>
              </w:rPr>
            </w:pPr>
            <w:r w:rsidRPr="00A0414E">
              <w:rPr>
                <w:rFonts w:ascii="Arial" w:hAnsi="Arial" w:cs="Arial"/>
                <w:sz w:val="22"/>
                <w:szCs w:val="22"/>
              </w:rPr>
              <w:t xml:space="preserve">Change in importance of the archons and </w:t>
            </w:r>
            <w:r w:rsidRPr="00A0414E">
              <w:rPr>
                <w:rFonts w:ascii="Arial" w:hAnsi="Arial" w:cs="Arial"/>
                <w:i/>
                <w:sz w:val="22"/>
                <w:szCs w:val="22"/>
              </w:rPr>
              <w:t>strategoi</w:t>
            </w:r>
            <w:r w:rsidRPr="00A0414E">
              <w:rPr>
                <w:rFonts w:ascii="Arial" w:hAnsi="Arial" w:cs="Arial"/>
                <w:sz w:val="22"/>
                <w:szCs w:val="22"/>
              </w:rPr>
              <w:t xml:space="preserve"> over time</w:t>
            </w:r>
          </w:p>
          <w:p w14:paraId="75EEA25B" w14:textId="77777777" w:rsidR="009A405A" w:rsidRPr="00A0414E" w:rsidRDefault="009A405A" w:rsidP="009A405A">
            <w:pPr>
              <w:spacing w:line="252" w:lineRule="auto"/>
              <w:rPr>
                <w:rFonts w:ascii="Arial" w:hAnsi="Arial" w:cs="Arial"/>
                <w:sz w:val="22"/>
                <w:szCs w:val="22"/>
              </w:rPr>
            </w:pPr>
          </w:p>
          <w:p w14:paraId="5ED77F35" w14:textId="77777777" w:rsidR="009A405A" w:rsidRPr="00A0414E" w:rsidRDefault="009A405A" w:rsidP="00B5062C">
            <w:pPr>
              <w:spacing w:after="120" w:line="252" w:lineRule="auto"/>
              <w:rPr>
                <w:rFonts w:ascii="Arial" w:hAnsi="Arial" w:cs="Arial"/>
                <w:sz w:val="22"/>
                <w:szCs w:val="22"/>
              </w:rPr>
            </w:pPr>
            <w:r w:rsidRPr="00A0414E">
              <w:rPr>
                <w:rFonts w:ascii="Arial" w:hAnsi="Arial" w:cs="Arial"/>
                <w:sz w:val="22"/>
                <w:szCs w:val="22"/>
              </w:rPr>
              <w:t>The level of participation in Athenian democracy</w:t>
            </w:r>
          </w:p>
          <w:p w14:paraId="0C3801BA" w14:textId="77777777" w:rsidR="009A405A" w:rsidRPr="00A0414E" w:rsidRDefault="009A405A" w:rsidP="009A405A">
            <w:pPr>
              <w:spacing w:line="252" w:lineRule="auto"/>
              <w:rPr>
                <w:rFonts w:ascii="Arial" w:hAnsi="Arial" w:cs="Arial"/>
                <w:sz w:val="22"/>
                <w:szCs w:val="22"/>
              </w:rPr>
            </w:pPr>
          </w:p>
          <w:p w14:paraId="60A66C8E" w14:textId="5BA6FE81" w:rsidR="009A405A" w:rsidRPr="00A0414E" w:rsidRDefault="009A405A" w:rsidP="009A405A">
            <w:pPr>
              <w:spacing w:line="252" w:lineRule="auto"/>
              <w:rPr>
                <w:rFonts w:ascii="Arial" w:hAnsi="Arial" w:cs="Arial"/>
                <w:sz w:val="22"/>
                <w:szCs w:val="22"/>
              </w:rPr>
            </w:pPr>
            <w:r w:rsidRPr="00A0414E">
              <w:rPr>
                <w:rFonts w:ascii="Arial" w:hAnsi="Arial" w:cs="Arial"/>
                <w:sz w:val="22"/>
                <w:szCs w:val="22"/>
              </w:rPr>
              <w:t>The differences between our democracy and Athenian democracy</w:t>
            </w:r>
          </w:p>
        </w:tc>
      </w:tr>
      <w:tr w:rsidR="009A405A" w:rsidRPr="00A0414E" w14:paraId="18EBAC31" w14:textId="77777777" w:rsidTr="009A405A">
        <w:trPr>
          <w:trHeight w:val="20"/>
        </w:trPr>
        <w:tc>
          <w:tcPr>
            <w:tcW w:w="2547" w:type="dxa"/>
            <w:vMerge/>
          </w:tcPr>
          <w:p w14:paraId="6F47C871" w14:textId="77777777" w:rsidR="009A405A" w:rsidRPr="00A0414E" w:rsidRDefault="009A405A" w:rsidP="00B5062C">
            <w:pPr>
              <w:spacing w:after="120" w:line="252" w:lineRule="auto"/>
              <w:rPr>
                <w:rFonts w:ascii="Arial" w:hAnsi="Arial" w:cs="Arial"/>
                <w:sz w:val="22"/>
                <w:szCs w:val="22"/>
              </w:rPr>
            </w:pPr>
          </w:p>
        </w:tc>
        <w:tc>
          <w:tcPr>
            <w:tcW w:w="8062" w:type="dxa"/>
            <w:tcBorders>
              <w:top w:val="nil"/>
              <w:bottom w:val="nil"/>
            </w:tcBorders>
            <w:shd w:val="clear" w:color="auto" w:fill="auto"/>
          </w:tcPr>
          <w:p w14:paraId="2FE1917C" w14:textId="6BB14517" w:rsidR="009A405A" w:rsidRPr="00A0414E" w:rsidRDefault="009A405A" w:rsidP="009A405A">
            <w:pPr>
              <w:pStyle w:val="ListParagraph"/>
              <w:numPr>
                <w:ilvl w:val="0"/>
                <w:numId w:val="10"/>
              </w:numPr>
              <w:contextualSpacing w:val="0"/>
              <w:rPr>
                <w:rFonts w:ascii="Arial" w:hAnsi="Arial" w:cs="Arial"/>
                <w:b/>
                <w:bCs/>
                <w:sz w:val="22"/>
                <w:szCs w:val="22"/>
              </w:rPr>
            </w:pPr>
            <w:r w:rsidRPr="00A0414E">
              <w:rPr>
                <w:rFonts w:ascii="Arial" w:hAnsi="Arial" w:cs="Arial"/>
                <w:b/>
                <w:bCs/>
                <w:sz w:val="22"/>
                <w:szCs w:val="22"/>
              </w:rPr>
              <w:t>The</w:t>
            </w:r>
            <w:r w:rsidRPr="00A0414E">
              <w:rPr>
                <w:rFonts w:ascii="Arial" w:hAnsi="Arial" w:cs="Arial"/>
                <w:b/>
                <w:bCs/>
                <w:i/>
                <w:iCs/>
                <w:sz w:val="22"/>
                <w:szCs w:val="22"/>
              </w:rPr>
              <w:t xml:space="preserve"> ecclesia</w:t>
            </w:r>
            <w:r w:rsidRPr="00A0414E">
              <w:rPr>
                <w:rFonts w:ascii="Arial" w:hAnsi="Arial" w:cs="Arial"/>
                <w:b/>
                <w:bCs/>
                <w:sz w:val="22"/>
                <w:szCs w:val="22"/>
              </w:rPr>
              <w:t xml:space="preserve"> (assembly)</w:t>
            </w:r>
            <w:r w:rsidRPr="00A0414E">
              <w:rPr>
                <w:rFonts w:ascii="Arial" w:hAnsi="Arial" w:cs="Arial"/>
                <w:sz w:val="22"/>
                <w:szCs w:val="22"/>
              </w:rPr>
              <w:t xml:space="preserve"> – the main body and public assembly which met at the Pynx.  All male citizens over the age of 18 could attend and assemblies were held four times in each </w:t>
            </w:r>
            <w:r w:rsidRPr="00A0414E">
              <w:rPr>
                <w:rFonts w:ascii="Arial" w:hAnsi="Arial" w:cs="Arial"/>
                <w:i/>
                <w:iCs/>
                <w:sz w:val="22"/>
                <w:szCs w:val="22"/>
              </w:rPr>
              <w:t>prytany</w:t>
            </w:r>
            <w:r w:rsidRPr="00A0414E">
              <w:rPr>
                <w:rFonts w:ascii="Arial" w:hAnsi="Arial" w:cs="Arial"/>
                <w:sz w:val="22"/>
                <w:szCs w:val="22"/>
              </w:rPr>
              <w:t xml:space="preserve">.  They would debate and vote on motions prepared by the </w:t>
            </w:r>
            <w:r w:rsidRPr="00A0414E">
              <w:rPr>
                <w:rFonts w:ascii="Arial" w:hAnsi="Arial" w:cs="Arial"/>
                <w:i/>
                <w:iCs/>
                <w:sz w:val="22"/>
                <w:szCs w:val="22"/>
              </w:rPr>
              <w:t>boule</w:t>
            </w:r>
            <w:r w:rsidRPr="00A0414E">
              <w:rPr>
                <w:rFonts w:ascii="Arial" w:hAnsi="Arial" w:cs="Arial"/>
                <w:sz w:val="22"/>
                <w:szCs w:val="22"/>
              </w:rPr>
              <w:t>, make decisions on war, peace and alliances, and elect officials, e.g. generals.</w:t>
            </w:r>
          </w:p>
        </w:tc>
        <w:tc>
          <w:tcPr>
            <w:tcW w:w="2546" w:type="dxa"/>
            <w:tcBorders>
              <w:top w:val="nil"/>
              <w:bottom w:val="nil"/>
            </w:tcBorders>
            <w:shd w:val="clear" w:color="auto" w:fill="auto"/>
          </w:tcPr>
          <w:p w14:paraId="7B971464" w14:textId="77777777" w:rsidR="009A405A" w:rsidRPr="00A0414E" w:rsidRDefault="009A405A" w:rsidP="00B5062C">
            <w:pPr>
              <w:spacing w:after="60"/>
              <w:rPr>
                <w:rFonts w:ascii="Arial" w:hAnsi="Arial" w:cs="Arial"/>
                <w:sz w:val="22"/>
                <w:szCs w:val="22"/>
              </w:rPr>
            </w:pPr>
          </w:p>
        </w:tc>
        <w:tc>
          <w:tcPr>
            <w:tcW w:w="2541" w:type="dxa"/>
            <w:vMerge/>
            <w:shd w:val="clear" w:color="auto" w:fill="auto"/>
          </w:tcPr>
          <w:p w14:paraId="6DF63211" w14:textId="77777777" w:rsidR="009A405A" w:rsidRPr="00A0414E" w:rsidRDefault="009A405A" w:rsidP="00B5062C">
            <w:pPr>
              <w:spacing w:after="120" w:line="252" w:lineRule="auto"/>
              <w:rPr>
                <w:rFonts w:ascii="Arial" w:hAnsi="Arial" w:cs="Arial"/>
                <w:sz w:val="22"/>
                <w:szCs w:val="22"/>
              </w:rPr>
            </w:pPr>
          </w:p>
        </w:tc>
      </w:tr>
      <w:tr w:rsidR="009A405A" w:rsidRPr="00A0414E" w14:paraId="3249FA1B" w14:textId="77777777" w:rsidTr="009A405A">
        <w:trPr>
          <w:trHeight w:val="20"/>
        </w:trPr>
        <w:tc>
          <w:tcPr>
            <w:tcW w:w="2547" w:type="dxa"/>
            <w:vMerge/>
          </w:tcPr>
          <w:p w14:paraId="61CF64DC" w14:textId="77777777" w:rsidR="009A405A" w:rsidRPr="00A0414E" w:rsidRDefault="009A405A" w:rsidP="00B5062C">
            <w:pPr>
              <w:spacing w:after="120" w:line="252" w:lineRule="auto"/>
              <w:rPr>
                <w:rFonts w:ascii="Arial" w:hAnsi="Arial" w:cs="Arial"/>
                <w:sz w:val="22"/>
                <w:szCs w:val="22"/>
              </w:rPr>
            </w:pPr>
          </w:p>
        </w:tc>
        <w:tc>
          <w:tcPr>
            <w:tcW w:w="8062" w:type="dxa"/>
            <w:tcBorders>
              <w:top w:val="nil"/>
              <w:bottom w:val="nil"/>
            </w:tcBorders>
            <w:shd w:val="clear" w:color="auto" w:fill="auto"/>
          </w:tcPr>
          <w:p w14:paraId="12A30A5F" w14:textId="281B382F" w:rsidR="009A405A" w:rsidRPr="00A0414E" w:rsidRDefault="009A405A" w:rsidP="00B5062C">
            <w:pPr>
              <w:pStyle w:val="ListParagraph"/>
              <w:numPr>
                <w:ilvl w:val="0"/>
                <w:numId w:val="10"/>
              </w:numPr>
              <w:spacing w:after="120"/>
              <w:contextualSpacing w:val="0"/>
              <w:rPr>
                <w:rFonts w:ascii="Arial" w:hAnsi="Arial" w:cs="Arial"/>
                <w:sz w:val="22"/>
                <w:szCs w:val="22"/>
              </w:rPr>
            </w:pPr>
            <w:r w:rsidRPr="00A0414E">
              <w:rPr>
                <w:rFonts w:ascii="Arial" w:hAnsi="Arial" w:cs="Arial"/>
                <w:b/>
                <w:bCs/>
                <w:sz w:val="22"/>
                <w:szCs w:val="22"/>
              </w:rPr>
              <w:t>The</w:t>
            </w:r>
            <w:r w:rsidRPr="00A0414E">
              <w:rPr>
                <w:rFonts w:ascii="Arial" w:hAnsi="Arial" w:cs="Arial"/>
                <w:b/>
                <w:bCs/>
                <w:i/>
                <w:iCs/>
                <w:sz w:val="22"/>
                <w:szCs w:val="22"/>
              </w:rPr>
              <w:t xml:space="preserve"> boule</w:t>
            </w:r>
            <w:r w:rsidRPr="00A0414E">
              <w:rPr>
                <w:rFonts w:ascii="Arial" w:hAnsi="Arial" w:cs="Arial"/>
                <w:b/>
                <w:bCs/>
                <w:sz w:val="22"/>
                <w:szCs w:val="22"/>
              </w:rPr>
              <w:t xml:space="preserve"> (council)</w:t>
            </w:r>
            <w:r w:rsidRPr="00A0414E">
              <w:rPr>
                <w:rFonts w:ascii="Arial" w:hAnsi="Arial" w:cs="Arial"/>
                <w:sz w:val="22"/>
                <w:szCs w:val="22"/>
              </w:rPr>
              <w:t xml:space="preserve"> – a Council of 500 members.  Each year, 50 members were chosen by lot from each tribe.  Each deme providing a specific number according to the size of the deme’s population.  All members had to be over 30 and could serve no more than two times in their lifetime.</w:t>
            </w:r>
          </w:p>
          <w:p w14:paraId="13D1ACD1" w14:textId="0E11E306" w:rsidR="009A405A" w:rsidRPr="00A0414E" w:rsidRDefault="009A405A" w:rsidP="00651C8E">
            <w:pPr>
              <w:spacing w:after="120"/>
              <w:ind w:left="360"/>
              <w:rPr>
                <w:rFonts w:ascii="Arial" w:hAnsi="Arial" w:cs="Arial"/>
                <w:sz w:val="22"/>
                <w:szCs w:val="22"/>
              </w:rPr>
            </w:pPr>
            <w:r w:rsidRPr="00A0414E">
              <w:rPr>
                <w:rFonts w:ascii="Arial" w:hAnsi="Arial" w:cs="Arial"/>
                <w:sz w:val="22"/>
                <w:szCs w:val="22"/>
              </w:rPr>
              <w:t xml:space="preserve">The </w:t>
            </w:r>
            <w:r w:rsidRPr="00A0414E">
              <w:rPr>
                <w:rFonts w:ascii="Arial" w:hAnsi="Arial" w:cs="Arial"/>
                <w:i/>
                <w:iCs/>
                <w:sz w:val="22"/>
                <w:szCs w:val="22"/>
              </w:rPr>
              <w:t xml:space="preserve">boule </w:t>
            </w:r>
            <w:r w:rsidRPr="00A0414E">
              <w:rPr>
                <w:rFonts w:ascii="Arial" w:hAnsi="Arial" w:cs="Arial"/>
                <w:sz w:val="22"/>
                <w:szCs w:val="22"/>
              </w:rPr>
              <w:t xml:space="preserve">acted as a steering committee for the assembly and provided the agenda for the assembly.  It also acted in many respects as the administrative body of the assembly, seeing that the decisions of the assembly were carried out. </w:t>
            </w:r>
          </w:p>
          <w:p w14:paraId="6C5D46F4" w14:textId="0FB53A1E" w:rsidR="009A405A" w:rsidRPr="00A0414E" w:rsidRDefault="009A405A" w:rsidP="009A405A">
            <w:pPr>
              <w:ind w:left="360"/>
              <w:rPr>
                <w:rFonts w:ascii="Arial" w:hAnsi="Arial" w:cs="Arial"/>
                <w:b/>
                <w:bCs/>
                <w:sz w:val="22"/>
                <w:szCs w:val="22"/>
              </w:rPr>
            </w:pPr>
            <w:r w:rsidRPr="00A0414E">
              <w:rPr>
                <w:rFonts w:ascii="Arial" w:hAnsi="Arial" w:cs="Arial"/>
                <w:sz w:val="22"/>
                <w:szCs w:val="22"/>
              </w:rPr>
              <w:t>Each tribal contingent of 50 members were given an executive role for one of the 10 administrative months (</w:t>
            </w:r>
            <w:r w:rsidRPr="00A0414E">
              <w:rPr>
                <w:rFonts w:ascii="Arial" w:hAnsi="Arial" w:cs="Arial"/>
                <w:i/>
                <w:iCs/>
                <w:sz w:val="22"/>
                <w:szCs w:val="22"/>
              </w:rPr>
              <w:t>prytany</w:t>
            </w:r>
            <w:r w:rsidRPr="00A0414E">
              <w:rPr>
                <w:rFonts w:ascii="Arial" w:hAnsi="Arial" w:cs="Arial"/>
                <w:sz w:val="22"/>
                <w:szCs w:val="22"/>
              </w:rPr>
              <w:t xml:space="preserve">).  The </w:t>
            </w:r>
            <w:r w:rsidRPr="00A0414E">
              <w:rPr>
                <w:rFonts w:ascii="Arial" w:hAnsi="Arial" w:cs="Arial"/>
                <w:i/>
                <w:iCs/>
                <w:sz w:val="22"/>
                <w:szCs w:val="22"/>
              </w:rPr>
              <w:t>prytaneis</w:t>
            </w:r>
            <w:r w:rsidRPr="00A0414E">
              <w:rPr>
                <w:rFonts w:ascii="Arial" w:hAnsi="Arial" w:cs="Arial"/>
                <w:sz w:val="22"/>
                <w:szCs w:val="22"/>
              </w:rPr>
              <w:t xml:space="preserve"> presided over Assembly meetings.</w:t>
            </w:r>
          </w:p>
        </w:tc>
        <w:tc>
          <w:tcPr>
            <w:tcW w:w="2546" w:type="dxa"/>
            <w:tcBorders>
              <w:top w:val="nil"/>
              <w:bottom w:val="nil"/>
            </w:tcBorders>
            <w:shd w:val="clear" w:color="auto" w:fill="auto"/>
          </w:tcPr>
          <w:p w14:paraId="5177E238" w14:textId="7468FF35" w:rsidR="009A405A" w:rsidRPr="00A0414E" w:rsidRDefault="00117F36" w:rsidP="00B5062C">
            <w:pPr>
              <w:spacing w:after="60"/>
              <w:rPr>
                <w:rFonts w:ascii="Arial" w:hAnsi="Arial" w:cs="Arial"/>
                <w:sz w:val="22"/>
                <w:szCs w:val="22"/>
              </w:rPr>
            </w:pPr>
            <w:r w:rsidRPr="00117F36">
              <w:rPr>
                <w:rFonts w:ascii="Arial" w:hAnsi="Arial" w:cs="Arial"/>
                <w:sz w:val="22"/>
                <w:szCs w:val="22"/>
              </w:rPr>
              <w:t xml:space="preserve">Aristotle, </w:t>
            </w:r>
            <w:r w:rsidR="009A405A" w:rsidRPr="00117F36">
              <w:rPr>
                <w:rFonts w:ascii="Arial" w:hAnsi="Arial" w:cs="Arial"/>
                <w:i/>
                <w:sz w:val="22"/>
                <w:szCs w:val="22"/>
              </w:rPr>
              <w:t>Athenian Constitution</w:t>
            </w:r>
            <w:r w:rsidR="009A405A" w:rsidRPr="00A0414E">
              <w:rPr>
                <w:rFonts w:ascii="Arial" w:hAnsi="Arial" w:cs="Arial"/>
                <w:sz w:val="22"/>
                <w:szCs w:val="22"/>
              </w:rPr>
              <w:t xml:space="preserve"> 43–45</w:t>
            </w:r>
          </w:p>
        </w:tc>
        <w:tc>
          <w:tcPr>
            <w:tcW w:w="2541" w:type="dxa"/>
            <w:vMerge/>
            <w:shd w:val="clear" w:color="auto" w:fill="auto"/>
          </w:tcPr>
          <w:p w14:paraId="7F2E679D" w14:textId="77777777" w:rsidR="009A405A" w:rsidRPr="00A0414E" w:rsidRDefault="009A405A" w:rsidP="00B5062C">
            <w:pPr>
              <w:spacing w:after="120" w:line="252" w:lineRule="auto"/>
              <w:rPr>
                <w:rFonts w:ascii="Arial" w:hAnsi="Arial" w:cs="Arial"/>
                <w:sz w:val="22"/>
                <w:szCs w:val="22"/>
              </w:rPr>
            </w:pPr>
          </w:p>
        </w:tc>
      </w:tr>
      <w:tr w:rsidR="009A405A" w:rsidRPr="00A0414E" w14:paraId="278FFB54" w14:textId="77777777" w:rsidTr="009A405A">
        <w:trPr>
          <w:trHeight w:val="20"/>
        </w:trPr>
        <w:tc>
          <w:tcPr>
            <w:tcW w:w="2547" w:type="dxa"/>
            <w:vMerge/>
          </w:tcPr>
          <w:p w14:paraId="51E2325A" w14:textId="77777777" w:rsidR="009A405A" w:rsidRPr="00A0414E" w:rsidRDefault="009A405A" w:rsidP="00B5062C">
            <w:pPr>
              <w:spacing w:after="120" w:line="252" w:lineRule="auto"/>
              <w:rPr>
                <w:rFonts w:ascii="Arial" w:hAnsi="Arial" w:cs="Arial"/>
                <w:sz w:val="22"/>
                <w:szCs w:val="22"/>
              </w:rPr>
            </w:pPr>
          </w:p>
        </w:tc>
        <w:tc>
          <w:tcPr>
            <w:tcW w:w="8062" w:type="dxa"/>
            <w:tcBorders>
              <w:top w:val="nil"/>
              <w:bottom w:val="single" w:sz="4" w:space="0" w:color="76923C" w:themeColor="accent3" w:themeShade="BF"/>
            </w:tcBorders>
            <w:shd w:val="clear" w:color="auto" w:fill="auto"/>
          </w:tcPr>
          <w:p w14:paraId="6DB28E3E" w14:textId="2B81C4E1" w:rsidR="009A405A" w:rsidRPr="00A0414E" w:rsidRDefault="009A405A" w:rsidP="00B5062C">
            <w:pPr>
              <w:pStyle w:val="ListParagraph"/>
              <w:numPr>
                <w:ilvl w:val="0"/>
                <w:numId w:val="10"/>
              </w:numPr>
              <w:ind w:left="357" w:hanging="357"/>
              <w:contextualSpacing w:val="0"/>
              <w:rPr>
                <w:rFonts w:ascii="Arial" w:hAnsi="Arial" w:cs="Arial"/>
                <w:sz w:val="22"/>
                <w:szCs w:val="22"/>
              </w:rPr>
            </w:pPr>
            <w:r w:rsidRPr="00A0414E">
              <w:rPr>
                <w:rFonts w:ascii="Arial" w:hAnsi="Arial" w:cs="Arial"/>
                <w:sz w:val="22"/>
                <w:szCs w:val="22"/>
              </w:rPr>
              <w:t>Officials had to go through a vetting process (</w:t>
            </w:r>
            <w:r w:rsidRPr="00A0414E">
              <w:rPr>
                <w:rFonts w:ascii="Arial" w:hAnsi="Arial" w:cs="Arial"/>
                <w:i/>
                <w:iCs/>
                <w:sz w:val="22"/>
                <w:szCs w:val="22"/>
              </w:rPr>
              <w:t>dokimasia</w:t>
            </w:r>
            <w:r w:rsidRPr="00A0414E">
              <w:rPr>
                <w:rFonts w:ascii="Arial" w:hAnsi="Arial" w:cs="Arial"/>
                <w:sz w:val="22"/>
                <w:szCs w:val="22"/>
              </w:rPr>
              <w:t>) before entering office, and a financial account (</w:t>
            </w:r>
            <w:r w:rsidRPr="00A0414E">
              <w:rPr>
                <w:rFonts w:ascii="Arial" w:hAnsi="Arial" w:cs="Arial"/>
                <w:i/>
                <w:iCs/>
                <w:sz w:val="22"/>
                <w:szCs w:val="22"/>
              </w:rPr>
              <w:t>logos</w:t>
            </w:r>
            <w:r w:rsidRPr="00A0414E">
              <w:rPr>
                <w:rFonts w:ascii="Arial" w:hAnsi="Arial" w:cs="Arial"/>
                <w:sz w:val="22"/>
                <w:szCs w:val="22"/>
              </w:rPr>
              <w:t>) and general examination of his conduct (</w:t>
            </w:r>
            <w:r w:rsidRPr="00A0414E">
              <w:rPr>
                <w:rFonts w:ascii="Arial" w:hAnsi="Arial" w:cs="Arial"/>
                <w:i/>
                <w:iCs/>
                <w:sz w:val="22"/>
                <w:szCs w:val="22"/>
              </w:rPr>
              <w:t>euthyna</w:t>
            </w:r>
            <w:r w:rsidRPr="00A0414E">
              <w:rPr>
                <w:rFonts w:ascii="Arial" w:hAnsi="Arial" w:cs="Arial"/>
                <w:sz w:val="22"/>
                <w:szCs w:val="22"/>
              </w:rPr>
              <w:t>) on leaving office.  There were also checks on their conduct during the term of office.</w:t>
            </w:r>
          </w:p>
        </w:tc>
        <w:tc>
          <w:tcPr>
            <w:tcW w:w="2546" w:type="dxa"/>
            <w:tcBorders>
              <w:top w:val="nil"/>
              <w:bottom w:val="single" w:sz="4" w:space="0" w:color="76923C" w:themeColor="accent3" w:themeShade="BF"/>
            </w:tcBorders>
            <w:shd w:val="clear" w:color="auto" w:fill="auto"/>
          </w:tcPr>
          <w:p w14:paraId="7607E1C6" w14:textId="7B1383F8" w:rsidR="009A405A" w:rsidRPr="00A0414E" w:rsidRDefault="009A405A" w:rsidP="00B5062C">
            <w:pPr>
              <w:spacing w:after="60"/>
              <w:rPr>
                <w:rFonts w:ascii="Arial" w:hAnsi="Arial" w:cs="Arial"/>
                <w:sz w:val="22"/>
                <w:szCs w:val="22"/>
              </w:rPr>
            </w:pPr>
            <w:r w:rsidRPr="00A0414E">
              <w:rPr>
                <w:rFonts w:ascii="Arial" w:hAnsi="Arial" w:cs="Arial"/>
                <w:sz w:val="22"/>
                <w:szCs w:val="22"/>
              </w:rPr>
              <w:t>Aristotle</w:t>
            </w:r>
            <w:r w:rsidR="00117F36">
              <w:rPr>
                <w:rFonts w:ascii="Arial" w:hAnsi="Arial" w:cs="Arial"/>
                <w:sz w:val="22"/>
                <w:szCs w:val="22"/>
              </w:rPr>
              <w:t>,</w:t>
            </w:r>
            <w:r w:rsidRPr="00A0414E">
              <w:rPr>
                <w:rFonts w:ascii="Arial" w:hAnsi="Arial" w:cs="Arial"/>
                <w:sz w:val="22"/>
                <w:szCs w:val="22"/>
              </w:rPr>
              <w:t xml:space="preserve"> </w:t>
            </w:r>
            <w:r w:rsidRPr="00A0414E">
              <w:rPr>
                <w:rFonts w:ascii="Arial" w:hAnsi="Arial" w:cs="Arial"/>
                <w:i/>
                <w:iCs/>
                <w:sz w:val="22"/>
                <w:szCs w:val="22"/>
              </w:rPr>
              <w:t xml:space="preserve">Athenian Constitution </w:t>
            </w:r>
            <w:r w:rsidRPr="00A0414E">
              <w:rPr>
                <w:rFonts w:ascii="Arial" w:hAnsi="Arial" w:cs="Arial"/>
                <w:sz w:val="22"/>
                <w:szCs w:val="22"/>
              </w:rPr>
              <w:t>55</w:t>
            </w:r>
          </w:p>
        </w:tc>
        <w:tc>
          <w:tcPr>
            <w:tcW w:w="2541" w:type="dxa"/>
            <w:vMerge/>
            <w:tcBorders>
              <w:bottom w:val="single" w:sz="4" w:space="0" w:color="76923C" w:themeColor="accent3" w:themeShade="BF"/>
            </w:tcBorders>
            <w:shd w:val="clear" w:color="auto" w:fill="auto"/>
          </w:tcPr>
          <w:p w14:paraId="276D4F82" w14:textId="429B44ED" w:rsidR="009A405A" w:rsidRPr="00A0414E" w:rsidRDefault="009A405A" w:rsidP="00B5062C">
            <w:pPr>
              <w:spacing w:after="120" w:line="252" w:lineRule="auto"/>
              <w:rPr>
                <w:rFonts w:ascii="Arial" w:hAnsi="Arial" w:cs="Arial"/>
                <w:sz w:val="22"/>
                <w:szCs w:val="22"/>
              </w:rPr>
            </w:pPr>
          </w:p>
        </w:tc>
      </w:tr>
      <w:tr w:rsidR="00B5062C" w:rsidRPr="00A0414E" w14:paraId="5107FE32" w14:textId="77777777" w:rsidTr="009A405A">
        <w:trPr>
          <w:trHeight w:val="20"/>
        </w:trPr>
        <w:tc>
          <w:tcPr>
            <w:tcW w:w="2547" w:type="dxa"/>
            <w:vMerge/>
          </w:tcPr>
          <w:p w14:paraId="7C457AA5" w14:textId="77777777" w:rsidR="00B5062C" w:rsidRPr="00A0414E" w:rsidRDefault="00B5062C" w:rsidP="00B5062C">
            <w:pPr>
              <w:spacing w:after="120" w:line="252" w:lineRule="auto"/>
              <w:rPr>
                <w:rFonts w:ascii="Arial" w:hAnsi="Arial" w:cs="Arial"/>
                <w:sz w:val="22"/>
                <w:szCs w:val="22"/>
              </w:rPr>
            </w:pPr>
          </w:p>
        </w:tc>
        <w:tc>
          <w:tcPr>
            <w:tcW w:w="8062" w:type="dxa"/>
            <w:tcBorders>
              <w:top w:val="single" w:sz="4" w:space="0" w:color="76923C" w:themeColor="accent3" w:themeShade="BF"/>
              <w:bottom w:val="nil"/>
            </w:tcBorders>
            <w:shd w:val="clear" w:color="auto" w:fill="auto"/>
          </w:tcPr>
          <w:p w14:paraId="107F07A7" w14:textId="377FC2F6" w:rsidR="00B5062C" w:rsidRPr="00A0414E" w:rsidRDefault="00B5062C" w:rsidP="00B5062C">
            <w:pPr>
              <w:pStyle w:val="ListParagraph"/>
              <w:numPr>
                <w:ilvl w:val="0"/>
                <w:numId w:val="10"/>
              </w:numPr>
              <w:ind w:left="357" w:hanging="357"/>
              <w:contextualSpacing w:val="0"/>
              <w:rPr>
                <w:rFonts w:ascii="Arial" w:hAnsi="Arial" w:cs="Arial"/>
                <w:sz w:val="22"/>
                <w:szCs w:val="22"/>
              </w:rPr>
            </w:pPr>
            <w:r w:rsidRPr="00A0414E">
              <w:rPr>
                <w:rFonts w:ascii="Arial" w:hAnsi="Arial" w:cs="Arial"/>
                <w:b/>
                <w:bCs/>
                <w:sz w:val="22"/>
                <w:szCs w:val="22"/>
              </w:rPr>
              <w:t>Archontes</w:t>
            </w:r>
            <w:r w:rsidRPr="00A0414E">
              <w:rPr>
                <w:rFonts w:ascii="Arial" w:hAnsi="Arial" w:cs="Arial"/>
                <w:sz w:val="22"/>
                <w:szCs w:val="22"/>
              </w:rPr>
              <w:t xml:space="preserve"> – the magistrates or most important officers.  From </w:t>
            </w:r>
            <w:r w:rsidRPr="00A0414E">
              <w:rPr>
                <w:rFonts w:ascii="Arial" w:hAnsi="Arial" w:cs="Arial"/>
                <w:bCs/>
                <w:sz w:val="22"/>
                <w:szCs w:val="22"/>
              </w:rPr>
              <w:t>487 BC</w:t>
            </w:r>
            <w:r w:rsidRPr="00A0414E">
              <w:rPr>
                <w:rFonts w:ascii="Arial" w:hAnsi="Arial" w:cs="Arial"/>
                <w:sz w:val="22"/>
                <w:szCs w:val="22"/>
              </w:rPr>
              <w:t xml:space="preserve"> they were appointed by lot rather than elected, which greatly reduced the prestige of the archonship and made it less likely that the eponymous archon would be the leader of the state.  In </w:t>
            </w:r>
            <w:r w:rsidRPr="00A0414E">
              <w:rPr>
                <w:rFonts w:ascii="Arial" w:hAnsi="Arial" w:cs="Arial"/>
                <w:bCs/>
                <w:sz w:val="22"/>
                <w:szCs w:val="22"/>
              </w:rPr>
              <w:t>457/6</w:t>
            </w:r>
            <w:r w:rsidRPr="00A0414E">
              <w:rPr>
                <w:rFonts w:ascii="Arial" w:hAnsi="Arial" w:cs="Arial"/>
                <w:sz w:val="22"/>
                <w:szCs w:val="22"/>
              </w:rPr>
              <w:t xml:space="preserve">, Pericles made a change which made it possible for the third property class, the </w:t>
            </w:r>
            <w:r w:rsidRPr="00A0414E">
              <w:rPr>
                <w:rFonts w:ascii="Arial" w:hAnsi="Arial" w:cs="Arial"/>
                <w:i/>
                <w:iCs/>
                <w:sz w:val="22"/>
                <w:szCs w:val="22"/>
              </w:rPr>
              <w:t>zeugitai</w:t>
            </w:r>
            <w:r w:rsidRPr="00A0414E">
              <w:rPr>
                <w:rFonts w:ascii="Arial" w:hAnsi="Arial" w:cs="Arial"/>
                <w:sz w:val="22"/>
                <w:szCs w:val="22"/>
              </w:rPr>
              <w:t xml:space="preserve"> to be eligible to serve as archons.   </w:t>
            </w:r>
          </w:p>
        </w:tc>
        <w:tc>
          <w:tcPr>
            <w:tcW w:w="2546" w:type="dxa"/>
            <w:tcBorders>
              <w:top w:val="single" w:sz="4" w:space="0" w:color="76923C" w:themeColor="accent3" w:themeShade="BF"/>
              <w:bottom w:val="nil"/>
            </w:tcBorders>
            <w:shd w:val="clear" w:color="auto" w:fill="auto"/>
          </w:tcPr>
          <w:p w14:paraId="745540F2" w14:textId="77777777" w:rsidR="00B5062C" w:rsidRPr="00A0414E" w:rsidRDefault="00B5062C" w:rsidP="00B5062C">
            <w:pPr>
              <w:spacing w:after="60"/>
              <w:rPr>
                <w:rFonts w:ascii="Arial" w:hAnsi="Arial" w:cs="Arial"/>
                <w:sz w:val="22"/>
                <w:szCs w:val="22"/>
              </w:rPr>
            </w:pPr>
          </w:p>
        </w:tc>
        <w:tc>
          <w:tcPr>
            <w:tcW w:w="2541" w:type="dxa"/>
            <w:tcBorders>
              <w:top w:val="single" w:sz="4" w:space="0" w:color="76923C" w:themeColor="accent3" w:themeShade="BF"/>
              <w:bottom w:val="nil"/>
            </w:tcBorders>
            <w:shd w:val="clear" w:color="auto" w:fill="auto"/>
          </w:tcPr>
          <w:p w14:paraId="05A9755C" w14:textId="538278A5" w:rsidR="00B5062C" w:rsidRPr="00A0414E" w:rsidRDefault="00B5062C" w:rsidP="00B5062C">
            <w:pPr>
              <w:spacing w:after="120" w:line="252" w:lineRule="auto"/>
              <w:rPr>
                <w:rFonts w:ascii="Arial" w:hAnsi="Arial" w:cs="Arial"/>
                <w:sz w:val="22"/>
                <w:szCs w:val="22"/>
              </w:rPr>
            </w:pPr>
          </w:p>
        </w:tc>
      </w:tr>
      <w:tr w:rsidR="00B5062C" w:rsidRPr="00A0414E" w14:paraId="230E0D4D" w14:textId="77777777" w:rsidTr="009A405A">
        <w:trPr>
          <w:trHeight w:val="20"/>
        </w:trPr>
        <w:tc>
          <w:tcPr>
            <w:tcW w:w="2547" w:type="dxa"/>
            <w:vMerge/>
          </w:tcPr>
          <w:p w14:paraId="0A55FE89" w14:textId="77777777" w:rsidR="00B5062C" w:rsidRPr="00A0414E" w:rsidRDefault="00B5062C" w:rsidP="00B5062C">
            <w:pPr>
              <w:spacing w:after="120" w:line="252" w:lineRule="auto"/>
              <w:rPr>
                <w:rFonts w:ascii="Arial" w:hAnsi="Arial" w:cs="Arial"/>
                <w:sz w:val="22"/>
                <w:szCs w:val="22"/>
              </w:rPr>
            </w:pPr>
          </w:p>
        </w:tc>
        <w:tc>
          <w:tcPr>
            <w:tcW w:w="8062" w:type="dxa"/>
            <w:tcBorders>
              <w:top w:val="nil"/>
              <w:bottom w:val="nil"/>
            </w:tcBorders>
            <w:shd w:val="clear" w:color="auto" w:fill="auto"/>
          </w:tcPr>
          <w:p w14:paraId="20128871" w14:textId="09EBF197" w:rsidR="00B5062C" w:rsidRPr="00A0414E" w:rsidRDefault="00B5062C" w:rsidP="00B5062C">
            <w:pPr>
              <w:pStyle w:val="ListParagraph"/>
              <w:numPr>
                <w:ilvl w:val="0"/>
                <w:numId w:val="10"/>
              </w:numPr>
              <w:ind w:left="357" w:hanging="357"/>
              <w:contextualSpacing w:val="0"/>
              <w:rPr>
                <w:rFonts w:ascii="Arial" w:hAnsi="Arial" w:cs="Arial"/>
                <w:sz w:val="22"/>
                <w:szCs w:val="22"/>
              </w:rPr>
            </w:pPr>
            <w:r w:rsidRPr="00A0414E">
              <w:rPr>
                <w:rFonts w:ascii="Arial" w:hAnsi="Arial" w:cs="Arial"/>
                <w:sz w:val="22"/>
                <w:szCs w:val="22"/>
              </w:rPr>
              <w:t>After an Athenian had served as an archon, and he had passed the investigation after his conduct in office was investigated (</w:t>
            </w:r>
            <w:r w:rsidRPr="00A0414E">
              <w:rPr>
                <w:rFonts w:ascii="Arial" w:hAnsi="Arial" w:cs="Arial"/>
                <w:i/>
                <w:iCs/>
                <w:sz w:val="22"/>
                <w:szCs w:val="22"/>
              </w:rPr>
              <w:t>euthyna</w:t>
            </w:r>
            <w:r w:rsidRPr="00A0414E">
              <w:rPr>
                <w:rFonts w:ascii="Arial" w:hAnsi="Arial" w:cs="Arial"/>
                <w:sz w:val="22"/>
                <w:szCs w:val="22"/>
              </w:rPr>
              <w:t xml:space="preserve">), he became a member of the </w:t>
            </w:r>
            <w:r w:rsidRPr="00A0414E">
              <w:rPr>
                <w:rFonts w:ascii="Arial" w:hAnsi="Arial" w:cs="Arial"/>
                <w:b/>
                <w:bCs/>
                <w:sz w:val="22"/>
                <w:szCs w:val="22"/>
              </w:rPr>
              <w:t>Council of the Areopagus</w:t>
            </w:r>
            <w:r w:rsidRPr="00A0414E">
              <w:rPr>
                <w:rFonts w:ascii="Arial" w:hAnsi="Arial" w:cs="Arial"/>
                <w:sz w:val="22"/>
                <w:szCs w:val="22"/>
              </w:rPr>
              <w:t>.  Members of the Areopagus served for life.  Its power was reduced after Ephialtes reforms in 462/1 so that it was primarily the court with jurisdiction over case of homicide and certain other serious crimes.</w:t>
            </w:r>
          </w:p>
        </w:tc>
        <w:tc>
          <w:tcPr>
            <w:tcW w:w="2546" w:type="dxa"/>
            <w:tcBorders>
              <w:top w:val="nil"/>
              <w:bottom w:val="nil"/>
            </w:tcBorders>
            <w:shd w:val="clear" w:color="auto" w:fill="auto"/>
          </w:tcPr>
          <w:p w14:paraId="1127D7F3" w14:textId="4B3F0E9C" w:rsidR="00B5062C" w:rsidRPr="00A0414E" w:rsidRDefault="00B5062C" w:rsidP="00B5062C">
            <w:pPr>
              <w:spacing w:after="60"/>
              <w:rPr>
                <w:rFonts w:ascii="Arial" w:hAnsi="Arial" w:cs="Arial"/>
                <w:sz w:val="22"/>
                <w:szCs w:val="22"/>
              </w:rPr>
            </w:pPr>
            <w:r w:rsidRPr="00A0414E">
              <w:rPr>
                <w:rFonts w:ascii="Arial" w:hAnsi="Arial" w:cs="Arial"/>
                <w:sz w:val="22"/>
                <w:szCs w:val="22"/>
              </w:rPr>
              <w:t xml:space="preserve">Aristotle, </w:t>
            </w:r>
            <w:r w:rsidRPr="00A0414E">
              <w:rPr>
                <w:rFonts w:ascii="Arial" w:hAnsi="Arial" w:cs="Arial"/>
                <w:i/>
                <w:sz w:val="22"/>
                <w:szCs w:val="22"/>
              </w:rPr>
              <w:t>Athenian Constitution</w:t>
            </w:r>
            <w:r w:rsidRPr="00A0414E">
              <w:rPr>
                <w:rFonts w:ascii="Arial" w:hAnsi="Arial" w:cs="Arial"/>
                <w:sz w:val="22"/>
                <w:szCs w:val="22"/>
              </w:rPr>
              <w:t xml:space="preserve"> 25</w:t>
            </w:r>
          </w:p>
          <w:p w14:paraId="02091326" w14:textId="77777777" w:rsidR="00B5062C" w:rsidRPr="00A0414E" w:rsidRDefault="00B5062C" w:rsidP="00B5062C">
            <w:pPr>
              <w:spacing w:after="60"/>
              <w:rPr>
                <w:rFonts w:ascii="Arial" w:hAnsi="Arial" w:cs="Arial"/>
                <w:sz w:val="22"/>
                <w:szCs w:val="22"/>
              </w:rPr>
            </w:pPr>
          </w:p>
        </w:tc>
        <w:tc>
          <w:tcPr>
            <w:tcW w:w="2541" w:type="dxa"/>
            <w:tcBorders>
              <w:top w:val="nil"/>
              <w:bottom w:val="nil"/>
            </w:tcBorders>
            <w:shd w:val="clear" w:color="auto" w:fill="auto"/>
          </w:tcPr>
          <w:p w14:paraId="31303FD8" w14:textId="57FD1EEE" w:rsidR="00B5062C" w:rsidRPr="00A0414E" w:rsidRDefault="00B5062C" w:rsidP="00B5062C">
            <w:pPr>
              <w:spacing w:after="120" w:line="252" w:lineRule="auto"/>
              <w:rPr>
                <w:rFonts w:ascii="Arial" w:hAnsi="Arial" w:cs="Arial"/>
                <w:sz w:val="22"/>
                <w:szCs w:val="22"/>
              </w:rPr>
            </w:pPr>
          </w:p>
        </w:tc>
      </w:tr>
      <w:tr w:rsidR="00B5062C" w:rsidRPr="00A0414E" w14:paraId="46BC0A88" w14:textId="77777777" w:rsidTr="009A405A">
        <w:trPr>
          <w:trHeight w:val="20"/>
        </w:trPr>
        <w:tc>
          <w:tcPr>
            <w:tcW w:w="2547" w:type="dxa"/>
            <w:vMerge/>
          </w:tcPr>
          <w:p w14:paraId="7DEB63EF" w14:textId="77777777" w:rsidR="00B5062C" w:rsidRPr="00A0414E" w:rsidRDefault="00B5062C" w:rsidP="00B5062C">
            <w:pPr>
              <w:spacing w:after="120" w:line="252" w:lineRule="auto"/>
              <w:rPr>
                <w:rFonts w:ascii="Arial" w:hAnsi="Arial" w:cs="Arial"/>
                <w:sz w:val="22"/>
                <w:szCs w:val="22"/>
              </w:rPr>
            </w:pPr>
          </w:p>
        </w:tc>
        <w:tc>
          <w:tcPr>
            <w:tcW w:w="8062" w:type="dxa"/>
            <w:tcBorders>
              <w:top w:val="nil"/>
              <w:bottom w:val="nil"/>
            </w:tcBorders>
            <w:shd w:val="clear" w:color="auto" w:fill="auto"/>
          </w:tcPr>
          <w:p w14:paraId="2BF6EB53" w14:textId="6F6A37FF" w:rsidR="00B5062C" w:rsidRPr="00A0414E" w:rsidRDefault="00B5062C" w:rsidP="00B5062C">
            <w:pPr>
              <w:pStyle w:val="ListParagraph"/>
              <w:numPr>
                <w:ilvl w:val="0"/>
                <w:numId w:val="10"/>
              </w:numPr>
              <w:spacing w:after="120"/>
              <w:contextualSpacing w:val="0"/>
              <w:rPr>
                <w:sz w:val="22"/>
                <w:szCs w:val="22"/>
              </w:rPr>
            </w:pPr>
            <w:r w:rsidRPr="00A0414E">
              <w:rPr>
                <w:rFonts w:ascii="Arial" w:hAnsi="Arial" w:cs="Arial"/>
                <w:sz w:val="22"/>
                <w:szCs w:val="22"/>
              </w:rPr>
              <w:t xml:space="preserve">Ephialtes’ reforms to the Areopagus meant that the </w:t>
            </w:r>
            <w:r w:rsidRPr="00A0414E">
              <w:rPr>
                <w:rFonts w:ascii="Arial" w:hAnsi="Arial" w:cs="Arial"/>
                <w:b/>
                <w:bCs/>
                <w:sz w:val="22"/>
                <w:szCs w:val="22"/>
              </w:rPr>
              <w:t>law courts</w:t>
            </w:r>
            <w:r w:rsidRPr="00A0414E">
              <w:rPr>
                <w:rFonts w:ascii="Arial" w:hAnsi="Arial" w:cs="Arial"/>
                <w:sz w:val="22"/>
                <w:szCs w:val="22"/>
              </w:rPr>
              <w:t xml:space="preserve"> had a lot more cases to deal with. It is not securely </w:t>
            </w:r>
            <w:r w:rsidR="00F23100">
              <w:rPr>
                <w:rFonts w:ascii="Arial" w:hAnsi="Arial" w:cs="Arial"/>
                <w:sz w:val="22"/>
                <w:szCs w:val="22"/>
              </w:rPr>
              <w:t>dated, but probably in the 450s</w:t>
            </w:r>
            <w:r w:rsidRPr="00A0414E">
              <w:rPr>
                <w:rFonts w:ascii="Arial" w:hAnsi="Arial" w:cs="Arial"/>
                <w:sz w:val="22"/>
                <w:szCs w:val="22"/>
              </w:rPr>
              <w:t xml:space="preserve"> Pericles introduced jury</w:t>
            </w:r>
            <w:r w:rsidR="002F74D7">
              <w:rPr>
                <w:rFonts w:ascii="Arial" w:hAnsi="Arial" w:cs="Arial"/>
                <w:sz w:val="22"/>
                <w:szCs w:val="22"/>
              </w:rPr>
              <w:t xml:space="preserve"> pay</w:t>
            </w:r>
            <w:r w:rsidRPr="00A0414E">
              <w:rPr>
                <w:rFonts w:ascii="Arial" w:hAnsi="Arial" w:cs="Arial"/>
                <w:sz w:val="22"/>
                <w:szCs w:val="22"/>
              </w:rPr>
              <w:t xml:space="preserve">. </w:t>
            </w:r>
          </w:p>
          <w:p w14:paraId="007B6C15" w14:textId="58F33236" w:rsidR="00B5062C" w:rsidRPr="00A0414E" w:rsidRDefault="00B5062C" w:rsidP="00B5062C">
            <w:pPr>
              <w:pStyle w:val="ListParagraph"/>
              <w:numPr>
                <w:ilvl w:val="0"/>
                <w:numId w:val="10"/>
              </w:numPr>
              <w:spacing w:after="120"/>
              <w:contextualSpacing w:val="0"/>
              <w:rPr>
                <w:rFonts w:ascii="Arial" w:hAnsi="Arial" w:cs="Arial"/>
                <w:sz w:val="22"/>
                <w:szCs w:val="22"/>
              </w:rPr>
            </w:pPr>
            <w:r w:rsidRPr="00A0414E">
              <w:rPr>
                <w:rFonts w:ascii="Arial" w:hAnsi="Arial" w:cs="Arial"/>
                <w:sz w:val="22"/>
                <w:szCs w:val="22"/>
              </w:rPr>
              <w:t>There were two different types</w:t>
            </w:r>
            <w:r w:rsidR="00F23100">
              <w:rPr>
                <w:rFonts w:ascii="Arial" w:hAnsi="Arial" w:cs="Arial"/>
                <w:sz w:val="22"/>
                <w:szCs w:val="22"/>
              </w:rPr>
              <w:t xml:space="preserve"> of lawsuits</w:t>
            </w:r>
            <w:r w:rsidRPr="00A0414E">
              <w:rPr>
                <w:rFonts w:ascii="Arial" w:hAnsi="Arial" w:cs="Arial"/>
                <w:sz w:val="22"/>
                <w:szCs w:val="22"/>
              </w:rPr>
              <w:t xml:space="preserve">: </w:t>
            </w:r>
            <w:r w:rsidRPr="00A0414E">
              <w:rPr>
                <w:rFonts w:ascii="Arial" w:hAnsi="Arial" w:cs="Arial"/>
                <w:i/>
                <w:iCs/>
                <w:sz w:val="22"/>
                <w:szCs w:val="22"/>
              </w:rPr>
              <w:t>dike</w:t>
            </w:r>
            <w:r w:rsidRPr="00A0414E">
              <w:rPr>
                <w:rFonts w:ascii="Arial" w:hAnsi="Arial" w:cs="Arial"/>
                <w:sz w:val="22"/>
                <w:szCs w:val="22"/>
              </w:rPr>
              <w:t xml:space="preserve"> (private lawsuits) and </w:t>
            </w:r>
            <w:r w:rsidRPr="00A0414E">
              <w:rPr>
                <w:rFonts w:ascii="Arial" w:hAnsi="Arial" w:cs="Arial"/>
                <w:i/>
                <w:iCs/>
                <w:sz w:val="22"/>
                <w:szCs w:val="22"/>
              </w:rPr>
              <w:t>graphe</w:t>
            </w:r>
            <w:r w:rsidRPr="00A0414E">
              <w:rPr>
                <w:rFonts w:ascii="Arial" w:hAnsi="Arial" w:cs="Arial"/>
                <w:sz w:val="22"/>
                <w:szCs w:val="22"/>
              </w:rPr>
              <w:t xml:space="preserve"> (public lawsuits).</w:t>
            </w:r>
          </w:p>
          <w:p w14:paraId="19EE1BC7" w14:textId="7C819D6D" w:rsidR="00B5062C" w:rsidRPr="00A0414E" w:rsidRDefault="00B5062C" w:rsidP="00B5062C">
            <w:pPr>
              <w:pStyle w:val="ListParagraph"/>
              <w:numPr>
                <w:ilvl w:val="0"/>
                <w:numId w:val="10"/>
              </w:numPr>
              <w:spacing w:after="120"/>
              <w:contextualSpacing w:val="0"/>
              <w:rPr>
                <w:rFonts w:ascii="Arial" w:hAnsi="Arial" w:cs="Arial"/>
                <w:sz w:val="22"/>
                <w:szCs w:val="22"/>
              </w:rPr>
            </w:pPr>
            <w:r w:rsidRPr="00A0414E">
              <w:rPr>
                <w:rFonts w:ascii="Arial" w:hAnsi="Arial" w:cs="Arial"/>
                <w:sz w:val="22"/>
                <w:szCs w:val="22"/>
              </w:rPr>
              <w:t xml:space="preserve">Each year 6,000 jurors were enrolled.  They had to be over 30.  Aristotle details how </w:t>
            </w:r>
            <w:r w:rsidR="00F61A66" w:rsidRPr="00A0414E">
              <w:rPr>
                <w:rFonts w:ascii="Arial" w:hAnsi="Arial" w:cs="Arial"/>
                <w:iCs/>
                <w:sz w:val="22"/>
                <w:szCs w:val="22"/>
              </w:rPr>
              <w:t>jurors</w:t>
            </w:r>
            <w:r w:rsidRPr="00A0414E">
              <w:rPr>
                <w:rFonts w:ascii="Arial" w:hAnsi="Arial" w:cs="Arial"/>
                <w:sz w:val="22"/>
                <w:szCs w:val="22"/>
              </w:rPr>
              <w:t xml:space="preserve"> for each law court were selected using allotment machines in </w:t>
            </w:r>
            <w:r w:rsidRPr="00A0414E">
              <w:rPr>
                <w:rFonts w:ascii="Arial" w:hAnsi="Arial" w:cs="Arial"/>
                <w:i/>
                <w:sz w:val="22"/>
                <w:szCs w:val="22"/>
              </w:rPr>
              <w:t>Athenian Constitution</w:t>
            </w:r>
            <w:r w:rsidRPr="00A0414E">
              <w:rPr>
                <w:rFonts w:ascii="Arial" w:hAnsi="Arial" w:cs="Arial"/>
                <w:sz w:val="22"/>
                <w:szCs w:val="22"/>
              </w:rPr>
              <w:t xml:space="preserve"> 63–64.  </w:t>
            </w:r>
          </w:p>
          <w:p w14:paraId="4A65D5AA" w14:textId="394C603E" w:rsidR="00B5062C" w:rsidRPr="00A0414E" w:rsidRDefault="00B5062C" w:rsidP="00B5062C">
            <w:pPr>
              <w:pStyle w:val="ListParagraph"/>
              <w:numPr>
                <w:ilvl w:val="0"/>
                <w:numId w:val="10"/>
              </w:numPr>
            </w:pPr>
            <w:r w:rsidRPr="00A0414E">
              <w:rPr>
                <w:rFonts w:ascii="Arial" w:hAnsi="Arial" w:cs="Arial"/>
                <w:sz w:val="22"/>
                <w:szCs w:val="22"/>
              </w:rPr>
              <w:t xml:space="preserve">Cases were held with a large number of </w:t>
            </w:r>
            <w:r w:rsidR="00F61A66" w:rsidRPr="00A0414E">
              <w:rPr>
                <w:rFonts w:ascii="Arial" w:hAnsi="Arial" w:cs="Arial"/>
                <w:sz w:val="22"/>
                <w:szCs w:val="22"/>
              </w:rPr>
              <w:t>jurors</w:t>
            </w:r>
            <w:r w:rsidRPr="00A0414E">
              <w:rPr>
                <w:rFonts w:ascii="Arial" w:hAnsi="Arial" w:cs="Arial"/>
                <w:sz w:val="22"/>
                <w:szCs w:val="22"/>
              </w:rPr>
              <w:t>: regularly 201, 501 and sometimes 1,001; it is even claimed that all 6,000 together</w:t>
            </w:r>
            <w:r w:rsidR="002F74D7">
              <w:rPr>
                <w:rFonts w:ascii="Arial" w:hAnsi="Arial" w:cs="Arial"/>
                <w:sz w:val="22"/>
                <w:szCs w:val="22"/>
              </w:rPr>
              <w:t xml:space="preserve"> were used</w:t>
            </w:r>
            <w:r w:rsidRPr="00A0414E">
              <w:rPr>
                <w:rFonts w:ascii="Arial" w:hAnsi="Arial" w:cs="Arial"/>
                <w:sz w:val="22"/>
                <w:szCs w:val="22"/>
              </w:rPr>
              <w:t xml:space="preserve">. </w:t>
            </w:r>
            <w:r w:rsidRPr="00A0414E">
              <w:t xml:space="preserve"> </w:t>
            </w:r>
            <w:r w:rsidRPr="00A0414E">
              <w:rPr>
                <w:rFonts w:ascii="Arial" w:hAnsi="Arial" w:cs="Arial"/>
                <w:sz w:val="22"/>
                <w:szCs w:val="22"/>
              </w:rPr>
              <w:t xml:space="preserve">Cases only lasted a day, and </w:t>
            </w:r>
            <w:r w:rsidRPr="00A0414E">
              <w:rPr>
                <w:rFonts w:ascii="Arial" w:hAnsi="Arial" w:cs="Arial"/>
                <w:i/>
                <w:iCs/>
                <w:sz w:val="22"/>
                <w:szCs w:val="22"/>
              </w:rPr>
              <w:t xml:space="preserve">Athenian Constitution </w:t>
            </w:r>
            <w:r w:rsidRPr="00A0414E">
              <w:rPr>
                <w:rFonts w:ascii="Arial" w:hAnsi="Arial" w:cs="Arial"/>
                <w:sz w:val="22"/>
                <w:szCs w:val="22"/>
              </w:rPr>
              <w:t>67–69 details the process of how jurors voted.</w:t>
            </w:r>
          </w:p>
        </w:tc>
        <w:tc>
          <w:tcPr>
            <w:tcW w:w="2546" w:type="dxa"/>
            <w:tcBorders>
              <w:top w:val="nil"/>
              <w:bottom w:val="nil"/>
            </w:tcBorders>
            <w:shd w:val="clear" w:color="auto" w:fill="auto"/>
          </w:tcPr>
          <w:p w14:paraId="3FC2AEC1" w14:textId="22B00997" w:rsidR="00B5062C" w:rsidRPr="00A0414E" w:rsidRDefault="00B5062C" w:rsidP="00B5062C">
            <w:pPr>
              <w:spacing w:after="60"/>
              <w:rPr>
                <w:rFonts w:ascii="Arial" w:hAnsi="Arial" w:cs="Arial"/>
                <w:sz w:val="22"/>
                <w:szCs w:val="22"/>
              </w:rPr>
            </w:pPr>
            <w:r w:rsidRPr="00A0414E">
              <w:rPr>
                <w:rFonts w:ascii="Arial" w:hAnsi="Arial" w:cs="Arial"/>
                <w:sz w:val="22"/>
                <w:szCs w:val="22"/>
              </w:rPr>
              <w:t xml:space="preserve">Aristotle, </w:t>
            </w:r>
            <w:r w:rsidRPr="00A0414E">
              <w:rPr>
                <w:rFonts w:ascii="Arial" w:hAnsi="Arial" w:cs="Arial"/>
                <w:i/>
                <w:iCs/>
                <w:sz w:val="22"/>
                <w:szCs w:val="22"/>
              </w:rPr>
              <w:t>Athenian Constitution</w:t>
            </w:r>
            <w:r w:rsidRPr="00A0414E">
              <w:rPr>
                <w:rFonts w:ascii="Arial" w:hAnsi="Arial" w:cs="Arial"/>
                <w:sz w:val="22"/>
                <w:szCs w:val="22"/>
              </w:rPr>
              <w:t xml:space="preserve"> 63–64, 67–69</w:t>
            </w:r>
          </w:p>
        </w:tc>
        <w:tc>
          <w:tcPr>
            <w:tcW w:w="2541" w:type="dxa"/>
            <w:tcBorders>
              <w:top w:val="nil"/>
              <w:bottom w:val="nil"/>
            </w:tcBorders>
            <w:shd w:val="clear" w:color="auto" w:fill="auto"/>
          </w:tcPr>
          <w:p w14:paraId="2AB6ED58" w14:textId="77777777" w:rsidR="00B5062C" w:rsidRPr="00A0414E" w:rsidRDefault="00B5062C" w:rsidP="00B5062C">
            <w:pPr>
              <w:spacing w:after="120" w:line="252" w:lineRule="auto"/>
              <w:rPr>
                <w:rFonts w:ascii="Arial" w:hAnsi="Arial" w:cs="Arial"/>
                <w:sz w:val="22"/>
                <w:szCs w:val="22"/>
              </w:rPr>
            </w:pPr>
          </w:p>
        </w:tc>
      </w:tr>
      <w:tr w:rsidR="00B5062C" w:rsidRPr="00A0414E" w14:paraId="014B2617" w14:textId="77777777" w:rsidTr="009A405A">
        <w:trPr>
          <w:trHeight w:val="20"/>
        </w:trPr>
        <w:tc>
          <w:tcPr>
            <w:tcW w:w="2547" w:type="dxa"/>
            <w:vMerge/>
          </w:tcPr>
          <w:p w14:paraId="5EC9ADFF" w14:textId="77777777" w:rsidR="00B5062C" w:rsidRPr="00A0414E" w:rsidRDefault="00B5062C" w:rsidP="00B5062C">
            <w:pPr>
              <w:spacing w:after="120" w:line="252" w:lineRule="auto"/>
              <w:rPr>
                <w:rFonts w:ascii="Arial" w:hAnsi="Arial" w:cs="Arial"/>
                <w:sz w:val="22"/>
                <w:szCs w:val="22"/>
              </w:rPr>
            </w:pPr>
          </w:p>
        </w:tc>
        <w:tc>
          <w:tcPr>
            <w:tcW w:w="8062" w:type="dxa"/>
            <w:tcBorders>
              <w:top w:val="nil"/>
              <w:bottom w:val="single" w:sz="4" w:space="0" w:color="76923C" w:themeColor="accent3" w:themeShade="BF"/>
            </w:tcBorders>
            <w:shd w:val="clear" w:color="auto" w:fill="auto"/>
          </w:tcPr>
          <w:p w14:paraId="61EE081F" w14:textId="42739D0B" w:rsidR="00B5062C" w:rsidRPr="00A0414E" w:rsidRDefault="00B5062C" w:rsidP="009A405A">
            <w:pPr>
              <w:pStyle w:val="ListParagraph"/>
              <w:numPr>
                <w:ilvl w:val="0"/>
                <w:numId w:val="10"/>
              </w:numPr>
              <w:spacing w:after="360" w:line="252" w:lineRule="auto"/>
              <w:contextualSpacing w:val="0"/>
              <w:rPr>
                <w:rFonts w:ascii="Arial" w:hAnsi="Arial" w:cs="Arial"/>
                <w:sz w:val="22"/>
                <w:szCs w:val="22"/>
              </w:rPr>
            </w:pPr>
            <w:r w:rsidRPr="00A0414E">
              <w:rPr>
                <w:rFonts w:ascii="Arial" w:hAnsi="Arial" w:cs="Arial"/>
                <w:sz w:val="22"/>
                <w:szCs w:val="22"/>
              </w:rPr>
              <w:t xml:space="preserve">Students should be aware of the purpose, the process of holding an </w:t>
            </w:r>
            <w:r w:rsidRPr="00A0414E">
              <w:rPr>
                <w:rFonts w:ascii="Arial" w:hAnsi="Arial" w:cs="Arial"/>
                <w:b/>
                <w:bCs/>
                <w:sz w:val="22"/>
                <w:szCs w:val="22"/>
              </w:rPr>
              <w:t>ostracism</w:t>
            </w:r>
            <w:r w:rsidRPr="00A0414E">
              <w:rPr>
                <w:rFonts w:ascii="Arial" w:hAnsi="Arial" w:cs="Arial"/>
                <w:sz w:val="22"/>
                <w:szCs w:val="22"/>
              </w:rPr>
              <w:t xml:space="preserve"> and the implications of being ostracised.</w:t>
            </w:r>
          </w:p>
        </w:tc>
        <w:tc>
          <w:tcPr>
            <w:tcW w:w="2546" w:type="dxa"/>
            <w:tcBorders>
              <w:top w:val="nil"/>
              <w:bottom w:val="single" w:sz="4" w:space="0" w:color="76923C" w:themeColor="accent3" w:themeShade="BF"/>
            </w:tcBorders>
            <w:shd w:val="clear" w:color="auto" w:fill="auto"/>
          </w:tcPr>
          <w:p w14:paraId="25846EE8" w14:textId="77777777" w:rsidR="00B5062C" w:rsidRPr="00A0414E" w:rsidRDefault="00B5062C" w:rsidP="00B5062C"/>
        </w:tc>
        <w:tc>
          <w:tcPr>
            <w:tcW w:w="2541" w:type="dxa"/>
            <w:tcBorders>
              <w:top w:val="nil"/>
              <w:bottom w:val="single" w:sz="4" w:space="0" w:color="76923C" w:themeColor="accent3" w:themeShade="BF"/>
            </w:tcBorders>
            <w:shd w:val="clear" w:color="auto" w:fill="auto"/>
          </w:tcPr>
          <w:p w14:paraId="296776F4" w14:textId="54F1B463" w:rsidR="00B5062C" w:rsidRPr="00A0414E" w:rsidRDefault="00B5062C" w:rsidP="00B5062C">
            <w:pPr>
              <w:spacing w:after="120" w:line="252" w:lineRule="auto"/>
              <w:rPr>
                <w:rFonts w:ascii="Arial" w:hAnsi="Arial" w:cs="Arial"/>
                <w:sz w:val="22"/>
                <w:szCs w:val="22"/>
              </w:rPr>
            </w:pPr>
          </w:p>
        </w:tc>
      </w:tr>
      <w:tr w:rsidR="00B5062C" w:rsidRPr="00A0414E" w14:paraId="4875DD86" w14:textId="77777777" w:rsidTr="009A405A">
        <w:trPr>
          <w:trHeight w:val="20"/>
        </w:trPr>
        <w:tc>
          <w:tcPr>
            <w:tcW w:w="2547" w:type="dxa"/>
            <w:vMerge/>
          </w:tcPr>
          <w:p w14:paraId="300BA728" w14:textId="77777777" w:rsidR="00B5062C" w:rsidRPr="00A0414E" w:rsidRDefault="00B5062C" w:rsidP="00B5062C"/>
        </w:tc>
        <w:tc>
          <w:tcPr>
            <w:tcW w:w="8062" w:type="dxa"/>
            <w:tcBorders>
              <w:top w:val="single" w:sz="4" w:space="0" w:color="76923C" w:themeColor="accent3" w:themeShade="BF"/>
              <w:bottom w:val="nil"/>
            </w:tcBorders>
            <w:shd w:val="clear" w:color="auto" w:fill="auto"/>
          </w:tcPr>
          <w:p w14:paraId="55E3AF0D" w14:textId="551AF263" w:rsidR="00B5062C" w:rsidRPr="00A0414E" w:rsidRDefault="00B5062C" w:rsidP="00B5062C">
            <w:pPr>
              <w:pStyle w:val="ListParagraph"/>
              <w:numPr>
                <w:ilvl w:val="0"/>
                <w:numId w:val="10"/>
              </w:numPr>
              <w:spacing w:line="252" w:lineRule="auto"/>
              <w:rPr>
                <w:sz w:val="22"/>
                <w:szCs w:val="22"/>
              </w:rPr>
            </w:pPr>
            <w:r w:rsidRPr="00A0414E">
              <w:rPr>
                <w:rFonts w:ascii="Arial" w:hAnsi="Arial" w:cs="Arial"/>
                <w:b/>
                <w:bCs/>
                <w:i/>
                <w:iCs/>
                <w:sz w:val="22"/>
                <w:szCs w:val="22"/>
              </w:rPr>
              <w:t>Strategoi</w:t>
            </w:r>
            <w:r w:rsidRPr="00A0414E">
              <w:rPr>
                <w:rFonts w:ascii="Arial" w:hAnsi="Arial" w:cs="Arial"/>
                <w:b/>
                <w:bCs/>
                <w:sz w:val="22"/>
                <w:szCs w:val="22"/>
              </w:rPr>
              <w:t xml:space="preserve"> (generals)</w:t>
            </w:r>
            <w:r w:rsidRPr="00A0414E">
              <w:rPr>
                <w:rFonts w:ascii="Arial" w:hAnsi="Arial" w:cs="Arial"/>
                <w:sz w:val="22"/>
                <w:szCs w:val="22"/>
              </w:rPr>
              <w:t xml:space="preserve"> – Given the importance of this role this position was an elected role.  Originally one general from each tribe was elected however there are later examples of two or even three generals coming from the same tribe.  It is therefore assumed that the 10 candidates who received the most votes were elected.  The generals were elected for one-year terms, however they could hold the office repeatedly.  Pericles held the office from 443–429 BC.  The office of </w:t>
            </w:r>
            <w:r w:rsidRPr="00A0414E">
              <w:rPr>
                <w:rFonts w:ascii="Arial" w:hAnsi="Arial" w:cs="Arial"/>
                <w:i/>
                <w:iCs/>
                <w:sz w:val="22"/>
                <w:szCs w:val="22"/>
              </w:rPr>
              <w:t>strategos</w:t>
            </w:r>
            <w:r w:rsidRPr="00A0414E">
              <w:rPr>
                <w:rFonts w:ascii="Arial" w:hAnsi="Arial" w:cs="Arial"/>
                <w:sz w:val="22"/>
                <w:szCs w:val="22"/>
              </w:rPr>
              <w:t xml:space="preserve"> became more important as the prestige of the archonship diminished.  Like all officials, they underwent an audit (</w:t>
            </w:r>
            <w:r w:rsidRPr="00A0414E">
              <w:rPr>
                <w:rFonts w:ascii="Arial" w:hAnsi="Arial" w:cs="Arial"/>
                <w:i/>
                <w:iCs/>
                <w:sz w:val="22"/>
                <w:szCs w:val="22"/>
              </w:rPr>
              <w:t>euthyna</w:t>
            </w:r>
            <w:r w:rsidRPr="00A0414E">
              <w:rPr>
                <w:rFonts w:ascii="Arial" w:hAnsi="Arial" w:cs="Arial"/>
                <w:sz w:val="22"/>
                <w:szCs w:val="22"/>
              </w:rPr>
              <w:t xml:space="preserve">) at the end of their term.  In addition, each </w:t>
            </w:r>
            <w:r w:rsidRPr="00A0414E">
              <w:rPr>
                <w:rFonts w:ascii="Arial" w:hAnsi="Arial" w:cs="Arial"/>
                <w:i/>
                <w:iCs/>
                <w:sz w:val="22"/>
                <w:szCs w:val="22"/>
              </w:rPr>
              <w:t>prytany</w:t>
            </w:r>
            <w:r w:rsidRPr="00A0414E">
              <w:rPr>
                <w:rFonts w:ascii="Arial" w:hAnsi="Arial" w:cs="Arial"/>
                <w:sz w:val="22"/>
                <w:szCs w:val="22"/>
              </w:rPr>
              <w:t xml:space="preserve"> the assembly voted on whether or not individual </w:t>
            </w:r>
            <w:r w:rsidRPr="00A0414E">
              <w:rPr>
                <w:rFonts w:ascii="Arial" w:hAnsi="Arial" w:cs="Arial"/>
                <w:i/>
                <w:iCs/>
                <w:sz w:val="22"/>
                <w:szCs w:val="22"/>
              </w:rPr>
              <w:t>strategos</w:t>
            </w:r>
            <w:r w:rsidRPr="00A0414E">
              <w:rPr>
                <w:rFonts w:ascii="Arial" w:hAnsi="Arial" w:cs="Arial"/>
                <w:sz w:val="22"/>
                <w:szCs w:val="22"/>
              </w:rPr>
              <w:t xml:space="preserve"> should retain the office.  In 430, Pericles was dismissed and fined but was re-elected in 429. </w:t>
            </w:r>
          </w:p>
        </w:tc>
        <w:tc>
          <w:tcPr>
            <w:tcW w:w="2546" w:type="dxa"/>
            <w:tcBorders>
              <w:top w:val="single" w:sz="4" w:space="0" w:color="76923C" w:themeColor="accent3" w:themeShade="BF"/>
              <w:bottom w:val="nil"/>
            </w:tcBorders>
            <w:shd w:val="clear" w:color="auto" w:fill="auto"/>
          </w:tcPr>
          <w:p w14:paraId="37F5B516" w14:textId="641E13AF" w:rsidR="00B5062C" w:rsidRPr="00A0414E" w:rsidRDefault="00B5062C" w:rsidP="00B5062C">
            <w:pPr>
              <w:rPr>
                <w:rFonts w:ascii="Arial" w:hAnsi="Arial" w:cs="Arial"/>
                <w:sz w:val="22"/>
                <w:szCs w:val="22"/>
              </w:rPr>
            </w:pPr>
          </w:p>
        </w:tc>
        <w:tc>
          <w:tcPr>
            <w:tcW w:w="2541" w:type="dxa"/>
            <w:tcBorders>
              <w:top w:val="single" w:sz="4" w:space="0" w:color="76923C" w:themeColor="accent3" w:themeShade="BF"/>
              <w:bottom w:val="nil"/>
            </w:tcBorders>
            <w:shd w:val="clear" w:color="auto" w:fill="auto"/>
          </w:tcPr>
          <w:p w14:paraId="2676CB4F" w14:textId="77777777" w:rsidR="00B5062C" w:rsidRPr="00A0414E" w:rsidRDefault="00B5062C" w:rsidP="00B5062C"/>
        </w:tc>
      </w:tr>
      <w:tr w:rsidR="00B5062C" w:rsidRPr="00A0414E" w14:paraId="120B43EB" w14:textId="77777777" w:rsidTr="00B5062C">
        <w:trPr>
          <w:trHeight w:val="20"/>
        </w:trPr>
        <w:tc>
          <w:tcPr>
            <w:tcW w:w="2547" w:type="dxa"/>
            <w:vMerge/>
            <w:shd w:val="clear" w:color="auto" w:fill="auto"/>
          </w:tcPr>
          <w:p w14:paraId="3B0103B7" w14:textId="77777777" w:rsidR="00B5062C" w:rsidRPr="00A0414E" w:rsidRDefault="00B5062C" w:rsidP="00B5062C">
            <w:pPr>
              <w:spacing w:after="120" w:line="252" w:lineRule="auto"/>
              <w:rPr>
                <w:rFonts w:ascii="Arial" w:hAnsi="Arial" w:cs="Arial"/>
                <w:sz w:val="22"/>
                <w:szCs w:val="22"/>
              </w:rPr>
            </w:pPr>
          </w:p>
        </w:tc>
        <w:tc>
          <w:tcPr>
            <w:tcW w:w="8062" w:type="dxa"/>
            <w:tcBorders>
              <w:top w:val="nil"/>
              <w:bottom w:val="single" w:sz="4" w:space="0" w:color="76923C" w:themeColor="accent3" w:themeShade="BF"/>
            </w:tcBorders>
            <w:shd w:val="clear" w:color="auto" w:fill="auto"/>
          </w:tcPr>
          <w:p w14:paraId="30F868A3" w14:textId="77777777" w:rsidR="00B5062C" w:rsidRPr="00A0414E" w:rsidRDefault="00B5062C" w:rsidP="00B5062C">
            <w:pPr>
              <w:spacing w:after="120" w:line="252" w:lineRule="auto"/>
              <w:rPr>
                <w:rFonts w:ascii="Arial" w:hAnsi="Arial" w:cs="Arial"/>
                <w:b/>
                <w:sz w:val="22"/>
                <w:szCs w:val="22"/>
              </w:rPr>
            </w:pPr>
            <w:r w:rsidRPr="00A0414E">
              <w:rPr>
                <w:rFonts w:ascii="Arial" w:hAnsi="Arial" w:cs="Arial"/>
                <w:sz w:val="22"/>
                <w:szCs w:val="22"/>
              </w:rPr>
              <w:t>It may be worth explaining what the Sophists were and those which had a close relationship with Pericles.</w:t>
            </w:r>
          </w:p>
          <w:p w14:paraId="44D2FC66" w14:textId="77777777" w:rsidR="00B5062C" w:rsidRPr="00A0414E" w:rsidRDefault="00B5062C" w:rsidP="00B5062C">
            <w:pPr>
              <w:pStyle w:val="ListParagraph"/>
              <w:numPr>
                <w:ilvl w:val="0"/>
                <w:numId w:val="10"/>
              </w:numPr>
              <w:spacing w:after="120" w:line="252" w:lineRule="auto"/>
              <w:ind w:left="357" w:hanging="357"/>
              <w:contextualSpacing w:val="0"/>
              <w:rPr>
                <w:rFonts w:ascii="Arial" w:hAnsi="Arial" w:cs="Arial"/>
                <w:b/>
                <w:sz w:val="22"/>
                <w:szCs w:val="22"/>
              </w:rPr>
            </w:pPr>
            <w:r w:rsidRPr="00A0414E">
              <w:rPr>
                <w:rFonts w:ascii="Arial" w:hAnsi="Arial" w:cs="Arial"/>
                <w:sz w:val="22"/>
                <w:szCs w:val="22"/>
              </w:rPr>
              <w:t>tuition by Sophists in the art of oratory</w:t>
            </w:r>
          </w:p>
          <w:p w14:paraId="6D299DF5" w14:textId="77777777" w:rsidR="00B5062C" w:rsidRPr="00A0414E" w:rsidRDefault="00B5062C" w:rsidP="00B5062C">
            <w:pPr>
              <w:pStyle w:val="ListParagraph"/>
              <w:numPr>
                <w:ilvl w:val="0"/>
                <w:numId w:val="10"/>
              </w:numPr>
              <w:spacing w:after="120" w:line="252" w:lineRule="auto"/>
              <w:ind w:left="357" w:hanging="357"/>
              <w:contextualSpacing w:val="0"/>
              <w:rPr>
                <w:rFonts w:ascii="Arial" w:hAnsi="Arial" w:cs="Arial"/>
                <w:b/>
                <w:sz w:val="22"/>
                <w:szCs w:val="22"/>
              </w:rPr>
            </w:pPr>
            <w:r w:rsidRPr="00A0414E">
              <w:rPr>
                <w:rFonts w:ascii="Arial" w:hAnsi="Arial" w:cs="Arial"/>
                <w:sz w:val="22"/>
                <w:szCs w:val="22"/>
              </w:rPr>
              <w:t>the role of public speaking especially in the assembly and law courts.  This can then be examined further when looking at Pericles’ Funeral Oration and the speech to ensure that Athens did not abandon Pericles’ military strategy during the early part of the Peloponnesian War.</w:t>
            </w:r>
          </w:p>
        </w:tc>
        <w:tc>
          <w:tcPr>
            <w:tcW w:w="2546" w:type="dxa"/>
            <w:tcBorders>
              <w:top w:val="nil"/>
              <w:bottom w:val="single" w:sz="4" w:space="0" w:color="76923C" w:themeColor="accent3" w:themeShade="BF"/>
            </w:tcBorders>
            <w:shd w:val="clear" w:color="auto" w:fill="auto"/>
          </w:tcPr>
          <w:p w14:paraId="709DB617" w14:textId="34995DBD" w:rsidR="00B5062C" w:rsidRPr="00A0414E" w:rsidRDefault="00B5062C" w:rsidP="00B5062C">
            <w:pPr>
              <w:spacing w:after="60"/>
              <w:rPr>
                <w:rFonts w:ascii="Arial" w:hAnsi="Arial" w:cs="Arial"/>
                <w:sz w:val="22"/>
                <w:szCs w:val="22"/>
              </w:rPr>
            </w:pPr>
            <w:r w:rsidRPr="00A0414E">
              <w:rPr>
                <w:rFonts w:ascii="Arial" w:hAnsi="Arial" w:cs="Arial"/>
                <w:sz w:val="22"/>
                <w:szCs w:val="22"/>
              </w:rPr>
              <w:t>Plato</w:t>
            </w:r>
            <w:r w:rsidR="00117F36">
              <w:rPr>
                <w:rFonts w:ascii="Arial" w:hAnsi="Arial" w:cs="Arial"/>
                <w:sz w:val="22"/>
                <w:szCs w:val="22"/>
              </w:rPr>
              <w:t>,</w:t>
            </w:r>
            <w:r w:rsidRPr="00A0414E">
              <w:rPr>
                <w:rFonts w:ascii="Arial" w:hAnsi="Arial" w:cs="Arial"/>
                <w:sz w:val="22"/>
                <w:szCs w:val="22"/>
              </w:rPr>
              <w:t xml:space="preserve"> </w:t>
            </w:r>
            <w:r w:rsidRPr="00A0414E">
              <w:rPr>
                <w:rFonts w:ascii="Arial" w:hAnsi="Arial" w:cs="Arial"/>
                <w:i/>
                <w:sz w:val="22"/>
                <w:szCs w:val="22"/>
              </w:rPr>
              <w:t>Gorgias</w:t>
            </w:r>
            <w:r w:rsidRPr="00A0414E">
              <w:rPr>
                <w:rFonts w:ascii="Arial" w:hAnsi="Arial" w:cs="Arial"/>
                <w:sz w:val="22"/>
                <w:szCs w:val="22"/>
              </w:rPr>
              <w:t xml:space="preserve"> 452d–e, 459b–c</w:t>
            </w:r>
          </w:p>
          <w:p w14:paraId="6D5F7462" w14:textId="36BABAB4" w:rsidR="00B5062C" w:rsidRPr="00A0414E" w:rsidRDefault="00B5062C" w:rsidP="00B5062C">
            <w:pPr>
              <w:spacing w:after="60"/>
              <w:rPr>
                <w:rFonts w:ascii="Arial" w:hAnsi="Arial" w:cs="Arial"/>
                <w:sz w:val="22"/>
                <w:szCs w:val="22"/>
              </w:rPr>
            </w:pPr>
            <w:r w:rsidRPr="00A0414E">
              <w:rPr>
                <w:rFonts w:ascii="Arial" w:hAnsi="Arial" w:cs="Arial"/>
                <w:sz w:val="22"/>
                <w:szCs w:val="22"/>
              </w:rPr>
              <w:t>Aristotle</w:t>
            </w:r>
            <w:r w:rsidR="00117F36">
              <w:rPr>
                <w:rFonts w:ascii="Arial" w:hAnsi="Arial" w:cs="Arial"/>
                <w:sz w:val="22"/>
                <w:szCs w:val="22"/>
              </w:rPr>
              <w:t>,</w:t>
            </w:r>
            <w:r w:rsidRPr="00A0414E">
              <w:rPr>
                <w:rFonts w:ascii="Arial" w:hAnsi="Arial" w:cs="Arial"/>
                <w:sz w:val="22"/>
                <w:szCs w:val="22"/>
              </w:rPr>
              <w:t xml:space="preserve"> </w:t>
            </w:r>
            <w:r w:rsidRPr="00A0414E">
              <w:rPr>
                <w:rFonts w:ascii="Arial" w:hAnsi="Arial" w:cs="Arial"/>
                <w:i/>
                <w:sz w:val="22"/>
                <w:szCs w:val="22"/>
              </w:rPr>
              <w:t>Rhetoric</w:t>
            </w:r>
            <w:r w:rsidRPr="00A0414E">
              <w:rPr>
                <w:rFonts w:ascii="Arial" w:hAnsi="Arial" w:cs="Arial"/>
                <w:sz w:val="22"/>
                <w:szCs w:val="22"/>
              </w:rPr>
              <w:t xml:space="preserve"> 1202a</w:t>
            </w:r>
          </w:p>
        </w:tc>
        <w:tc>
          <w:tcPr>
            <w:tcW w:w="2541" w:type="dxa"/>
            <w:tcBorders>
              <w:top w:val="nil"/>
            </w:tcBorders>
            <w:shd w:val="clear" w:color="auto" w:fill="auto"/>
          </w:tcPr>
          <w:p w14:paraId="0200C054" w14:textId="25946EF2" w:rsidR="00B5062C" w:rsidRPr="00A0414E" w:rsidRDefault="00B5062C" w:rsidP="00B5062C">
            <w:pPr>
              <w:spacing w:after="120" w:line="252" w:lineRule="auto"/>
              <w:rPr>
                <w:rFonts w:ascii="Arial" w:hAnsi="Arial" w:cs="Arial"/>
                <w:sz w:val="22"/>
                <w:szCs w:val="22"/>
              </w:rPr>
            </w:pPr>
            <w:r w:rsidRPr="00A0414E">
              <w:rPr>
                <w:rFonts w:ascii="Arial" w:hAnsi="Arial" w:cs="Arial"/>
                <w:sz w:val="22"/>
                <w:szCs w:val="22"/>
              </w:rPr>
              <w:t>Rhetoric and the role of the Sophists</w:t>
            </w:r>
          </w:p>
          <w:p w14:paraId="4A7104C4" w14:textId="6CD0BEA6" w:rsidR="006E6D4B" w:rsidRPr="00A0414E" w:rsidRDefault="006E6D4B" w:rsidP="00B5062C">
            <w:pPr>
              <w:spacing w:after="120" w:line="252" w:lineRule="auto"/>
              <w:rPr>
                <w:rFonts w:ascii="Arial" w:hAnsi="Arial" w:cs="Arial"/>
                <w:sz w:val="22"/>
                <w:szCs w:val="22"/>
              </w:rPr>
            </w:pPr>
          </w:p>
          <w:p w14:paraId="1F2ED247" w14:textId="165BDCF4" w:rsidR="006E6D4B" w:rsidRPr="00A0414E" w:rsidRDefault="006E6D4B" w:rsidP="00B5062C">
            <w:pPr>
              <w:spacing w:after="120" w:line="252" w:lineRule="auto"/>
              <w:rPr>
                <w:rFonts w:ascii="Arial" w:hAnsi="Arial" w:cs="Arial"/>
                <w:sz w:val="22"/>
                <w:szCs w:val="22"/>
              </w:rPr>
            </w:pPr>
            <w:r w:rsidRPr="00A0414E">
              <w:rPr>
                <w:rFonts w:ascii="Arial" w:hAnsi="Arial" w:cs="Arial"/>
                <w:sz w:val="22"/>
                <w:szCs w:val="22"/>
              </w:rPr>
              <w:t>The importance of public speaking</w:t>
            </w:r>
          </w:p>
          <w:p w14:paraId="71DEF934" w14:textId="77777777" w:rsidR="00B5062C" w:rsidRPr="00A0414E" w:rsidRDefault="00B5062C" w:rsidP="00B5062C">
            <w:pPr>
              <w:spacing w:after="120" w:line="252" w:lineRule="auto"/>
              <w:rPr>
                <w:rFonts w:ascii="Arial" w:hAnsi="Arial" w:cs="Arial"/>
                <w:sz w:val="22"/>
                <w:szCs w:val="22"/>
              </w:rPr>
            </w:pPr>
          </w:p>
        </w:tc>
      </w:tr>
      <w:tr w:rsidR="00B5062C" w:rsidRPr="00A0414E" w14:paraId="5E50F951" w14:textId="77777777" w:rsidTr="000B64B6">
        <w:trPr>
          <w:trHeight w:val="20"/>
        </w:trPr>
        <w:tc>
          <w:tcPr>
            <w:tcW w:w="2547" w:type="dxa"/>
            <w:vMerge w:val="restart"/>
            <w:shd w:val="clear" w:color="auto" w:fill="auto"/>
          </w:tcPr>
          <w:p w14:paraId="55395ADF" w14:textId="77777777" w:rsidR="00B5062C" w:rsidRPr="00A0414E" w:rsidRDefault="00B5062C" w:rsidP="00B5062C">
            <w:pPr>
              <w:pageBreakBefore/>
              <w:spacing w:after="120" w:line="252" w:lineRule="auto"/>
              <w:rPr>
                <w:rFonts w:ascii="Arial" w:hAnsi="Arial" w:cs="Arial"/>
                <w:sz w:val="22"/>
                <w:szCs w:val="22"/>
              </w:rPr>
            </w:pPr>
            <w:r w:rsidRPr="00A0414E">
              <w:rPr>
                <w:rFonts w:ascii="Arial" w:hAnsi="Arial" w:cs="Arial"/>
                <w:sz w:val="22"/>
                <w:szCs w:val="22"/>
              </w:rPr>
              <w:lastRenderedPageBreak/>
              <w:t>Athens, the continuing struggle with Persia and the Delian League</w:t>
            </w:r>
          </w:p>
          <w:p w14:paraId="14600850" w14:textId="77777777" w:rsidR="00B5062C" w:rsidRPr="00A0414E" w:rsidRDefault="00B5062C" w:rsidP="00B5062C">
            <w:pPr>
              <w:spacing w:after="120" w:line="252" w:lineRule="auto"/>
              <w:rPr>
                <w:rFonts w:ascii="Arial" w:hAnsi="Arial" w:cs="Arial"/>
                <w:sz w:val="22"/>
                <w:szCs w:val="22"/>
              </w:rPr>
            </w:pPr>
            <w:r w:rsidRPr="00A0414E">
              <w:rPr>
                <w:rFonts w:ascii="Arial" w:hAnsi="Arial" w:cs="Arial"/>
                <w:b/>
                <w:sz w:val="22"/>
                <w:szCs w:val="22"/>
              </w:rPr>
              <w:t>Suggesting timing: 1 ½ – 2 hours</w:t>
            </w:r>
          </w:p>
        </w:tc>
        <w:tc>
          <w:tcPr>
            <w:tcW w:w="8062" w:type="dxa"/>
            <w:tcBorders>
              <w:bottom w:val="nil"/>
            </w:tcBorders>
            <w:shd w:val="clear" w:color="auto" w:fill="auto"/>
          </w:tcPr>
          <w:p w14:paraId="0D2E916B" w14:textId="6B94A8DA" w:rsidR="00B5062C" w:rsidRPr="00A0414E" w:rsidRDefault="00B5062C" w:rsidP="001F54E4">
            <w:pPr>
              <w:pStyle w:val="ListParagraph"/>
              <w:numPr>
                <w:ilvl w:val="0"/>
                <w:numId w:val="21"/>
              </w:numPr>
              <w:spacing w:after="40" w:line="246" w:lineRule="auto"/>
              <w:ind w:left="357" w:hanging="357"/>
              <w:contextualSpacing w:val="0"/>
              <w:rPr>
                <w:rFonts w:ascii="Arial" w:hAnsi="Arial" w:cs="Arial"/>
                <w:sz w:val="22"/>
                <w:szCs w:val="22"/>
              </w:rPr>
            </w:pPr>
            <w:r w:rsidRPr="00A0414E">
              <w:rPr>
                <w:rFonts w:ascii="Arial" w:hAnsi="Arial" w:cs="Arial"/>
                <w:sz w:val="22"/>
                <w:szCs w:val="22"/>
              </w:rPr>
              <w:t xml:space="preserve">After the defeat of the Persians in 479, the Greeks now went on the offensive.  In </w:t>
            </w:r>
            <w:r w:rsidRPr="00A0414E">
              <w:rPr>
                <w:rFonts w:ascii="Arial" w:hAnsi="Arial" w:cs="Arial"/>
                <w:bCs/>
                <w:sz w:val="22"/>
                <w:szCs w:val="22"/>
              </w:rPr>
              <w:t>478 BC</w:t>
            </w:r>
            <w:r w:rsidRPr="00A0414E">
              <w:rPr>
                <w:rFonts w:ascii="Arial" w:hAnsi="Arial" w:cs="Arial"/>
                <w:sz w:val="22"/>
                <w:szCs w:val="22"/>
              </w:rPr>
              <w:t xml:space="preserve">, the Spartan Pausanias took the war to Persian held Greek territories.  However, Pausanias’ conduct led to the Athenians taking the lead and the withdrawal of Sparta. </w:t>
            </w:r>
          </w:p>
        </w:tc>
        <w:tc>
          <w:tcPr>
            <w:tcW w:w="2546" w:type="dxa"/>
            <w:tcBorders>
              <w:bottom w:val="nil"/>
            </w:tcBorders>
            <w:shd w:val="clear" w:color="auto" w:fill="auto"/>
          </w:tcPr>
          <w:p w14:paraId="4E8D6693" w14:textId="02A6FA84" w:rsidR="00B5062C" w:rsidRPr="00A0414E" w:rsidRDefault="00B5062C" w:rsidP="00B5062C">
            <w:pPr>
              <w:spacing w:after="120" w:line="252" w:lineRule="auto"/>
              <w:rPr>
                <w:rFonts w:ascii="Arial" w:hAnsi="Arial" w:cs="Arial"/>
                <w:sz w:val="22"/>
                <w:szCs w:val="22"/>
              </w:rPr>
            </w:pPr>
          </w:p>
        </w:tc>
        <w:tc>
          <w:tcPr>
            <w:tcW w:w="2541" w:type="dxa"/>
            <w:vMerge w:val="restart"/>
            <w:shd w:val="clear" w:color="auto" w:fill="auto"/>
          </w:tcPr>
          <w:p w14:paraId="21A4F1CB" w14:textId="1092311F" w:rsidR="00B5062C" w:rsidRPr="00A0414E" w:rsidRDefault="00B5062C" w:rsidP="00B5062C">
            <w:pPr>
              <w:spacing w:after="60"/>
              <w:rPr>
                <w:rFonts w:ascii="Arial" w:hAnsi="Arial" w:cs="Arial"/>
                <w:sz w:val="22"/>
                <w:szCs w:val="22"/>
              </w:rPr>
            </w:pPr>
            <w:r w:rsidRPr="00A0414E">
              <w:rPr>
                <w:rFonts w:ascii="Arial" w:hAnsi="Arial" w:cs="Arial"/>
                <w:sz w:val="22"/>
                <w:szCs w:val="22"/>
              </w:rPr>
              <w:t>Athens</w:t>
            </w:r>
            <w:r w:rsidR="007F1BC6" w:rsidRPr="00A0414E">
              <w:rPr>
                <w:rFonts w:ascii="Arial" w:hAnsi="Arial" w:cs="Arial"/>
                <w:sz w:val="22"/>
                <w:szCs w:val="22"/>
              </w:rPr>
              <w:t>’</w:t>
            </w:r>
            <w:r w:rsidRPr="00A0414E">
              <w:rPr>
                <w:rFonts w:ascii="Arial" w:hAnsi="Arial" w:cs="Arial"/>
                <w:sz w:val="22"/>
                <w:szCs w:val="22"/>
              </w:rPr>
              <w:t xml:space="preserve"> relations</w:t>
            </w:r>
            <w:r w:rsidR="00422081" w:rsidRPr="00A0414E">
              <w:rPr>
                <w:rFonts w:ascii="Arial" w:hAnsi="Arial" w:cs="Arial"/>
                <w:sz w:val="22"/>
                <w:szCs w:val="22"/>
              </w:rPr>
              <w:t>hip</w:t>
            </w:r>
            <w:r w:rsidRPr="00A0414E">
              <w:rPr>
                <w:rFonts w:ascii="Arial" w:hAnsi="Arial" w:cs="Arial"/>
                <w:sz w:val="22"/>
                <w:szCs w:val="22"/>
              </w:rPr>
              <w:t xml:space="preserve"> with Sparta</w:t>
            </w:r>
          </w:p>
          <w:p w14:paraId="4FDCAACC" w14:textId="77777777" w:rsidR="00B5062C" w:rsidRPr="00A0414E" w:rsidRDefault="00B5062C" w:rsidP="00B5062C">
            <w:pPr>
              <w:spacing w:after="60"/>
              <w:rPr>
                <w:rFonts w:ascii="Arial" w:hAnsi="Arial" w:cs="Arial"/>
                <w:sz w:val="22"/>
                <w:szCs w:val="22"/>
              </w:rPr>
            </w:pPr>
          </w:p>
          <w:p w14:paraId="5F913AD6" w14:textId="77777777" w:rsidR="00B5062C" w:rsidRPr="00A0414E" w:rsidRDefault="00B5062C" w:rsidP="00B5062C">
            <w:pPr>
              <w:spacing w:after="60"/>
              <w:rPr>
                <w:rFonts w:ascii="Arial" w:hAnsi="Arial" w:cs="Arial"/>
                <w:sz w:val="22"/>
                <w:szCs w:val="22"/>
              </w:rPr>
            </w:pPr>
            <w:r w:rsidRPr="00A0414E">
              <w:rPr>
                <w:rFonts w:ascii="Arial" w:hAnsi="Arial" w:cs="Arial"/>
                <w:sz w:val="22"/>
                <w:szCs w:val="22"/>
              </w:rPr>
              <w:t>The nature of Athens relationship with allied states in the Delian League</w:t>
            </w:r>
          </w:p>
          <w:p w14:paraId="618AFEB4" w14:textId="77777777" w:rsidR="00B5062C" w:rsidRPr="00A0414E" w:rsidRDefault="00B5062C" w:rsidP="00B5062C">
            <w:pPr>
              <w:spacing w:after="60"/>
              <w:rPr>
                <w:rFonts w:ascii="Arial" w:hAnsi="Arial" w:cs="Arial"/>
                <w:sz w:val="22"/>
                <w:szCs w:val="22"/>
              </w:rPr>
            </w:pPr>
          </w:p>
          <w:p w14:paraId="2C5A2CDD" w14:textId="77777777" w:rsidR="00B5062C" w:rsidRPr="00A0414E" w:rsidRDefault="00B5062C" w:rsidP="00B5062C">
            <w:pPr>
              <w:spacing w:after="60"/>
              <w:rPr>
                <w:rFonts w:ascii="Arial" w:hAnsi="Arial" w:cs="Arial"/>
                <w:sz w:val="22"/>
                <w:szCs w:val="22"/>
              </w:rPr>
            </w:pPr>
            <w:r w:rsidRPr="00A0414E">
              <w:rPr>
                <w:rFonts w:ascii="Arial" w:hAnsi="Arial" w:cs="Arial"/>
                <w:sz w:val="22"/>
                <w:szCs w:val="22"/>
              </w:rPr>
              <w:t>The reasons for the rise of Athens after the Persian Wars</w:t>
            </w:r>
          </w:p>
          <w:p w14:paraId="1A77DC3A" w14:textId="77777777" w:rsidR="00B5062C" w:rsidRPr="00A0414E" w:rsidRDefault="00B5062C" w:rsidP="00B5062C">
            <w:pPr>
              <w:spacing w:after="60"/>
              <w:rPr>
                <w:rFonts w:ascii="Arial" w:hAnsi="Arial" w:cs="Arial"/>
                <w:sz w:val="22"/>
                <w:szCs w:val="22"/>
              </w:rPr>
            </w:pPr>
          </w:p>
          <w:p w14:paraId="4F7533CC" w14:textId="7F6554D0" w:rsidR="00B5062C" w:rsidRPr="00A0414E" w:rsidRDefault="00B5062C" w:rsidP="00C81854">
            <w:pPr>
              <w:spacing w:after="60"/>
              <w:rPr>
                <w:rFonts w:ascii="Arial" w:hAnsi="Arial" w:cs="Arial"/>
                <w:sz w:val="22"/>
                <w:szCs w:val="22"/>
              </w:rPr>
            </w:pPr>
            <w:r w:rsidRPr="00A0414E">
              <w:rPr>
                <w:rFonts w:ascii="Arial" w:hAnsi="Arial" w:cs="Arial"/>
                <w:sz w:val="22"/>
                <w:szCs w:val="22"/>
              </w:rPr>
              <w:t>The reasons for rivalry between Athens and Sparta</w:t>
            </w:r>
          </w:p>
        </w:tc>
      </w:tr>
      <w:tr w:rsidR="00B5062C" w:rsidRPr="00A0414E" w14:paraId="560D1F0D" w14:textId="77777777" w:rsidTr="000B64B6">
        <w:trPr>
          <w:trHeight w:val="20"/>
        </w:trPr>
        <w:tc>
          <w:tcPr>
            <w:tcW w:w="2547" w:type="dxa"/>
            <w:vMerge/>
          </w:tcPr>
          <w:p w14:paraId="49548BD5" w14:textId="77777777" w:rsidR="00B5062C" w:rsidRPr="00A0414E" w:rsidRDefault="00B5062C" w:rsidP="00B5062C"/>
        </w:tc>
        <w:tc>
          <w:tcPr>
            <w:tcW w:w="8062" w:type="dxa"/>
            <w:tcBorders>
              <w:top w:val="nil"/>
              <w:bottom w:val="nil"/>
            </w:tcBorders>
            <w:shd w:val="clear" w:color="auto" w:fill="auto"/>
          </w:tcPr>
          <w:p w14:paraId="7E610817" w14:textId="7A6B7832" w:rsidR="00B5062C" w:rsidRPr="00A0414E" w:rsidRDefault="00B5062C" w:rsidP="001F54E4">
            <w:pPr>
              <w:pStyle w:val="ListParagraph"/>
              <w:numPr>
                <w:ilvl w:val="0"/>
                <w:numId w:val="1"/>
              </w:numPr>
              <w:spacing w:line="246" w:lineRule="auto"/>
              <w:ind w:left="360"/>
              <w:rPr>
                <w:sz w:val="22"/>
                <w:szCs w:val="22"/>
              </w:rPr>
            </w:pPr>
            <w:r w:rsidRPr="00A0414E">
              <w:rPr>
                <w:rFonts w:ascii="Arial" w:hAnsi="Arial" w:cs="Arial"/>
                <w:sz w:val="22"/>
                <w:szCs w:val="22"/>
              </w:rPr>
              <w:t xml:space="preserve">During the winter of </w:t>
            </w:r>
            <w:r w:rsidRPr="00A0414E">
              <w:rPr>
                <w:rFonts w:ascii="Arial" w:hAnsi="Arial" w:cs="Arial"/>
                <w:bCs/>
                <w:sz w:val="22"/>
                <w:szCs w:val="22"/>
              </w:rPr>
              <w:t>478/7 BC</w:t>
            </w:r>
            <w:r w:rsidRPr="00A0414E">
              <w:rPr>
                <w:rFonts w:ascii="Arial" w:hAnsi="Arial" w:cs="Arial"/>
                <w:sz w:val="22"/>
                <w:szCs w:val="22"/>
              </w:rPr>
              <w:t xml:space="preserve"> ambassadors held a meeting on Delos.  This alliance</w:t>
            </w:r>
            <w:r w:rsidR="001F54E4">
              <w:rPr>
                <w:rFonts w:ascii="Arial" w:hAnsi="Arial" w:cs="Arial"/>
                <w:sz w:val="22"/>
                <w:szCs w:val="22"/>
              </w:rPr>
              <w:t>’s (</w:t>
            </w:r>
            <w:r w:rsidRPr="00A0414E">
              <w:rPr>
                <w:rFonts w:ascii="Arial" w:hAnsi="Arial" w:cs="Arial"/>
                <w:sz w:val="22"/>
                <w:szCs w:val="22"/>
              </w:rPr>
              <w:t>known today as the Delian League</w:t>
            </w:r>
            <w:r w:rsidR="001F54E4">
              <w:rPr>
                <w:rFonts w:ascii="Arial" w:hAnsi="Arial" w:cs="Arial"/>
                <w:sz w:val="22"/>
                <w:szCs w:val="22"/>
              </w:rPr>
              <w:t>)</w:t>
            </w:r>
            <w:r w:rsidRPr="00A0414E">
              <w:rPr>
                <w:rFonts w:ascii="Arial" w:hAnsi="Arial" w:cs="Arial"/>
                <w:sz w:val="22"/>
                <w:szCs w:val="22"/>
              </w:rPr>
              <w:t xml:space="preserve"> alleged objective “was to avenge their sufferings by pillaging the Persian king’s land”.  Members had to either pay an annual tribute of money (</w:t>
            </w:r>
            <w:r w:rsidRPr="00A0414E">
              <w:rPr>
                <w:rFonts w:ascii="Arial" w:hAnsi="Arial" w:cs="Arial"/>
                <w:i/>
                <w:iCs/>
                <w:sz w:val="22"/>
                <w:szCs w:val="22"/>
              </w:rPr>
              <w:t>phoros</w:t>
            </w:r>
            <w:r w:rsidRPr="00A0414E">
              <w:rPr>
                <w:rFonts w:ascii="Arial" w:hAnsi="Arial" w:cs="Arial"/>
                <w:sz w:val="22"/>
                <w:szCs w:val="22"/>
              </w:rPr>
              <w:t xml:space="preserve">) to the treasury at Delos or provide ships.  The vast majority of members contributed money.  </w:t>
            </w:r>
          </w:p>
        </w:tc>
        <w:tc>
          <w:tcPr>
            <w:tcW w:w="2546" w:type="dxa"/>
            <w:tcBorders>
              <w:top w:val="nil"/>
              <w:bottom w:val="nil"/>
            </w:tcBorders>
            <w:shd w:val="clear" w:color="auto" w:fill="auto"/>
          </w:tcPr>
          <w:p w14:paraId="5B1218A5" w14:textId="6DDD7527" w:rsidR="00B5062C" w:rsidRPr="00A0414E" w:rsidRDefault="00B5062C" w:rsidP="00B5062C">
            <w:pPr>
              <w:pStyle w:val="ListParagraph"/>
              <w:spacing w:line="252" w:lineRule="auto"/>
              <w:ind w:left="0"/>
              <w:rPr>
                <w:rFonts w:ascii="Arial" w:hAnsi="Arial" w:cs="Arial"/>
                <w:sz w:val="22"/>
                <w:szCs w:val="22"/>
              </w:rPr>
            </w:pPr>
            <w:r w:rsidRPr="00A0414E">
              <w:rPr>
                <w:rFonts w:ascii="Arial" w:hAnsi="Arial" w:cs="Arial"/>
                <w:sz w:val="22"/>
                <w:szCs w:val="22"/>
              </w:rPr>
              <w:t>Thucydides 1.96</w:t>
            </w:r>
          </w:p>
        </w:tc>
        <w:tc>
          <w:tcPr>
            <w:tcW w:w="2541" w:type="dxa"/>
            <w:vMerge/>
          </w:tcPr>
          <w:p w14:paraId="76A94AA2" w14:textId="77777777" w:rsidR="00B5062C" w:rsidRPr="00A0414E" w:rsidRDefault="00B5062C" w:rsidP="00B5062C"/>
        </w:tc>
      </w:tr>
      <w:tr w:rsidR="00B5062C" w:rsidRPr="00A0414E" w14:paraId="0C423C1D" w14:textId="77777777" w:rsidTr="000B64B6">
        <w:trPr>
          <w:trHeight w:val="20"/>
        </w:trPr>
        <w:tc>
          <w:tcPr>
            <w:tcW w:w="2547" w:type="dxa"/>
            <w:vMerge/>
          </w:tcPr>
          <w:p w14:paraId="784EB69F" w14:textId="77777777" w:rsidR="00B5062C" w:rsidRPr="00A0414E" w:rsidRDefault="00B5062C" w:rsidP="00B5062C"/>
        </w:tc>
        <w:tc>
          <w:tcPr>
            <w:tcW w:w="8062" w:type="dxa"/>
            <w:tcBorders>
              <w:top w:val="nil"/>
              <w:bottom w:val="nil"/>
            </w:tcBorders>
            <w:shd w:val="clear" w:color="auto" w:fill="auto"/>
          </w:tcPr>
          <w:p w14:paraId="2CD77DA6" w14:textId="5698853A" w:rsidR="00B5062C" w:rsidRPr="00A0414E" w:rsidRDefault="00B5062C" w:rsidP="00B5062C">
            <w:pPr>
              <w:pStyle w:val="ListParagraph"/>
              <w:numPr>
                <w:ilvl w:val="0"/>
                <w:numId w:val="2"/>
              </w:numPr>
              <w:spacing w:line="246" w:lineRule="auto"/>
              <w:ind w:left="360"/>
              <w:outlineLvl w:val="8"/>
              <w:rPr>
                <w:sz w:val="22"/>
                <w:szCs w:val="22"/>
              </w:rPr>
            </w:pPr>
            <w:r w:rsidRPr="00A0414E">
              <w:rPr>
                <w:rFonts w:ascii="Arial" w:hAnsi="Arial" w:cs="Arial"/>
                <w:sz w:val="22"/>
                <w:szCs w:val="22"/>
              </w:rPr>
              <w:t xml:space="preserve">The Delian League began to launch attacks on Persian held territories.  These were led by Cimon.  With Aristides, he managed to liberate the coast of the Aegean from Persian control.  </w:t>
            </w:r>
          </w:p>
        </w:tc>
        <w:tc>
          <w:tcPr>
            <w:tcW w:w="2546" w:type="dxa"/>
            <w:tcBorders>
              <w:top w:val="nil"/>
              <w:bottom w:val="nil"/>
            </w:tcBorders>
            <w:shd w:val="clear" w:color="auto" w:fill="auto"/>
          </w:tcPr>
          <w:p w14:paraId="4A676B64" w14:textId="4DC34BB7" w:rsidR="00B5062C" w:rsidRPr="00A0414E" w:rsidRDefault="00B5062C" w:rsidP="00B5062C">
            <w:pPr>
              <w:pStyle w:val="ListParagraph"/>
              <w:spacing w:line="252" w:lineRule="auto"/>
              <w:rPr>
                <w:rFonts w:ascii="Arial" w:hAnsi="Arial" w:cs="Arial"/>
                <w:sz w:val="22"/>
                <w:szCs w:val="22"/>
              </w:rPr>
            </w:pPr>
          </w:p>
        </w:tc>
        <w:tc>
          <w:tcPr>
            <w:tcW w:w="2541" w:type="dxa"/>
            <w:vMerge/>
          </w:tcPr>
          <w:p w14:paraId="06F91C09" w14:textId="77777777" w:rsidR="00B5062C" w:rsidRPr="00A0414E" w:rsidRDefault="00B5062C" w:rsidP="00B5062C"/>
        </w:tc>
      </w:tr>
      <w:tr w:rsidR="00B5062C" w:rsidRPr="00A0414E" w14:paraId="67F09315" w14:textId="77777777" w:rsidTr="000B64B6">
        <w:trPr>
          <w:trHeight w:val="20"/>
        </w:trPr>
        <w:tc>
          <w:tcPr>
            <w:tcW w:w="2547" w:type="dxa"/>
            <w:vMerge/>
          </w:tcPr>
          <w:p w14:paraId="66CA007E" w14:textId="77777777" w:rsidR="00B5062C" w:rsidRPr="00A0414E" w:rsidRDefault="00B5062C" w:rsidP="00B5062C"/>
        </w:tc>
        <w:tc>
          <w:tcPr>
            <w:tcW w:w="8062" w:type="dxa"/>
            <w:tcBorders>
              <w:top w:val="nil"/>
              <w:bottom w:val="nil"/>
            </w:tcBorders>
            <w:shd w:val="clear" w:color="auto" w:fill="auto"/>
          </w:tcPr>
          <w:p w14:paraId="334C34E2" w14:textId="16DF8794" w:rsidR="00B5062C" w:rsidRPr="00A0414E" w:rsidRDefault="00B5062C" w:rsidP="00B5062C">
            <w:pPr>
              <w:pStyle w:val="ListParagraph"/>
              <w:numPr>
                <w:ilvl w:val="0"/>
                <w:numId w:val="3"/>
              </w:numPr>
              <w:spacing w:line="246" w:lineRule="auto"/>
              <w:ind w:left="360"/>
              <w:outlineLvl w:val="8"/>
              <w:rPr>
                <w:sz w:val="22"/>
                <w:szCs w:val="22"/>
              </w:rPr>
            </w:pPr>
            <w:r w:rsidRPr="00A0414E">
              <w:rPr>
                <w:rFonts w:ascii="Arial" w:hAnsi="Arial" w:cs="Arial"/>
                <w:sz w:val="22"/>
                <w:szCs w:val="22"/>
              </w:rPr>
              <w:t xml:space="preserve">In 470 BC Athens used the fleet to force Carystos to join the league.  The city was no threat but had to pay </w:t>
            </w:r>
            <w:r w:rsidRPr="00A0414E">
              <w:rPr>
                <w:rFonts w:ascii="Arial" w:hAnsi="Arial" w:cs="Arial"/>
                <w:i/>
                <w:iCs/>
                <w:sz w:val="22"/>
                <w:szCs w:val="22"/>
              </w:rPr>
              <w:t>phoros</w:t>
            </w:r>
            <w:r w:rsidRPr="00A0414E">
              <w:rPr>
                <w:rFonts w:ascii="Arial" w:hAnsi="Arial" w:cs="Arial"/>
                <w:sz w:val="22"/>
                <w:szCs w:val="22"/>
              </w:rPr>
              <w:t xml:space="preserve"> to Athens.  Around </w:t>
            </w:r>
            <w:r w:rsidRPr="00A0414E">
              <w:rPr>
                <w:rFonts w:ascii="Arial" w:hAnsi="Arial" w:cs="Arial"/>
                <w:bCs/>
                <w:sz w:val="22"/>
                <w:szCs w:val="22"/>
              </w:rPr>
              <w:t>470 BC</w:t>
            </w:r>
            <w:r w:rsidRPr="00A0414E">
              <w:rPr>
                <w:rFonts w:ascii="Arial" w:hAnsi="Arial" w:cs="Arial"/>
                <w:sz w:val="22"/>
                <w:szCs w:val="22"/>
              </w:rPr>
              <w:t xml:space="preserve"> Naxos decided they wanted to withdraw from the Delian League.  Athens responded by sending the fleet to attack and destroy its walls.  They forced Naxos to continue paying tribute and Naxos had to pay directly to support the upkeep of the fleet. </w:t>
            </w:r>
          </w:p>
        </w:tc>
        <w:tc>
          <w:tcPr>
            <w:tcW w:w="2546" w:type="dxa"/>
            <w:tcBorders>
              <w:top w:val="nil"/>
              <w:bottom w:val="nil"/>
            </w:tcBorders>
            <w:shd w:val="clear" w:color="auto" w:fill="auto"/>
          </w:tcPr>
          <w:p w14:paraId="41825E58" w14:textId="60F307D7" w:rsidR="00B5062C" w:rsidRPr="00A0414E" w:rsidRDefault="00B5062C" w:rsidP="00B5062C">
            <w:pPr>
              <w:pStyle w:val="ListParagraph"/>
              <w:spacing w:line="252" w:lineRule="auto"/>
              <w:rPr>
                <w:rFonts w:ascii="Arial" w:hAnsi="Arial" w:cs="Arial"/>
                <w:sz w:val="22"/>
                <w:szCs w:val="22"/>
              </w:rPr>
            </w:pPr>
          </w:p>
        </w:tc>
        <w:tc>
          <w:tcPr>
            <w:tcW w:w="2541" w:type="dxa"/>
            <w:vMerge/>
          </w:tcPr>
          <w:p w14:paraId="37C2E5F6" w14:textId="77777777" w:rsidR="00B5062C" w:rsidRPr="00A0414E" w:rsidRDefault="00B5062C" w:rsidP="00B5062C"/>
        </w:tc>
      </w:tr>
      <w:tr w:rsidR="00B5062C" w:rsidRPr="00A0414E" w14:paraId="50FE9D71" w14:textId="77777777" w:rsidTr="000B64B6">
        <w:trPr>
          <w:trHeight w:val="20"/>
        </w:trPr>
        <w:tc>
          <w:tcPr>
            <w:tcW w:w="2547" w:type="dxa"/>
            <w:vMerge/>
          </w:tcPr>
          <w:p w14:paraId="0160080A" w14:textId="77777777" w:rsidR="00B5062C" w:rsidRPr="00A0414E" w:rsidRDefault="00B5062C" w:rsidP="00B5062C"/>
        </w:tc>
        <w:tc>
          <w:tcPr>
            <w:tcW w:w="8062" w:type="dxa"/>
            <w:tcBorders>
              <w:top w:val="nil"/>
            </w:tcBorders>
            <w:shd w:val="clear" w:color="auto" w:fill="auto"/>
          </w:tcPr>
          <w:p w14:paraId="7FCC4CD8" w14:textId="1860E593" w:rsidR="00B5062C" w:rsidRPr="00A0414E" w:rsidRDefault="00B5062C" w:rsidP="00B5062C">
            <w:pPr>
              <w:pStyle w:val="ListParagraph"/>
              <w:numPr>
                <w:ilvl w:val="0"/>
                <w:numId w:val="4"/>
              </w:numPr>
              <w:spacing w:line="246" w:lineRule="auto"/>
              <w:ind w:left="360"/>
              <w:rPr>
                <w:sz w:val="22"/>
                <w:szCs w:val="22"/>
              </w:rPr>
            </w:pPr>
            <w:r w:rsidRPr="00A0414E">
              <w:rPr>
                <w:rFonts w:ascii="Arial" w:hAnsi="Arial" w:cs="Arial"/>
                <w:sz w:val="22"/>
                <w:szCs w:val="22"/>
              </w:rPr>
              <w:t xml:space="preserve">In </w:t>
            </w:r>
            <w:r w:rsidRPr="00A0414E">
              <w:rPr>
                <w:rFonts w:ascii="Arial" w:hAnsi="Arial" w:cs="Arial"/>
                <w:bCs/>
                <w:sz w:val="22"/>
                <w:szCs w:val="22"/>
              </w:rPr>
              <w:t>469 or 466 BC</w:t>
            </w:r>
            <w:r w:rsidRPr="00A0414E">
              <w:rPr>
                <w:rFonts w:ascii="Arial" w:hAnsi="Arial" w:cs="Arial"/>
                <w:sz w:val="22"/>
                <w:szCs w:val="22"/>
              </w:rPr>
              <w:t xml:space="preserve"> Cimon defeated the Persian fleet and army near the mouth of the Eurymedon river in Anatolia.  Students should recall from the Persia period study that Plutarch suggests that a peace treaty may have been signed after the battle as Xerxes had been so stung by the defeat. Some earlier authors denied any formal agreement was signed. Alternatively, a peace treaty – the Peace of Callias – was signed but much later in c.449 BC.</w:t>
            </w:r>
          </w:p>
        </w:tc>
        <w:tc>
          <w:tcPr>
            <w:tcW w:w="2546" w:type="dxa"/>
            <w:tcBorders>
              <w:top w:val="nil"/>
            </w:tcBorders>
            <w:shd w:val="clear" w:color="auto" w:fill="auto"/>
          </w:tcPr>
          <w:p w14:paraId="7B35EA75" w14:textId="73A24ACA" w:rsidR="00B5062C" w:rsidRPr="00A0414E" w:rsidRDefault="00B5062C" w:rsidP="00B5062C">
            <w:pPr>
              <w:pStyle w:val="ListParagraph"/>
              <w:spacing w:line="252" w:lineRule="auto"/>
              <w:rPr>
                <w:rFonts w:ascii="Arial" w:hAnsi="Arial" w:cs="Arial"/>
                <w:sz w:val="22"/>
                <w:szCs w:val="22"/>
              </w:rPr>
            </w:pPr>
          </w:p>
        </w:tc>
        <w:tc>
          <w:tcPr>
            <w:tcW w:w="2541" w:type="dxa"/>
            <w:vMerge/>
          </w:tcPr>
          <w:p w14:paraId="4AFC4166" w14:textId="77777777" w:rsidR="00B5062C" w:rsidRPr="00A0414E" w:rsidRDefault="00B5062C" w:rsidP="00B5062C"/>
        </w:tc>
      </w:tr>
      <w:tr w:rsidR="00B5062C" w:rsidRPr="00A0414E" w14:paraId="1ACAFCC3" w14:textId="77777777" w:rsidTr="00816D39">
        <w:trPr>
          <w:trHeight w:val="20"/>
        </w:trPr>
        <w:tc>
          <w:tcPr>
            <w:tcW w:w="2547" w:type="dxa"/>
            <w:shd w:val="clear" w:color="auto" w:fill="auto"/>
          </w:tcPr>
          <w:p w14:paraId="63797AF4" w14:textId="77777777" w:rsidR="00B5062C" w:rsidRPr="00A0414E" w:rsidRDefault="00B5062C" w:rsidP="00B5062C">
            <w:pPr>
              <w:pageBreakBefore/>
              <w:spacing w:after="120" w:line="252" w:lineRule="auto"/>
              <w:rPr>
                <w:rFonts w:ascii="Arial" w:hAnsi="Arial" w:cs="Arial"/>
                <w:sz w:val="22"/>
                <w:szCs w:val="22"/>
              </w:rPr>
            </w:pPr>
            <w:r w:rsidRPr="00A0414E">
              <w:rPr>
                <w:rFonts w:ascii="Arial" w:hAnsi="Arial" w:cs="Arial"/>
                <w:sz w:val="22"/>
                <w:szCs w:val="22"/>
              </w:rPr>
              <w:lastRenderedPageBreak/>
              <w:t>The revolt of Thasos, the helot revolt, changes to the Areopagus and the ostracism of Cimon</w:t>
            </w:r>
          </w:p>
          <w:p w14:paraId="0571EE74" w14:textId="77777777" w:rsidR="00B5062C" w:rsidRPr="00A0414E" w:rsidRDefault="00B5062C" w:rsidP="00B5062C">
            <w:pPr>
              <w:spacing w:after="120" w:line="252" w:lineRule="auto"/>
              <w:rPr>
                <w:rFonts w:ascii="Arial" w:hAnsi="Arial" w:cs="Arial"/>
                <w:sz w:val="22"/>
                <w:szCs w:val="22"/>
              </w:rPr>
            </w:pPr>
          </w:p>
          <w:p w14:paraId="7ED58B03" w14:textId="77777777" w:rsidR="00B5062C" w:rsidRPr="00A0414E" w:rsidRDefault="00B5062C" w:rsidP="00B5062C">
            <w:pPr>
              <w:spacing w:after="120" w:line="252" w:lineRule="auto"/>
              <w:rPr>
                <w:rFonts w:ascii="Arial" w:hAnsi="Arial" w:cs="Arial"/>
                <w:b/>
                <w:sz w:val="22"/>
                <w:szCs w:val="22"/>
              </w:rPr>
            </w:pPr>
            <w:r w:rsidRPr="00A0414E">
              <w:rPr>
                <w:rFonts w:ascii="Arial" w:hAnsi="Arial" w:cs="Arial"/>
                <w:b/>
                <w:sz w:val="22"/>
                <w:szCs w:val="22"/>
              </w:rPr>
              <w:t>Suggesting timing: 1 ½ – 2 hours</w:t>
            </w:r>
          </w:p>
        </w:tc>
        <w:tc>
          <w:tcPr>
            <w:tcW w:w="8062" w:type="dxa"/>
            <w:tcBorders>
              <w:bottom w:val="single" w:sz="4" w:space="0" w:color="76923C" w:themeColor="accent3" w:themeShade="BF"/>
            </w:tcBorders>
            <w:shd w:val="clear" w:color="auto" w:fill="auto"/>
          </w:tcPr>
          <w:p w14:paraId="6142FF1A" w14:textId="273BC38F" w:rsidR="00B5062C" w:rsidRPr="00A0414E" w:rsidRDefault="00B5062C" w:rsidP="00B5062C">
            <w:pPr>
              <w:pStyle w:val="ListParagraph"/>
              <w:numPr>
                <w:ilvl w:val="0"/>
                <w:numId w:val="21"/>
              </w:numPr>
              <w:spacing w:after="120" w:line="252" w:lineRule="auto"/>
              <w:contextualSpacing w:val="0"/>
              <w:rPr>
                <w:rFonts w:ascii="Arial" w:hAnsi="Arial" w:cs="Arial"/>
                <w:sz w:val="22"/>
                <w:szCs w:val="22"/>
              </w:rPr>
            </w:pPr>
            <w:r w:rsidRPr="00A0414E">
              <w:rPr>
                <w:rFonts w:ascii="Arial" w:hAnsi="Arial" w:cs="Arial"/>
                <w:sz w:val="22"/>
                <w:szCs w:val="22"/>
              </w:rPr>
              <w:t xml:space="preserve">During the late 470s and 460s, the </w:t>
            </w:r>
            <w:r w:rsidRPr="00A0414E">
              <w:rPr>
                <w:rFonts w:ascii="Arial" w:hAnsi="Arial" w:cs="Arial"/>
                <w:color w:val="000000" w:themeColor="text1"/>
                <w:sz w:val="22"/>
                <w:szCs w:val="22"/>
              </w:rPr>
              <w:t xml:space="preserve">conservative, pro-Sparta </w:t>
            </w:r>
            <w:r w:rsidRPr="00A0414E">
              <w:rPr>
                <w:rFonts w:ascii="Arial" w:hAnsi="Arial" w:cs="Arial"/>
                <w:sz w:val="22"/>
                <w:szCs w:val="22"/>
              </w:rPr>
              <w:t xml:space="preserve">faction under Cimon was in the ascendancy in Athens, however events in the late 460s changed the balance of power and resulted in the ostracism of Cimon. </w:t>
            </w:r>
          </w:p>
          <w:p w14:paraId="624182F4" w14:textId="3ACA0AA2" w:rsidR="00B5062C" w:rsidRPr="00A0414E" w:rsidRDefault="00B5062C" w:rsidP="00B5062C">
            <w:pPr>
              <w:pStyle w:val="ListParagraph"/>
              <w:numPr>
                <w:ilvl w:val="0"/>
                <w:numId w:val="21"/>
              </w:numPr>
              <w:spacing w:after="120" w:line="252" w:lineRule="auto"/>
              <w:contextualSpacing w:val="0"/>
              <w:rPr>
                <w:rFonts w:ascii="Arial" w:hAnsi="Arial" w:cs="Arial"/>
                <w:sz w:val="22"/>
                <w:szCs w:val="22"/>
              </w:rPr>
            </w:pPr>
            <w:r w:rsidRPr="00A0414E">
              <w:rPr>
                <w:rFonts w:ascii="Arial" w:hAnsi="Arial" w:cs="Arial"/>
                <w:sz w:val="22"/>
                <w:szCs w:val="22"/>
              </w:rPr>
              <w:t xml:space="preserve">In </w:t>
            </w:r>
            <w:r w:rsidRPr="00A0414E">
              <w:rPr>
                <w:rFonts w:ascii="Arial" w:hAnsi="Arial" w:cs="Arial"/>
                <w:bCs/>
                <w:sz w:val="22"/>
                <w:szCs w:val="22"/>
              </w:rPr>
              <w:t>465</w:t>
            </w:r>
            <w:r w:rsidRPr="00A0414E">
              <w:rPr>
                <w:rFonts w:ascii="Arial" w:hAnsi="Arial" w:cs="Arial"/>
                <w:sz w:val="22"/>
                <w:szCs w:val="22"/>
              </w:rPr>
              <w:t xml:space="preserve"> Thasos revolted from the Delian League.  The Athenians under Cimon besieged Thasos.  In 463, after a three-year siege, Thasos fell to the Athenians who compelled the Thasians to destroy their walls, surrender their ships, pay an indemnity and an annual contribution to Athens.  </w:t>
            </w:r>
          </w:p>
          <w:p w14:paraId="0649A3CF" w14:textId="6E141F60" w:rsidR="00B5062C" w:rsidRPr="00A0414E" w:rsidRDefault="00B5062C" w:rsidP="00B5062C">
            <w:pPr>
              <w:pStyle w:val="ListParagraph"/>
              <w:numPr>
                <w:ilvl w:val="0"/>
                <w:numId w:val="21"/>
              </w:numPr>
              <w:spacing w:after="120" w:line="252" w:lineRule="auto"/>
              <w:contextualSpacing w:val="0"/>
              <w:rPr>
                <w:rFonts w:ascii="Arial" w:hAnsi="Arial" w:cs="Arial"/>
                <w:sz w:val="22"/>
                <w:szCs w:val="22"/>
              </w:rPr>
            </w:pPr>
            <w:r w:rsidRPr="00A0414E">
              <w:rPr>
                <w:rFonts w:ascii="Arial" w:hAnsi="Arial" w:cs="Arial"/>
                <w:sz w:val="22"/>
                <w:szCs w:val="22"/>
              </w:rPr>
              <w:t xml:space="preserve">During the siege of Thasos, the inhabitants requested Spartan assistance to alleviate Athenian pressure by invading Attica.  However, an earthquake and the subsequent helot revolt prevented them from doing so.  </w:t>
            </w:r>
          </w:p>
          <w:p w14:paraId="521DF585" w14:textId="7406BFD7" w:rsidR="00B5062C" w:rsidRPr="00A0414E" w:rsidRDefault="00B5062C" w:rsidP="00B5062C">
            <w:pPr>
              <w:pStyle w:val="ListParagraph"/>
              <w:numPr>
                <w:ilvl w:val="0"/>
                <w:numId w:val="21"/>
              </w:numPr>
              <w:spacing w:after="120" w:line="252" w:lineRule="auto"/>
              <w:contextualSpacing w:val="0"/>
              <w:rPr>
                <w:rFonts w:ascii="Arial" w:hAnsi="Arial" w:cs="Arial"/>
                <w:sz w:val="22"/>
                <w:szCs w:val="22"/>
              </w:rPr>
            </w:pPr>
            <w:r w:rsidRPr="00A0414E">
              <w:rPr>
                <w:rFonts w:ascii="Arial" w:hAnsi="Arial" w:cs="Arial"/>
                <w:sz w:val="22"/>
                <w:szCs w:val="22"/>
              </w:rPr>
              <w:t xml:space="preserve">In </w:t>
            </w:r>
            <w:r w:rsidRPr="00A0414E">
              <w:rPr>
                <w:rFonts w:ascii="Arial" w:hAnsi="Arial" w:cs="Arial"/>
                <w:bCs/>
                <w:sz w:val="22"/>
                <w:szCs w:val="22"/>
              </w:rPr>
              <w:t>463</w:t>
            </w:r>
            <w:r w:rsidRPr="00A0414E">
              <w:rPr>
                <w:rFonts w:ascii="Arial" w:hAnsi="Arial" w:cs="Arial"/>
                <w:sz w:val="22"/>
                <w:szCs w:val="22"/>
              </w:rPr>
              <w:t>, after Cimon had returned from the siege of Thasos, Pericles prosecuted Cimon on a charge of corruption.  Cimon was acquitted.</w:t>
            </w:r>
          </w:p>
          <w:p w14:paraId="4A169E21" w14:textId="41FA96E3" w:rsidR="00B5062C" w:rsidRPr="00A0414E" w:rsidRDefault="00B5062C" w:rsidP="00B5062C">
            <w:pPr>
              <w:pStyle w:val="ListParagraph"/>
              <w:numPr>
                <w:ilvl w:val="0"/>
                <w:numId w:val="21"/>
              </w:numPr>
              <w:spacing w:after="120" w:line="252" w:lineRule="auto"/>
              <w:contextualSpacing w:val="0"/>
              <w:rPr>
                <w:rFonts w:ascii="Arial" w:hAnsi="Arial" w:cs="Arial"/>
                <w:sz w:val="22"/>
                <w:szCs w:val="22"/>
              </w:rPr>
            </w:pPr>
            <w:r w:rsidRPr="00A0414E">
              <w:rPr>
                <w:rFonts w:ascii="Arial" w:hAnsi="Arial" w:cs="Arial"/>
                <w:sz w:val="22"/>
                <w:szCs w:val="22"/>
              </w:rPr>
              <w:t xml:space="preserve">The Spartans struggled to overcome the helot revolt, and in </w:t>
            </w:r>
            <w:r w:rsidRPr="00A0414E">
              <w:rPr>
                <w:rFonts w:ascii="Arial" w:hAnsi="Arial" w:cs="Arial"/>
                <w:bCs/>
                <w:sz w:val="22"/>
                <w:szCs w:val="22"/>
              </w:rPr>
              <w:t>462 BC</w:t>
            </w:r>
            <w:r w:rsidRPr="00A0414E">
              <w:rPr>
                <w:rFonts w:ascii="Arial" w:hAnsi="Arial" w:cs="Arial"/>
                <w:sz w:val="22"/>
                <w:szCs w:val="22"/>
              </w:rPr>
              <w:t xml:space="preserve"> Sparta appealed to other Greeks for help.  Cimon was sent with Athenian hoplites.  However, fearing the Athenians might side with the helots, the Spartans sent them back home under false pretences.  Athens immediately revoked its alliance with Sparta, and formed a new alliance with Sparta’s enemy Argos.</w:t>
            </w:r>
          </w:p>
          <w:p w14:paraId="35CFB82E" w14:textId="5CEE802E" w:rsidR="00B5062C" w:rsidRPr="00A0414E" w:rsidRDefault="00B5062C" w:rsidP="00B5062C">
            <w:pPr>
              <w:pStyle w:val="ListParagraph"/>
              <w:numPr>
                <w:ilvl w:val="0"/>
                <w:numId w:val="21"/>
              </w:numPr>
              <w:spacing w:after="120" w:line="252" w:lineRule="auto"/>
              <w:contextualSpacing w:val="0"/>
              <w:rPr>
                <w:rFonts w:ascii="Arial" w:hAnsi="Arial" w:cs="Arial"/>
                <w:sz w:val="22"/>
                <w:szCs w:val="22"/>
              </w:rPr>
            </w:pPr>
            <w:r w:rsidRPr="00A0414E">
              <w:rPr>
                <w:rFonts w:ascii="Arial" w:hAnsi="Arial" w:cs="Arial"/>
                <w:sz w:val="22"/>
                <w:szCs w:val="22"/>
              </w:rPr>
              <w:t>In</w:t>
            </w:r>
            <w:r w:rsidRPr="00A0414E">
              <w:rPr>
                <w:rFonts w:ascii="Arial" w:hAnsi="Arial" w:cs="Arial"/>
                <w:b/>
                <w:bCs/>
                <w:sz w:val="22"/>
                <w:szCs w:val="22"/>
              </w:rPr>
              <w:t xml:space="preserve"> </w:t>
            </w:r>
            <w:r w:rsidRPr="00A0414E">
              <w:rPr>
                <w:rFonts w:ascii="Arial" w:hAnsi="Arial" w:cs="Arial"/>
                <w:bCs/>
                <w:sz w:val="22"/>
                <w:szCs w:val="22"/>
              </w:rPr>
              <w:t>462/1</w:t>
            </w:r>
            <w:r w:rsidRPr="00A0414E">
              <w:rPr>
                <w:rFonts w:ascii="Arial" w:hAnsi="Arial" w:cs="Arial"/>
                <w:sz w:val="22"/>
                <w:szCs w:val="22"/>
              </w:rPr>
              <w:t>, probably whilst Cimon was in the Peloponnese, Ephialtes organised a vote in the assembly that deprived the Areopagus of most of its power.  Ephialtes had systematically prepared the ground for his reforms by attempting to discredit the Areopagus by bringing many of its members to trial for administrative misconduct.  Shortly afterwards, Ephialtes was assassinated.</w:t>
            </w:r>
          </w:p>
          <w:p w14:paraId="7CD981CB" w14:textId="4856D427" w:rsidR="00B5062C" w:rsidRPr="00A0414E" w:rsidRDefault="00B5062C" w:rsidP="00B5062C">
            <w:pPr>
              <w:pStyle w:val="ListParagraph"/>
              <w:numPr>
                <w:ilvl w:val="0"/>
                <w:numId w:val="21"/>
              </w:numPr>
              <w:spacing w:after="120" w:line="252" w:lineRule="auto"/>
              <w:contextualSpacing w:val="0"/>
              <w:rPr>
                <w:rFonts w:ascii="Arial" w:hAnsi="Arial" w:cs="Arial"/>
                <w:sz w:val="22"/>
                <w:szCs w:val="22"/>
              </w:rPr>
            </w:pPr>
            <w:r w:rsidRPr="00A0414E">
              <w:rPr>
                <w:rFonts w:ascii="Arial" w:hAnsi="Arial" w:cs="Arial"/>
                <w:sz w:val="22"/>
                <w:szCs w:val="22"/>
              </w:rPr>
              <w:t xml:space="preserve">As a result of the embarrassing episode with Sparta and his attempts to overturn </w:t>
            </w:r>
            <w:r w:rsidR="001F54E4" w:rsidRPr="00A0414E">
              <w:rPr>
                <w:rFonts w:ascii="Arial" w:hAnsi="Arial" w:cs="Arial"/>
                <w:sz w:val="22"/>
                <w:szCs w:val="22"/>
              </w:rPr>
              <w:t>Ephialtes</w:t>
            </w:r>
            <w:r w:rsidR="001F54E4">
              <w:rPr>
                <w:rFonts w:ascii="Arial" w:hAnsi="Arial" w:cs="Arial"/>
                <w:sz w:val="22"/>
                <w:szCs w:val="22"/>
              </w:rPr>
              <w:t>’</w:t>
            </w:r>
            <w:r w:rsidR="001F54E4" w:rsidRPr="00A0414E">
              <w:rPr>
                <w:rFonts w:ascii="Arial" w:hAnsi="Arial" w:cs="Arial"/>
                <w:sz w:val="22"/>
                <w:szCs w:val="22"/>
              </w:rPr>
              <w:t xml:space="preserve"> </w:t>
            </w:r>
            <w:r w:rsidRPr="00A0414E">
              <w:rPr>
                <w:rFonts w:ascii="Arial" w:hAnsi="Arial" w:cs="Arial"/>
                <w:sz w:val="22"/>
                <w:szCs w:val="22"/>
              </w:rPr>
              <w:t>changes to the Areopagus, Cimon was ostracised in 461/0.</w:t>
            </w:r>
          </w:p>
        </w:tc>
        <w:tc>
          <w:tcPr>
            <w:tcW w:w="2546" w:type="dxa"/>
            <w:tcBorders>
              <w:bottom w:val="single" w:sz="4" w:space="0" w:color="76923C" w:themeColor="accent3" w:themeShade="BF"/>
            </w:tcBorders>
            <w:shd w:val="clear" w:color="auto" w:fill="auto"/>
          </w:tcPr>
          <w:p w14:paraId="3F5534B8" w14:textId="77777777" w:rsidR="00B5062C" w:rsidRPr="00A0414E" w:rsidRDefault="00B5062C" w:rsidP="00B5062C">
            <w:pPr>
              <w:spacing w:after="120"/>
              <w:rPr>
                <w:rFonts w:ascii="Arial" w:hAnsi="Arial" w:cs="Arial"/>
                <w:sz w:val="22"/>
                <w:szCs w:val="22"/>
              </w:rPr>
            </w:pPr>
            <w:r w:rsidRPr="00A0414E">
              <w:rPr>
                <w:rFonts w:ascii="Arial" w:hAnsi="Arial" w:cs="Arial"/>
                <w:sz w:val="22"/>
                <w:szCs w:val="22"/>
              </w:rPr>
              <w:t>Thucydides 1.101–1.102</w:t>
            </w:r>
          </w:p>
          <w:p w14:paraId="42D446F1" w14:textId="77777777" w:rsidR="00B5062C" w:rsidRPr="00A0414E" w:rsidRDefault="00B5062C" w:rsidP="00B5062C">
            <w:pPr>
              <w:spacing w:after="120"/>
              <w:rPr>
                <w:rFonts w:ascii="Arial" w:hAnsi="Arial" w:cs="Arial"/>
                <w:sz w:val="22"/>
                <w:szCs w:val="22"/>
              </w:rPr>
            </w:pPr>
            <w:r w:rsidRPr="00A0414E">
              <w:rPr>
                <w:rFonts w:ascii="Arial" w:hAnsi="Arial" w:cs="Arial"/>
                <w:sz w:val="22"/>
                <w:szCs w:val="22"/>
              </w:rPr>
              <w:t xml:space="preserve">Plutarch, </w:t>
            </w:r>
            <w:r w:rsidRPr="00A0414E">
              <w:rPr>
                <w:rFonts w:ascii="Arial" w:hAnsi="Arial" w:cs="Arial"/>
                <w:i/>
                <w:sz w:val="22"/>
                <w:szCs w:val="22"/>
              </w:rPr>
              <w:t>Life of Pericles</w:t>
            </w:r>
            <w:r w:rsidRPr="00A0414E">
              <w:rPr>
                <w:rFonts w:ascii="Arial" w:hAnsi="Arial" w:cs="Arial"/>
                <w:sz w:val="22"/>
                <w:szCs w:val="22"/>
              </w:rPr>
              <w:t xml:space="preserve"> 9</w:t>
            </w:r>
          </w:p>
          <w:p w14:paraId="292F312E" w14:textId="397AB93E" w:rsidR="00B5062C" w:rsidRPr="00A0414E" w:rsidRDefault="00B5062C" w:rsidP="00B5062C">
            <w:pPr>
              <w:spacing w:after="120"/>
              <w:rPr>
                <w:rFonts w:ascii="Arial" w:hAnsi="Arial" w:cs="Arial"/>
                <w:sz w:val="22"/>
                <w:szCs w:val="22"/>
              </w:rPr>
            </w:pPr>
            <w:r w:rsidRPr="00A0414E">
              <w:rPr>
                <w:rFonts w:ascii="Arial" w:hAnsi="Arial" w:cs="Arial"/>
                <w:sz w:val="22"/>
                <w:szCs w:val="22"/>
              </w:rPr>
              <w:t xml:space="preserve">Aristotle, </w:t>
            </w:r>
            <w:r w:rsidRPr="00117F36">
              <w:rPr>
                <w:rFonts w:ascii="Arial" w:hAnsi="Arial" w:cs="Arial"/>
                <w:i/>
                <w:sz w:val="22"/>
                <w:szCs w:val="22"/>
              </w:rPr>
              <w:t>Athenian Constitution</w:t>
            </w:r>
            <w:r w:rsidRPr="00A0414E">
              <w:rPr>
                <w:rFonts w:ascii="Arial" w:hAnsi="Arial" w:cs="Arial"/>
                <w:sz w:val="22"/>
                <w:szCs w:val="22"/>
              </w:rPr>
              <w:t xml:space="preserve"> 27</w:t>
            </w:r>
          </w:p>
        </w:tc>
        <w:tc>
          <w:tcPr>
            <w:tcW w:w="2541" w:type="dxa"/>
            <w:shd w:val="clear" w:color="auto" w:fill="auto"/>
          </w:tcPr>
          <w:p w14:paraId="2273AC9B" w14:textId="77777777" w:rsidR="00B5062C" w:rsidRPr="00A0414E" w:rsidRDefault="0038255C" w:rsidP="00B5062C">
            <w:pPr>
              <w:spacing w:after="120" w:line="252" w:lineRule="auto"/>
              <w:rPr>
                <w:rFonts w:ascii="Arial" w:hAnsi="Arial" w:cs="Arial"/>
                <w:sz w:val="22"/>
                <w:szCs w:val="22"/>
              </w:rPr>
            </w:pPr>
            <w:r w:rsidRPr="00A0414E">
              <w:rPr>
                <w:rFonts w:ascii="Arial" w:hAnsi="Arial" w:cs="Arial"/>
                <w:sz w:val="22"/>
                <w:szCs w:val="22"/>
              </w:rPr>
              <w:t>The importance of the changes to the Areopagus</w:t>
            </w:r>
          </w:p>
          <w:p w14:paraId="171F488F" w14:textId="77777777" w:rsidR="006E3B57" w:rsidRPr="00A0414E" w:rsidRDefault="006E3B57" w:rsidP="00B5062C">
            <w:pPr>
              <w:spacing w:after="120" w:line="252" w:lineRule="auto"/>
              <w:rPr>
                <w:rFonts w:ascii="Arial" w:hAnsi="Arial" w:cs="Arial"/>
                <w:sz w:val="22"/>
                <w:szCs w:val="22"/>
              </w:rPr>
            </w:pPr>
          </w:p>
          <w:p w14:paraId="0A56DC89" w14:textId="37AFAAA6" w:rsidR="006E3B57" w:rsidRPr="00A0414E" w:rsidRDefault="007F1BC6" w:rsidP="00B5062C">
            <w:pPr>
              <w:spacing w:after="120" w:line="252" w:lineRule="auto"/>
              <w:rPr>
                <w:rFonts w:ascii="Arial" w:hAnsi="Arial" w:cs="Arial"/>
                <w:sz w:val="22"/>
                <w:szCs w:val="22"/>
              </w:rPr>
            </w:pPr>
            <w:r w:rsidRPr="00A0414E">
              <w:rPr>
                <w:rFonts w:ascii="Arial" w:hAnsi="Arial" w:cs="Arial"/>
                <w:sz w:val="22"/>
                <w:szCs w:val="22"/>
              </w:rPr>
              <w:t>Athens’ relationship with Sparta</w:t>
            </w:r>
          </w:p>
          <w:p w14:paraId="4960D859" w14:textId="77777777" w:rsidR="007F1BC6" w:rsidRPr="00A0414E" w:rsidRDefault="007F1BC6" w:rsidP="00B5062C">
            <w:pPr>
              <w:spacing w:after="120" w:line="252" w:lineRule="auto"/>
              <w:rPr>
                <w:rFonts w:ascii="Arial" w:hAnsi="Arial" w:cs="Arial"/>
                <w:sz w:val="22"/>
                <w:szCs w:val="22"/>
              </w:rPr>
            </w:pPr>
          </w:p>
          <w:p w14:paraId="127E8542" w14:textId="49582148" w:rsidR="007F1BC6" w:rsidRPr="00A0414E" w:rsidRDefault="007F1BC6" w:rsidP="00B5062C">
            <w:pPr>
              <w:spacing w:after="120" w:line="252" w:lineRule="auto"/>
              <w:rPr>
                <w:rFonts w:ascii="Arial" w:hAnsi="Arial" w:cs="Arial"/>
                <w:sz w:val="22"/>
                <w:szCs w:val="22"/>
              </w:rPr>
            </w:pPr>
            <w:r w:rsidRPr="00A0414E">
              <w:rPr>
                <w:rFonts w:ascii="Arial" w:hAnsi="Arial" w:cs="Arial"/>
                <w:sz w:val="22"/>
                <w:szCs w:val="22"/>
              </w:rPr>
              <w:t>Athens’ relationship with allied states</w:t>
            </w:r>
          </w:p>
        </w:tc>
      </w:tr>
      <w:tr w:rsidR="009A405A" w:rsidRPr="00A0414E" w14:paraId="7066E661" w14:textId="77777777" w:rsidTr="00816D39">
        <w:trPr>
          <w:trHeight w:val="20"/>
        </w:trPr>
        <w:tc>
          <w:tcPr>
            <w:tcW w:w="2547" w:type="dxa"/>
            <w:vMerge w:val="restart"/>
            <w:shd w:val="clear" w:color="auto" w:fill="auto"/>
          </w:tcPr>
          <w:p w14:paraId="784F78C3" w14:textId="77777777" w:rsidR="009A405A" w:rsidRPr="00A0414E" w:rsidRDefault="009A405A" w:rsidP="00B5062C">
            <w:pPr>
              <w:pageBreakBefore/>
              <w:spacing w:after="120" w:line="252" w:lineRule="auto"/>
              <w:rPr>
                <w:rFonts w:ascii="Arial" w:hAnsi="Arial" w:cs="Arial"/>
                <w:sz w:val="22"/>
                <w:szCs w:val="22"/>
              </w:rPr>
            </w:pPr>
            <w:r w:rsidRPr="00A0414E">
              <w:rPr>
                <w:rFonts w:ascii="Arial" w:hAnsi="Arial" w:cs="Arial"/>
                <w:sz w:val="22"/>
                <w:szCs w:val="22"/>
              </w:rPr>
              <w:lastRenderedPageBreak/>
              <w:t xml:space="preserve">Athenians relationship with Sparta, Persia and Delian League member states </w:t>
            </w:r>
          </w:p>
          <w:p w14:paraId="1BD8CC53" w14:textId="77777777" w:rsidR="009A405A" w:rsidRPr="00A0414E" w:rsidRDefault="009A405A" w:rsidP="00B5062C">
            <w:pPr>
              <w:spacing w:after="120" w:line="252" w:lineRule="auto"/>
              <w:rPr>
                <w:rFonts w:ascii="Arial" w:hAnsi="Arial" w:cs="Arial"/>
                <w:sz w:val="22"/>
                <w:szCs w:val="22"/>
              </w:rPr>
            </w:pPr>
          </w:p>
          <w:p w14:paraId="67234CD0" w14:textId="77777777" w:rsidR="009A405A" w:rsidRPr="00A0414E" w:rsidRDefault="009A405A" w:rsidP="00B5062C">
            <w:pPr>
              <w:spacing w:after="120" w:line="252" w:lineRule="auto"/>
              <w:rPr>
                <w:rFonts w:ascii="Arial" w:hAnsi="Arial" w:cs="Arial"/>
                <w:sz w:val="22"/>
                <w:szCs w:val="22"/>
              </w:rPr>
            </w:pPr>
            <w:r w:rsidRPr="00A0414E">
              <w:rPr>
                <w:rFonts w:ascii="Arial" w:hAnsi="Arial" w:cs="Arial"/>
                <w:b/>
                <w:sz w:val="22"/>
                <w:szCs w:val="22"/>
              </w:rPr>
              <w:t>Suggesting timing: 1 ½ – 2 hours</w:t>
            </w:r>
          </w:p>
        </w:tc>
        <w:tc>
          <w:tcPr>
            <w:tcW w:w="8062" w:type="dxa"/>
            <w:tcBorders>
              <w:bottom w:val="nil"/>
            </w:tcBorders>
            <w:shd w:val="clear" w:color="auto" w:fill="auto"/>
          </w:tcPr>
          <w:p w14:paraId="5046BE66" w14:textId="77777777" w:rsidR="009A405A" w:rsidRPr="00A0414E" w:rsidRDefault="009A405A" w:rsidP="00B5062C">
            <w:pPr>
              <w:spacing w:after="120" w:line="252" w:lineRule="auto"/>
              <w:rPr>
                <w:rFonts w:ascii="Arial" w:hAnsi="Arial" w:cs="Arial"/>
                <w:b/>
                <w:sz w:val="22"/>
                <w:szCs w:val="22"/>
              </w:rPr>
            </w:pPr>
            <w:r w:rsidRPr="00A0414E">
              <w:rPr>
                <w:rFonts w:ascii="Arial" w:hAnsi="Arial" w:cs="Arial"/>
                <w:b/>
                <w:sz w:val="22"/>
                <w:szCs w:val="22"/>
              </w:rPr>
              <w:t>The leadership of Athens: Athenians relationship with Sparta and growing Athenian imperialism</w:t>
            </w:r>
          </w:p>
          <w:p w14:paraId="22741897" w14:textId="682EC977" w:rsidR="009A405A" w:rsidRPr="00A0414E" w:rsidRDefault="009A405A" w:rsidP="00B5062C">
            <w:pPr>
              <w:pStyle w:val="ListParagraph"/>
              <w:numPr>
                <w:ilvl w:val="0"/>
                <w:numId w:val="23"/>
              </w:numPr>
              <w:ind w:left="357" w:hanging="357"/>
              <w:contextualSpacing w:val="0"/>
              <w:rPr>
                <w:rFonts w:ascii="Arial" w:hAnsi="Arial" w:cs="Arial"/>
                <w:sz w:val="22"/>
                <w:szCs w:val="22"/>
              </w:rPr>
            </w:pPr>
            <w:r w:rsidRPr="00A0414E">
              <w:rPr>
                <w:rFonts w:ascii="Arial" w:hAnsi="Arial" w:cs="Arial"/>
                <w:sz w:val="22"/>
                <w:szCs w:val="22"/>
              </w:rPr>
              <w:t xml:space="preserve">In </w:t>
            </w:r>
            <w:r w:rsidRPr="00A0414E">
              <w:rPr>
                <w:rFonts w:ascii="Arial" w:hAnsi="Arial" w:cs="Arial"/>
                <w:bCs/>
                <w:sz w:val="22"/>
                <w:szCs w:val="22"/>
              </w:rPr>
              <w:t>461</w:t>
            </w:r>
            <w:r w:rsidRPr="00A0414E">
              <w:rPr>
                <w:rFonts w:ascii="Arial" w:hAnsi="Arial" w:cs="Arial"/>
                <w:sz w:val="22"/>
                <w:szCs w:val="22"/>
              </w:rPr>
              <w:t>, Megara and Corinth entered into a border war.  Megara, faced with defeat, left the Peloponnesian League and allied themselves with Athens. This led to the Peloponnesian League and Delian League being in conflict.  Over the next 15 years or so, members of the Peloponnesian and Delian League fought against each other.  Candidates do not need to study the First Peloponnesian War but need to recognise that Athens was fighting on two fronts: in Greece and against the Persians.</w:t>
            </w:r>
          </w:p>
        </w:tc>
        <w:tc>
          <w:tcPr>
            <w:tcW w:w="2546" w:type="dxa"/>
            <w:tcBorders>
              <w:bottom w:val="nil"/>
            </w:tcBorders>
            <w:shd w:val="clear" w:color="auto" w:fill="auto"/>
          </w:tcPr>
          <w:p w14:paraId="64C3B6D2" w14:textId="77777777" w:rsidR="009A405A" w:rsidRPr="00A0414E" w:rsidRDefault="009A405A" w:rsidP="00B5062C"/>
        </w:tc>
        <w:tc>
          <w:tcPr>
            <w:tcW w:w="2541" w:type="dxa"/>
            <w:vMerge w:val="restart"/>
            <w:shd w:val="clear" w:color="auto" w:fill="auto"/>
          </w:tcPr>
          <w:p w14:paraId="434970E1" w14:textId="77777777" w:rsidR="009A405A" w:rsidRPr="00A0414E" w:rsidRDefault="009A405A" w:rsidP="00B5062C">
            <w:pPr>
              <w:spacing w:after="120" w:line="252" w:lineRule="auto"/>
              <w:rPr>
                <w:rFonts w:ascii="Arial" w:hAnsi="Arial" w:cs="Arial"/>
                <w:sz w:val="22"/>
                <w:szCs w:val="22"/>
              </w:rPr>
            </w:pPr>
            <w:r w:rsidRPr="00A0414E">
              <w:rPr>
                <w:rFonts w:ascii="Arial" w:hAnsi="Arial" w:cs="Arial"/>
                <w:sz w:val="22"/>
                <w:szCs w:val="22"/>
              </w:rPr>
              <w:t>The reasons for moving the Delian League treasury to Athens</w:t>
            </w:r>
          </w:p>
          <w:p w14:paraId="737C325D" w14:textId="77777777" w:rsidR="009A405A" w:rsidRPr="00A0414E" w:rsidRDefault="009A405A" w:rsidP="00B5062C">
            <w:pPr>
              <w:spacing w:after="120" w:line="252" w:lineRule="auto"/>
              <w:rPr>
                <w:rFonts w:ascii="Arial" w:hAnsi="Arial" w:cs="Arial"/>
                <w:sz w:val="22"/>
                <w:szCs w:val="22"/>
              </w:rPr>
            </w:pPr>
          </w:p>
          <w:p w14:paraId="7EA516B0" w14:textId="77777777" w:rsidR="009A405A" w:rsidRPr="00A0414E" w:rsidRDefault="009A405A" w:rsidP="00B5062C">
            <w:pPr>
              <w:spacing w:after="120" w:line="252" w:lineRule="auto"/>
              <w:rPr>
                <w:rFonts w:ascii="Arial" w:hAnsi="Arial" w:cs="Arial"/>
                <w:sz w:val="22"/>
                <w:szCs w:val="22"/>
              </w:rPr>
            </w:pPr>
            <w:r w:rsidRPr="00A0414E">
              <w:rPr>
                <w:rFonts w:ascii="Arial" w:hAnsi="Arial" w:cs="Arial"/>
                <w:sz w:val="22"/>
                <w:szCs w:val="22"/>
              </w:rPr>
              <w:t>The changing nature of the Delian League</w:t>
            </w:r>
          </w:p>
          <w:p w14:paraId="1E64565A" w14:textId="77777777" w:rsidR="009A405A" w:rsidRPr="00A0414E" w:rsidRDefault="009A405A" w:rsidP="00B5062C">
            <w:pPr>
              <w:spacing w:after="120" w:line="252" w:lineRule="auto"/>
              <w:rPr>
                <w:rFonts w:ascii="Arial" w:hAnsi="Arial" w:cs="Arial"/>
                <w:sz w:val="22"/>
                <w:szCs w:val="22"/>
              </w:rPr>
            </w:pPr>
          </w:p>
          <w:p w14:paraId="4E671C84" w14:textId="18FCB962" w:rsidR="009A405A" w:rsidRPr="00A0414E" w:rsidRDefault="009A405A" w:rsidP="00B5062C">
            <w:pPr>
              <w:spacing w:after="120" w:line="252" w:lineRule="auto"/>
              <w:rPr>
                <w:rFonts w:ascii="Arial" w:hAnsi="Arial" w:cs="Arial"/>
                <w:sz w:val="22"/>
                <w:szCs w:val="22"/>
              </w:rPr>
            </w:pPr>
            <w:r w:rsidRPr="00A0414E">
              <w:rPr>
                <w:rFonts w:ascii="Arial" w:hAnsi="Arial" w:cs="Arial"/>
                <w:sz w:val="22"/>
                <w:szCs w:val="22"/>
              </w:rPr>
              <w:t>The purpose of the Delian League after the Peace of Callias</w:t>
            </w:r>
          </w:p>
          <w:p w14:paraId="3260A531" w14:textId="77777777" w:rsidR="009A405A" w:rsidRPr="00A0414E" w:rsidRDefault="009A405A" w:rsidP="00B5062C">
            <w:pPr>
              <w:spacing w:after="120" w:line="252" w:lineRule="auto"/>
              <w:rPr>
                <w:rFonts w:ascii="Arial" w:hAnsi="Arial" w:cs="Arial"/>
                <w:sz w:val="22"/>
                <w:szCs w:val="22"/>
              </w:rPr>
            </w:pPr>
          </w:p>
          <w:p w14:paraId="64BDCE64" w14:textId="652D1558" w:rsidR="009A405A" w:rsidRPr="00A0414E" w:rsidRDefault="009A405A" w:rsidP="00B5062C">
            <w:pPr>
              <w:spacing w:after="120" w:line="252" w:lineRule="auto"/>
              <w:rPr>
                <w:rFonts w:ascii="Arial" w:hAnsi="Arial" w:cs="Arial"/>
                <w:sz w:val="22"/>
                <w:szCs w:val="22"/>
              </w:rPr>
            </w:pPr>
            <w:r w:rsidRPr="00A0414E">
              <w:rPr>
                <w:rFonts w:ascii="Arial" w:hAnsi="Arial" w:cs="Arial"/>
                <w:sz w:val="22"/>
                <w:szCs w:val="22"/>
              </w:rPr>
              <w:t>Pericles’ leadership</w:t>
            </w:r>
          </w:p>
          <w:p w14:paraId="0D98C70F" w14:textId="3919481E" w:rsidR="009A405A" w:rsidRPr="00A0414E" w:rsidRDefault="009A405A" w:rsidP="00B5062C">
            <w:pPr>
              <w:spacing w:after="120" w:line="252" w:lineRule="auto"/>
              <w:rPr>
                <w:rFonts w:ascii="Arial" w:hAnsi="Arial" w:cs="Arial"/>
                <w:sz w:val="22"/>
                <w:szCs w:val="22"/>
              </w:rPr>
            </w:pPr>
          </w:p>
          <w:p w14:paraId="19F06D2F" w14:textId="22415552" w:rsidR="009A405A" w:rsidRPr="00A0414E" w:rsidRDefault="009A405A" w:rsidP="00B5062C">
            <w:pPr>
              <w:spacing w:after="120" w:line="252" w:lineRule="auto"/>
              <w:rPr>
                <w:rFonts w:ascii="Arial" w:hAnsi="Arial" w:cs="Arial"/>
                <w:sz w:val="22"/>
                <w:szCs w:val="22"/>
              </w:rPr>
            </w:pPr>
            <w:r w:rsidRPr="00A0414E">
              <w:rPr>
                <w:rFonts w:ascii="Arial" w:hAnsi="Arial" w:cs="Arial"/>
                <w:sz w:val="22"/>
                <w:szCs w:val="22"/>
              </w:rPr>
              <w:t>Pericles as a military leader</w:t>
            </w:r>
          </w:p>
          <w:p w14:paraId="71011B71" w14:textId="77777777" w:rsidR="009A405A" w:rsidRPr="00A0414E" w:rsidRDefault="009A405A" w:rsidP="00B5062C">
            <w:pPr>
              <w:spacing w:after="120" w:line="252" w:lineRule="auto"/>
              <w:rPr>
                <w:rFonts w:ascii="Arial" w:hAnsi="Arial" w:cs="Arial"/>
                <w:sz w:val="22"/>
                <w:szCs w:val="22"/>
              </w:rPr>
            </w:pPr>
          </w:p>
          <w:p w14:paraId="0A516A47" w14:textId="04E8A4E9" w:rsidR="009A405A" w:rsidRPr="00A0414E" w:rsidRDefault="009A405A" w:rsidP="00B5062C">
            <w:pPr>
              <w:spacing w:after="120" w:line="252" w:lineRule="auto"/>
              <w:rPr>
                <w:rFonts w:ascii="Arial" w:hAnsi="Arial" w:cs="Arial"/>
                <w:sz w:val="22"/>
                <w:szCs w:val="22"/>
              </w:rPr>
            </w:pPr>
            <w:r w:rsidRPr="00A0414E">
              <w:rPr>
                <w:rFonts w:ascii="Arial" w:hAnsi="Arial" w:cs="Arial"/>
                <w:sz w:val="22"/>
                <w:szCs w:val="22"/>
              </w:rPr>
              <w:t>The influence of Aspasia</w:t>
            </w:r>
          </w:p>
        </w:tc>
      </w:tr>
      <w:tr w:rsidR="009A405A" w:rsidRPr="00A0414E" w14:paraId="3C451064" w14:textId="77777777" w:rsidTr="009A405A">
        <w:trPr>
          <w:trHeight w:val="20"/>
        </w:trPr>
        <w:tc>
          <w:tcPr>
            <w:tcW w:w="2547" w:type="dxa"/>
            <w:vMerge/>
            <w:shd w:val="clear" w:color="auto" w:fill="auto"/>
          </w:tcPr>
          <w:p w14:paraId="6C931BBB" w14:textId="77777777" w:rsidR="009A405A" w:rsidRPr="00A0414E" w:rsidRDefault="009A405A" w:rsidP="00B5062C">
            <w:pPr>
              <w:spacing w:after="120" w:line="252" w:lineRule="auto"/>
              <w:rPr>
                <w:rFonts w:ascii="Arial" w:hAnsi="Arial" w:cs="Arial"/>
                <w:sz w:val="22"/>
                <w:szCs w:val="22"/>
              </w:rPr>
            </w:pPr>
          </w:p>
        </w:tc>
        <w:tc>
          <w:tcPr>
            <w:tcW w:w="8062" w:type="dxa"/>
            <w:tcBorders>
              <w:top w:val="nil"/>
              <w:bottom w:val="nil"/>
            </w:tcBorders>
            <w:shd w:val="clear" w:color="auto" w:fill="auto"/>
          </w:tcPr>
          <w:p w14:paraId="629BB511" w14:textId="600096E2" w:rsidR="009A405A" w:rsidRPr="00A0414E" w:rsidRDefault="009A405A" w:rsidP="00B5062C">
            <w:pPr>
              <w:pStyle w:val="ListParagraph"/>
              <w:numPr>
                <w:ilvl w:val="0"/>
                <w:numId w:val="13"/>
              </w:numPr>
              <w:ind w:left="357" w:hanging="357"/>
              <w:contextualSpacing w:val="0"/>
              <w:rPr>
                <w:rFonts w:ascii="Arial" w:hAnsi="Arial" w:cs="Arial"/>
                <w:sz w:val="22"/>
                <w:szCs w:val="22"/>
              </w:rPr>
            </w:pPr>
            <w:r w:rsidRPr="00A0414E">
              <w:rPr>
                <w:rFonts w:ascii="Arial" w:hAnsi="Arial" w:cs="Arial"/>
                <w:sz w:val="22"/>
                <w:szCs w:val="22"/>
              </w:rPr>
              <w:t xml:space="preserve">In about </w:t>
            </w:r>
            <w:r w:rsidRPr="00A0414E">
              <w:rPr>
                <w:rFonts w:ascii="Arial" w:hAnsi="Arial" w:cs="Arial"/>
                <w:bCs/>
                <w:sz w:val="22"/>
                <w:szCs w:val="22"/>
              </w:rPr>
              <w:t>460</w:t>
            </w:r>
            <w:r w:rsidRPr="00A0414E">
              <w:rPr>
                <w:rFonts w:ascii="Arial" w:hAnsi="Arial" w:cs="Arial"/>
                <w:sz w:val="22"/>
                <w:szCs w:val="22"/>
              </w:rPr>
              <w:t xml:space="preserve">, Egypt revolted from the Persians.  The Athenian sent ships.  After initial successes, the Persians defeated the Athenian expeditionary forces after a six-year campaign, although there is a debate to the scale of the defeat.  Perhaps as a result of the failure in Egypt and fearing Persian resurgence, in </w:t>
            </w:r>
            <w:r w:rsidRPr="00A0414E">
              <w:rPr>
                <w:rFonts w:ascii="Arial" w:hAnsi="Arial" w:cs="Arial"/>
                <w:bCs/>
                <w:sz w:val="22"/>
                <w:szCs w:val="22"/>
              </w:rPr>
              <w:t>454 BC</w:t>
            </w:r>
            <w:r w:rsidRPr="00A0414E">
              <w:rPr>
                <w:rFonts w:ascii="Arial" w:hAnsi="Arial" w:cs="Arial"/>
                <w:sz w:val="22"/>
                <w:szCs w:val="22"/>
              </w:rPr>
              <w:t>, the Delian League treasury was moved to the Parthenon on the Athenian acropolis.</w:t>
            </w:r>
          </w:p>
        </w:tc>
        <w:tc>
          <w:tcPr>
            <w:tcW w:w="2546" w:type="dxa"/>
            <w:tcBorders>
              <w:top w:val="nil"/>
              <w:bottom w:val="nil"/>
            </w:tcBorders>
            <w:shd w:val="clear" w:color="auto" w:fill="auto"/>
          </w:tcPr>
          <w:p w14:paraId="0A7E28D1" w14:textId="77777777" w:rsidR="009A405A" w:rsidRPr="00A0414E" w:rsidRDefault="009A405A" w:rsidP="00B5062C">
            <w:pPr>
              <w:spacing w:after="120" w:line="252" w:lineRule="auto"/>
              <w:rPr>
                <w:rFonts w:ascii="Arial" w:hAnsi="Arial" w:cs="Arial"/>
                <w:sz w:val="22"/>
                <w:szCs w:val="22"/>
              </w:rPr>
            </w:pPr>
          </w:p>
        </w:tc>
        <w:tc>
          <w:tcPr>
            <w:tcW w:w="2541" w:type="dxa"/>
            <w:vMerge/>
          </w:tcPr>
          <w:p w14:paraId="24F09306" w14:textId="542945C9" w:rsidR="009A405A" w:rsidRPr="00A0414E" w:rsidRDefault="009A405A" w:rsidP="00B5062C">
            <w:pPr>
              <w:spacing w:after="120" w:line="252" w:lineRule="auto"/>
              <w:rPr>
                <w:rFonts w:ascii="Arial" w:hAnsi="Arial" w:cs="Arial"/>
                <w:sz w:val="22"/>
                <w:szCs w:val="22"/>
              </w:rPr>
            </w:pPr>
          </w:p>
        </w:tc>
      </w:tr>
      <w:tr w:rsidR="009A405A" w:rsidRPr="00A0414E" w14:paraId="752D8DCC" w14:textId="77777777" w:rsidTr="009A405A">
        <w:trPr>
          <w:trHeight w:val="20"/>
        </w:trPr>
        <w:tc>
          <w:tcPr>
            <w:tcW w:w="2547" w:type="dxa"/>
            <w:vMerge/>
            <w:shd w:val="clear" w:color="auto" w:fill="auto"/>
          </w:tcPr>
          <w:p w14:paraId="08B5FA2F" w14:textId="77777777" w:rsidR="009A405A" w:rsidRPr="00A0414E" w:rsidRDefault="009A405A" w:rsidP="00B5062C">
            <w:pPr>
              <w:spacing w:after="120" w:line="252" w:lineRule="auto"/>
              <w:rPr>
                <w:rFonts w:ascii="Arial" w:hAnsi="Arial" w:cs="Arial"/>
                <w:sz w:val="22"/>
                <w:szCs w:val="22"/>
              </w:rPr>
            </w:pPr>
          </w:p>
        </w:tc>
        <w:tc>
          <w:tcPr>
            <w:tcW w:w="8062" w:type="dxa"/>
            <w:tcBorders>
              <w:top w:val="nil"/>
              <w:bottom w:val="nil"/>
            </w:tcBorders>
            <w:shd w:val="clear" w:color="auto" w:fill="auto"/>
          </w:tcPr>
          <w:p w14:paraId="484B8190" w14:textId="5974F0F0" w:rsidR="009A405A" w:rsidRPr="00A0414E" w:rsidRDefault="009A405A" w:rsidP="00B5062C">
            <w:pPr>
              <w:pStyle w:val="ListParagraph"/>
              <w:numPr>
                <w:ilvl w:val="0"/>
                <w:numId w:val="13"/>
              </w:numPr>
              <w:ind w:left="357" w:hanging="357"/>
              <w:contextualSpacing w:val="0"/>
              <w:rPr>
                <w:rFonts w:ascii="Arial" w:hAnsi="Arial" w:cs="Arial"/>
                <w:sz w:val="22"/>
                <w:szCs w:val="22"/>
              </w:rPr>
            </w:pPr>
            <w:r w:rsidRPr="00A0414E">
              <w:rPr>
                <w:rFonts w:ascii="Arial" w:hAnsi="Arial" w:cs="Arial"/>
                <w:sz w:val="22"/>
                <w:szCs w:val="22"/>
              </w:rPr>
              <w:t>It is thought by modern historians that the Peace of Callias caused a crisis in the empire in the 440s as the agreed purpose of the Delian League was at an end.</w:t>
            </w:r>
          </w:p>
        </w:tc>
        <w:tc>
          <w:tcPr>
            <w:tcW w:w="2546" w:type="dxa"/>
            <w:tcBorders>
              <w:top w:val="nil"/>
              <w:bottom w:val="nil"/>
            </w:tcBorders>
            <w:shd w:val="clear" w:color="auto" w:fill="auto"/>
          </w:tcPr>
          <w:p w14:paraId="13B65CC3" w14:textId="77777777" w:rsidR="009A405A" w:rsidRPr="00A0414E" w:rsidRDefault="009A405A" w:rsidP="00B5062C">
            <w:pPr>
              <w:spacing w:after="120" w:line="252" w:lineRule="auto"/>
              <w:rPr>
                <w:rFonts w:ascii="Arial" w:hAnsi="Arial" w:cs="Arial"/>
                <w:sz w:val="22"/>
                <w:szCs w:val="22"/>
              </w:rPr>
            </w:pPr>
          </w:p>
        </w:tc>
        <w:tc>
          <w:tcPr>
            <w:tcW w:w="2541" w:type="dxa"/>
            <w:vMerge/>
          </w:tcPr>
          <w:p w14:paraId="56116A72" w14:textId="488B1D53" w:rsidR="009A405A" w:rsidRPr="00A0414E" w:rsidRDefault="009A405A" w:rsidP="00B5062C">
            <w:pPr>
              <w:spacing w:after="120" w:line="252" w:lineRule="auto"/>
              <w:rPr>
                <w:rFonts w:ascii="Arial" w:hAnsi="Arial" w:cs="Arial"/>
                <w:sz w:val="22"/>
                <w:szCs w:val="22"/>
              </w:rPr>
            </w:pPr>
          </w:p>
        </w:tc>
      </w:tr>
      <w:tr w:rsidR="009A405A" w:rsidRPr="00A0414E" w14:paraId="0983DC73" w14:textId="77777777" w:rsidTr="000C1655">
        <w:trPr>
          <w:trHeight w:val="20"/>
        </w:trPr>
        <w:tc>
          <w:tcPr>
            <w:tcW w:w="2547" w:type="dxa"/>
            <w:vMerge/>
            <w:tcBorders>
              <w:bottom w:val="single" w:sz="4" w:space="0" w:color="76923C" w:themeColor="accent3" w:themeShade="BF"/>
            </w:tcBorders>
            <w:shd w:val="clear" w:color="auto" w:fill="auto"/>
          </w:tcPr>
          <w:p w14:paraId="4D0C3CC2" w14:textId="77777777" w:rsidR="009A405A" w:rsidRPr="00A0414E" w:rsidRDefault="009A405A" w:rsidP="00B5062C">
            <w:pPr>
              <w:spacing w:after="120" w:line="252" w:lineRule="auto"/>
              <w:rPr>
                <w:rFonts w:ascii="Arial" w:hAnsi="Arial" w:cs="Arial"/>
                <w:sz w:val="22"/>
                <w:szCs w:val="22"/>
              </w:rPr>
            </w:pPr>
          </w:p>
        </w:tc>
        <w:tc>
          <w:tcPr>
            <w:tcW w:w="8062" w:type="dxa"/>
            <w:tcBorders>
              <w:top w:val="nil"/>
              <w:bottom w:val="single" w:sz="4" w:space="0" w:color="76923C" w:themeColor="accent3" w:themeShade="BF"/>
            </w:tcBorders>
            <w:shd w:val="clear" w:color="auto" w:fill="auto"/>
          </w:tcPr>
          <w:p w14:paraId="7B1361D1" w14:textId="613148C7" w:rsidR="009A405A" w:rsidRPr="00A0414E" w:rsidRDefault="009A405A" w:rsidP="00B5062C">
            <w:pPr>
              <w:pStyle w:val="ListParagraph"/>
              <w:numPr>
                <w:ilvl w:val="0"/>
                <w:numId w:val="13"/>
              </w:numPr>
              <w:spacing w:after="120"/>
              <w:ind w:left="357" w:hanging="357"/>
              <w:contextualSpacing w:val="0"/>
              <w:rPr>
                <w:rFonts w:ascii="Arial" w:hAnsi="Arial" w:cs="Arial"/>
                <w:sz w:val="22"/>
                <w:szCs w:val="22"/>
              </w:rPr>
            </w:pPr>
            <w:r w:rsidRPr="00A0414E">
              <w:rPr>
                <w:rFonts w:ascii="Arial" w:hAnsi="Arial" w:cs="Arial"/>
                <w:sz w:val="22"/>
                <w:szCs w:val="22"/>
              </w:rPr>
              <w:t>During the period, Athens captured Boeotia in 458/7 and had built up a land empire as well as an island-based empire.  However, this was fairly short lived.  In 447/6 some Boeotian cities revolted and after defeating the Athenians, Boeotia was lost.</w:t>
            </w:r>
          </w:p>
          <w:p w14:paraId="6983CFB1" w14:textId="70789D32" w:rsidR="009A405A" w:rsidRPr="00A0414E" w:rsidRDefault="009A405A" w:rsidP="00B5062C">
            <w:pPr>
              <w:pStyle w:val="ListParagraph"/>
              <w:numPr>
                <w:ilvl w:val="0"/>
                <w:numId w:val="13"/>
              </w:numPr>
              <w:spacing w:after="120"/>
              <w:ind w:left="357" w:hanging="357"/>
              <w:contextualSpacing w:val="0"/>
              <w:rPr>
                <w:rFonts w:ascii="Arial" w:hAnsi="Arial" w:cs="Arial"/>
                <w:sz w:val="22"/>
                <w:szCs w:val="22"/>
              </w:rPr>
            </w:pPr>
            <w:r w:rsidRPr="00A0414E">
              <w:rPr>
                <w:rFonts w:ascii="Arial" w:hAnsi="Arial" w:cs="Arial"/>
                <w:sz w:val="22"/>
                <w:szCs w:val="22"/>
              </w:rPr>
              <w:t>Shortly afterwards, Euboea revolted and Megara returned to its alliance with Sparta.  The Spartans also invaded Attica; Plutarch (</w:t>
            </w:r>
            <w:r w:rsidRPr="00A0414E">
              <w:rPr>
                <w:rFonts w:ascii="Arial" w:hAnsi="Arial" w:cs="Arial"/>
                <w:i/>
                <w:sz w:val="22"/>
                <w:szCs w:val="22"/>
              </w:rPr>
              <w:t>Pericles</w:t>
            </w:r>
            <w:r w:rsidRPr="00A0414E">
              <w:rPr>
                <w:rFonts w:ascii="Arial" w:hAnsi="Arial" w:cs="Arial"/>
                <w:sz w:val="22"/>
                <w:szCs w:val="22"/>
              </w:rPr>
              <w:t xml:space="preserve"> 22) alleges that Pericles bribed the Spartan king Pleistoanax to return to the Peloponnese.  In 446/5, Athens made a Thirty Years’ Peace with Sparta and its allies. </w:t>
            </w:r>
          </w:p>
        </w:tc>
        <w:tc>
          <w:tcPr>
            <w:tcW w:w="2546" w:type="dxa"/>
            <w:tcBorders>
              <w:top w:val="nil"/>
              <w:bottom w:val="single" w:sz="4" w:space="0" w:color="76923C" w:themeColor="accent3" w:themeShade="BF"/>
            </w:tcBorders>
            <w:shd w:val="clear" w:color="auto" w:fill="auto"/>
          </w:tcPr>
          <w:p w14:paraId="00C3A4C1" w14:textId="249D38CF" w:rsidR="009A405A" w:rsidRPr="00A0414E" w:rsidRDefault="009A405A" w:rsidP="00B5062C">
            <w:pPr>
              <w:spacing w:after="120"/>
              <w:rPr>
                <w:rFonts w:ascii="Arial" w:hAnsi="Arial" w:cs="Arial"/>
                <w:sz w:val="22"/>
                <w:szCs w:val="22"/>
              </w:rPr>
            </w:pPr>
          </w:p>
        </w:tc>
        <w:tc>
          <w:tcPr>
            <w:tcW w:w="2541" w:type="dxa"/>
            <w:vMerge/>
            <w:shd w:val="clear" w:color="auto" w:fill="auto"/>
          </w:tcPr>
          <w:p w14:paraId="6C941F5B" w14:textId="4B10F67B" w:rsidR="009A405A" w:rsidRPr="00A0414E" w:rsidRDefault="009A405A" w:rsidP="00B5062C">
            <w:pPr>
              <w:spacing w:after="120" w:line="252" w:lineRule="auto"/>
              <w:rPr>
                <w:rFonts w:ascii="Arial" w:hAnsi="Arial" w:cs="Arial"/>
                <w:sz w:val="22"/>
                <w:szCs w:val="22"/>
              </w:rPr>
            </w:pPr>
          </w:p>
        </w:tc>
      </w:tr>
      <w:tr w:rsidR="00B5062C" w:rsidRPr="00A0414E" w14:paraId="3FA5502A" w14:textId="77777777" w:rsidTr="000C1655">
        <w:trPr>
          <w:trHeight w:val="20"/>
        </w:trPr>
        <w:tc>
          <w:tcPr>
            <w:tcW w:w="2547" w:type="dxa"/>
            <w:tcBorders>
              <w:bottom w:val="nil"/>
            </w:tcBorders>
            <w:shd w:val="clear" w:color="auto" w:fill="auto"/>
          </w:tcPr>
          <w:p w14:paraId="21A0F0A6" w14:textId="77777777" w:rsidR="00B5062C" w:rsidRPr="00A0414E" w:rsidRDefault="00B5062C" w:rsidP="009A405A">
            <w:pPr>
              <w:pageBreakBefore/>
              <w:spacing w:after="120" w:line="252" w:lineRule="auto"/>
              <w:rPr>
                <w:rFonts w:ascii="Arial" w:hAnsi="Arial" w:cs="Arial"/>
                <w:sz w:val="22"/>
                <w:szCs w:val="22"/>
              </w:rPr>
            </w:pPr>
          </w:p>
        </w:tc>
        <w:tc>
          <w:tcPr>
            <w:tcW w:w="8062" w:type="dxa"/>
            <w:tcBorders>
              <w:top w:val="single" w:sz="4" w:space="0" w:color="76923C" w:themeColor="accent3" w:themeShade="BF"/>
              <w:bottom w:val="nil"/>
            </w:tcBorders>
            <w:shd w:val="clear" w:color="auto" w:fill="auto"/>
          </w:tcPr>
          <w:p w14:paraId="363CD038" w14:textId="3AD7CA22" w:rsidR="00B5062C" w:rsidRPr="00A0414E" w:rsidRDefault="00B5062C" w:rsidP="00D85F58">
            <w:pPr>
              <w:pStyle w:val="ListParagraph"/>
              <w:numPr>
                <w:ilvl w:val="0"/>
                <w:numId w:val="13"/>
              </w:numPr>
              <w:spacing w:line="252" w:lineRule="auto"/>
              <w:ind w:left="360"/>
              <w:contextualSpacing w:val="0"/>
              <w:rPr>
                <w:rFonts w:ascii="Arial" w:hAnsi="Arial" w:cs="Arial"/>
                <w:sz w:val="22"/>
                <w:szCs w:val="22"/>
              </w:rPr>
            </w:pPr>
            <w:r w:rsidRPr="00A0414E">
              <w:rPr>
                <w:rFonts w:ascii="Arial" w:hAnsi="Arial" w:cs="Arial"/>
                <w:sz w:val="22"/>
                <w:szCs w:val="22"/>
              </w:rPr>
              <w:t xml:space="preserve">As covered above, in 447/6, some Boeotian cities revolted.  Plutarch </w:t>
            </w:r>
            <w:r w:rsidRPr="00A0414E">
              <w:rPr>
                <w:rFonts w:ascii="Arial" w:hAnsi="Arial" w:cs="Arial"/>
                <w:i/>
                <w:sz w:val="22"/>
                <w:szCs w:val="22"/>
              </w:rPr>
              <w:t>Life of</w:t>
            </w:r>
            <w:r w:rsidRPr="00A0414E">
              <w:rPr>
                <w:rFonts w:ascii="Arial" w:hAnsi="Arial" w:cs="Arial"/>
                <w:sz w:val="22"/>
                <w:szCs w:val="22"/>
              </w:rPr>
              <w:t xml:space="preserve"> </w:t>
            </w:r>
            <w:r w:rsidRPr="00A0414E">
              <w:rPr>
                <w:rFonts w:ascii="Arial" w:hAnsi="Arial" w:cs="Arial"/>
                <w:i/>
                <w:iCs/>
                <w:sz w:val="22"/>
                <w:szCs w:val="22"/>
              </w:rPr>
              <w:t>Pericles</w:t>
            </w:r>
            <w:r w:rsidRPr="00A0414E">
              <w:rPr>
                <w:rFonts w:ascii="Arial" w:hAnsi="Arial" w:cs="Arial"/>
                <w:sz w:val="22"/>
                <w:szCs w:val="22"/>
              </w:rPr>
              <w:t xml:space="preserve"> 18 has been included to highlight Pericles’ foresight and leadership qualities as a general.  </w:t>
            </w:r>
          </w:p>
        </w:tc>
        <w:tc>
          <w:tcPr>
            <w:tcW w:w="2546" w:type="dxa"/>
            <w:tcBorders>
              <w:top w:val="single" w:sz="4" w:space="0" w:color="76923C" w:themeColor="accent3" w:themeShade="BF"/>
              <w:bottom w:val="nil"/>
            </w:tcBorders>
            <w:shd w:val="clear" w:color="auto" w:fill="auto"/>
          </w:tcPr>
          <w:p w14:paraId="560CCBDC" w14:textId="3E991F5C" w:rsidR="00B5062C" w:rsidRPr="00A0414E" w:rsidRDefault="00B5062C" w:rsidP="00D85F58">
            <w:pPr>
              <w:spacing w:line="252" w:lineRule="auto"/>
              <w:rPr>
                <w:rFonts w:ascii="Arial" w:hAnsi="Arial" w:cs="Arial"/>
                <w:sz w:val="22"/>
                <w:szCs w:val="22"/>
              </w:rPr>
            </w:pPr>
            <w:r w:rsidRPr="00A0414E">
              <w:rPr>
                <w:rFonts w:ascii="Arial" w:hAnsi="Arial" w:cs="Arial"/>
                <w:sz w:val="22"/>
                <w:szCs w:val="22"/>
              </w:rPr>
              <w:t xml:space="preserve">Plutarch, </w:t>
            </w:r>
            <w:r w:rsidRPr="00A0414E">
              <w:rPr>
                <w:rFonts w:ascii="Arial" w:hAnsi="Arial" w:cs="Arial"/>
                <w:i/>
                <w:sz w:val="22"/>
                <w:szCs w:val="22"/>
              </w:rPr>
              <w:t>Life of Pericles</w:t>
            </w:r>
            <w:r w:rsidRPr="00A0414E">
              <w:rPr>
                <w:rFonts w:ascii="Arial" w:hAnsi="Arial" w:cs="Arial"/>
                <w:sz w:val="22"/>
                <w:szCs w:val="22"/>
              </w:rPr>
              <w:t xml:space="preserve"> 18</w:t>
            </w:r>
          </w:p>
        </w:tc>
        <w:tc>
          <w:tcPr>
            <w:tcW w:w="2541" w:type="dxa"/>
            <w:vMerge/>
            <w:shd w:val="clear" w:color="auto" w:fill="auto"/>
          </w:tcPr>
          <w:p w14:paraId="43F596C1" w14:textId="77777777" w:rsidR="00B5062C" w:rsidRPr="00A0414E" w:rsidRDefault="00B5062C" w:rsidP="00B5062C">
            <w:pPr>
              <w:spacing w:after="120" w:line="252" w:lineRule="auto"/>
              <w:rPr>
                <w:rFonts w:ascii="Arial" w:hAnsi="Arial" w:cs="Arial"/>
                <w:sz w:val="22"/>
                <w:szCs w:val="22"/>
              </w:rPr>
            </w:pPr>
          </w:p>
        </w:tc>
      </w:tr>
      <w:tr w:rsidR="00B5062C" w:rsidRPr="00A0414E" w14:paraId="52C69958" w14:textId="77777777" w:rsidTr="000C1655">
        <w:trPr>
          <w:trHeight w:val="20"/>
        </w:trPr>
        <w:tc>
          <w:tcPr>
            <w:tcW w:w="2547" w:type="dxa"/>
            <w:tcBorders>
              <w:top w:val="nil"/>
            </w:tcBorders>
            <w:shd w:val="clear" w:color="auto" w:fill="auto"/>
          </w:tcPr>
          <w:p w14:paraId="43C1E0D7" w14:textId="77777777" w:rsidR="00B5062C" w:rsidRPr="00A0414E" w:rsidRDefault="00B5062C" w:rsidP="00B5062C">
            <w:pPr>
              <w:spacing w:after="120" w:line="252" w:lineRule="auto"/>
              <w:rPr>
                <w:rFonts w:ascii="Arial" w:hAnsi="Arial" w:cs="Arial"/>
                <w:sz w:val="22"/>
                <w:szCs w:val="22"/>
              </w:rPr>
            </w:pPr>
          </w:p>
        </w:tc>
        <w:tc>
          <w:tcPr>
            <w:tcW w:w="8062" w:type="dxa"/>
            <w:tcBorders>
              <w:top w:val="nil"/>
              <w:bottom w:val="single" w:sz="4" w:space="0" w:color="76923C" w:themeColor="accent3" w:themeShade="BF"/>
            </w:tcBorders>
            <w:shd w:val="clear" w:color="auto" w:fill="auto"/>
          </w:tcPr>
          <w:p w14:paraId="7FDB796F" w14:textId="6CBC2EAF" w:rsidR="00B5062C" w:rsidRPr="00A0414E" w:rsidRDefault="00B5062C" w:rsidP="00D85F58">
            <w:pPr>
              <w:pStyle w:val="ListParagraph"/>
              <w:numPr>
                <w:ilvl w:val="0"/>
                <w:numId w:val="13"/>
              </w:numPr>
              <w:spacing w:line="252" w:lineRule="auto"/>
              <w:ind w:left="357" w:hanging="357"/>
              <w:contextualSpacing w:val="0"/>
              <w:rPr>
                <w:rFonts w:ascii="Arial" w:hAnsi="Arial" w:cs="Arial"/>
                <w:sz w:val="22"/>
                <w:szCs w:val="22"/>
              </w:rPr>
            </w:pPr>
            <w:r w:rsidRPr="00A0414E">
              <w:rPr>
                <w:rFonts w:ascii="Arial" w:hAnsi="Arial" w:cs="Arial"/>
                <w:sz w:val="22"/>
                <w:szCs w:val="22"/>
              </w:rPr>
              <w:t>The Athenians continued to suffer revolts from Delian League members.  In 440, Samos and Miletus went to war.</w:t>
            </w:r>
            <w:r w:rsidRPr="00A0414E" w:rsidDel="001A289B">
              <w:rPr>
                <w:rFonts w:ascii="Arial" w:hAnsi="Arial" w:cs="Arial"/>
                <w:sz w:val="22"/>
                <w:szCs w:val="22"/>
              </w:rPr>
              <w:t xml:space="preserve"> </w:t>
            </w:r>
            <w:r w:rsidRPr="00A0414E">
              <w:rPr>
                <w:rFonts w:ascii="Arial" w:hAnsi="Arial" w:cs="Arial"/>
                <w:sz w:val="22"/>
                <w:szCs w:val="22"/>
              </w:rPr>
              <w:t xml:space="preserve">  When Samos refused to stop its attacks on Miletus, the Athenians overthrew the government, however later Samian exiles, with help from Persia, seized the island.  After a 9-month blockade and siege, Samos came to terms.</w:t>
            </w:r>
          </w:p>
        </w:tc>
        <w:tc>
          <w:tcPr>
            <w:tcW w:w="2546" w:type="dxa"/>
            <w:tcBorders>
              <w:top w:val="nil"/>
              <w:bottom w:val="single" w:sz="4" w:space="0" w:color="76923C" w:themeColor="accent3" w:themeShade="BF"/>
            </w:tcBorders>
            <w:shd w:val="clear" w:color="auto" w:fill="auto"/>
          </w:tcPr>
          <w:p w14:paraId="5A4FA018" w14:textId="62D4EC7A" w:rsidR="00B5062C" w:rsidRPr="00A0414E" w:rsidRDefault="00B5062C" w:rsidP="00B5062C">
            <w:pPr>
              <w:spacing w:after="120" w:line="252" w:lineRule="auto"/>
              <w:rPr>
                <w:rFonts w:ascii="Arial" w:hAnsi="Arial" w:cs="Arial"/>
                <w:sz w:val="22"/>
                <w:szCs w:val="22"/>
              </w:rPr>
            </w:pPr>
            <w:r w:rsidRPr="00A0414E">
              <w:rPr>
                <w:rFonts w:ascii="Arial" w:hAnsi="Arial" w:cs="Arial"/>
                <w:sz w:val="22"/>
                <w:szCs w:val="22"/>
              </w:rPr>
              <w:t xml:space="preserve">Plutarch, </w:t>
            </w:r>
            <w:r w:rsidRPr="00A0414E">
              <w:rPr>
                <w:rFonts w:ascii="Arial" w:hAnsi="Arial" w:cs="Arial"/>
                <w:i/>
                <w:sz w:val="22"/>
                <w:szCs w:val="22"/>
              </w:rPr>
              <w:t>Life of Pericles</w:t>
            </w:r>
            <w:r w:rsidRPr="00A0414E">
              <w:rPr>
                <w:rFonts w:ascii="Arial" w:hAnsi="Arial" w:cs="Arial"/>
                <w:sz w:val="22"/>
                <w:szCs w:val="22"/>
              </w:rPr>
              <w:t xml:space="preserve"> 24 and 28</w:t>
            </w:r>
          </w:p>
          <w:p w14:paraId="21CE95A8" w14:textId="1D80FD68" w:rsidR="00B5062C" w:rsidRPr="00A0414E" w:rsidDel="00E06F18" w:rsidRDefault="00B5062C" w:rsidP="00B5062C">
            <w:pPr>
              <w:spacing w:after="120" w:line="252" w:lineRule="auto"/>
              <w:rPr>
                <w:rFonts w:ascii="Arial" w:hAnsi="Arial" w:cs="Arial"/>
                <w:sz w:val="22"/>
                <w:szCs w:val="22"/>
              </w:rPr>
            </w:pPr>
          </w:p>
        </w:tc>
        <w:tc>
          <w:tcPr>
            <w:tcW w:w="2541" w:type="dxa"/>
            <w:vMerge/>
            <w:shd w:val="clear" w:color="auto" w:fill="auto"/>
          </w:tcPr>
          <w:p w14:paraId="0D500B1A" w14:textId="61D40E79" w:rsidR="00B5062C" w:rsidRPr="00A0414E" w:rsidRDefault="00B5062C" w:rsidP="00B5062C">
            <w:pPr>
              <w:spacing w:after="120" w:line="252" w:lineRule="auto"/>
              <w:rPr>
                <w:rFonts w:ascii="Arial" w:hAnsi="Arial" w:cs="Arial"/>
                <w:sz w:val="22"/>
                <w:szCs w:val="22"/>
              </w:rPr>
            </w:pPr>
          </w:p>
        </w:tc>
      </w:tr>
      <w:tr w:rsidR="00B5062C" w:rsidRPr="00A0414E" w14:paraId="2672C38A" w14:textId="77777777" w:rsidTr="000B64B6">
        <w:trPr>
          <w:trHeight w:val="20"/>
        </w:trPr>
        <w:tc>
          <w:tcPr>
            <w:tcW w:w="2547" w:type="dxa"/>
            <w:vMerge w:val="restart"/>
            <w:shd w:val="clear" w:color="auto" w:fill="auto"/>
          </w:tcPr>
          <w:p w14:paraId="48DAA26C" w14:textId="61D9CCFB" w:rsidR="00B5062C" w:rsidRPr="00A0414E" w:rsidRDefault="00B5062C" w:rsidP="00B5062C">
            <w:pPr>
              <w:pageBreakBefore/>
              <w:spacing w:after="120" w:line="252" w:lineRule="auto"/>
              <w:rPr>
                <w:rFonts w:ascii="Arial" w:hAnsi="Arial" w:cs="Arial"/>
                <w:sz w:val="22"/>
                <w:szCs w:val="22"/>
              </w:rPr>
            </w:pPr>
            <w:r w:rsidRPr="00A0414E">
              <w:rPr>
                <w:rFonts w:ascii="Arial" w:hAnsi="Arial" w:cs="Arial"/>
                <w:sz w:val="22"/>
                <w:szCs w:val="22"/>
              </w:rPr>
              <w:lastRenderedPageBreak/>
              <w:t>Pericles building programme and the ostracism of Thucydides, and attacks on Pericles and his friends</w:t>
            </w:r>
          </w:p>
          <w:p w14:paraId="0695F057" w14:textId="77777777" w:rsidR="00B5062C" w:rsidRPr="00A0414E" w:rsidRDefault="00B5062C" w:rsidP="00B5062C">
            <w:pPr>
              <w:spacing w:after="120" w:line="252" w:lineRule="auto"/>
              <w:rPr>
                <w:rFonts w:ascii="Arial" w:hAnsi="Arial" w:cs="Arial"/>
                <w:sz w:val="22"/>
                <w:szCs w:val="22"/>
              </w:rPr>
            </w:pPr>
          </w:p>
          <w:p w14:paraId="5420C4ED" w14:textId="4131EAAF" w:rsidR="00B5062C" w:rsidRPr="00A0414E" w:rsidRDefault="00B5062C" w:rsidP="00B5062C">
            <w:pPr>
              <w:spacing w:after="120" w:line="252" w:lineRule="auto"/>
              <w:rPr>
                <w:rFonts w:ascii="Arial" w:hAnsi="Arial" w:cs="Arial"/>
                <w:sz w:val="22"/>
                <w:szCs w:val="22"/>
              </w:rPr>
            </w:pPr>
            <w:r w:rsidRPr="00A0414E">
              <w:rPr>
                <w:rFonts w:ascii="Arial" w:hAnsi="Arial" w:cs="Arial"/>
                <w:b/>
                <w:sz w:val="22"/>
                <w:szCs w:val="22"/>
              </w:rPr>
              <w:t>Suggesting timing: 2 hours</w:t>
            </w:r>
          </w:p>
        </w:tc>
        <w:tc>
          <w:tcPr>
            <w:tcW w:w="8062" w:type="dxa"/>
            <w:tcBorders>
              <w:bottom w:val="nil"/>
            </w:tcBorders>
            <w:shd w:val="clear" w:color="auto" w:fill="auto"/>
          </w:tcPr>
          <w:p w14:paraId="082FA8F2" w14:textId="071CED87" w:rsidR="00B5062C" w:rsidRPr="00A0414E" w:rsidRDefault="00B5062C" w:rsidP="00D85F58">
            <w:pPr>
              <w:pStyle w:val="ListParagraph"/>
              <w:numPr>
                <w:ilvl w:val="0"/>
                <w:numId w:val="21"/>
              </w:numPr>
              <w:contextualSpacing w:val="0"/>
              <w:rPr>
                <w:rFonts w:ascii="Arial" w:hAnsi="Arial" w:cs="Arial"/>
                <w:sz w:val="22"/>
                <w:szCs w:val="22"/>
              </w:rPr>
            </w:pPr>
            <w:r w:rsidRPr="00A0414E">
              <w:rPr>
                <w:rFonts w:ascii="Arial" w:hAnsi="Arial" w:cs="Arial"/>
                <w:sz w:val="22"/>
                <w:szCs w:val="22"/>
              </w:rPr>
              <w:t xml:space="preserve">In 451/0 Cimon returned from his 10-year banishment but died soon after.  After the death of Cimon, Thucydides of Alopece was the leader of the conservative faction in Athens.  He arranged for his supporters to sit in one block in the assembly to strengthen his cause.  </w:t>
            </w:r>
          </w:p>
        </w:tc>
        <w:tc>
          <w:tcPr>
            <w:tcW w:w="2546" w:type="dxa"/>
            <w:tcBorders>
              <w:bottom w:val="nil"/>
            </w:tcBorders>
            <w:shd w:val="clear" w:color="auto" w:fill="auto"/>
          </w:tcPr>
          <w:p w14:paraId="2770EE28" w14:textId="023D1FA9" w:rsidR="00B5062C" w:rsidRPr="00A0414E" w:rsidRDefault="00B5062C" w:rsidP="00D85F58">
            <w:pPr>
              <w:rPr>
                <w:rFonts w:ascii="Arial" w:hAnsi="Arial" w:cs="Arial"/>
                <w:sz w:val="22"/>
                <w:szCs w:val="22"/>
              </w:rPr>
            </w:pPr>
            <w:r w:rsidRPr="00A0414E">
              <w:rPr>
                <w:rFonts w:ascii="Arial" w:hAnsi="Arial" w:cs="Arial"/>
                <w:sz w:val="22"/>
                <w:szCs w:val="22"/>
              </w:rPr>
              <w:t xml:space="preserve">Plutarch, </w:t>
            </w:r>
            <w:r w:rsidRPr="00A0414E">
              <w:rPr>
                <w:rFonts w:ascii="Arial" w:hAnsi="Arial" w:cs="Arial"/>
                <w:i/>
                <w:sz w:val="22"/>
                <w:szCs w:val="22"/>
              </w:rPr>
              <w:t>The Life of</w:t>
            </w:r>
            <w:r w:rsidRPr="00A0414E">
              <w:rPr>
                <w:rFonts w:ascii="Arial" w:hAnsi="Arial" w:cs="Arial"/>
                <w:sz w:val="22"/>
                <w:szCs w:val="22"/>
              </w:rPr>
              <w:t xml:space="preserve"> </w:t>
            </w:r>
            <w:r w:rsidRPr="00A0414E">
              <w:rPr>
                <w:rFonts w:ascii="Arial" w:hAnsi="Arial" w:cs="Arial"/>
                <w:i/>
                <w:sz w:val="22"/>
                <w:szCs w:val="22"/>
              </w:rPr>
              <w:t>Pericles</w:t>
            </w:r>
            <w:r w:rsidRPr="00A0414E">
              <w:rPr>
                <w:rFonts w:ascii="Arial" w:hAnsi="Arial" w:cs="Arial"/>
                <w:sz w:val="22"/>
                <w:szCs w:val="22"/>
              </w:rPr>
              <w:t xml:space="preserve"> 11</w:t>
            </w:r>
          </w:p>
        </w:tc>
        <w:tc>
          <w:tcPr>
            <w:tcW w:w="2541" w:type="dxa"/>
            <w:vMerge w:val="restart"/>
            <w:shd w:val="clear" w:color="auto" w:fill="auto"/>
          </w:tcPr>
          <w:p w14:paraId="3E41D0B8" w14:textId="64DBE22F" w:rsidR="00B5062C" w:rsidRPr="00A0414E" w:rsidRDefault="00B5062C" w:rsidP="00B5062C">
            <w:pPr>
              <w:spacing w:after="120"/>
              <w:rPr>
                <w:rFonts w:ascii="Arial" w:hAnsi="Arial" w:cs="Arial"/>
                <w:sz w:val="22"/>
                <w:szCs w:val="22"/>
              </w:rPr>
            </w:pPr>
            <w:r w:rsidRPr="00A0414E">
              <w:rPr>
                <w:rFonts w:ascii="Arial" w:hAnsi="Arial" w:cs="Arial"/>
                <w:sz w:val="22"/>
                <w:szCs w:val="22"/>
              </w:rPr>
              <w:t>The criticisms of Pericles and the building programme</w:t>
            </w:r>
          </w:p>
          <w:p w14:paraId="062415BC" w14:textId="77777777" w:rsidR="00B5062C" w:rsidRPr="00A0414E" w:rsidRDefault="00B5062C" w:rsidP="00B5062C">
            <w:pPr>
              <w:spacing w:after="120" w:line="252" w:lineRule="auto"/>
              <w:rPr>
                <w:rFonts w:ascii="Arial" w:hAnsi="Arial" w:cs="Arial"/>
                <w:sz w:val="22"/>
                <w:szCs w:val="22"/>
              </w:rPr>
            </w:pPr>
          </w:p>
          <w:p w14:paraId="1EDBB11D" w14:textId="0A840798" w:rsidR="00B5062C" w:rsidRPr="00A0414E" w:rsidRDefault="00B5062C" w:rsidP="00B5062C">
            <w:pPr>
              <w:spacing w:after="120" w:line="252" w:lineRule="auto"/>
              <w:rPr>
                <w:rFonts w:ascii="Arial" w:hAnsi="Arial" w:cs="Arial"/>
                <w:sz w:val="22"/>
                <w:szCs w:val="22"/>
              </w:rPr>
            </w:pPr>
            <w:r w:rsidRPr="00A0414E">
              <w:rPr>
                <w:rFonts w:ascii="Arial" w:hAnsi="Arial" w:cs="Arial"/>
                <w:sz w:val="22"/>
                <w:szCs w:val="22"/>
              </w:rPr>
              <w:t>The political and economic benefits of the building programme</w:t>
            </w:r>
          </w:p>
          <w:p w14:paraId="63388646" w14:textId="77777777" w:rsidR="00B5062C" w:rsidRPr="00A0414E" w:rsidRDefault="00B5062C" w:rsidP="00B5062C">
            <w:pPr>
              <w:spacing w:after="120" w:line="252" w:lineRule="auto"/>
              <w:rPr>
                <w:rFonts w:ascii="Arial" w:hAnsi="Arial" w:cs="Arial"/>
                <w:sz w:val="22"/>
                <w:szCs w:val="22"/>
              </w:rPr>
            </w:pPr>
          </w:p>
          <w:p w14:paraId="75EEFA34" w14:textId="0570495F" w:rsidR="00B5062C" w:rsidRPr="00A0414E" w:rsidRDefault="00B5062C" w:rsidP="00B5062C">
            <w:pPr>
              <w:spacing w:after="120" w:line="252" w:lineRule="auto"/>
              <w:rPr>
                <w:rFonts w:ascii="Arial" w:hAnsi="Arial" w:cs="Arial"/>
                <w:sz w:val="22"/>
                <w:szCs w:val="22"/>
              </w:rPr>
            </w:pPr>
            <w:r w:rsidRPr="00A0414E">
              <w:rPr>
                <w:rFonts w:ascii="Arial" w:hAnsi="Arial" w:cs="Arial"/>
                <w:sz w:val="22"/>
                <w:szCs w:val="22"/>
              </w:rPr>
              <w:t>The importance of oratory in persuading the assembly</w:t>
            </w:r>
          </w:p>
          <w:p w14:paraId="54DBB11E" w14:textId="77777777" w:rsidR="00B5062C" w:rsidRPr="00A0414E" w:rsidRDefault="00B5062C" w:rsidP="00B5062C">
            <w:pPr>
              <w:spacing w:after="120" w:line="252" w:lineRule="auto"/>
              <w:rPr>
                <w:rFonts w:ascii="Arial" w:hAnsi="Arial" w:cs="Arial"/>
                <w:sz w:val="22"/>
                <w:szCs w:val="22"/>
              </w:rPr>
            </w:pPr>
          </w:p>
          <w:p w14:paraId="326D4EBF" w14:textId="17989D6A" w:rsidR="00B5062C" w:rsidRPr="00A0414E" w:rsidRDefault="00B5062C" w:rsidP="00B5062C">
            <w:pPr>
              <w:spacing w:after="120" w:line="252" w:lineRule="auto"/>
              <w:rPr>
                <w:rFonts w:ascii="Arial" w:hAnsi="Arial" w:cs="Arial"/>
                <w:sz w:val="22"/>
                <w:szCs w:val="22"/>
              </w:rPr>
            </w:pPr>
            <w:r w:rsidRPr="00A0414E">
              <w:rPr>
                <w:rFonts w:ascii="Arial" w:hAnsi="Arial" w:cs="Arial"/>
                <w:sz w:val="22"/>
                <w:szCs w:val="22"/>
              </w:rPr>
              <w:t>How Athens financed the building programme</w:t>
            </w:r>
          </w:p>
        </w:tc>
      </w:tr>
      <w:tr w:rsidR="00B5062C" w:rsidRPr="00A0414E" w14:paraId="356C4344" w14:textId="77777777" w:rsidTr="000B64B6">
        <w:trPr>
          <w:trHeight w:val="20"/>
        </w:trPr>
        <w:tc>
          <w:tcPr>
            <w:tcW w:w="2547" w:type="dxa"/>
            <w:vMerge/>
          </w:tcPr>
          <w:p w14:paraId="3B09E891" w14:textId="77777777" w:rsidR="00B5062C" w:rsidRPr="00A0414E" w:rsidRDefault="00B5062C" w:rsidP="00B5062C">
            <w:pPr>
              <w:spacing w:after="120" w:line="252" w:lineRule="auto"/>
              <w:rPr>
                <w:rFonts w:ascii="Arial" w:hAnsi="Arial" w:cs="Arial"/>
                <w:b/>
                <w:sz w:val="22"/>
                <w:szCs w:val="22"/>
              </w:rPr>
            </w:pPr>
          </w:p>
        </w:tc>
        <w:tc>
          <w:tcPr>
            <w:tcW w:w="8062" w:type="dxa"/>
            <w:tcBorders>
              <w:top w:val="nil"/>
              <w:bottom w:val="nil"/>
            </w:tcBorders>
            <w:shd w:val="clear" w:color="auto" w:fill="auto"/>
          </w:tcPr>
          <w:p w14:paraId="062BD40D" w14:textId="42385C99" w:rsidR="00B5062C" w:rsidRPr="00A0414E" w:rsidRDefault="00B5062C" w:rsidP="00D85F58">
            <w:pPr>
              <w:pStyle w:val="ListParagraph"/>
              <w:numPr>
                <w:ilvl w:val="0"/>
                <w:numId w:val="21"/>
              </w:numPr>
              <w:contextualSpacing w:val="0"/>
              <w:rPr>
                <w:rFonts w:ascii="Arial" w:hAnsi="Arial" w:cs="Arial"/>
                <w:sz w:val="22"/>
                <w:szCs w:val="22"/>
              </w:rPr>
            </w:pPr>
            <w:r w:rsidRPr="00A0414E">
              <w:rPr>
                <w:rFonts w:ascii="Arial" w:hAnsi="Arial" w:cs="Arial"/>
                <w:sz w:val="22"/>
                <w:szCs w:val="22"/>
              </w:rPr>
              <w:t xml:space="preserve">In </w:t>
            </w:r>
            <w:r w:rsidRPr="00A0414E">
              <w:rPr>
                <w:rFonts w:ascii="Arial" w:hAnsi="Arial" w:cs="Arial"/>
                <w:bCs/>
                <w:sz w:val="22"/>
                <w:szCs w:val="22"/>
              </w:rPr>
              <w:t>447 BC</w:t>
            </w:r>
            <w:r w:rsidRPr="00A0414E">
              <w:rPr>
                <w:rFonts w:ascii="Arial" w:hAnsi="Arial" w:cs="Arial"/>
                <w:sz w:val="22"/>
                <w:szCs w:val="22"/>
              </w:rPr>
              <w:t>, building the Parthenon begun.</w:t>
            </w:r>
            <w:r w:rsidRPr="00A0414E">
              <w:rPr>
                <w:rStyle w:val="FootnoteReference"/>
                <w:rFonts w:ascii="Arial" w:hAnsi="Arial" w:cs="Arial"/>
                <w:sz w:val="22"/>
                <w:szCs w:val="22"/>
              </w:rPr>
              <w:t xml:space="preserve"> </w:t>
            </w:r>
            <w:r w:rsidRPr="00A0414E">
              <w:rPr>
                <w:rFonts w:ascii="Arial" w:hAnsi="Arial" w:cs="Arial"/>
                <w:sz w:val="22"/>
                <w:szCs w:val="22"/>
              </w:rPr>
              <w:t xml:space="preserve">  It is worth exploring the economic and political importance of the building programme.</w:t>
            </w:r>
          </w:p>
        </w:tc>
        <w:tc>
          <w:tcPr>
            <w:tcW w:w="2546" w:type="dxa"/>
            <w:tcBorders>
              <w:top w:val="nil"/>
              <w:bottom w:val="nil"/>
            </w:tcBorders>
            <w:shd w:val="clear" w:color="auto" w:fill="auto"/>
          </w:tcPr>
          <w:p w14:paraId="5A72B43D" w14:textId="00AEBD78" w:rsidR="00B5062C" w:rsidRPr="00A0414E" w:rsidRDefault="00B5062C" w:rsidP="00D85F58">
            <w:pPr>
              <w:rPr>
                <w:rFonts w:ascii="Arial" w:hAnsi="Arial" w:cs="Arial"/>
                <w:sz w:val="22"/>
                <w:szCs w:val="22"/>
              </w:rPr>
            </w:pPr>
            <w:r w:rsidRPr="00A0414E">
              <w:rPr>
                <w:rFonts w:ascii="Arial" w:hAnsi="Arial" w:cs="Arial"/>
                <w:sz w:val="22"/>
                <w:szCs w:val="22"/>
              </w:rPr>
              <w:t xml:space="preserve">Plutarch, </w:t>
            </w:r>
            <w:r w:rsidRPr="00A0414E">
              <w:rPr>
                <w:rFonts w:ascii="Arial" w:hAnsi="Arial" w:cs="Arial"/>
                <w:i/>
                <w:sz w:val="22"/>
                <w:szCs w:val="22"/>
              </w:rPr>
              <w:t>The Life of</w:t>
            </w:r>
            <w:r w:rsidRPr="00A0414E">
              <w:rPr>
                <w:rFonts w:ascii="Arial" w:hAnsi="Arial" w:cs="Arial"/>
                <w:sz w:val="22"/>
                <w:szCs w:val="22"/>
              </w:rPr>
              <w:t xml:space="preserve"> </w:t>
            </w:r>
            <w:r w:rsidRPr="00A0414E">
              <w:rPr>
                <w:rFonts w:ascii="Arial" w:hAnsi="Arial" w:cs="Arial"/>
                <w:i/>
                <w:sz w:val="22"/>
                <w:szCs w:val="22"/>
              </w:rPr>
              <w:t>Pericles</w:t>
            </w:r>
            <w:r w:rsidRPr="00A0414E">
              <w:rPr>
                <w:rFonts w:ascii="Arial" w:hAnsi="Arial" w:cs="Arial"/>
                <w:sz w:val="22"/>
                <w:szCs w:val="22"/>
              </w:rPr>
              <w:t xml:space="preserve"> 12</w:t>
            </w:r>
          </w:p>
        </w:tc>
        <w:tc>
          <w:tcPr>
            <w:tcW w:w="2541" w:type="dxa"/>
            <w:vMerge/>
          </w:tcPr>
          <w:p w14:paraId="7D7966DE" w14:textId="77777777" w:rsidR="00B5062C" w:rsidRPr="00A0414E" w:rsidRDefault="00B5062C" w:rsidP="00B5062C">
            <w:pPr>
              <w:spacing w:after="120" w:line="252" w:lineRule="auto"/>
              <w:rPr>
                <w:rFonts w:ascii="Arial" w:hAnsi="Arial" w:cs="Arial"/>
                <w:sz w:val="22"/>
                <w:szCs w:val="22"/>
              </w:rPr>
            </w:pPr>
          </w:p>
        </w:tc>
      </w:tr>
      <w:tr w:rsidR="00B5062C" w:rsidRPr="00A0414E" w14:paraId="2D5C7BB7" w14:textId="77777777" w:rsidTr="000B64B6">
        <w:trPr>
          <w:trHeight w:val="20"/>
        </w:trPr>
        <w:tc>
          <w:tcPr>
            <w:tcW w:w="2547" w:type="dxa"/>
            <w:vMerge/>
          </w:tcPr>
          <w:p w14:paraId="0A617A67" w14:textId="5EE9C294" w:rsidR="00B5062C" w:rsidRPr="00A0414E" w:rsidRDefault="00B5062C" w:rsidP="00B5062C">
            <w:pPr>
              <w:spacing w:after="120" w:line="252" w:lineRule="auto"/>
              <w:rPr>
                <w:rFonts w:ascii="Arial" w:hAnsi="Arial" w:cs="Arial"/>
                <w:b/>
                <w:sz w:val="22"/>
                <w:szCs w:val="22"/>
              </w:rPr>
            </w:pPr>
          </w:p>
        </w:tc>
        <w:tc>
          <w:tcPr>
            <w:tcW w:w="8062" w:type="dxa"/>
            <w:tcBorders>
              <w:top w:val="nil"/>
              <w:bottom w:val="nil"/>
            </w:tcBorders>
            <w:shd w:val="clear" w:color="auto" w:fill="auto"/>
          </w:tcPr>
          <w:p w14:paraId="7532128D" w14:textId="579AD08F" w:rsidR="00B5062C" w:rsidRPr="00A0414E" w:rsidRDefault="00B5062C" w:rsidP="00D85F58">
            <w:pPr>
              <w:pStyle w:val="ListParagraph"/>
              <w:numPr>
                <w:ilvl w:val="0"/>
                <w:numId w:val="21"/>
              </w:numPr>
              <w:contextualSpacing w:val="0"/>
            </w:pPr>
            <w:r w:rsidRPr="00A0414E">
              <w:rPr>
                <w:rFonts w:ascii="Arial" w:hAnsi="Arial" w:cs="Arial"/>
                <w:sz w:val="22"/>
                <w:szCs w:val="22"/>
              </w:rPr>
              <w:t>Thucydides of Alopece criticised the way Pericles spent the money for his ambitious building programme,</w:t>
            </w:r>
            <w:r w:rsidRPr="00A0414E" w:rsidDel="00903A81">
              <w:rPr>
                <w:rFonts w:ascii="Arial" w:hAnsi="Arial" w:cs="Arial"/>
                <w:sz w:val="22"/>
                <w:szCs w:val="22"/>
              </w:rPr>
              <w:t xml:space="preserve"> </w:t>
            </w:r>
            <w:r w:rsidRPr="00A0414E">
              <w:rPr>
                <w:rFonts w:ascii="Arial" w:hAnsi="Arial" w:cs="Arial"/>
                <w:sz w:val="22"/>
                <w:szCs w:val="22"/>
              </w:rPr>
              <w:t xml:space="preserve">winning support.  However, when Pericles proposed to pay for all the construction from his own purse, under the term that all these monuments would belong to him and not to Athens, the public applauded his stance and Thucydides suffered an unexpected defeat. Thucydides of Alopece was later ostracized in </w:t>
            </w:r>
            <w:r w:rsidRPr="00A0414E">
              <w:rPr>
                <w:rFonts w:ascii="Arial" w:hAnsi="Arial" w:cs="Arial"/>
                <w:bCs/>
                <w:sz w:val="22"/>
                <w:szCs w:val="22"/>
              </w:rPr>
              <w:t>443 BC</w:t>
            </w:r>
            <w:r w:rsidRPr="00A0414E">
              <w:rPr>
                <w:rFonts w:ascii="Arial" w:hAnsi="Arial" w:cs="Arial"/>
                <w:sz w:val="22"/>
                <w:szCs w:val="22"/>
              </w:rPr>
              <w:t xml:space="preserve">. </w:t>
            </w:r>
          </w:p>
        </w:tc>
        <w:tc>
          <w:tcPr>
            <w:tcW w:w="2546" w:type="dxa"/>
            <w:tcBorders>
              <w:top w:val="nil"/>
              <w:bottom w:val="nil"/>
            </w:tcBorders>
            <w:shd w:val="clear" w:color="auto" w:fill="auto"/>
          </w:tcPr>
          <w:p w14:paraId="1BEDCFCC" w14:textId="02DD16A0" w:rsidR="00B5062C" w:rsidRPr="00A0414E" w:rsidRDefault="00B5062C" w:rsidP="00D85F58">
            <w:pPr>
              <w:rPr>
                <w:rFonts w:ascii="Arial" w:hAnsi="Arial" w:cs="Arial"/>
                <w:sz w:val="22"/>
                <w:szCs w:val="22"/>
              </w:rPr>
            </w:pPr>
            <w:r w:rsidRPr="00A0414E">
              <w:rPr>
                <w:rFonts w:ascii="Arial" w:hAnsi="Arial" w:cs="Arial"/>
                <w:sz w:val="22"/>
                <w:szCs w:val="22"/>
              </w:rPr>
              <w:t xml:space="preserve">Plutarch, </w:t>
            </w:r>
            <w:r w:rsidRPr="00A0414E">
              <w:rPr>
                <w:rFonts w:ascii="Arial" w:hAnsi="Arial" w:cs="Arial"/>
                <w:i/>
                <w:sz w:val="22"/>
                <w:szCs w:val="22"/>
              </w:rPr>
              <w:t>The Life of</w:t>
            </w:r>
            <w:r w:rsidRPr="00A0414E">
              <w:rPr>
                <w:rFonts w:ascii="Arial" w:hAnsi="Arial" w:cs="Arial"/>
                <w:sz w:val="22"/>
                <w:szCs w:val="22"/>
              </w:rPr>
              <w:t xml:space="preserve"> </w:t>
            </w:r>
            <w:r w:rsidRPr="00A0414E">
              <w:rPr>
                <w:rFonts w:ascii="Arial" w:hAnsi="Arial" w:cs="Arial"/>
                <w:i/>
                <w:sz w:val="22"/>
                <w:szCs w:val="22"/>
              </w:rPr>
              <w:t>Pericles</w:t>
            </w:r>
            <w:r w:rsidRPr="00A0414E">
              <w:rPr>
                <w:rFonts w:ascii="Arial" w:hAnsi="Arial" w:cs="Arial"/>
                <w:sz w:val="22"/>
                <w:szCs w:val="22"/>
              </w:rPr>
              <w:t xml:space="preserve"> 13–14, 16</w:t>
            </w:r>
          </w:p>
        </w:tc>
        <w:tc>
          <w:tcPr>
            <w:tcW w:w="2541" w:type="dxa"/>
            <w:vMerge/>
          </w:tcPr>
          <w:p w14:paraId="581EB6ED" w14:textId="18A05350" w:rsidR="00B5062C" w:rsidRPr="00A0414E" w:rsidRDefault="00B5062C" w:rsidP="00B5062C">
            <w:pPr>
              <w:spacing w:after="120" w:line="252" w:lineRule="auto"/>
              <w:rPr>
                <w:rFonts w:ascii="Arial" w:hAnsi="Arial" w:cs="Arial"/>
                <w:sz w:val="22"/>
                <w:szCs w:val="22"/>
              </w:rPr>
            </w:pPr>
          </w:p>
        </w:tc>
      </w:tr>
      <w:tr w:rsidR="00B5062C" w:rsidRPr="00A0414E" w14:paraId="02C8E9F0" w14:textId="77777777" w:rsidTr="000B64B6">
        <w:trPr>
          <w:trHeight w:val="20"/>
        </w:trPr>
        <w:tc>
          <w:tcPr>
            <w:tcW w:w="2547" w:type="dxa"/>
            <w:vMerge/>
          </w:tcPr>
          <w:p w14:paraId="655B7200" w14:textId="77777777" w:rsidR="00B5062C" w:rsidRPr="00A0414E" w:rsidRDefault="00B5062C" w:rsidP="00B5062C"/>
        </w:tc>
        <w:tc>
          <w:tcPr>
            <w:tcW w:w="8062" w:type="dxa"/>
            <w:tcBorders>
              <w:top w:val="nil"/>
              <w:bottom w:val="nil"/>
            </w:tcBorders>
            <w:shd w:val="clear" w:color="auto" w:fill="auto"/>
          </w:tcPr>
          <w:p w14:paraId="4B699B83" w14:textId="4E1C5205" w:rsidR="00B5062C" w:rsidRPr="00A0414E" w:rsidRDefault="00B5062C" w:rsidP="00B5062C">
            <w:pPr>
              <w:pStyle w:val="ListParagraph"/>
              <w:ind w:left="0"/>
              <w:rPr>
                <w:rFonts w:ascii="Arial" w:hAnsi="Arial" w:cs="Arial"/>
                <w:sz w:val="22"/>
                <w:szCs w:val="22"/>
              </w:rPr>
            </w:pPr>
            <w:r w:rsidRPr="00A0414E">
              <w:rPr>
                <w:rFonts w:ascii="Arial" w:hAnsi="Arial" w:cs="Arial"/>
                <w:b/>
                <w:bCs/>
                <w:sz w:val="22"/>
                <w:szCs w:val="22"/>
              </w:rPr>
              <w:t>Teachers could cover the buildings on the Acropolis and their cultural and religious significance at this point.  This planning guide covers this in a later section once the political and military narrative of the course has been covered.</w:t>
            </w:r>
          </w:p>
        </w:tc>
        <w:tc>
          <w:tcPr>
            <w:tcW w:w="2546" w:type="dxa"/>
            <w:tcBorders>
              <w:top w:val="nil"/>
              <w:bottom w:val="nil"/>
            </w:tcBorders>
            <w:shd w:val="clear" w:color="auto" w:fill="auto"/>
          </w:tcPr>
          <w:p w14:paraId="7EC0AAB4" w14:textId="201CF104" w:rsidR="00B5062C" w:rsidRPr="00A0414E" w:rsidRDefault="00B5062C" w:rsidP="00B5062C">
            <w:pPr>
              <w:rPr>
                <w:rFonts w:ascii="Arial" w:hAnsi="Arial" w:cs="Arial"/>
                <w:sz w:val="22"/>
                <w:szCs w:val="22"/>
              </w:rPr>
            </w:pPr>
          </w:p>
        </w:tc>
        <w:tc>
          <w:tcPr>
            <w:tcW w:w="2541" w:type="dxa"/>
            <w:vMerge/>
          </w:tcPr>
          <w:p w14:paraId="1F6D79A4" w14:textId="77777777" w:rsidR="00B5062C" w:rsidRPr="00A0414E" w:rsidRDefault="00B5062C" w:rsidP="00B5062C"/>
        </w:tc>
      </w:tr>
      <w:tr w:rsidR="00B5062C" w:rsidRPr="00A0414E" w14:paraId="69AF6F28" w14:textId="77777777" w:rsidTr="000B64B6">
        <w:trPr>
          <w:trHeight w:val="20"/>
        </w:trPr>
        <w:tc>
          <w:tcPr>
            <w:tcW w:w="2547" w:type="dxa"/>
            <w:vMerge/>
          </w:tcPr>
          <w:p w14:paraId="6DA615BF" w14:textId="77777777" w:rsidR="00B5062C" w:rsidRPr="00A0414E" w:rsidRDefault="00B5062C" w:rsidP="00B5062C">
            <w:pPr>
              <w:spacing w:after="120" w:line="252" w:lineRule="auto"/>
              <w:rPr>
                <w:rFonts w:ascii="Arial" w:hAnsi="Arial" w:cs="Arial"/>
                <w:b/>
                <w:sz w:val="22"/>
                <w:szCs w:val="22"/>
              </w:rPr>
            </w:pPr>
          </w:p>
        </w:tc>
        <w:tc>
          <w:tcPr>
            <w:tcW w:w="8062" w:type="dxa"/>
            <w:tcBorders>
              <w:top w:val="nil"/>
            </w:tcBorders>
            <w:shd w:val="clear" w:color="auto" w:fill="auto"/>
          </w:tcPr>
          <w:p w14:paraId="179D204C" w14:textId="6DB66AB0" w:rsidR="00B5062C" w:rsidRPr="00A0414E" w:rsidDel="008E0FC9" w:rsidRDefault="00B5062C" w:rsidP="00D85F58">
            <w:pPr>
              <w:pStyle w:val="ListParagraph"/>
              <w:numPr>
                <w:ilvl w:val="0"/>
                <w:numId w:val="21"/>
              </w:numPr>
              <w:contextualSpacing w:val="0"/>
              <w:rPr>
                <w:rFonts w:ascii="Arial" w:hAnsi="Arial" w:cs="Arial"/>
                <w:sz w:val="22"/>
                <w:szCs w:val="22"/>
              </w:rPr>
            </w:pPr>
            <w:r w:rsidRPr="00A0414E">
              <w:rPr>
                <w:rFonts w:ascii="Arial" w:hAnsi="Arial" w:cs="Arial"/>
                <w:sz w:val="22"/>
                <w:szCs w:val="22"/>
              </w:rPr>
              <w:t>Pericles still faced opposition and his opponents attacked him and his close associates in the courts.  Pheidias, Aspasia, Anaxagoras and Pericles himself were attacked through the lawcourts.</w:t>
            </w:r>
          </w:p>
        </w:tc>
        <w:tc>
          <w:tcPr>
            <w:tcW w:w="2546" w:type="dxa"/>
            <w:tcBorders>
              <w:top w:val="nil"/>
            </w:tcBorders>
            <w:shd w:val="clear" w:color="auto" w:fill="auto"/>
          </w:tcPr>
          <w:p w14:paraId="01ECCA45" w14:textId="0EB34F84" w:rsidR="00B5062C" w:rsidRPr="00A0414E" w:rsidRDefault="00B5062C" w:rsidP="00D85F58">
            <w:pPr>
              <w:rPr>
                <w:rFonts w:ascii="Arial" w:hAnsi="Arial" w:cs="Arial"/>
                <w:sz w:val="22"/>
                <w:szCs w:val="22"/>
              </w:rPr>
            </w:pPr>
            <w:r w:rsidRPr="00A0414E">
              <w:rPr>
                <w:rFonts w:ascii="Arial" w:hAnsi="Arial" w:cs="Arial"/>
                <w:sz w:val="22"/>
                <w:szCs w:val="22"/>
              </w:rPr>
              <w:t xml:space="preserve">Plutarch, </w:t>
            </w:r>
            <w:r w:rsidRPr="00A0414E">
              <w:rPr>
                <w:rFonts w:ascii="Arial" w:hAnsi="Arial" w:cs="Arial"/>
                <w:i/>
                <w:iCs/>
                <w:sz w:val="22"/>
                <w:szCs w:val="22"/>
              </w:rPr>
              <w:t>The Life of Pericles</w:t>
            </w:r>
            <w:r w:rsidRPr="00A0414E">
              <w:rPr>
                <w:rFonts w:ascii="Arial" w:hAnsi="Arial" w:cs="Arial"/>
                <w:sz w:val="22"/>
                <w:szCs w:val="22"/>
              </w:rPr>
              <w:t xml:space="preserve"> 31–32</w:t>
            </w:r>
          </w:p>
        </w:tc>
        <w:tc>
          <w:tcPr>
            <w:tcW w:w="2541" w:type="dxa"/>
            <w:vMerge/>
          </w:tcPr>
          <w:p w14:paraId="7418778E" w14:textId="77777777" w:rsidR="00B5062C" w:rsidRPr="00A0414E" w:rsidRDefault="00B5062C" w:rsidP="00B5062C">
            <w:pPr>
              <w:spacing w:after="120" w:line="252" w:lineRule="auto"/>
              <w:rPr>
                <w:rFonts w:ascii="Arial" w:hAnsi="Arial" w:cs="Arial"/>
                <w:sz w:val="22"/>
                <w:szCs w:val="22"/>
              </w:rPr>
            </w:pPr>
          </w:p>
        </w:tc>
      </w:tr>
      <w:tr w:rsidR="00B5062C" w:rsidRPr="00A0414E" w14:paraId="6DE059EC" w14:textId="77777777" w:rsidTr="000B64B6">
        <w:trPr>
          <w:trHeight w:val="20"/>
        </w:trPr>
        <w:tc>
          <w:tcPr>
            <w:tcW w:w="2547" w:type="dxa"/>
            <w:shd w:val="clear" w:color="auto" w:fill="auto"/>
          </w:tcPr>
          <w:p w14:paraId="5002D83F" w14:textId="5DA661ED" w:rsidR="00B5062C" w:rsidRPr="00A0414E" w:rsidRDefault="00B5062C" w:rsidP="00B5062C">
            <w:pPr>
              <w:pageBreakBefore/>
              <w:spacing w:after="120" w:line="252" w:lineRule="auto"/>
              <w:rPr>
                <w:rFonts w:ascii="Arial" w:hAnsi="Arial" w:cs="Arial"/>
                <w:sz w:val="22"/>
                <w:szCs w:val="22"/>
              </w:rPr>
            </w:pPr>
            <w:r w:rsidRPr="00A0414E">
              <w:rPr>
                <w:rFonts w:ascii="Arial" w:hAnsi="Arial" w:cs="Arial"/>
                <w:sz w:val="22"/>
                <w:szCs w:val="22"/>
              </w:rPr>
              <w:lastRenderedPageBreak/>
              <w:t>Pericles’ foreign policy in the 430s and the causes for the outbreak of the Archidamian War</w:t>
            </w:r>
          </w:p>
          <w:p w14:paraId="182ECEA4" w14:textId="77777777" w:rsidR="00B5062C" w:rsidRPr="00A0414E" w:rsidRDefault="00B5062C" w:rsidP="00B5062C">
            <w:pPr>
              <w:spacing w:after="120" w:line="252" w:lineRule="auto"/>
              <w:rPr>
                <w:rFonts w:ascii="Arial" w:hAnsi="Arial" w:cs="Arial"/>
                <w:sz w:val="22"/>
                <w:szCs w:val="22"/>
              </w:rPr>
            </w:pPr>
          </w:p>
          <w:p w14:paraId="56BA36AE" w14:textId="1DC1F235" w:rsidR="00B5062C" w:rsidRPr="00A0414E" w:rsidRDefault="00B5062C" w:rsidP="00B5062C">
            <w:pPr>
              <w:spacing w:after="120" w:line="252" w:lineRule="auto"/>
              <w:rPr>
                <w:rFonts w:ascii="Arial" w:hAnsi="Arial" w:cs="Arial"/>
                <w:sz w:val="22"/>
                <w:szCs w:val="22"/>
              </w:rPr>
            </w:pPr>
            <w:r w:rsidRPr="00A0414E">
              <w:rPr>
                <w:rFonts w:ascii="Arial" w:hAnsi="Arial" w:cs="Arial"/>
                <w:b/>
                <w:bCs/>
                <w:sz w:val="22"/>
                <w:szCs w:val="22"/>
              </w:rPr>
              <w:t>Suggesting timing: 2 ½ – 3 hours</w:t>
            </w:r>
            <w:r w:rsidRPr="00A0414E">
              <w:rPr>
                <w:rFonts w:ascii="Arial" w:hAnsi="Arial" w:cs="Arial"/>
                <w:sz w:val="22"/>
                <w:szCs w:val="22"/>
              </w:rPr>
              <w:t xml:space="preserve"> </w:t>
            </w:r>
          </w:p>
        </w:tc>
        <w:tc>
          <w:tcPr>
            <w:tcW w:w="8062" w:type="dxa"/>
            <w:tcBorders>
              <w:bottom w:val="single" w:sz="4" w:space="0" w:color="76923C" w:themeColor="accent3" w:themeShade="BF"/>
            </w:tcBorders>
            <w:shd w:val="clear" w:color="auto" w:fill="auto"/>
          </w:tcPr>
          <w:p w14:paraId="1AEC297A" w14:textId="77777777" w:rsidR="00B5062C" w:rsidRPr="00A0414E" w:rsidRDefault="00B5062C" w:rsidP="00B5062C">
            <w:pPr>
              <w:pStyle w:val="NormalWeb"/>
              <w:numPr>
                <w:ilvl w:val="0"/>
                <w:numId w:val="21"/>
              </w:numPr>
              <w:spacing w:before="0" w:beforeAutospacing="0" w:after="120" w:afterAutospacing="0"/>
              <w:rPr>
                <w:rFonts w:ascii="Arial" w:hAnsi="Arial" w:cs="Arial"/>
                <w:sz w:val="22"/>
                <w:szCs w:val="22"/>
                <w:lang w:val="en"/>
              </w:rPr>
            </w:pPr>
            <w:r w:rsidRPr="00A0414E">
              <w:rPr>
                <w:rFonts w:ascii="Arial" w:hAnsi="Arial" w:cs="Arial"/>
                <w:sz w:val="22"/>
                <w:szCs w:val="22"/>
                <w:lang w:val="en"/>
              </w:rPr>
              <w:t>Students are expected to understand the events that led up to the outbreak of the Archidamian War.</w:t>
            </w:r>
          </w:p>
          <w:p w14:paraId="70FFE238" w14:textId="76B9AFF2" w:rsidR="00B5062C" w:rsidRPr="00A0414E" w:rsidRDefault="00B5062C" w:rsidP="00B5062C">
            <w:pPr>
              <w:pStyle w:val="NormalWeb"/>
              <w:numPr>
                <w:ilvl w:val="1"/>
                <w:numId w:val="21"/>
              </w:numPr>
              <w:spacing w:before="0" w:beforeAutospacing="0" w:after="120" w:afterAutospacing="0"/>
              <w:rPr>
                <w:rFonts w:ascii="Arial" w:hAnsi="Arial" w:cs="Arial"/>
                <w:sz w:val="22"/>
                <w:szCs w:val="22"/>
                <w:lang w:val="en"/>
              </w:rPr>
            </w:pPr>
            <w:r w:rsidRPr="00A0414E">
              <w:rPr>
                <w:rFonts w:ascii="Arial" w:hAnsi="Arial" w:cs="Arial"/>
                <w:sz w:val="22"/>
                <w:szCs w:val="22"/>
                <w:lang w:val="en"/>
              </w:rPr>
              <w:t>In 433, a defensive alliance between Corycra (modern day Corfu) and Athens was agreed.  Athenian forces had to be sent to prevent defeat at the hands of Corinth.</w:t>
            </w:r>
          </w:p>
          <w:p w14:paraId="23966153" w14:textId="4C9FBD1E" w:rsidR="00B5062C" w:rsidRPr="00A0414E" w:rsidRDefault="00B5062C" w:rsidP="00B5062C">
            <w:pPr>
              <w:pStyle w:val="NormalWeb"/>
              <w:numPr>
                <w:ilvl w:val="1"/>
                <w:numId w:val="21"/>
              </w:numPr>
              <w:spacing w:before="0" w:beforeAutospacing="0" w:after="120" w:afterAutospacing="0"/>
              <w:rPr>
                <w:rFonts w:ascii="Arial" w:hAnsi="Arial" w:cs="Arial"/>
                <w:sz w:val="22"/>
                <w:szCs w:val="22"/>
                <w:lang w:val="en"/>
              </w:rPr>
            </w:pPr>
            <w:r w:rsidRPr="00A0414E">
              <w:rPr>
                <w:rFonts w:ascii="Arial" w:hAnsi="Arial" w:cs="Arial"/>
                <w:sz w:val="22"/>
                <w:szCs w:val="22"/>
                <w:lang w:val="en"/>
              </w:rPr>
              <w:t>In 432, Corinth was angry with the treatment of her colony Potidea, which was a member of the Delian League / Athenian Empire</w:t>
            </w:r>
          </w:p>
          <w:p w14:paraId="5B20850B" w14:textId="27270F87" w:rsidR="00B5062C" w:rsidRPr="00A0414E" w:rsidRDefault="00B5062C" w:rsidP="00B5062C">
            <w:pPr>
              <w:pStyle w:val="NormalWeb"/>
              <w:numPr>
                <w:ilvl w:val="1"/>
                <w:numId w:val="21"/>
              </w:numPr>
              <w:spacing w:before="0" w:beforeAutospacing="0" w:after="120" w:afterAutospacing="0"/>
              <w:rPr>
                <w:rFonts w:ascii="Arial" w:hAnsi="Arial" w:cs="Arial"/>
                <w:sz w:val="22"/>
                <w:szCs w:val="22"/>
                <w:lang w:val="en"/>
              </w:rPr>
            </w:pPr>
            <w:r w:rsidRPr="00A0414E">
              <w:rPr>
                <w:rFonts w:ascii="Arial" w:hAnsi="Arial" w:cs="Arial"/>
                <w:sz w:val="22"/>
                <w:szCs w:val="22"/>
                <w:lang w:val="en"/>
              </w:rPr>
              <w:t>Grievances from Aegina</w:t>
            </w:r>
          </w:p>
          <w:p w14:paraId="099CD350" w14:textId="208B698A" w:rsidR="00B5062C" w:rsidRPr="00A0414E" w:rsidRDefault="00B5062C" w:rsidP="00B5062C">
            <w:pPr>
              <w:pStyle w:val="NormalWeb"/>
              <w:numPr>
                <w:ilvl w:val="1"/>
                <w:numId w:val="21"/>
              </w:numPr>
              <w:spacing w:before="0" w:beforeAutospacing="0" w:after="120" w:afterAutospacing="0"/>
              <w:rPr>
                <w:rFonts w:ascii="Arial" w:hAnsi="Arial" w:cs="Arial"/>
                <w:sz w:val="22"/>
                <w:szCs w:val="22"/>
                <w:lang w:val="en"/>
              </w:rPr>
            </w:pPr>
            <w:r w:rsidRPr="00A0414E">
              <w:rPr>
                <w:rFonts w:ascii="Arial" w:hAnsi="Arial" w:cs="Arial"/>
                <w:sz w:val="22"/>
                <w:szCs w:val="22"/>
                <w:lang w:val="en"/>
              </w:rPr>
              <w:t>Grievances from Megara and the Megarian Decree</w:t>
            </w:r>
            <w:r w:rsidRPr="00A0414E">
              <w:rPr>
                <w:rFonts w:ascii="Arial" w:eastAsia="Times New Roman" w:hAnsi="Arial" w:cs="Arial"/>
                <w:sz w:val="22"/>
                <w:szCs w:val="22"/>
                <w:lang w:val="en"/>
              </w:rPr>
              <w:t xml:space="preserve"> </w:t>
            </w:r>
          </w:p>
          <w:p w14:paraId="5CE0294A" w14:textId="66717448" w:rsidR="00B5062C" w:rsidRPr="00A0414E" w:rsidRDefault="00B5062C" w:rsidP="00B5062C">
            <w:pPr>
              <w:pStyle w:val="ListParagraph"/>
              <w:numPr>
                <w:ilvl w:val="0"/>
                <w:numId w:val="21"/>
              </w:numPr>
              <w:spacing w:after="120" w:line="252" w:lineRule="auto"/>
              <w:contextualSpacing w:val="0"/>
              <w:rPr>
                <w:rFonts w:ascii="Arial" w:hAnsi="Arial" w:cs="Arial"/>
                <w:sz w:val="22"/>
                <w:szCs w:val="22"/>
              </w:rPr>
            </w:pPr>
            <w:r w:rsidRPr="00A0414E">
              <w:rPr>
                <w:rFonts w:ascii="Arial" w:hAnsi="Arial" w:cs="Arial"/>
                <w:sz w:val="22"/>
                <w:szCs w:val="22"/>
              </w:rPr>
              <w:t>In 432 the Peloponnesian League voted for war, with war breaking out in 431.</w:t>
            </w:r>
          </w:p>
        </w:tc>
        <w:tc>
          <w:tcPr>
            <w:tcW w:w="2546" w:type="dxa"/>
            <w:tcBorders>
              <w:bottom w:val="single" w:sz="4" w:space="0" w:color="76923C" w:themeColor="accent3" w:themeShade="BF"/>
            </w:tcBorders>
            <w:shd w:val="clear" w:color="auto" w:fill="auto"/>
          </w:tcPr>
          <w:p w14:paraId="1E9CD679" w14:textId="2F69EAC0" w:rsidR="00B5062C" w:rsidRPr="00A0414E" w:rsidRDefault="00B5062C" w:rsidP="00B5062C">
            <w:pPr>
              <w:spacing w:after="120"/>
              <w:rPr>
                <w:rFonts w:ascii="Arial" w:hAnsi="Arial" w:cs="Arial"/>
                <w:sz w:val="22"/>
                <w:szCs w:val="22"/>
              </w:rPr>
            </w:pPr>
            <w:r w:rsidRPr="00A0414E">
              <w:rPr>
                <w:rFonts w:ascii="Arial" w:hAnsi="Arial" w:cs="Arial"/>
                <w:sz w:val="22"/>
                <w:szCs w:val="22"/>
              </w:rPr>
              <w:t xml:space="preserve">Pericles, </w:t>
            </w:r>
            <w:r w:rsidRPr="00A0414E">
              <w:rPr>
                <w:rFonts w:ascii="Arial" w:hAnsi="Arial" w:cs="Arial"/>
                <w:i/>
                <w:sz w:val="22"/>
                <w:szCs w:val="22"/>
              </w:rPr>
              <w:t>Life of Pericles</w:t>
            </w:r>
            <w:r w:rsidRPr="00A0414E">
              <w:rPr>
                <w:rFonts w:ascii="Arial" w:hAnsi="Arial" w:cs="Arial"/>
                <w:sz w:val="22"/>
                <w:szCs w:val="22"/>
              </w:rPr>
              <w:t xml:space="preserve"> 29 – 32 </w:t>
            </w:r>
          </w:p>
          <w:p w14:paraId="01DCAA97" w14:textId="77777777" w:rsidR="00B5062C" w:rsidRPr="00A0414E" w:rsidRDefault="00B5062C" w:rsidP="00B5062C">
            <w:pPr>
              <w:spacing w:after="120"/>
              <w:rPr>
                <w:rFonts w:ascii="Arial" w:hAnsi="Arial" w:cs="Arial"/>
                <w:sz w:val="22"/>
                <w:szCs w:val="22"/>
              </w:rPr>
            </w:pPr>
            <w:r w:rsidRPr="00A0414E">
              <w:rPr>
                <w:rFonts w:ascii="Arial" w:hAnsi="Arial" w:cs="Arial"/>
                <w:sz w:val="22"/>
                <w:szCs w:val="22"/>
              </w:rPr>
              <w:t>Thucydides 1.126</w:t>
            </w:r>
          </w:p>
          <w:p w14:paraId="0989130A" w14:textId="77777777" w:rsidR="00B5062C" w:rsidRPr="00A0414E" w:rsidRDefault="00B5062C" w:rsidP="00B5062C">
            <w:pPr>
              <w:spacing w:after="120"/>
              <w:rPr>
                <w:rFonts w:ascii="Arial" w:hAnsi="Arial" w:cs="Arial"/>
                <w:sz w:val="22"/>
                <w:szCs w:val="22"/>
              </w:rPr>
            </w:pPr>
            <w:r w:rsidRPr="00A0414E">
              <w:rPr>
                <w:rFonts w:ascii="Arial" w:hAnsi="Arial" w:cs="Arial"/>
                <w:sz w:val="22"/>
                <w:szCs w:val="22"/>
              </w:rPr>
              <w:t>Thucydides 1.139</w:t>
            </w:r>
          </w:p>
          <w:p w14:paraId="6AAC123E" w14:textId="77777777" w:rsidR="00B5062C" w:rsidRPr="00A0414E" w:rsidRDefault="00B5062C" w:rsidP="00B5062C">
            <w:pPr>
              <w:spacing w:after="120"/>
              <w:rPr>
                <w:rFonts w:ascii="Arial" w:hAnsi="Arial" w:cs="Arial"/>
                <w:sz w:val="22"/>
                <w:szCs w:val="22"/>
              </w:rPr>
            </w:pPr>
            <w:r w:rsidRPr="00A0414E">
              <w:rPr>
                <w:rFonts w:ascii="Arial" w:hAnsi="Arial" w:cs="Arial"/>
                <w:sz w:val="22"/>
                <w:szCs w:val="22"/>
              </w:rPr>
              <w:t>Thucydides 1.67</w:t>
            </w:r>
          </w:p>
          <w:p w14:paraId="6644BA6A" w14:textId="77777777" w:rsidR="00B5062C" w:rsidRPr="00A0414E" w:rsidRDefault="00B5062C" w:rsidP="00B5062C">
            <w:pPr>
              <w:spacing w:after="120"/>
              <w:rPr>
                <w:rFonts w:ascii="Arial" w:hAnsi="Arial" w:cs="Arial"/>
                <w:sz w:val="22"/>
                <w:szCs w:val="22"/>
              </w:rPr>
            </w:pPr>
            <w:r w:rsidRPr="00A0414E">
              <w:rPr>
                <w:rFonts w:ascii="Arial" w:hAnsi="Arial" w:cs="Arial"/>
                <w:sz w:val="22"/>
                <w:szCs w:val="22"/>
              </w:rPr>
              <w:t>Pericles 30–32</w:t>
            </w:r>
          </w:p>
          <w:p w14:paraId="0B5DD41B" w14:textId="0C88D193" w:rsidR="00B5062C" w:rsidRPr="00A0414E" w:rsidRDefault="00B5062C" w:rsidP="00B5062C">
            <w:pPr>
              <w:spacing w:after="120" w:line="252" w:lineRule="auto"/>
              <w:rPr>
                <w:rFonts w:ascii="Arial" w:hAnsi="Arial" w:cs="Arial"/>
                <w:sz w:val="22"/>
                <w:szCs w:val="22"/>
              </w:rPr>
            </w:pPr>
            <w:r w:rsidRPr="00A0414E">
              <w:rPr>
                <w:rFonts w:ascii="Arial" w:hAnsi="Arial" w:cs="Arial"/>
                <w:sz w:val="22"/>
                <w:szCs w:val="22"/>
              </w:rPr>
              <w:t>Thucydides 1.23.6</w:t>
            </w:r>
          </w:p>
          <w:p w14:paraId="34877BB2" w14:textId="788831C2" w:rsidR="00B5062C" w:rsidRPr="00A0414E" w:rsidRDefault="00B5062C" w:rsidP="00B5062C">
            <w:pPr>
              <w:spacing w:after="120"/>
              <w:rPr>
                <w:rFonts w:ascii="Arial" w:hAnsi="Arial" w:cs="Arial"/>
                <w:sz w:val="22"/>
                <w:szCs w:val="22"/>
              </w:rPr>
            </w:pPr>
            <w:r w:rsidRPr="00A0414E">
              <w:rPr>
                <w:rFonts w:ascii="Arial" w:hAnsi="Arial" w:cs="Arial"/>
                <w:sz w:val="22"/>
                <w:szCs w:val="22"/>
              </w:rPr>
              <w:t xml:space="preserve">Aristophanes, </w:t>
            </w:r>
            <w:r w:rsidRPr="00A0414E">
              <w:rPr>
                <w:rFonts w:ascii="Arial" w:hAnsi="Arial" w:cs="Arial"/>
                <w:i/>
                <w:sz w:val="22"/>
                <w:szCs w:val="22"/>
              </w:rPr>
              <w:t>Acharnians</w:t>
            </w:r>
            <w:r w:rsidRPr="00A0414E">
              <w:rPr>
                <w:rFonts w:ascii="Arial" w:hAnsi="Arial" w:cs="Arial"/>
                <w:sz w:val="22"/>
                <w:szCs w:val="22"/>
              </w:rPr>
              <w:t xml:space="preserve"> 515–539 &amp; </w:t>
            </w:r>
            <w:r w:rsidRPr="00A0414E">
              <w:rPr>
                <w:rFonts w:ascii="Arial" w:hAnsi="Arial" w:cs="Arial"/>
                <w:i/>
                <w:sz w:val="22"/>
                <w:szCs w:val="22"/>
              </w:rPr>
              <w:t>Peace</w:t>
            </w:r>
            <w:r w:rsidRPr="00A0414E">
              <w:rPr>
                <w:rFonts w:ascii="Arial" w:hAnsi="Arial" w:cs="Arial"/>
                <w:sz w:val="22"/>
                <w:szCs w:val="22"/>
              </w:rPr>
              <w:t xml:space="preserve"> 605–609</w:t>
            </w:r>
          </w:p>
        </w:tc>
        <w:tc>
          <w:tcPr>
            <w:tcW w:w="2541" w:type="dxa"/>
            <w:shd w:val="clear" w:color="auto" w:fill="auto"/>
          </w:tcPr>
          <w:p w14:paraId="4CA1277E" w14:textId="51D53894" w:rsidR="00B5062C" w:rsidRPr="00A0414E" w:rsidRDefault="00B5062C" w:rsidP="00B5062C">
            <w:pPr>
              <w:spacing w:after="120" w:line="252" w:lineRule="auto"/>
              <w:rPr>
                <w:rFonts w:ascii="Arial" w:hAnsi="Arial" w:cs="Arial"/>
                <w:sz w:val="22"/>
                <w:szCs w:val="22"/>
              </w:rPr>
            </w:pPr>
            <w:r w:rsidRPr="00A0414E">
              <w:rPr>
                <w:rFonts w:ascii="Arial" w:hAnsi="Arial" w:cs="Arial"/>
                <w:sz w:val="22"/>
                <w:szCs w:val="22"/>
              </w:rPr>
              <w:t>The short-term and long-term causes for the war</w:t>
            </w:r>
          </w:p>
          <w:p w14:paraId="03B47935" w14:textId="77777777" w:rsidR="00B5062C" w:rsidRPr="00A0414E" w:rsidRDefault="00B5062C" w:rsidP="00B5062C">
            <w:pPr>
              <w:spacing w:after="120" w:line="252" w:lineRule="auto"/>
              <w:rPr>
                <w:rFonts w:ascii="Arial" w:hAnsi="Arial" w:cs="Arial"/>
                <w:sz w:val="22"/>
                <w:szCs w:val="22"/>
              </w:rPr>
            </w:pPr>
          </w:p>
          <w:p w14:paraId="3D9A9203" w14:textId="77777777" w:rsidR="00B5062C" w:rsidRPr="00A0414E" w:rsidRDefault="00B5062C" w:rsidP="00B5062C">
            <w:pPr>
              <w:spacing w:after="120" w:line="252" w:lineRule="auto"/>
              <w:rPr>
                <w:rFonts w:ascii="Arial" w:hAnsi="Arial" w:cs="Arial"/>
                <w:sz w:val="22"/>
                <w:szCs w:val="22"/>
              </w:rPr>
            </w:pPr>
            <w:r w:rsidRPr="00A0414E">
              <w:rPr>
                <w:rFonts w:ascii="Arial" w:hAnsi="Arial" w:cs="Arial"/>
                <w:sz w:val="22"/>
                <w:szCs w:val="22"/>
              </w:rPr>
              <w:t>The role of Pericles in the outbreak of the war</w:t>
            </w:r>
          </w:p>
        </w:tc>
      </w:tr>
      <w:tr w:rsidR="00B5062C" w:rsidRPr="00A0414E" w14:paraId="128895ED" w14:textId="77777777" w:rsidTr="00816D39">
        <w:trPr>
          <w:trHeight w:val="964"/>
        </w:trPr>
        <w:tc>
          <w:tcPr>
            <w:tcW w:w="2547" w:type="dxa"/>
            <w:vMerge w:val="restar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77B90F84" w14:textId="0F822562" w:rsidR="00B5062C" w:rsidRPr="00A0414E" w:rsidRDefault="00B5062C" w:rsidP="00B5062C">
            <w:pPr>
              <w:pageBreakBefore/>
              <w:spacing w:after="120" w:line="252" w:lineRule="auto"/>
              <w:rPr>
                <w:rFonts w:ascii="Arial" w:hAnsi="Arial" w:cs="Arial"/>
                <w:sz w:val="22"/>
                <w:szCs w:val="22"/>
              </w:rPr>
            </w:pPr>
            <w:r w:rsidRPr="00A0414E">
              <w:rPr>
                <w:rFonts w:ascii="Arial" w:hAnsi="Arial" w:cs="Arial"/>
                <w:sz w:val="22"/>
                <w:szCs w:val="22"/>
              </w:rPr>
              <w:lastRenderedPageBreak/>
              <w:t>The opening three years of the Archidamian War and its impact of Athens, Athenians and Pericles</w:t>
            </w:r>
          </w:p>
          <w:p w14:paraId="1195261B" w14:textId="10B3A60C" w:rsidR="00B5062C" w:rsidRPr="00A0414E" w:rsidRDefault="00B5062C" w:rsidP="00B5062C">
            <w:pPr>
              <w:spacing w:after="120" w:line="252" w:lineRule="auto"/>
              <w:rPr>
                <w:rFonts w:ascii="Arial" w:hAnsi="Arial" w:cs="Arial"/>
                <w:sz w:val="22"/>
                <w:szCs w:val="22"/>
              </w:rPr>
            </w:pPr>
            <w:r w:rsidRPr="00A0414E">
              <w:rPr>
                <w:rFonts w:ascii="Arial" w:hAnsi="Arial" w:cs="Arial"/>
                <w:b/>
                <w:bCs/>
                <w:sz w:val="22"/>
                <w:szCs w:val="22"/>
              </w:rPr>
              <w:t>Suggesting timing: 2 ½ – 3 hours</w:t>
            </w:r>
          </w:p>
        </w:tc>
        <w:tc>
          <w:tcPr>
            <w:tcW w:w="8062" w:type="dxa"/>
            <w:tcBorders>
              <w:top w:val="single" w:sz="4" w:space="0" w:color="76923C" w:themeColor="accent3" w:themeShade="BF"/>
              <w:left w:val="single" w:sz="4" w:space="0" w:color="76923C" w:themeColor="accent3" w:themeShade="BF"/>
              <w:bottom w:val="nil"/>
              <w:right w:val="single" w:sz="4" w:space="0" w:color="76923C" w:themeColor="accent3" w:themeShade="BF"/>
            </w:tcBorders>
            <w:shd w:val="clear" w:color="auto" w:fill="auto"/>
          </w:tcPr>
          <w:p w14:paraId="1E89D28D" w14:textId="1BE9C83B" w:rsidR="00B5062C" w:rsidRPr="00A0414E" w:rsidRDefault="00B5062C" w:rsidP="00B5062C">
            <w:pPr>
              <w:pStyle w:val="ListParagraph"/>
              <w:numPr>
                <w:ilvl w:val="0"/>
                <w:numId w:val="21"/>
              </w:numPr>
              <w:spacing w:after="60"/>
              <w:ind w:left="271" w:hanging="271"/>
              <w:contextualSpacing w:val="0"/>
              <w:rPr>
                <w:rFonts w:ascii="Arial" w:hAnsi="Arial" w:cs="Arial"/>
                <w:sz w:val="22"/>
                <w:szCs w:val="22"/>
              </w:rPr>
            </w:pPr>
            <w:r w:rsidRPr="00A0414E">
              <w:rPr>
                <w:rFonts w:ascii="Arial" w:hAnsi="Arial" w:cs="Arial"/>
                <w:sz w:val="22"/>
                <w:szCs w:val="22"/>
              </w:rPr>
              <w:t xml:space="preserve">During the 450s work started on the long walls from Athens to their ports of Piraeus and Phaleron, which would allow them to keep receiving imports even when besieged.  A second middle wall dates to the 440s. </w:t>
            </w:r>
          </w:p>
          <w:p w14:paraId="3432692F" w14:textId="72B33082" w:rsidR="00B5062C" w:rsidRPr="00A0414E" w:rsidRDefault="00B5062C" w:rsidP="00B5062C">
            <w:pPr>
              <w:pStyle w:val="ListParagraph"/>
              <w:numPr>
                <w:ilvl w:val="0"/>
                <w:numId w:val="21"/>
              </w:numPr>
              <w:spacing w:after="60"/>
              <w:ind w:left="271" w:hanging="271"/>
              <w:contextualSpacing w:val="0"/>
              <w:rPr>
                <w:rFonts w:ascii="Arial" w:hAnsi="Arial" w:cs="Arial"/>
                <w:sz w:val="22"/>
                <w:szCs w:val="22"/>
              </w:rPr>
            </w:pPr>
            <w:r w:rsidRPr="00A0414E">
              <w:rPr>
                <w:rFonts w:ascii="Arial" w:hAnsi="Arial" w:cs="Arial"/>
                <w:sz w:val="22"/>
                <w:szCs w:val="22"/>
              </w:rPr>
              <w:t>Pericles strategy proposed avoiding directly engaging with Sparta and using the fleet to launch attacks on the Peloponnese.  Sheep and cattle were moved to the island of Euboea for safekeeping and families retreated behind the long walls.  Provisions would be shipped in from Egypt and the Black Sea.</w:t>
            </w:r>
          </w:p>
          <w:p w14:paraId="16243F21" w14:textId="010DD8E5" w:rsidR="00B5062C" w:rsidRPr="00A0414E" w:rsidRDefault="00B5062C" w:rsidP="00B5062C">
            <w:pPr>
              <w:pStyle w:val="ListParagraph"/>
              <w:numPr>
                <w:ilvl w:val="0"/>
                <w:numId w:val="21"/>
              </w:numPr>
              <w:ind w:left="272" w:hanging="272"/>
              <w:contextualSpacing w:val="0"/>
              <w:rPr>
                <w:rFonts w:ascii="Arial" w:hAnsi="Arial" w:cs="Arial"/>
                <w:sz w:val="22"/>
                <w:szCs w:val="22"/>
              </w:rPr>
            </w:pPr>
            <w:r w:rsidRPr="00A0414E">
              <w:rPr>
                <w:rFonts w:ascii="Arial" w:hAnsi="Arial" w:cs="Arial"/>
                <w:sz w:val="22"/>
                <w:szCs w:val="22"/>
              </w:rPr>
              <w:t xml:space="preserve">The Spartan strategy was to invade Attica and provoke the Athenians into a hoplite battle or destroy the crops of the Athenians and try to starve them into submission.  The Spartan invasions were short though – the Spartan invasion in 430 lasted 40 days – due to the concerns regarding the helots.  </w:t>
            </w:r>
          </w:p>
        </w:tc>
        <w:tc>
          <w:tcPr>
            <w:tcW w:w="2546" w:type="dxa"/>
            <w:tcBorders>
              <w:top w:val="single" w:sz="4" w:space="0" w:color="76923C" w:themeColor="accent3" w:themeShade="BF"/>
              <w:left w:val="single" w:sz="4" w:space="0" w:color="76923C" w:themeColor="accent3" w:themeShade="BF"/>
              <w:bottom w:val="nil"/>
              <w:right w:val="single" w:sz="4" w:space="0" w:color="76923C" w:themeColor="accent3" w:themeShade="BF"/>
            </w:tcBorders>
            <w:shd w:val="clear" w:color="auto" w:fill="auto"/>
          </w:tcPr>
          <w:p w14:paraId="0796A16B" w14:textId="77777777" w:rsidR="00B5062C" w:rsidRPr="00A0414E" w:rsidRDefault="00B5062C" w:rsidP="00B5062C">
            <w:pPr>
              <w:spacing w:after="60"/>
              <w:rPr>
                <w:rFonts w:ascii="Arial" w:hAnsi="Arial" w:cs="Arial"/>
                <w:sz w:val="22"/>
                <w:szCs w:val="22"/>
              </w:rPr>
            </w:pPr>
            <w:r w:rsidRPr="00A0414E">
              <w:rPr>
                <w:rFonts w:ascii="Arial" w:hAnsi="Arial" w:cs="Arial"/>
                <w:sz w:val="22"/>
                <w:szCs w:val="22"/>
              </w:rPr>
              <w:t>Thucydides 1.107.1</w:t>
            </w:r>
          </w:p>
          <w:p w14:paraId="38BB43D6" w14:textId="77777777" w:rsidR="00B5062C" w:rsidRPr="00A0414E" w:rsidRDefault="00B5062C" w:rsidP="00B5062C">
            <w:pPr>
              <w:spacing w:after="60"/>
              <w:rPr>
                <w:rFonts w:ascii="Arial" w:hAnsi="Arial" w:cs="Arial"/>
                <w:sz w:val="22"/>
                <w:szCs w:val="22"/>
              </w:rPr>
            </w:pPr>
            <w:r w:rsidRPr="00A0414E">
              <w:rPr>
                <w:rFonts w:ascii="Arial" w:hAnsi="Arial" w:cs="Arial"/>
                <w:sz w:val="22"/>
                <w:szCs w:val="22"/>
              </w:rPr>
              <w:t xml:space="preserve">Aristotle, </w:t>
            </w:r>
            <w:r w:rsidRPr="00117F36">
              <w:rPr>
                <w:rFonts w:ascii="Arial" w:hAnsi="Arial" w:cs="Arial"/>
                <w:i/>
                <w:sz w:val="22"/>
                <w:szCs w:val="22"/>
              </w:rPr>
              <w:t>Athenian Constitution</w:t>
            </w:r>
            <w:r w:rsidRPr="00A0414E">
              <w:rPr>
                <w:rFonts w:ascii="Arial" w:hAnsi="Arial" w:cs="Arial"/>
                <w:sz w:val="22"/>
                <w:szCs w:val="22"/>
              </w:rPr>
              <w:t xml:space="preserve"> 27.2</w:t>
            </w:r>
          </w:p>
          <w:p w14:paraId="03264AE7" w14:textId="77777777" w:rsidR="00B5062C" w:rsidRPr="00A0414E" w:rsidRDefault="00B5062C" w:rsidP="00B5062C">
            <w:pPr>
              <w:spacing w:after="60"/>
              <w:rPr>
                <w:rFonts w:ascii="Arial" w:hAnsi="Arial" w:cs="Arial"/>
                <w:sz w:val="22"/>
                <w:szCs w:val="22"/>
              </w:rPr>
            </w:pPr>
            <w:r w:rsidRPr="00A0414E">
              <w:rPr>
                <w:rFonts w:ascii="Arial" w:hAnsi="Arial" w:cs="Arial"/>
                <w:sz w:val="22"/>
                <w:szCs w:val="22"/>
              </w:rPr>
              <w:t>Thucydides 2.13</w:t>
            </w:r>
          </w:p>
          <w:p w14:paraId="08044DC2" w14:textId="20734C3C" w:rsidR="00B5062C" w:rsidRPr="00A0414E" w:rsidRDefault="00B5062C" w:rsidP="00B5062C">
            <w:pPr>
              <w:spacing w:after="60"/>
              <w:rPr>
                <w:rFonts w:ascii="Arial" w:hAnsi="Arial" w:cs="Arial"/>
                <w:sz w:val="22"/>
                <w:szCs w:val="22"/>
              </w:rPr>
            </w:pPr>
            <w:r w:rsidRPr="00A0414E">
              <w:rPr>
                <w:rFonts w:ascii="Arial" w:hAnsi="Arial" w:cs="Arial"/>
                <w:sz w:val="22"/>
                <w:szCs w:val="22"/>
              </w:rPr>
              <w:t xml:space="preserve">Plutarch, </w:t>
            </w:r>
            <w:r w:rsidRPr="00A0414E">
              <w:rPr>
                <w:rFonts w:ascii="Arial" w:hAnsi="Arial" w:cs="Arial"/>
                <w:i/>
                <w:sz w:val="22"/>
                <w:szCs w:val="22"/>
              </w:rPr>
              <w:t>Life of Pericles</w:t>
            </w:r>
            <w:r w:rsidRPr="00A0414E">
              <w:rPr>
                <w:rFonts w:ascii="Arial" w:hAnsi="Arial" w:cs="Arial"/>
                <w:sz w:val="22"/>
                <w:szCs w:val="22"/>
              </w:rPr>
              <w:t xml:space="preserve"> 33–34.2</w:t>
            </w:r>
          </w:p>
        </w:tc>
        <w:tc>
          <w:tcPr>
            <w:tcW w:w="2541" w:type="dxa"/>
            <w:vMerge w:val="restart"/>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2827D249" w14:textId="15784D4B" w:rsidR="00B5062C" w:rsidRPr="00A0414E" w:rsidRDefault="00E50E0B" w:rsidP="00B5062C">
            <w:pPr>
              <w:spacing w:after="120"/>
              <w:rPr>
                <w:rFonts w:ascii="Arial" w:hAnsi="Arial" w:cs="Arial"/>
                <w:sz w:val="22"/>
                <w:szCs w:val="22"/>
              </w:rPr>
            </w:pPr>
            <w:r w:rsidRPr="00A0414E">
              <w:rPr>
                <w:rFonts w:ascii="Arial" w:hAnsi="Arial" w:cs="Arial"/>
                <w:sz w:val="22"/>
                <w:szCs w:val="22"/>
              </w:rPr>
              <w:t>The likely successes of Athens’ and Sparta’s strategies</w:t>
            </w:r>
          </w:p>
          <w:p w14:paraId="1ABB06F3" w14:textId="77777777" w:rsidR="00B5062C" w:rsidRPr="00A0414E" w:rsidRDefault="00B5062C" w:rsidP="00B5062C">
            <w:pPr>
              <w:spacing w:after="120"/>
              <w:rPr>
                <w:rFonts w:ascii="Arial" w:hAnsi="Arial" w:cs="Arial"/>
                <w:sz w:val="22"/>
                <w:szCs w:val="22"/>
              </w:rPr>
            </w:pPr>
          </w:p>
          <w:p w14:paraId="1406563F" w14:textId="77777777" w:rsidR="00B5062C" w:rsidRPr="00A0414E" w:rsidRDefault="00B5062C" w:rsidP="00B5062C">
            <w:pPr>
              <w:spacing w:after="120"/>
              <w:rPr>
                <w:rFonts w:ascii="Arial" w:hAnsi="Arial" w:cs="Arial"/>
                <w:sz w:val="22"/>
                <w:szCs w:val="22"/>
              </w:rPr>
            </w:pPr>
            <w:r w:rsidRPr="00A0414E">
              <w:rPr>
                <w:rFonts w:ascii="Arial" w:hAnsi="Arial" w:cs="Arial"/>
                <w:sz w:val="22"/>
                <w:szCs w:val="22"/>
              </w:rPr>
              <w:t>The impact of the plague</w:t>
            </w:r>
          </w:p>
          <w:p w14:paraId="52276AAE" w14:textId="77777777" w:rsidR="00B5062C" w:rsidRPr="00A0414E" w:rsidRDefault="00B5062C" w:rsidP="00B5062C">
            <w:pPr>
              <w:spacing w:after="120"/>
              <w:rPr>
                <w:rFonts w:ascii="Arial" w:hAnsi="Arial" w:cs="Arial"/>
                <w:sz w:val="22"/>
                <w:szCs w:val="22"/>
              </w:rPr>
            </w:pPr>
          </w:p>
          <w:p w14:paraId="4D346D1A" w14:textId="77777777" w:rsidR="00B5062C" w:rsidRPr="00A0414E" w:rsidRDefault="00B5062C" w:rsidP="00B5062C">
            <w:pPr>
              <w:spacing w:after="120"/>
              <w:rPr>
                <w:rFonts w:ascii="Arial" w:hAnsi="Arial" w:cs="Arial"/>
                <w:sz w:val="22"/>
                <w:szCs w:val="22"/>
              </w:rPr>
            </w:pPr>
            <w:r w:rsidRPr="00A0414E">
              <w:rPr>
                <w:rFonts w:ascii="Arial" w:hAnsi="Arial" w:cs="Arial"/>
                <w:sz w:val="22"/>
                <w:szCs w:val="22"/>
              </w:rPr>
              <w:t>The importance of oratory skills to persuade the people about Pericles’ strategy</w:t>
            </w:r>
          </w:p>
          <w:p w14:paraId="6F4A5AC1" w14:textId="77777777" w:rsidR="00B5062C" w:rsidRPr="00A0414E" w:rsidRDefault="00B5062C" w:rsidP="00B5062C">
            <w:pPr>
              <w:spacing w:after="120" w:line="252" w:lineRule="auto"/>
              <w:rPr>
                <w:rFonts w:ascii="Arial" w:hAnsi="Arial" w:cs="Arial"/>
                <w:sz w:val="22"/>
                <w:szCs w:val="22"/>
              </w:rPr>
            </w:pPr>
          </w:p>
        </w:tc>
      </w:tr>
      <w:tr w:rsidR="00B5062C" w:rsidRPr="00A0414E" w14:paraId="2F13BBEB" w14:textId="77777777" w:rsidTr="00816D39">
        <w:trPr>
          <w:trHeight w:val="20"/>
        </w:trPr>
        <w:tc>
          <w:tcPr>
            <w:tcW w:w="2547" w:type="dxa"/>
            <w:vMerge/>
            <w:shd w:val="clear" w:color="auto" w:fill="auto"/>
          </w:tcPr>
          <w:p w14:paraId="194BEF9F" w14:textId="77777777" w:rsidR="00B5062C" w:rsidRPr="00A0414E" w:rsidRDefault="00B5062C" w:rsidP="00B5062C">
            <w:pPr>
              <w:spacing w:after="120" w:line="252" w:lineRule="auto"/>
              <w:rPr>
                <w:rFonts w:ascii="Arial" w:hAnsi="Arial" w:cs="Arial"/>
                <w:sz w:val="22"/>
                <w:szCs w:val="22"/>
              </w:rPr>
            </w:pPr>
          </w:p>
        </w:tc>
        <w:tc>
          <w:tcPr>
            <w:tcW w:w="8062" w:type="dxa"/>
            <w:tcBorders>
              <w:top w:val="nil"/>
              <w:bottom w:val="nil"/>
            </w:tcBorders>
            <w:shd w:val="clear" w:color="auto" w:fill="auto"/>
          </w:tcPr>
          <w:p w14:paraId="11346DDF" w14:textId="4281A6D8" w:rsidR="00B5062C" w:rsidRPr="00A0414E" w:rsidRDefault="00B5062C" w:rsidP="00B5062C">
            <w:pPr>
              <w:pStyle w:val="ListParagraph"/>
              <w:numPr>
                <w:ilvl w:val="0"/>
                <w:numId w:val="21"/>
              </w:numPr>
              <w:ind w:left="272" w:hanging="272"/>
              <w:contextualSpacing w:val="0"/>
              <w:rPr>
                <w:rFonts w:ascii="Arial" w:hAnsi="Arial" w:cs="Arial"/>
                <w:sz w:val="22"/>
                <w:szCs w:val="22"/>
              </w:rPr>
            </w:pPr>
            <w:r w:rsidRPr="00A0414E">
              <w:rPr>
                <w:rFonts w:ascii="Arial" w:hAnsi="Arial" w:cs="Arial"/>
                <w:sz w:val="22"/>
                <w:szCs w:val="22"/>
              </w:rPr>
              <w:t xml:space="preserve">At the end of the first year of the war Pericles gave his famous Funeral Oration.  This guide suggests that Pericles’ Funeral Oration should be left to the end to use it as a way to bring together the different elements of this depth study.  </w:t>
            </w:r>
          </w:p>
        </w:tc>
        <w:tc>
          <w:tcPr>
            <w:tcW w:w="2546" w:type="dxa"/>
            <w:tcBorders>
              <w:top w:val="nil"/>
              <w:bottom w:val="nil"/>
            </w:tcBorders>
            <w:shd w:val="clear" w:color="auto" w:fill="auto"/>
          </w:tcPr>
          <w:p w14:paraId="2367C5F3" w14:textId="0AC9C852" w:rsidR="00B5062C" w:rsidRPr="00A0414E" w:rsidRDefault="00B5062C" w:rsidP="00B5062C">
            <w:pPr>
              <w:spacing w:after="60"/>
              <w:rPr>
                <w:rFonts w:ascii="Arial" w:hAnsi="Arial" w:cs="Arial"/>
                <w:sz w:val="22"/>
                <w:szCs w:val="22"/>
              </w:rPr>
            </w:pPr>
            <w:r w:rsidRPr="00A0414E">
              <w:rPr>
                <w:rFonts w:ascii="Arial" w:hAnsi="Arial" w:cs="Arial"/>
                <w:sz w:val="22"/>
                <w:szCs w:val="22"/>
              </w:rPr>
              <w:t>Thucydides 2.34–2.46</w:t>
            </w:r>
          </w:p>
        </w:tc>
        <w:tc>
          <w:tcPr>
            <w:tcW w:w="2541" w:type="dxa"/>
            <w:vMerge/>
            <w:shd w:val="clear" w:color="auto" w:fill="auto"/>
          </w:tcPr>
          <w:p w14:paraId="5F21CF1F" w14:textId="77777777" w:rsidR="00B5062C" w:rsidRPr="00A0414E" w:rsidRDefault="00B5062C" w:rsidP="00B5062C">
            <w:pPr>
              <w:spacing w:after="120"/>
              <w:rPr>
                <w:rFonts w:ascii="Arial" w:hAnsi="Arial" w:cs="Arial"/>
                <w:sz w:val="22"/>
                <w:szCs w:val="22"/>
              </w:rPr>
            </w:pPr>
          </w:p>
        </w:tc>
      </w:tr>
      <w:tr w:rsidR="00B5062C" w:rsidRPr="00A0414E" w14:paraId="3A93691D" w14:textId="77777777" w:rsidTr="00816D39">
        <w:trPr>
          <w:trHeight w:val="20"/>
        </w:trPr>
        <w:tc>
          <w:tcPr>
            <w:tcW w:w="2547" w:type="dxa"/>
            <w:vMerge/>
            <w:shd w:val="clear" w:color="auto" w:fill="auto"/>
          </w:tcPr>
          <w:p w14:paraId="1D632BD2" w14:textId="77777777" w:rsidR="00B5062C" w:rsidRPr="00A0414E" w:rsidRDefault="00B5062C" w:rsidP="00B5062C">
            <w:pPr>
              <w:spacing w:after="120" w:line="252" w:lineRule="auto"/>
              <w:rPr>
                <w:rFonts w:ascii="Arial" w:hAnsi="Arial" w:cs="Arial"/>
                <w:sz w:val="22"/>
                <w:szCs w:val="22"/>
              </w:rPr>
            </w:pPr>
          </w:p>
        </w:tc>
        <w:tc>
          <w:tcPr>
            <w:tcW w:w="8062" w:type="dxa"/>
            <w:tcBorders>
              <w:top w:val="nil"/>
              <w:bottom w:val="nil"/>
            </w:tcBorders>
            <w:shd w:val="clear" w:color="auto" w:fill="auto"/>
          </w:tcPr>
          <w:p w14:paraId="0094E106" w14:textId="304A7035" w:rsidR="00B5062C" w:rsidRPr="00A0414E" w:rsidRDefault="00B5062C" w:rsidP="00B5062C">
            <w:pPr>
              <w:pStyle w:val="ListParagraph"/>
              <w:numPr>
                <w:ilvl w:val="0"/>
                <w:numId w:val="21"/>
              </w:numPr>
              <w:ind w:left="271" w:hanging="271"/>
              <w:contextualSpacing w:val="0"/>
              <w:rPr>
                <w:rFonts w:ascii="Arial" w:hAnsi="Arial" w:cs="Arial"/>
                <w:sz w:val="22"/>
                <w:szCs w:val="22"/>
              </w:rPr>
            </w:pPr>
            <w:r w:rsidRPr="00A0414E">
              <w:rPr>
                <w:rFonts w:ascii="Arial" w:hAnsi="Arial" w:cs="Arial"/>
                <w:sz w:val="22"/>
                <w:szCs w:val="22"/>
              </w:rPr>
              <w:t xml:space="preserve">In 430 BC plague struck and spread quickly.  According to Thucydides, law and order broke down and corpses piled up.  </w:t>
            </w:r>
          </w:p>
        </w:tc>
        <w:tc>
          <w:tcPr>
            <w:tcW w:w="2546" w:type="dxa"/>
            <w:tcBorders>
              <w:top w:val="nil"/>
              <w:bottom w:val="nil"/>
            </w:tcBorders>
            <w:shd w:val="clear" w:color="auto" w:fill="auto"/>
          </w:tcPr>
          <w:p w14:paraId="2846C71B" w14:textId="77777777" w:rsidR="00B5062C" w:rsidRPr="00A0414E" w:rsidRDefault="00B5062C" w:rsidP="00B5062C">
            <w:pPr>
              <w:rPr>
                <w:rFonts w:ascii="Arial" w:hAnsi="Arial" w:cs="Arial"/>
                <w:sz w:val="22"/>
                <w:szCs w:val="22"/>
              </w:rPr>
            </w:pPr>
            <w:r w:rsidRPr="00A0414E">
              <w:rPr>
                <w:rFonts w:ascii="Arial" w:hAnsi="Arial" w:cs="Arial"/>
                <w:sz w:val="22"/>
                <w:szCs w:val="22"/>
              </w:rPr>
              <w:t xml:space="preserve">Thucydides 2.52–2.53 </w:t>
            </w:r>
          </w:p>
          <w:p w14:paraId="6A894C77" w14:textId="2886BA66" w:rsidR="00B5062C" w:rsidRPr="00A0414E" w:rsidRDefault="00B5062C" w:rsidP="00B5062C">
            <w:pPr>
              <w:rPr>
                <w:rFonts w:ascii="Arial" w:hAnsi="Arial" w:cs="Arial"/>
                <w:sz w:val="22"/>
                <w:szCs w:val="22"/>
              </w:rPr>
            </w:pPr>
            <w:r w:rsidRPr="00A0414E">
              <w:rPr>
                <w:rFonts w:ascii="Arial" w:hAnsi="Arial" w:cs="Arial"/>
                <w:sz w:val="22"/>
                <w:szCs w:val="22"/>
              </w:rPr>
              <w:t>Plutarch, 34.2–34.4</w:t>
            </w:r>
          </w:p>
        </w:tc>
        <w:tc>
          <w:tcPr>
            <w:tcW w:w="2541" w:type="dxa"/>
            <w:vMerge/>
            <w:shd w:val="clear" w:color="auto" w:fill="auto"/>
          </w:tcPr>
          <w:p w14:paraId="30474E4B" w14:textId="77777777" w:rsidR="00B5062C" w:rsidRPr="00A0414E" w:rsidRDefault="00B5062C" w:rsidP="00B5062C">
            <w:pPr>
              <w:spacing w:after="120"/>
              <w:rPr>
                <w:rFonts w:ascii="Arial" w:hAnsi="Arial" w:cs="Arial"/>
                <w:sz w:val="22"/>
                <w:szCs w:val="22"/>
              </w:rPr>
            </w:pPr>
          </w:p>
        </w:tc>
      </w:tr>
      <w:tr w:rsidR="00B5062C" w:rsidRPr="00A0414E" w14:paraId="168E86BE" w14:textId="77777777" w:rsidTr="00816D39">
        <w:trPr>
          <w:trHeight w:val="20"/>
        </w:trPr>
        <w:tc>
          <w:tcPr>
            <w:tcW w:w="2547" w:type="dxa"/>
            <w:vMerge/>
            <w:shd w:val="clear" w:color="auto" w:fill="auto"/>
          </w:tcPr>
          <w:p w14:paraId="54D07243" w14:textId="77777777" w:rsidR="00B5062C" w:rsidRPr="00A0414E" w:rsidRDefault="00B5062C" w:rsidP="00B5062C">
            <w:pPr>
              <w:spacing w:after="120" w:line="252" w:lineRule="auto"/>
              <w:rPr>
                <w:rFonts w:ascii="Arial" w:hAnsi="Arial" w:cs="Arial"/>
                <w:sz w:val="22"/>
                <w:szCs w:val="22"/>
              </w:rPr>
            </w:pPr>
          </w:p>
        </w:tc>
        <w:tc>
          <w:tcPr>
            <w:tcW w:w="8062" w:type="dxa"/>
            <w:tcBorders>
              <w:top w:val="nil"/>
              <w:left w:val="single" w:sz="4" w:space="0" w:color="76923C" w:themeColor="accent3" w:themeShade="BF"/>
              <w:bottom w:val="nil"/>
              <w:right w:val="single" w:sz="4" w:space="0" w:color="76923C" w:themeColor="accent3" w:themeShade="BF"/>
            </w:tcBorders>
            <w:shd w:val="clear" w:color="auto" w:fill="auto"/>
          </w:tcPr>
          <w:p w14:paraId="5BBC49D5" w14:textId="02407088" w:rsidR="00B5062C" w:rsidRPr="00A0414E" w:rsidRDefault="00B5062C" w:rsidP="00B5062C">
            <w:pPr>
              <w:pStyle w:val="ListParagraph"/>
              <w:numPr>
                <w:ilvl w:val="0"/>
                <w:numId w:val="21"/>
              </w:numPr>
              <w:ind w:left="271" w:hanging="271"/>
              <w:contextualSpacing w:val="0"/>
              <w:rPr>
                <w:rFonts w:ascii="Arial" w:hAnsi="Arial" w:cs="Arial"/>
                <w:sz w:val="22"/>
                <w:szCs w:val="22"/>
              </w:rPr>
            </w:pPr>
            <w:r w:rsidRPr="00A0414E">
              <w:rPr>
                <w:rFonts w:ascii="Arial" w:hAnsi="Arial" w:cs="Arial"/>
                <w:sz w:val="22"/>
                <w:szCs w:val="22"/>
              </w:rPr>
              <w:t xml:space="preserve">Athenians blamed Pericles.  Pericles tried to encourage the Athenian people, however he was deposed as </w:t>
            </w:r>
            <w:r w:rsidRPr="00A0414E">
              <w:rPr>
                <w:rFonts w:ascii="Arial" w:hAnsi="Arial" w:cs="Arial"/>
                <w:i/>
                <w:sz w:val="22"/>
                <w:szCs w:val="22"/>
              </w:rPr>
              <w:t>strategoi</w:t>
            </w:r>
            <w:r w:rsidRPr="00A0414E">
              <w:rPr>
                <w:rFonts w:ascii="Arial" w:hAnsi="Arial" w:cs="Arial"/>
                <w:sz w:val="22"/>
                <w:szCs w:val="22"/>
              </w:rPr>
              <w:t xml:space="preserve"> and fined.  A peace delegation was sent to Sparta but nothing came of it.  However, Pericles was soon re-elected as </w:t>
            </w:r>
            <w:r w:rsidRPr="00A0414E">
              <w:rPr>
                <w:rFonts w:ascii="Arial" w:hAnsi="Arial" w:cs="Arial"/>
                <w:i/>
                <w:sz w:val="22"/>
                <w:szCs w:val="22"/>
              </w:rPr>
              <w:t>strategoi</w:t>
            </w:r>
            <w:r w:rsidRPr="00A0414E">
              <w:rPr>
                <w:rFonts w:ascii="Arial" w:hAnsi="Arial" w:cs="Arial"/>
                <w:sz w:val="22"/>
                <w:szCs w:val="22"/>
              </w:rPr>
              <w:t>.</w:t>
            </w:r>
          </w:p>
        </w:tc>
        <w:tc>
          <w:tcPr>
            <w:tcW w:w="2546" w:type="dxa"/>
            <w:tcBorders>
              <w:top w:val="nil"/>
              <w:left w:val="single" w:sz="4" w:space="0" w:color="76923C" w:themeColor="accent3" w:themeShade="BF"/>
              <w:bottom w:val="nil"/>
              <w:right w:val="single" w:sz="4" w:space="0" w:color="76923C" w:themeColor="accent3" w:themeShade="BF"/>
            </w:tcBorders>
            <w:shd w:val="clear" w:color="auto" w:fill="auto"/>
          </w:tcPr>
          <w:p w14:paraId="0B2C0C9E" w14:textId="434DCE54" w:rsidR="00B5062C" w:rsidRPr="00A0414E" w:rsidRDefault="00B5062C" w:rsidP="00B5062C">
            <w:pPr>
              <w:spacing w:after="60"/>
              <w:rPr>
                <w:rFonts w:ascii="Arial" w:hAnsi="Arial" w:cs="Arial"/>
                <w:sz w:val="22"/>
                <w:szCs w:val="22"/>
              </w:rPr>
            </w:pPr>
            <w:r w:rsidRPr="00A0414E">
              <w:rPr>
                <w:rFonts w:ascii="Arial" w:hAnsi="Arial" w:cs="Arial"/>
                <w:sz w:val="22"/>
                <w:szCs w:val="22"/>
              </w:rPr>
              <w:t xml:space="preserve">Plutarch, </w:t>
            </w:r>
            <w:r w:rsidRPr="00A0414E">
              <w:rPr>
                <w:rFonts w:ascii="Arial" w:hAnsi="Arial" w:cs="Arial"/>
                <w:i/>
                <w:iCs/>
                <w:sz w:val="22"/>
                <w:szCs w:val="22"/>
              </w:rPr>
              <w:t>Life of Pericles</w:t>
            </w:r>
            <w:r w:rsidRPr="00A0414E">
              <w:rPr>
                <w:rFonts w:ascii="Arial" w:hAnsi="Arial" w:cs="Arial"/>
                <w:sz w:val="22"/>
                <w:szCs w:val="22"/>
              </w:rPr>
              <w:t xml:space="preserve"> 35, 37</w:t>
            </w:r>
          </w:p>
          <w:p w14:paraId="616953E2" w14:textId="30854EF2" w:rsidR="00B5062C" w:rsidRPr="00A0414E" w:rsidRDefault="00B5062C" w:rsidP="00B5062C">
            <w:pPr>
              <w:rPr>
                <w:rFonts w:ascii="Arial" w:hAnsi="Arial" w:cs="Arial"/>
                <w:sz w:val="22"/>
                <w:szCs w:val="22"/>
              </w:rPr>
            </w:pPr>
            <w:r w:rsidRPr="00A0414E">
              <w:rPr>
                <w:rFonts w:ascii="Arial" w:hAnsi="Arial" w:cs="Arial"/>
                <w:sz w:val="22"/>
                <w:szCs w:val="22"/>
              </w:rPr>
              <w:t>Thucydides 2.59–2.61, 2.63, 2.65.1-2.65.4</w:t>
            </w:r>
          </w:p>
        </w:tc>
        <w:tc>
          <w:tcPr>
            <w:tcW w:w="2541" w:type="dxa"/>
            <w:vMerge/>
            <w:shd w:val="clear" w:color="auto" w:fill="auto"/>
          </w:tcPr>
          <w:p w14:paraId="20C3E756" w14:textId="77777777" w:rsidR="00B5062C" w:rsidRPr="00A0414E" w:rsidRDefault="00B5062C" w:rsidP="00B5062C">
            <w:pPr>
              <w:spacing w:after="120"/>
              <w:rPr>
                <w:rFonts w:ascii="Arial" w:hAnsi="Arial" w:cs="Arial"/>
                <w:sz w:val="22"/>
                <w:szCs w:val="22"/>
              </w:rPr>
            </w:pPr>
          </w:p>
        </w:tc>
      </w:tr>
      <w:tr w:rsidR="00B5062C" w:rsidRPr="00A0414E" w14:paraId="3E91B8C4" w14:textId="77777777" w:rsidTr="00816D39">
        <w:trPr>
          <w:trHeight w:val="20"/>
        </w:trPr>
        <w:tc>
          <w:tcPr>
            <w:tcW w:w="2547" w:type="dxa"/>
            <w:vMerge/>
            <w:shd w:val="clear" w:color="auto" w:fill="auto"/>
          </w:tcPr>
          <w:p w14:paraId="3E2BD4E7" w14:textId="77777777" w:rsidR="00B5062C" w:rsidRPr="00A0414E" w:rsidRDefault="00B5062C" w:rsidP="00B5062C">
            <w:pPr>
              <w:spacing w:after="120" w:line="252" w:lineRule="auto"/>
              <w:rPr>
                <w:rFonts w:ascii="Arial" w:hAnsi="Arial" w:cs="Arial"/>
                <w:sz w:val="22"/>
                <w:szCs w:val="22"/>
              </w:rPr>
            </w:pPr>
          </w:p>
        </w:tc>
        <w:tc>
          <w:tcPr>
            <w:tcW w:w="8062" w:type="dxa"/>
            <w:tcBorders>
              <w:top w:val="nil"/>
              <w:left w:val="single" w:sz="4" w:space="0" w:color="76923C" w:themeColor="accent3" w:themeShade="BF"/>
              <w:bottom w:val="nil"/>
              <w:right w:val="single" w:sz="4" w:space="0" w:color="76923C" w:themeColor="accent3" w:themeShade="BF"/>
            </w:tcBorders>
            <w:shd w:val="clear" w:color="auto" w:fill="auto"/>
          </w:tcPr>
          <w:p w14:paraId="32936AE6" w14:textId="1FE6E762" w:rsidR="00B5062C" w:rsidRPr="00A0414E" w:rsidRDefault="00B5062C" w:rsidP="00B5062C">
            <w:pPr>
              <w:pStyle w:val="ListParagraph"/>
              <w:numPr>
                <w:ilvl w:val="0"/>
                <w:numId w:val="21"/>
              </w:numPr>
              <w:ind w:left="272" w:hanging="272"/>
              <w:contextualSpacing w:val="0"/>
              <w:rPr>
                <w:rFonts w:ascii="Arial" w:hAnsi="Arial" w:cs="Arial"/>
                <w:sz w:val="22"/>
                <w:szCs w:val="22"/>
              </w:rPr>
            </w:pPr>
            <w:r w:rsidRPr="00A0414E">
              <w:rPr>
                <w:rFonts w:ascii="Arial" w:hAnsi="Arial" w:cs="Arial"/>
                <w:sz w:val="22"/>
                <w:szCs w:val="22"/>
              </w:rPr>
              <w:t>Pericles’ legitimate sons died in the plague.  Pericles appealed for his illegitimate son (with Aspasia) to become a citizen so his name would live on.  He succeeded even though it went against his Citizenship law of 451</w:t>
            </w:r>
            <w:r w:rsidR="003312F3">
              <w:rPr>
                <w:rFonts w:ascii="Arial" w:hAnsi="Arial" w:cs="Arial"/>
                <w:sz w:val="22"/>
                <w:szCs w:val="22"/>
              </w:rPr>
              <w:t>/0</w:t>
            </w:r>
            <w:r w:rsidRPr="00A0414E">
              <w:rPr>
                <w:rFonts w:ascii="Arial" w:hAnsi="Arial" w:cs="Arial"/>
                <w:sz w:val="22"/>
                <w:szCs w:val="22"/>
              </w:rPr>
              <w:t>.</w:t>
            </w:r>
          </w:p>
        </w:tc>
        <w:tc>
          <w:tcPr>
            <w:tcW w:w="2546" w:type="dxa"/>
            <w:tcBorders>
              <w:top w:val="nil"/>
              <w:left w:val="single" w:sz="4" w:space="0" w:color="76923C" w:themeColor="accent3" w:themeShade="BF"/>
              <w:bottom w:val="nil"/>
              <w:right w:val="single" w:sz="4" w:space="0" w:color="76923C" w:themeColor="accent3" w:themeShade="BF"/>
            </w:tcBorders>
            <w:shd w:val="clear" w:color="auto" w:fill="auto"/>
          </w:tcPr>
          <w:p w14:paraId="5C78D03F" w14:textId="77777777" w:rsidR="00B5062C" w:rsidRPr="00A0414E" w:rsidRDefault="00B5062C" w:rsidP="00B5062C">
            <w:pPr>
              <w:spacing w:after="60"/>
              <w:rPr>
                <w:rFonts w:ascii="Arial" w:hAnsi="Arial" w:cs="Arial"/>
                <w:sz w:val="22"/>
                <w:szCs w:val="22"/>
              </w:rPr>
            </w:pPr>
          </w:p>
        </w:tc>
        <w:tc>
          <w:tcPr>
            <w:tcW w:w="2541" w:type="dxa"/>
            <w:vMerge/>
            <w:shd w:val="clear" w:color="auto" w:fill="auto"/>
          </w:tcPr>
          <w:p w14:paraId="21D9E0CC" w14:textId="77777777" w:rsidR="00B5062C" w:rsidRPr="00A0414E" w:rsidRDefault="00B5062C" w:rsidP="00B5062C">
            <w:pPr>
              <w:spacing w:after="120"/>
              <w:rPr>
                <w:rFonts w:ascii="Arial" w:hAnsi="Arial" w:cs="Arial"/>
                <w:sz w:val="22"/>
                <w:szCs w:val="22"/>
              </w:rPr>
            </w:pPr>
          </w:p>
        </w:tc>
      </w:tr>
      <w:tr w:rsidR="00B5062C" w:rsidRPr="00A0414E" w14:paraId="737AC2A6" w14:textId="77777777" w:rsidTr="00816D39">
        <w:trPr>
          <w:trHeight w:val="20"/>
        </w:trPr>
        <w:tc>
          <w:tcPr>
            <w:tcW w:w="2547" w:type="dxa"/>
            <w:vMerge/>
            <w:shd w:val="clear" w:color="auto" w:fill="auto"/>
          </w:tcPr>
          <w:p w14:paraId="4B3F82FA" w14:textId="77777777" w:rsidR="00B5062C" w:rsidRPr="00A0414E" w:rsidRDefault="00B5062C" w:rsidP="00B5062C">
            <w:pPr>
              <w:spacing w:after="120" w:line="252" w:lineRule="auto"/>
              <w:rPr>
                <w:rFonts w:ascii="Arial" w:hAnsi="Arial" w:cs="Arial"/>
                <w:sz w:val="22"/>
                <w:szCs w:val="22"/>
              </w:rPr>
            </w:pPr>
          </w:p>
        </w:tc>
        <w:tc>
          <w:tcPr>
            <w:tcW w:w="8062" w:type="dxa"/>
            <w:tcBorders>
              <w:top w:val="nil"/>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5E90942C" w14:textId="7D29BB40" w:rsidR="00B5062C" w:rsidRPr="00A0414E" w:rsidRDefault="00B5062C" w:rsidP="00B5062C">
            <w:pPr>
              <w:pStyle w:val="ListParagraph"/>
              <w:numPr>
                <w:ilvl w:val="0"/>
                <w:numId w:val="21"/>
              </w:numPr>
              <w:ind w:left="272" w:hanging="272"/>
              <w:contextualSpacing w:val="0"/>
              <w:rPr>
                <w:rFonts w:ascii="Arial" w:hAnsi="Arial" w:cs="Arial"/>
                <w:sz w:val="22"/>
                <w:szCs w:val="22"/>
              </w:rPr>
            </w:pPr>
            <w:r w:rsidRPr="00A0414E">
              <w:rPr>
                <w:rFonts w:ascii="Arial" w:hAnsi="Arial" w:cs="Arial"/>
                <w:sz w:val="22"/>
                <w:szCs w:val="22"/>
              </w:rPr>
              <w:t>In 429 BC, Pericles caught the plague and died.  Plutarch and Thucydides offer reflections on Pericles’ leadership and abilities.</w:t>
            </w:r>
          </w:p>
        </w:tc>
        <w:tc>
          <w:tcPr>
            <w:tcW w:w="2546" w:type="dxa"/>
            <w:tcBorders>
              <w:top w:val="nil"/>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663462A0" w14:textId="77777777" w:rsidR="00B5062C" w:rsidRPr="00A0414E" w:rsidRDefault="00B5062C" w:rsidP="00B5062C">
            <w:pPr>
              <w:spacing w:after="60"/>
              <w:rPr>
                <w:rFonts w:ascii="Arial" w:hAnsi="Arial" w:cs="Arial"/>
                <w:sz w:val="22"/>
                <w:szCs w:val="22"/>
              </w:rPr>
            </w:pPr>
            <w:r w:rsidRPr="00A0414E">
              <w:rPr>
                <w:rFonts w:ascii="Arial" w:hAnsi="Arial" w:cs="Arial"/>
                <w:sz w:val="22"/>
                <w:szCs w:val="22"/>
              </w:rPr>
              <w:t>Plutarch 39</w:t>
            </w:r>
          </w:p>
          <w:p w14:paraId="6B9156A4" w14:textId="285B0934" w:rsidR="00B5062C" w:rsidRPr="00A0414E" w:rsidRDefault="00B5062C" w:rsidP="00B5062C">
            <w:pPr>
              <w:spacing w:after="60"/>
              <w:rPr>
                <w:rFonts w:ascii="Arial" w:hAnsi="Arial" w:cs="Arial"/>
                <w:sz w:val="22"/>
                <w:szCs w:val="22"/>
              </w:rPr>
            </w:pPr>
            <w:r w:rsidRPr="00A0414E">
              <w:rPr>
                <w:rFonts w:ascii="Arial" w:hAnsi="Arial" w:cs="Arial"/>
                <w:sz w:val="22"/>
                <w:szCs w:val="22"/>
              </w:rPr>
              <w:t>Thucydides 2.65.5–2.65.9</w:t>
            </w:r>
          </w:p>
        </w:tc>
        <w:tc>
          <w:tcPr>
            <w:tcW w:w="2541" w:type="dxa"/>
            <w:vMerge/>
            <w:shd w:val="clear" w:color="auto" w:fill="auto"/>
          </w:tcPr>
          <w:p w14:paraId="41B5B8AE" w14:textId="77777777" w:rsidR="00B5062C" w:rsidRPr="00A0414E" w:rsidRDefault="00B5062C" w:rsidP="00B5062C">
            <w:pPr>
              <w:spacing w:after="120"/>
              <w:rPr>
                <w:rFonts w:ascii="Arial" w:hAnsi="Arial" w:cs="Arial"/>
                <w:sz w:val="22"/>
                <w:szCs w:val="22"/>
              </w:rPr>
            </w:pPr>
          </w:p>
        </w:tc>
      </w:tr>
      <w:tr w:rsidR="009A405A" w:rsidRPr="00A0414E" w14:paraId="0482BD82" w14:textId="77777777" w:rsidTr="00CA5448">
        <w:trPr>
          <w:trHeight w:val="20"/>
        </w:trPr>
        <w:tc>
          <w:tcPr>
            <w:tcW w:w="2547" w:type="dxa"/>
            <w:vMerge w:val="restart"/>
            <w:shd w:val="clear" w:color="auto" w:fill="auto"/>
          </w:tcPr>
          <w:p w14:paraId="1CEC69A9" w14:textId="77777777" w:rsidR="009A405A" w:rsidRPr="00A0414E" w:rsidRDefault="009A405A" w:rsidP="00B5062C">
            <w:pPr>
              <w:pageBreakBefore/>
              <w:spacing w:after="60"/>
              <w:rPr>
                <w:rFonts w:ascii="Arial" w:hAnsi="Arial" w:cs="Arial"/>
                <w:b/>
                <w:sz w:val="22"/>
                <w:szCs w:val="22"/>
              </w:rPr>
            </w:pPr>
            <w:r w:rsidRPr="00A0414E">
              <w:rPr>
                <w:rFonts w:ascii="Arial" w:hAnsi="Arial" w:cs="Arial"/>
                <w:b/>
                <w:sz w:val="22"/>
                <w:szCs w:val="22"/>
              </w:rPr>
              <w:lastRenderedPageBreak/>
              <w:t>The buildings on the Acropolis and their cultural and religious significance</w:t>
            </w:r>
          </w:p>
          <w:p w14:paraId="349E3397" w14:textId="77777777" w:rsidR="009A405A" w:rsidRPr="00A0414E" w:rsidRDefault="009A405A" w:rsidP="00B5062C">
            <w:pPr>
              <w:spacing w:after="120" w:line="252" w:lineRule="auto"/>
              <w:rPr>
                <w:rFonts w:ascii="Arial" w:hAnsi="Arial" w:cs="Arial"/>
                <w:sz w:val="22"/>
                <w:szCs w:val="22"/>
              </w:rPr>
            </w:pPr>
            <w:r w:rsidRPr="00A0414E">
              <w:rPr>
                <w:rFonts w:ascii="Arial" w:hAnsi="Arial" w:cs="Arial"/>
                <w:sz w:val="22"/>
                <w:szCs w:val="22"/>
              </w:rPr>
              <w:t>The cultural and religious significance of the building programme</w:t>
            </w:r>
          </w:p>
          <w:p w14:paraId="342DEE5D" w14:textId="77777777" w:rsidR="009A405A" w:rsidRPr="00A0414E" w:rsidRDefault="009A405A" w:rsidP="00B5062C">
            <w:pPr>
              <w:spacing w:after="120" w:line="252" w:lineRule="auto"/>
              <w:rPr>
                <w:rFonts w:ascii="Arial" w:hAnsi="Arial" w:cs="Arial"/>
                <w:sz w:val="22"/>
                <w:szCs w:val="22"/>
              </w:rPr>
            </w:pPr>
          </w:p>
          <w:p w14:paraId="611E3CB3" w14:textId="744B06C2" w:rsidR="009A405A" w:rsidRPr="00A0414E" w:rsidRDefault="009A405A" w:rsidP="009A405A">
            <w:pPr>
              <w:spacing w:after="120" w:line="252" w:lineRule="auto"/>
              <w:rPr>
                <w:rFonts w:ascii="Arial" w:hAnsi="Arial" w:cs="Arial"/>
                <w:sz w:val="22"/>
                <w:szCs w:val="22"/>
              </w:rPr>
            </w:pPr>
            <w:r w:rsidRPr="00A0414E">
              <w:rPr>
                <w:rFonts w:ascii="Arial" w:hAnsi="Arial" w:cs="Arial"/>
                <w:b/>
                <w:bCs/>
                <w:sz w:val="22"/>
                <w:szCs w:val="22"/>
              </w:rPr>
              <w:t>Suggesting timing: 2 – 2 ½ hours</w:t>
            </w:r>
          </w:p>
        </w:tc>
        <w:tc>
          <w:tcPr>
            <w:tcW w:w="8062" w:type="dxa"/>
            <w:tcBorders>
              <w:bottom w:val="nil"/>
            </w:tcBorders>
            <w:shd w:val="clear" w:color="auto" w:fill="auto"/>
          </w:tcPr>
          <w:p w14:paraId="600B93D7" w14:textId="2331D7B8" w:rsidR="009A405A" w:rsidRPr="00A0414E" w:rsidRDefault="009A405A" w:rsidP="00B5062C">
            <w:pPr>
              <w:spacing w:after="60"/>
              <w:rPr>
                <w:rFonts w:ascii="Arial" w:eastAsiaTheme="majorEastAsia" w:hAnsi="Arial" w:cs="Arial"/>
                <w:b/>
                <w:bCs/>
                <w:iCs/>
                <w:color w:val="000000" w:themeColor="text1"/>
                <w:sz w:val="22"/>
                <w:szCs w:val="22"/>
              </w:rPr>
            </w:pPr>
            <w:r w:rsidRPr="00A0414E">
              <w:rPr>
                <w:rFonts w:ascii="Arial" w:eastAsiaTheme="majorEastAsia" w:hAnsi="Arial" w:cs="Arial"/>
                <w:b/>
                <w:bCs/>
                <w:iCs/>
                <w:color w:val="000000" w:themeColor="text1"/>
                <w:sz w:val="22"/>
                <w:szCs w:val="22"/>
              </w:rPr>
              <w:t>The political and military narrative of the depth studies has been covered.  These sections of the teacher guide focus in on the cultural and religious parts of the depth study.</w:t>
            </w:r>
          </w:p>
          <w:p w14:paraId="096FF8DA" w14:textId="0D106C49" w:rsidR="009A405A" w:rsidRPr="00A0414E" w:rsidRDefault="009A405A" w:rsidP="00B5062C">
            <w:pPr>
              <w:pStyle w:val="ListParagraph"/>
              <w:numPr>
                <w:ilvl w:val="0"/>
                <w:numId w:val="14"/>
              </w:numPr>
              <w:spacing w:after="60"/>
              <w:contextualSpacing w:val="0"/>
              <w:rPr>
                <w:sz w:val="22"/>
                <w:szCs w:val="22"/>
              </w:rPr>
            </w:pPr>
            <w:r w:rsidRPr="00A0414E">
              <w:rPr>
                <w:rFonts w:ascii="Arial" w:hAnsi="Arial" w:cs="Arial"/>
                <w:sz w:val="22"/>
                <w:szCs w:val="22"/>
              </w:rPr>
              <w:t>During Xerxes’ expedition against Greece, Athens had been destroyed and the Acropolis burned by the Persians.  In the Oath of Plataea (Lycurgus 1.81), the Athenians had had vowed never to rebuild the shrines destroyed by the Persians to act as a memorial of the Persians’ impiety.  After the Peace of Callias, Pericles revoked the Oath of Plataea and work began on a building programme to restore the temples and to build new ones.</w:t>
            </w:r>
          </w:p>
        </w:tc>
        <w:tc>
          <w:tcPr>
            <w:tcW w:w="2546" w:type="dxa"/>
            <w:tcBorders>
              <w:bottom w:val="nil"/>
            </w:tcBorders>
            <w:shd w:val="clear" w:color="auto" w:fill="auto"/>
          </w:tcPr>
          <w:p w14:paraId="05F6C397" w14:textId="77777777" w:rsidR="009A405A" w:rsidRPr="00A0414E" w:rsidRDefault="009A405A" w:rsidP="00B5062C">
            <w:pPr>
              <w:spacing w:after="60"/>
              <w:rPr>
                <w:rFonts w:ascii="Arial" w:hAnsi="Arial" w:cs="Arial"/>
                <w:sz w:val="22"/>
                <w:szCs w:val="22"/>
              </w:rPr>
            </w:pPr>
            <w:r w:rsidRPr="00A0414E">
              <w:rPr>
                <w:rFonts w:ascii="Arial" w:hAnsi="Arial" w:cs="Arial"/>
                <w:sz w:val="22"/>
                <w:szCs w:val="22"/>
              </w:rPr>
              <w:t>Map of the buildings on the Acropolis</w:t>
            </w:r>
          </w:p>
          <w:p w14:paraId="27AA6D88" w14:textId="77777777" w:rsidR="009A405A" w:rsidRPr="00A0414E" w:rsidRDefault="009A405A" w:rsidP="00B5062C">
            <w:pPr>
              <w:spacing w:after="60"/>
              <w:rPr>
                <w:rFonts w:ascii="Arial" w:hAnsi="Arial" w:cs="Arial"/>
                <w:sz w:val="22"/>
                <w:szCs w:val="22"/>
              </w:rPr>
            </w:pPr>
            <w:r w:rsidRPr="00A0414E">
              <w:rPr>
                <w:rFonts w:ascii="Arial" w:hAnsi="Arial" w:cs="Arial"/>
                <w:sz w:val="22"/>
                <w:szCs w:val="22"/>
              </w:rPr>
              <w:t xml:space="preserve">Plutarch, </w:t>
            </w:r>
            <w:r w:rsidRPr="00A0414E">
              <w:rPr>
                <w:rFonts w:ascii="Arial" w:hAnsi="Arial" w:cs="Arial"/>
                <w:i/>
                <w:sz w:val="22"/>
                <w:szCs w:val="22"/>
              </w:rPr>
              <w:t>Life of Pericles</w:t>
            </w:r>
            <w:r w:rsidRPr="00A0414E">
              <w:rPr>
                <w:rFonts w:ascii="Arial" w:hAnsi="Arial" w:cs="Arial"/>
                <w:sz w:val="22"/>
                <w:szCs w:val="22"/>
              </w:rPr>
              <w:t xml:space="preserve"> 13.1–13.9</w:t>
            </w:r>
          </w:p>
          <w:p w14:paraId="2D0E3F43" w14:textId="77777777" w:rsidR="009A405A" w:rsidRPr="00A0414E" w:rsidRDefault="009A405A" w:rsidP="00B5062C">
            <w:pPr>
              <w:spacing w:after="60"/>
              <w:rPr>
                <w:rFonts w:ascii="Arial" w:hAnsi="Arial" w:cs="Arial"/>
                <w:sz w:val="22"/>
                <w:szCs w:val="22"/>
              </w:rPr>
            </w:pPr>
            <w:r w:rsidRPr="00A0414E">
              <w:rPr>
                <w:rFonts w:ascii="Arial" w:hAnsi="Arial" w:cs="Arial"/>
                <w:sz w:val="22"/>
                <w:szCs w:val="22"/>
              </w:rPr>
              <w:t>Quintilian 12.10.9</w:t>
            </w:r>
          </w:p>
          <w:p w14:paraId="169DB43A" w14:textId="77777777" w:rsidR="009A405A" w:rsidRPr="00A0414E" w:rsidRDefault="009A405A" w:rsidP="00B5062C">
            <w:pPr>
              <w:spacing w:after="60"/>
              <w:rPr>
                <w:rFonts w:ascii="Arial" w:hAnsi="Arial" w:cs="Arial"/>
                <w:sz w:val="22"/>
                <w:szCs w:val="22"/>
              </w:rPr>
            </w:pPr>
            <w:r w:rsidRPr="00A0414E">
              <w:rPr>
                <w:rFonts w:ascii="Arial" w:hAnsi="Arial" w:cs="Arial"/>
                <w:sz w:val="22"/>
                <w:szCs w:val="22"/>
              </w:rPr>
              <w:t>Pliny 34.74</w:t>
            </w:r>
          </w:p>
          <w:p w14:paraId="3B17C21A" w14:textId="77777777" w:rsidR="009A405A" w:rsidRPr="00A0414E" w:rsidRDefault="009A405A" w:rsidP="00B5062C">
            <w:pPr>
              <w:spacing w:after="60"/>
              <w:rPr>
                <w:rFonts w:ascii="Arial" w:hAnsi="Arial" w:cs="Arial"/>
                <w:sz w:val="22"/>
                <w:szCs w:val="22"/>
              </w:rPr>
            </w:pPr>
            <w:r w:rsidRPr="00A0414E">
              <w:rPr>
                <w:rFonts w:ascii="Arial" w:hAnsi="Arial" w:cs="Arial"/>
                <w:sz w:val="22"/>
                <w:szCs w:val="22"/>
              </w:rPr>
              <w:t>Pausanias 1.26.6</w:t>
            </w:r>
          </w:p>
        </w:tc>
        <w:tc>
          <w:tcPr>
            <w:tcW w:w="2541" w:type="dxa"/>
            <w:vMerge w:val="restart"/>
            <w:shd w:val="clear" w:color="auto" w:fill="auto"/>
          </w:tcPr>
          <w:p w14:paraId="527F5DEC" w14:textId="77777777" w:rsidR="009A405A" w:rsidRPr="00A0414E" w:rsidRDefault="009A405A" w:rsidP="00B5062C">
            <w:pPr>
              <w:spacing w:after="120" w:line="252" w:lineRule="auto"/>
              <w:rPr>
                <w:rFonts w:ascii="Arial" w:hAnsi="Arial" w:cs="Arial"/>
                <w:sz w:val="22"/>
                <w:szCs w:val="22"/>
              </w:rPr>
            </w:pPr>
            <w:r w:rsidRPr="00A0414E">
              <w:rPr>
                <w:rFonts w:ascii="Arial" w:hAnsi="Arial" w:cs="Arial"/>
                <w:sz w:val="22"/>
                <w:szCs w:val="22"/>
              </w:rPr>
              <w:t>The buildings of the Acropolis and what they tell us about Athens society, religion and culture.</w:t>
            </w:r>
          </w:p>
          <w:p w14:paraId="7B4316AD" w14:textId="77777777" w:rsidR="009A405A" w:rsidRPr="00A0414E" w:rsidRDefault="009A405A" w:rsidP="00B5062C">
            <w:pPr>
              <w:spacing w:after="120" w:line="252" w:lineRule="auto"/>
              <w:rPr>
                <w:rFonts w:ascii="Arial" w:hAnsi="Arial" w:cs="Arial"/>
                <w:sz w:val="22"/>
                <w:szCs w:val="22"/>
              </w:rPr>
            </w:pPr>
          </w:p>
          <w:p w14:paraId="57C9D2EC" w14:textId="77777777" w:rsidR="009A405A" w:rsidRPr="00A0414E" w:rsidRDefault="009A405A" w:rsidP="00B5062C">
            <w:pPr>
              <w:spacing w:after="60"/>
              <w:rPr>
                <w:rFonts w:ascii="Arial" w:hAnsi="Arial" w:cs="Arial"/>
                <w:sz w:val="22"/>
                <w:szCs w:val="22"/>
              </w:rPr>
            </w:pPr>
            <w:r w:rsidRPr="00A0414E">
              <w:rPr>
                <w:rFonts w:ascii="Arial" w:hAnsi="Arial" w:cs="Arial"/>
                <w:sz w:val="22"/>
                <w:szCs w:val="22"/>
              </w:rPr>
              <w:t>The links to the victory over the Persians</w:t>
            </w:r>
          </w:p>
          <w:p w14:paraId="74AD8D1C" w14:textId="77777777" w:rsidR="009A405A" w:rsidRPr="00A0414E" w:rsidRDefault="009A405A" w:rsidP="00B5062C">
            <w:pPr>
              <w:spacing w:after="60"/>
              <w:rPr>
                <w:rFonts w:ascii="Arial" w:hAnsi="Arial" w:cs="Arial"/>
                <w:sz w:val="22"/>
                <w:szCs w:val="22"/>
              </w:rPr>
            </w:pPr>
          </w:p>
          <w:p w14:paraId="2BDAD0A3" w14:textId="4123E823" w:rsidR="009A405A" w:rsidRPr="00A0414E" w:rsidRDefault="009A405A" w:rsidP="00F17416">
            <w:pPr>
              <w:spacing w:after="60"/>
              <w:rPr>
                <w:rFonts w:ascii="Arial" w:hAnsi="Arial" w:cs="Arial"/>
                <w:sz w:val="22"/>
                <w:szCs w:val="22"/>
              </w:rPr>
            </w:pPr>
            <w:r w:rsidRPr="00A0414E">
              <w:rPr>
                <w:rFonts w:ascii="Arial" w:hAnsi="Arial" w:cs="Arial"/>
                <w:sz w:val="22"/>
                <w:szCs w:val="22"/>
              </w:rPr>
              <w:t>The importance of Athena and Poseidon to Athens</w:t>
            </w:r>
          </w:p>
        </w:tc>
      </w:tr>
      <w:tr w:rsidR="009A405A" w:rsidRPr="00A0414E" w14:paraId="570DD109" w14:textId="77777777" w:rsidTr="009A405A">
        <w:trPr>
          <w:trHeight w:val="20"/>
        </w:trPr>
        <w:tc>
          <w:tcPr>
            <w:tcW w:w="2547" w:type="dxa"/>
            <w:vMerge/>
            <w:shd w:val="clear" w:color="auto" w:fill="auto"/>
          </w:tcPr>
          <w:p w14:paraId="5C8E6D3F" w14:textId="77777777" w:rsidR="009A405A" w:rsidRPr="00A0414E" w:rsidRDefault="009A405A" w:rsidP="00B5062C">
            <w:pPr>
              <w:spacing w:after="120" w:line="252" w:lineRule="auto"/>
              <w:rPr>
                <w:rFonts w:ascii="Arial" w:hAnsi="Arial" w:cs="Arial"/>
                <w:sz w:val="22"/>
                <w:szCs w:val="22"/>
              </w:rPr>
            </w:pPr>
          </w:p>
        </w:tc>
        <w:tc>
          <w:tcPr>
            <w:tcW w:w="8062" w:type="dxa"/>
            <w:tcBorders>
              <w:top w:val="nil"/>
              <w:bottom w:val="nil"/>
            </w:tcBorders>
            <w:shd w:val="clear" w:color="auto" w:fill="auto"/>
          </w:tcPr>
          <w:p w14:paraId="64F96677" w14:textId="77777777" w:rsidR="009A405A" w:rsidRPr="00A0414E" w:rsidRDefault="009A405A" w:rsidP="00B5062C">
            <w:pPr>
              <w:spacing w:after="60"/>
              <w:rPr>
                <w:rFonts w:ascii="Arial" w:hAnsi="Arial" w:cs="Arial"/>
                <w:b/>
                <w:bCs/>
                <w:sz w:val="22"/>
                <w:szCs w:val="22"/>
              </w:rPr>
            </w:pPr>
            <w:r w:rsidRPr="00A0414E">
              <w:rPr>
                <w:rFonts w:ascii="Arial" w:hAnsi="Arial" w:cs="Arial"/>
                <w:b/>
                <w:bCs/>
                <w:sz w:val="22"/>
                <w:szCs w:val="22"/>
              </w:rPr>
              <w:t>The Parthenon</w:t>
            </w:r>
          </w:p>
          <w:p w14:paraId="5F02024B" w14:textId="4413F685" w:rsidR="009A405A" w:rsidRPr="00A0414E" w:rsidRDefault="009A405A" w:rsidP="00B5062C">
            <w:pPr>
              <w:pStyle w:val="ListParagraph"/>
              <w:numPr>
                <w:ilvl w:val="0"/>
                <w:numId w:val="14"/>
              </w:numPr>
              <w:spacing w:after="60"/>
              <w:contextualSpacing w:val="0"/>
              <w:rPr>
                <w:rFonts w:ascii="Arial" w:hAnsi="Arial" w:cs="Arial"/>
                <w:sz w:val="22"/>
                <w:szCs w:val="22"/>
              </w:rPr>
            </w:pPr>
            <w:r w:rsidRPr="00A0414E">
              <w:rPr>
                <w:rFonts w:ascii="Arial" w:hAnsi="Arial" w:cs="Arial"/>
                <w:sz w:val="22"/>
                <w:szCs w:val="22"/>
              </w:rPr>
              <w:t xml:space="preserve">The </w:t>
            </w:r>
            <w:r w:rsidRPr="00A0414E">
              <w:rPr>
                <w:rFonts w:ascii="Arial" w:hAnsi="Arial" w:cs="Arial"/>
                <w:b/>
                <w:bCs/>
                <w:sz w:val="22"/>
                <w:szCs w:val="22"/>
              </w:rPr>
              <w:t>Parthenon</w:t>
            </w:r>
            <w:r w:rsidRPr="00A0414E">
              <w:rPr>
                <w:rFonts w:ascii="Arial" w:hAnsi="Arial" w:cs="Arial"/>
                <w:sz w:val="22"/>
                <w:szCs w:val="22"/>
              </w:rPr>
              <w:t xml:space="preserve"> was the most famous building on the acropolis.  It was a high decorated marble temple dedicated to Athena Parthenos (the Virgin).  It was begun in 447 BC.  Pheidias was the director of the works.  The Parthenon also served as the treasury of the Delian League, and 1/60 of the tribute was dedicated to Athena.  It is worth emphasising the sophistication of the design, the architectural refinement and the sculptural adornments.</w:t>
            </w:r>
          </w:p>
        </w:tc>
        <w:tc>
          <w:tcPr>
            <w:tcW w:w="2546" w:type="dxa"/>
            <w:tcBorders>
              <w:top w:val="nil"/>
              <w:bottom w:val="nil"/>
            </w:tcBorders>
            <w:shd w:val="clear" w:color="auto" w:fill="auto"/>
          </w:tcPr>
          <w:p w14:paraId="6B1EF37A" w14:textId="77777777" w:rsidR="009A405A" w:rsidRPr="00A0414E" w:rsidRDefault="009A405A" w:rsidP="00B5062C">
            <w:pPr>
              <w:spacing w:after="60"/>
              <w:rPr>
                <w:rFonts w:ascii="Arial" w:hAnsi="Arial" w:cs="Arial"/>
                <w:sz w:val="22"/>
                <w:szCs w:val="22"/>
              </w:rPr>
            </w:pPr>
          </w:p>
        </w:tc>
        <w:tc>
          <w:tcPr>
            <w:tcW w:w="2541" w:type="dxa"/>
            <w:vMerge/>
            <w:shd w:val="clear" w:color="auto" w:fill="auto"/>
          </w:tcPr>
          <w:p w14:paraId="1D6F6F4E" w14:textId="77777777" w:rsidR="009A405A" w:rsidRPr="00A0414E" w:rsidRDefault="009A405A" w:rsidP="00B5062C">
            <w:pPr>
              <w:spacing w:after="60"/>
              <w:rPr>
                <w:rFonts w:ascii="Arial" w:hAnsi="Arial" w:cs="Arial"/>
                <w:sz w:val="22"/>
                <w:szCs w:val="22"/>
              </w:rPr>
            </w:pPr>
          </w:p>
        </w:tc>
      </w:tr>
      <w:tr w:rsidR="009A405A" w:rsidRPr="00A0414E" w14:paraId="0FE202AA" w14:textId="77777777" w:rsidTr="009A405A">
        <w:trPr>
          <w:trHeight w:val="20"/>
        </w:trPr>
        <w:tc>
          <w:tcPr>
            <w:tcW w:w="2547" w:type="dxa"/>
            <w:vMerge/>
            <w:shd w:val="clear" w:color="auto" w:fill="auto"/>
          </w:tcPr>
          <w:p w14:paraId="73BF8089" w14:textId="77777777" w:rsidR="009A405A" w:rsidRPr="00A0414E" w:rsidRDefault="009A405A" w:rsidP="00B5062C">
            <w:pPr>
              <w:spacing w:after="120" w:line="252" w:lineRule="auto"/>
              <w:rPr>
                <w:rFonts w:ascii="Arial" w:hAnsi="Arial" w:cs="Arial"/>
                <w:sz w:val="22"/>
                <w:szCs w:val="22"/>
              </w:rPr>
            </w:pPr>
          </w:p>
        </w:tc>
        <w:tc>
          <w:tcPr>
            <w:tcW w:w="8062" w:type="dxa"/>
            <w:tcBorders>
              <w:top w:val="nil"/>
              <w:bottom w:val="nil"/>
            </w:tcBorders>
            <w:shd w:val="clear" w:color="auto" w:fill="auto"/>
          </w:tcPr>
          <w:p w14:paraId="6F7D943D" w14:textId="6B03798F" w:rsidR="009A405A" w:rsidRPr="00A0414E" w:rsidRDefault="009A405A" w:rsidP="00B5062C">
            <w:pPr>
              <w:pStyle w:val="ListParagraph"/>
              <w:numPr>
                <w:ilvl w:val="1"/>
                <w:numId w:val="14"/>
              </w:numPr>
              <w:spacing w:after="60"/>
              <w:contextualSpacing w:val="0"/>
              <w:rPr>
                <w:rFonts w:ascii="Arial" w:hAnsi="Arial" w:cs="Arial"/>
                <w:sz w:val="22"/>
                <w:szCs w:val="22"/>
              </w:rPr>
            </w:pPr>
            <w:r w:rsidRPr="00A0414E">
              <w:rPr>
                <w:rFonts w:ascii="Arial" w:hAnsi="Arial" w:cs="Arial"/>
                <w:sz w:val="22"/>
                <w:szCs w:val="22"/>
              </w:rPr>
              <w:t xml:space="preserve">The </w:t>
            </w:r>
            <w:r w:rsidRPr="00A0414E">
              <w:rPr>
                <w:rFonts w:ascii="Arial" w:hAnsi="Arial" w:cs="Arial"/>
                <w:b/>
                <w:sz w:val="22"/>
                <w:szCs w:val="22"/>
              </w:rPr>
              <w:t>pediments</w:t>
            </w:r>
            <w:r w:rsidRPr="00A0414E">
              <w:rPr>
                <w:rFonts w:ascii="Arial" w:hAnsi="Arial" w:cs="Arial"/>
                <w:sz w:val="22"/>
                <w:szCs w:val="22"/>
              </w:rPr>
              <w:t xml:space="preserve"> of the Parthenon demonstrate the importance of Athena to Athenians.  The east pediment shows the birth of Athena from the head of Zeus.  The west pediment shows the dispute between Athena and Poseidon to become the patron deity of Athens.  </w:t>
            </w:r>
          </w:p>
          <w:p w14:paraId="14B2F53E" w14:textId="05CEF444" w:rsidR="009A405A" w:rsidRPr="00A0414E" w:rsidRDefault="009A405A" w:rsidP="00B5062C">
            <w:pPr>
              <w:spacing w:after="60"/>
              <w:ind w:left="1080"/>
              <w:rPr>
                <w:rFonts w:ascii="Arial" w:hAnsi="Arial" w:cs="Arial"/>
                <w:sz w:val="22"/>
                <w:szCs w:val="22"/>
              </w:rPr>
            </w:pPr>
            <w:r w:rsidRPr="00A0414E">
              <w:rPr>
                <w:rFonts w:ascii="Arial" w:hAnsi="Arial" w:cs="Arial"/>
                <w:sz w:val="22"/>
                <w:szCs w:val="22"/>
              </w:rPr>
              <w:t>This would be a suitable time to cover the importance of Athena and Poseidon to the Athenians.</w:t>
            </w:r>
          </w:p>
        </w:tc>
        <w:tc>
          <w:tcPr>
            <w:tcW w:w="2546" w:type="dxa"/>
            <w:tcBorders>
              <w:top w:val="nil"/>
              <w:bottom w:val="nil"/>
            </w:tcBorders>
            <w:shd w:val="clear" w:color="auto" w:fill="auto"/>
          </w:tcPr>
          <w:p w14:paraId="36BDAD1E" w14:textId="77777777" w:rsidR="009A405A" w:rsidRPr="00A0414E" w:rsidRDefault="009A405A" w:rsidP="00B5062C">
            <w:pPr>
              <w:spacing w:after="60"/>
              <w:rPr>
                <w:rFonts w:ascii="Arial" w:hAnsi="Arial" w:cs="Arial"/>
                <w:sz w:val="22"/>
                <w:szCs w:val="22"/>
              </w:rPr>
            </w:pPr>
            <w:r w:rsidRPr="00A0414E">
              <w:rPr>
                <w:rFonts w:ascii="Arial" w:hAnsi="Arial" w:cs="Arial"/>
                <w:sz w:val="22"/>
                <w:szCs w:val="22"/>
              </w:rPr>
              <w:t>Reconstruction of the west pediment of the Parthenon</w:t>
            </w:r>
          </w:p>
          <w:p w14:paraId="30770D89" w14:textId="6573A571" w:rsidR="009A405A" w:rsidRPr="00A0414E" w:rsidRDefault="003312F3" w:rsidP="00B5062C">
            <w:pPr>
              <w:spacing w:after="60"/>
              <w:rPr>
                <w:rFonts w:ascii="Arial" w:hAnsi="Arial" w:cs="Arial"/>
                <w:sz w:val="22"/>
                <w:szCs w:val="22"/>
              </w:rPr>
            </w:pPr>
            <w:r>
              <w:rPr>
                <w:rFonts w:ascii="Arial" w:hAnsi="Arial" w:cs="Arial"/>
                <w:sz w:val="22"/>
                <w:szCs w:val="22"/>
              </w:rPr>
              <w:t>Pausanias 1.24.5</w:t>
            </w:r>
          </w:p>
        </w:tc>
        <w:tc>
          <w:tcPr>
            <w:tcW w:w="2541" w:type="dxa"/>
            <w:vMerge/>
            <w:shd w:val="clear" w:color="auto" w:fill="auto"/>
          </w:tcPr>
          <w:p w14:paraId="624F1B95" w14:textId="77777777" w:rsidR="009A405A" w:rsidRPr="00A0414E" w:rsidRDefault="009A405A" w:rsidP="00B5062C">
            <w:pPr>
              <w:spacing w:after="60"/>
              <w:rPr>
                <w:rFonts w:ascii="Arial" w:hAnsi="Arial" w:cs="Arial"/>
                <w:sz w:val="22"/>
                <w:szCs w:val="22"/>
              </w:rPr>
            </w:pPr>
          </w:p>
        </w:tc>
      </w:tr>
      <w:tr w:rsidR="009A405A" w:rsidRPr="00A0414E" w14:paraId="15DFB4F4" w14:textId="77777777" w:rsidTr="009A405A">
        <w:trPr>
          <w:trHeight w:val="20"/>
        </w:trPr>
        <w:tc>
          <w:tcPr>
            <w:tcW w:w="2547" w:type="dxa"/>
            <w:vMerge/>
            <w:shd w:val="clear" w:color="auto" w:fill="auto"/>
          </w:tcPr>
          <w:p w14:paraId="31C21960" w14:textId="77777777" w:rsidR="009A405A" w:rsidRPr="00A0414E" w:rsidRDefault="009A405A" w:rsidP="00B5062C">
            <w:pPr>
              <w:spacing w:after="120" w:line="252" w:lineRule="auto"/>
              <w:rPr>
                <w:rFonts w:ascii="Arial" w:hAnsi="Arial" w:cs="Arial"/>
                <w:sz w:val="22"/>
                <w:szCs w:val="22"/>
              </w:rPr>
            </w:pPr>
          </w:p>
        </w:tc>
        <w:tc>
          <w:tcPr>
            <w:tcW w:w="8062" w:type="dxa"/>
            <w:tcBorders>
              <w:top w:val="nil"/>
              <w:bottom w:val="single" w:sz="4" w:space="0" w:color="76923C" w:themeColor="accent3" w:themeShade="BF"/>
            </w:tcBorders>
            <w:shd w:val="clear" w:color="auto" w:fill="auto"/>
          </w:tcPr>
          <w:p w14:paraId="7E543769" w14:textId="343E084D" w:rsidR="009A405A" w:rsidRPr="00A0414E" w:rsidRDefault="009A405A" w:rsidP="00B5062C">
            <w:pPr>
              <w:pStyle w:val="ListParagraph"/>
              <w:numPr>
                <w:ilvl w:val="1"/>
                <w:numId w:val="14"/>
              </w:numPr>
              <w:spacing w:after="60"/>
              <w:contextualSpacing w:val="0"/>
              <w:rPr>
                <w:rFonts w:ascii="Arial" w:hAnsi="Arial" w:cs="Arial"/>
                <w:sz w:val="22"/>
                <w:szCs w:val="22"/>
              </w:rPr>
            </w:pPr>
            <w:r w:rsidRPr="00A0414E">
              <w:rPr>
                <w:rFonts w:ascii="Arial" w:hAnsi="Arial" w:cs="Arial"/>
                <w:sz w:val="22"/>
                <w:szCs w:val="22"/>
              </w:rPr>
              <w:t xml:space="preserve">There are also 92 </w:t>
            </w:r>
            <w:r w:rsidRPr="00A0414E">
              <w:rPr>
                <w:rFonts w:ascii="Arial" w:hAnsi="Arial" w:cs="Arial"/>
                <w:b/>
                <w:bCs/>
                <w:sz w:val="22"/>
                <w:szCs w:val="22"/>
              </w:rPr>
              <w:t>metopes</w:t>
            </w:r>
            <w:r w:rsidRPr="00A0414E">
              <w:rPr>
                <w:rFonts w:ascii="Arial" w:hAnsi="Arial" w:cs="Arial"/>
                <w:sz w:val="22"/>
                <w:szCs w:val="22"/>
              </w:rPr>
              <w:t xml:space="preserve"> or sculptural decorations.  Each is a self-contained scene.  The metopes on each side tell a different story but linked thematically – the triumph of civilisation over barbarians.</w:t>
            </w:r>
          </w:p>
        </w:tc>
        <w:tc>
          <w:tcPr>
            <w:tcW w:w="2546" w:type="dxa"/>
            <w:tcBorders>
              <w:top w:val="nil"/>
              <w:bottom w:val="single" w:sz="4" w:space="0" w:color="76923C" w:themeColor="accent3" w:themeShade="BF"/>
            </w:tcBorders>
            <w:shd w:val="clear" w:color="auto" w:fill="auto"/>
          </w:tcPr>
          <w:p w14:paraId="7FDEB88B" w14:textId="77777777" w:rsidR="009A405A" w:rsidRPr="00A0414E" w:rsidRDefault="009A405A" w:rsidP="00B5062C">
            <w:pPr>
              <w:spacing w:after="60"/>
              <w:rPr>
                <w:rFonts w:ascii="Arial" w:hAnsi="Arial" w:cs="Arial"/>
                <w:sz w:val="22"/>
                <w:szCs w:val="22"/>
              </w:rPr>
            </w:pPr>
          </w:p>
        </w:tc>
        <w:tc>
          <w:tcPr>
            <w:tcW w:w="2541" w:type="dxa"/>
            <w:vMerge/>
            <w:tcBorders>
              <w:bottom w:val="single" w:sz="4" w:space="0" w:color="76923C" w:themeColor="accent3" w:themeShade="BF"/>
            </w:tcBorders>
            <w:shd w:val="clear" w:color="auto" w:fill="auto"/>
          </w:tcPr>
          <w:p w14:paraId="1E5AA103" w14:textId="77777777" w:rsidR="009A405A" w:rsidRPr="00A0414E" w:rsidRDefault="009A405A" w:rsidP="00B5062C">
            <w:pPr>
              <w:spacing w:after="60"/>
              <w:rPr>
                <w:rFonts w:ascii="Arial" w:hAnsi="Arial" w:cs="Arial"/>
                <w:sz w:val="22"/>
                <w:szCs w:val="22"/>
              </w:rPr>
            </w:pPr>
          </w:p>
        </w:tc>
      </w:tr>
      <w:tr w:rsidR="009A405A" w:rsidRPr="00A0414E" w14:paraId="25F68CC8" w14:textId="77777777" w:rsidTr="009A405A">
        <w:trPr>
          <w:trHeight w:val="20"/>
        </w:trPr>
        <w:tc>
          <w:tcPr>
            <w:tcW w:w="2547" w:type="dxa"/>
            <w:vMerge w:val="restart"/>
            <w:shd w:val="clear" w:color="auto" w:fill="auto"/>
          </w:tcPr>
          <w:p w14:paraId="0AF95A52" w14:textId="77777777" w:rsidR="009A405A" w:rsidRPr="00A0414E" w:rsidRDefault="009A405A" w:rsidP="009A405A">
            <w:pPr>
              <w:pageBreakBefore/>
              <w:spacing w:after="120" w:line="252" w:lineRule="auto"/>
              <w:rPr>
                <w:rFonts w:ascii="Arial" w:hAnsi="Arial" w:cs="Arial"/>
                <w:sz w:val="22"/>
                <w:szCs w:val="22"/>
              </w:rPr>
            </w:pPr>
          </w:p>
        </w:tc>
        <w:tc>
          <w:tcPr>
            <w:tcW w:w="8062" w:type="dxa"/>
            <w:tcBorders>
              <w:top w:val="single" w:sz="4" w:space="0" w:color="76923C" w:themeColor="accent3" w:themeShade="BF"/>
              <w:bottom w:val="nil"/>
            </w:tcBorders>
            <w:shd w:val="clear" w:color="auto" w:fill="auto"/>
          </w:tcPr>
          <w:p w14:paraId="1B0AAB25" w14:textId="19F60338" w:rsidR="009A405A" w:rsidRPr="00A0414E" w:rsidRDefault="009A405A" w:rsidP="00B5062C">
            <w:pPr>
              <w:pStyle w:val="ListParagraph"/>
              <w:numPr>
                <w:ilvl w:val="1"/>
                <w:numId w:val="14"/>
              </w:numPr>
              <w:contextualSpacing w:val="0"/>
              <w:rPr>
                <w:rFonts w:ascii="Arial" w:hAnsi="Arial" w:cs="Arial"/>
                <w:sz w:val="22"/>
                <w:szCs w:val="22"/>
              </w:rPr>
            </w:pPr>
            <w:r w:rsidRPr="00A0414E">
              <w:rPr>
                <w:rFonts w:ascii="Arial" w:hAnsi="Arial" w:cs="Arial"/>
                <w:sz w:val="22"/>
                <w:szCs w:val="22"/>
              </w:rPr>
              <w:t xml:space="preserve">The </w:t>
            </w:r>
            <w:r w:rsidRPr="00A0414E">
              <w:rPr>
                <w:rFonts w:ascii="Arial" w:hAnsi="Arial" w:cs="Arial"/>
                <w:b/>
                <w:bCs/>
                <w:sz w:val="22"/>
                <w:szCs w:val="22"/>
              </w:rPr>
              <w:t>Parthenon Frieze</w:t>
            </w:r>
            <w:r w:rsidRPr="00A0414E">
              <w:rPr>
                <w:rFonts w:ascii="Arial" w:hAnsi="Arial" w:cs="Arial"/>
                <w:sz w:val="22"/>
                <w:szCs w:val="22"/>
              </w:rPr>
              <w:t xml:space="preserve"> is usually interpreted as a version of the Panathenaic procession.  The frieze encircled the whole of the inner building.  The peplos scene (East V 31–35) would have been over the centre of the doorway.  To the left and right of the peplos scene are the 12 gods of Mount Olympus. </w:t>
            </w:r>
          </w:p>
        </w:tc>
        <w:tc>
          <w:tcPr>
            <w:tcW w:w="2546" w:type="dxa"/>
            <w:tcBorders>
              <w:top w:val="single" w:sz="4" w:space="0" w:color="76923C" w:themeColor="accent3" w:themeShade="BF"/>
              <w:bottom w:val="nil"/>
            </w:tcBorders>
            <w:shd w:val="clear" w:color="auto" w:fill="auto"/>
          </w:tcPr>
          <w:p w14:paraId="03547C7E" w14:textId="7F5B434E" w:rsidR="009A405A" w:rsidRPr="00A0414E" w:rsidRDefault="009A405A" w:rsidP="00B5062C">
            <w:pPr>
              <w:rPr>
                <w:rFonts w:ascii="Arial" w:hAnsi="Arial" w:cs="Arial"/>
                <w:sz w:val="22"/>
                <w:szCs w:val="22"/>
              </w:rPr>
            </w:pPr>
            <w:r w:rsidRPr="00A0414E">
              <w:rPr>
                <w:rFonts w:ascii="Arial" w:hAnsi="Arial" w:cs="Arial"/>
                <w:sz w:val="22"/>
                <w:szCs w:val="22"/>
              </w:rPr>
              <w:t xml:space="preserve">Parthenon frieze: East V 31–35 and South XLV 137–140 </w:t>
            </w:r>
          </w:p>
        </w:tc>
        <w:tc>
          <w:tcPr>
            <w:tcW w:w="2541" w:type="dxa"/>
            <w:tcBorders>
              <w:bottom w:val="nil"/>
            </w:tcBorders>
            <w:shd w:val="clear" w:color="auto" w:fill="auto"/>
          </w:tcPr>
          <w:p w14:paraId="5B389D47" w14:textId="77777777" w:rsidR="009A405A" w:rsidRPr="00A0414E" w:rsidRDefault="009A405A" w:rsidP="00B5062C">
            <w:pPr>
              <w:spacing w:after="60"/>
              <w:rPr>
                <w:rFonts w:ascii="Arial" w:hAnsi="Arial" w:cs="Arial"/>
                <w:sz w:val="22"/>
                <w:szCs w:val="22"/>
              </w:rPr>
            </w:pPr>
          </w:p>
        </w:tc>
      </w:tr>
      <w:tr w:rsidR="009A405A" w:rsidRPr="00A0414E" w14:paraId="70266E0A" w14:textId="77777777" w:rsidTr="009A405A">
        <w:trPr>
          <w:trHeight w:val="20"/>
        </w:trPr>
        <w:tc>
          <w:tcPr>
            <w:tcW w:w="2547" w:type="dxa"/>
            <w:vMerge/>
            <w:shd w:val="clear" w:color="auto" w:fill="auto"/>
          </w:tcPr>
          <w:p w14:paraId="26ACD1DC" w14:textId="77777777" w:rsidR="009A405A" w:rsidRPr="00A0414E" w:rsidRDefault="009A405A" w:rsidP="00B5062C">
            <w:pPr>
              <w:spacing w:after="120" w:line="252" w:lineRule="auto"/>
              <w:rPr>
                <w:rFonts w:ascii="Arial" w:hAnsi="Arial" w:cs="Arial"/>
                <w:sz w:val="22"/>
                <w:szCs w:val="22"/>
              </w:rPr>
            </w:pPr>
          </w:p>
        </w:tc>
        <w:tc>
          <w:tcPr>
            <w:tcW w:w="8062" w:type="dxa"/>
            <w:tcBorders>
              <w:top w:val="nil"/>
              <w:bottom w:val="nil"/>
            </w:tcBorders>
            <w:shd w:val="clear" w:color="auto" w:fill="auto"/>
          </w:tcPr>
          <w:p w14:paraId="635A3A7C" w14:textId="705DE20B" w:rsidR="009A405A" w:rsidRPr="00A0414E" w:rsidRDefault="009A405A" w:rsidP="00B5062C">
            <w:pPr>
              <w:pStyle w:val="ListParagraph"/>
              <w:numPr>
                <w:ilvl w:val="1"/>
                <w:numId w:val="14"/>
              </w:numPr>
              <w:spacing w:after="60"/>
              <w:contextualSpacing w:val="0"/>
              <w:rPr>
                <w:rFonts w:ascii="Arial" w:hAnsi="Arial" w:cs="Arial"/>
                <w:sz w:val="22"/>
                <w:szCs w:val="22"/>
              </w:rPr>
            </w:pPr>
            <w:r w:rsidRPr="00A0414E">
              <w:rPr>
                <w:rFonts w:ascii="Arial" w:hAnsi="Arial" w:cs="Arial"/>
                <w:sz w:val="22"/>
                <w:szCs w:val="22"/>
              </w:rPr>
              <w:t xml:space="preserve">Pheidias was responsible for the gold and ivory cult statue of </w:t>
            </w:r>
            <w:r w:rsidRPr="00A0414E">
              <w:rPr>
                <w:rFonts w:ascii="Arial" w:hAnsi="Arial" w:cs="Arial"/>
                <w:b/>
                <w:sz w:val="22"/>
                <w:szCs w:val="22"/>
              </w:rPr>
              <w:t xml:space="preserve">Athena Parthenos </w:t>
            </w:r>
            <w:r w:rsidRPr="00A0414E">
              <w:rPr>
                <w:rFonts w:ascii="Arial" w:hAnsi="Arial" w:cs="Arial"/>
                <w:sz w:val="22"/>
                <w:szCs w:val="22"/>
              </w:rPr>
              <w:t xml:space="preserve">which was housed within the </w:t>
            </w:r>
            <w:r w:rsidRPr="00A0414E">
              <w:rPr>
                <w:rFonts w:ascii="Arial" w:hAnsi="Arial" w:cs="Arial"/>
                <w:i/>
                <w:sz w:val="22"/>
                <w:szCs w:val="22"/>
              </w:rPr>
              <w:t>naos / cella</w:t>
            </w:r>
            <w:r w:rsidRPr="00A0414E">
              <w:rPr>
                <w:rFonts w:ascii="Arial" w:hAnsi="Arial" w:cs="Arial"/>
                <w:sz w:val="22"/>
                <w:szCs w:val="22"/>
              </w:rPr>
              <w:t xml:space="preserve">.  </w:t>
            </w:r>
          </w:p>
        </w:tc>
        <w:tc>
          <w:tcPr>
            <w:tcW w:w="2546" w:type="dxa"/>
            <w:tcBorders>
              <w:top w:val="nil"/>
              <w:bottom w:val="nil"/>
            </w:tcBorders>
            <w:shd w:val="clear" w:color="auto" w:fill="auto"/>
          </w:tcPr>
          <w:p w14:paraId="17828130" w14:textId="71A68634" w:rsidR="009A405A" w:rsidRPr="00A0414E" w:rsidRDefault="009A405A" w:rsidP="00B5062C">
            <w:pPr>
              <w:spacing w:after="60"/>
              <w:rPr>
                <w:rFonts w:ascii="Arial" w:hAnsi="Arial" w:cs="Arial"/>
                <w:sz w:val="22"/>
                <w:szCs w:val="22"/>
              </w:rPr>
            </w:pPr>
            <w:r w:rsidRPr="00A0414E">
              <w:rPr>
                <w:rFonts w:ascii="Arial" w:hAnsi="Arial" w:cs="Arial"/>
                <w:sz w:val="22"/>
                <w:szCs w:val="22"/>
              </w:rPr>
              <w:t>Pausanias 1.24.5, 1.24.7</w:t>
            </w:r>
          </w:p>
          <w:p w14:paraId="062980B9" w14:textId="02638DEE" w:rsidR="009A405A" w:rsidRPr="00A0414E" w:rsidRDefault="009A405A" w:rsidP="00B5062C">
            <w:r w:rsidRPr="00A0414E">
              <w:rPr>
                <w:rFonts w:ascii="Arial" w:hAnsi="Arial" w:cs="Arial"/>
                <w:sz w:val="22"/>
                <w:szCs w:val="22"/>
              </w:rPr>
              <w:t>Roman Marble copy of Athena Parthenos</w:t>
            </w:r>
          </w:p>
        </w:tc>
        <w:tc>
          <w:tcPr>
            <w:tcW w:w="2541" w:type="dxa"/>
            <w:tcBorders>
              <w:top w:val="nil"/>
              <w:bottom w:val="nil"/>
            </w:tcBorders>
            <w:shd w:val="clear" w:color="auto" w:fill="auto"/>
          </w:tcPr>
          <w:p w14:paraId="4A1704F8" w14:textId="7E82E559" w:rsidR="009A405A" w:rsidRPr="00A0414E" w:rsidRDefault="009A405A" w:rsidP="00B5062C">
            <w:pPr>
              <w:spacing w:after="60"/>
              <w:rPr>
                <w:rFonts w:ascii="Arial" w:hAnsi="Arial" w:cs="Arial"/>
                <w:sz w:val="22"/>
                <w:szCs w:val="22"/>
              </w:rPr>
            </w:pPr>
          </w:p>
        </w:tc>
      </w:tr>
      <w:tr w:rsidR="009A405A" w:rsidRPr="00A0414E" w14:paraId="3338477A" w14:textId="77777777" w:rsidTr="008E5AC2">
        <w:trPr>
          <w:trHeight w:val="20"/>
        </w:trPr>
        <w:tc>
          <w:tcPr>
            <w:tcW w:w="2547" w:type="dxa"/>
            <w:vMerge/>
            <w:shd w:val="clear" w:color="auto" w:fill="auto"/>
          </w:tcPr>
          <w:p w14:paraId="0D586E92" w14:textId="77777777" w:rsidR="009A405A" w:rsidRPr="00A0414E" w:rsidRDefault="009A405A" w:rsidP="00B5062C">
            <w:pPr>
              <w:spacing w:after="120" w:line="252" w:lineRule="auto"/>
              <w:rPr>
                <w:rFonts w:ascii="Arial" w:hAnsi="Arial" w:cs="Arial"/>
                <w:sz w:val="22"/>
                <w:szCs w:val="22"/>
              </w:rPr>
            </w:pPr>
          </w:p>
        </w:tc>
        <w:tc>
          <w:tcPr>
            <w:tcW w:w="8062" w:type="dxa"/>
            <w:tcBorders>
              <w:top w:val="nil"/>
              <w:bottom w:val="nil"/>
            </w:tcBorders>
            <w:shd w:val="clear" w:color="auto" w:fill="auto"/>
          </w:tcPr>
          <w:p w14:paraId="1496911D" w14:textId="35252959" w:rsidR="009A405A" w:rsidRPr="00A0414E" w:rsidRDefault="009A405A" w:rsidP="00B5062C">
            <w:pPr>
              <w:spacing w:after="120"/>
              <w:rPr>
                <w:rFonts w:ascii="Arial" w:hAnsi="Arial" w:cs="Arial"/>
                <w:sz w:val="22"/>
                <w:szCs w:val="22"/>
              </w:rPr>
            </w:pPr>
            <w:r w:rsidRPr="00A0414E">
              <w:rPr>
                <w:rFonts w:ascii="Arial" w:hAnsi="Arial" w:cs="Arial"/>
                <w:sz w:val="22"/>
                <w:szCs w:val="22"/>
              </w:rPr>
              <w:t>Many buildings were not finished at the time of Pericles death in 429 BC.  Other buildings on the Acropolis that were started or planned during the lifetime of Pericles that should be studied include:</w:t>
            </w:r>
          </w:p>
          <w:p w14:paraId="387439CC" w14:textId="39632C92" w:rsidR="009A405A" w:rsidRPr="00A0414E" w:rsidRDefault="009A405A" w:rsidP="00B5062C">
            <w:pPr>
              <w:pStyle w:val="ListParagraph"/>
              <w:numPr>
                <w:ilvl w:val="0"/>
                <w:numId w:val="14"/>
              </w:numPr>
              <w:ind w:left="357" w:hanging="357"/>
              <w:contextualSpacing w:val="0"/>
            </w:pPr>
            <w:r w:rsidRPr="00A0414E">
              <w:rPr>
                <w:rFonts w:ascii="Arial" w:hAnsi="Arial" w:cs="Arial"/>
                <w:sz w:val="22"/>
                <w:szCs w:val="22"/>
              </w:rPr>
              <w:t xml:space="preserve">The </w:t>
            </w:r>
            <w:r w:rsidRPr="00A0414E">
              <w:rPr>
                <w:rFonts w:ascii="Arial" w:hAnsi="Arial" w:cs="Arial"/>
                <w:b/>
                <w:bCs/>
                <w:sz w:val="22"/>
                <w:szCs w:val="22"/>
              </w:rPr>
              <w:t>Propylaea</w:t>
            </w:r>
            <w:r w:rsidRPr="00A0414E">
              <w:rPr>
                <w:rFonts w:ascii="Arial" w:hAnsi="Arial" w:cs="Arial"/>
                <w:sz w:val="22"/>
                <w:szCs w:val="22"/>
              </w:rPr>
              <w:t xml:space="preserve"> is a monumental gateway to the sanctuary. On the right of the gateway was the temple of Athena Nike.</w:t>
            </w:r>
          </w:p>
        </w:tc>
        <w:tc>
          <w:tcPr>
            <w:tcW w:w="2546" w:type="dxa"/>
            <w:tcBorders>
              <w:top w:val="nil"/>
              <w:bottom w:val="nil"/>
            </w:tcBorders>
            <w:shd w:val="clear" w:color="auto" w:fill="auto"/>
          </w:tcPr>
          <w:p w14:paraId="2F2C0FB7" w14:textId="6E8EA891" w:rsidR="009A405A" w:rsidRPr="00A0414E" w:rsidRDefault="009A405A" w:rsidP="00B5062C">
            <w:pPr>
              <w:rPr>
                <w:rFonts w:ascii="Arial" w:hAnsi="Arial" w:cs="Arial"/>
                <w:sz w:val="22"/>
                <w:szCs w:val="22"/>
              </w:rPr>
            </w:pPr>
            <w:r w:rsidRPr="00A0414E">
              <w:rPr>
                <w:rFonts w:ascii="Arial" w:hAnsi="Arial" w:cs="Arial"/>
                <w:sz w:val="22"/>
                <w:szCs w:val="22"/>
              </w:rPr>
              <w:t xml:space="preserve">Plutarch, </w:t>
            </w:r>
            <w:r w:rsidRPr="00A0414E">
              <w:rPr>
                <w:rFonts w:ascii="Arial" w:hAnsi="Arial" w:cs="Arial"/>
                <w:i/>
                <w:sz w:val="22"/>
                <w:szCs w:val="22"/>
              </w:rPr>
              <w:t>Life of Pericles</w:t>
            </w:r>
            <w:r w:rsidRPr="00A0414E">
              <w:rPr>
                <w:rFonts w:ascii="Arial" w:hAnsi="Arial" w:cs="Arial"/>
                <w:sz w:val="22"/>
                <w:szCs w:val="22"/>
              </w:rPr>
              <w:t xml:space="preserve"> 13.7–13.8</w:t>
            </w:r>
          </w:p>
          <w:p w14:paraId="1154BCCD" w14:textId="77777777" w:rsidR="009A405A" w:rsidRPr="00A0414E" w:rsidRDefault="009A405A" w:rsidP="00B5062C"/>
        </w:tc>
        <w:tc>
          <w:tcPr>
            <w:tcW w:w="2541" w:type="dxa"/>
            <w:vMerge w:val="restart"/>
            <w:tcBorders>
              <w:top w:val="nil"/>
            </w:tcBorders>
            <w:shd w:val="clear" w:color="auto" w:fill="auto"/>
          </w:tcPr>
          <w:p w14:paraId="7ADBC26F" w14:textId="77777777" w:rsidR="009A405A" w:rsidRPr="00A0414E" w:rsidRDefault="009A405A" w:rsidP="00B5062C">
            <w:pPr>
              <w:spacing w:after="60"/>
              <w:rPr>
                <w:rFonts w:ascii="Arial" w:hAnsi="Arial" w:cs="Arial"/>
                <w:sz w:val="22"/>
                <w:szCs w:val="22"/>
              </w:rPr>
            </w:pPr>
            <w:r w:rsidRPr="00A0414E">
              <w:rPr>
                <w:rFonts w:ascii="Arial" w:hAnsi="Arial" w:cs="Arial"/>
                <w:sz w:val="22"/>
                <w:szCs w:val="22"/>
              </w:rPr>
              <w:t>The significance of Athena</w:t>
            </w:r>
          </w:p>
          <w:p w14:paraId="5BBF24D8" w14:textId="77777777" w:rsidR="009A405A" w:rsidRPr="00A0414E" w:rsidRDefault="009A405A" w:rsidP="00B5062C">
            <w:pPr>
              <w:spacing w:after="60"/>
              <w:rPr>
                <w:rFonts w:ascii="Arial" w:hAnsi="Arial" w:cs="Arial"/>
                <w:sz w:val="22"/>
                <w:szCs w:val="22"/>
              </w:rPr>
            </w:pPr>
          </w:p>
          <w:p w14:paraId="4EF54A82" w14:textId="77777777" w:rsidR="009A405A" w:rsidRPr="00A0414E" w:rsidRDefault="009A405A" w:rsidP="00B5062C">
            <w:pPr>
              <w:spacing w:after="60"/>
              <w:rPr>
                <w:rFonts w:ascii="Arial" w:hAnsi="Arial" w:cs="Arial"/>
                <w:sz w:val="22"/>
                <w:szCs w:val="22"/>
              </w:rPr>
            </w:pPr>
            <w:r w:rsidRPr="00A0414E">
              <w:rPr>
                <w:rFonts w:ascii="Arial" w:hAnsi="Arial" w:cs="Arial"/>
                <w:sz w:val="22"/>
                <w:szCs w:val="22"/>
              </w:rPr>
              <w:t>Links into the Persian influence on the Odeon and also the theme of victory over the Persians</w:t>
            </w:r>
          </w:p>
        </w:tc>
      </w:tr>
      <w:tr w:rsidR="009A405A" w:rsidRPr="00A0414E" w14:paraId="3AAD8605" w14:textId="77777777" w:rsidTr="008E5AC2">
        <w:trPr>
          <w:trHeight w:val="20"/>
        </w:trPr>
        <w:tc>
          <w:tcPr>
            <w:tcW w:w="2547" w:type="dxa"/>
            <w:vMerge/>
            <w:shd w:val="clear" w:color="auto" w:fill="auto"/>
          </w:tcPr>
          <w:p w14:paraId="2A00A0CD" w14:textId="77777777" w:rsidR="009A405A" w:rsidRPr="00A0414E" w:rsidRDefault="009A405A" w:rsidP="00B5062C">
            <w:pPr>
              <w:spacing w:after="120" w:line="252" w:lineRule="auto"/>
              <w:rPr>
                <w:rFonts w:ascii="Arial" w:hAnsi="Arial" w:cs="Arial"/>
                <w:sz w:val="22"/>
                <w:szCs w:val="22"/>
              </w:rPr>
            </w:pPr>
          </w:p>
        </w:tc>
        <w:tc>
          <w:tcPr>
            <w:tcW w:w="8062" w:type="dxa"/>
            <w:tcBorders>
              <w:top w:val="nil"/>
              <w:bottom w:val="nil"/>
            </w:tcBorders>
            <w:shd w:val="clear" w:color="auto" w:fill="auto"/>
          </w:tcPr>
          <w:p w14:paraId="7525B1EF" w14:textId="5725E0F6" w:rsidR="009A405A" w:rsidRPr="00A0414E" w:rsidRDefault="009A405A" w:rsidP="00B5062C">
            <w:pPr>
              <w:pStyle w:val="ListParagraph"/>
              <w:numPr>
                <w:ilvl w:val="0"/>
                <w:numId w:val="14"/>
              </w:numPr>
              <w:ind w:left="357" w:hanging="357"/>
              <w:contextualSpacing w:val="0"/>
              <w:rPr>
                <w:rFonts w:ascii="Arial" w:hAnsi="Arial" w:cs="Arial"/>
                <w:sz w:val="22"/>
                <w:szCs w:val="22"/>
              </w:rPr>
            </w:pPr>
            <w:r w:rsidRPr="00A0414E">
              <w:rPr>
                <w:rFonts w:ascii="Arial" w:hAnsi="Arial" w:cs="Arial"/>
                <w:sz w:val="22"/>
                <w:szCs w:val="22"/>
              </w:rPr>
              <w:t xml:space="preserve">The construction of the </w:t>
            </w:r>
            <w:r w:rsidRPr="00A0414E">
              <w:rPr>
                <w:rFonts w:ascii="Arial" w:hAnsi="Arial" w:cs="Arial"/>
                <w:b/>
                <w:bCs/>
                <w:sz w:val="22"/>
                <w:szCs w:val="22"/>
              </w:rPr>
              <w:t>temple of Athena Nike</w:t>
            </w:r>
            <w:r w:rsidRPr="00A0414E">
              <w:rPr>
                <w:rFonts w:ascii="Arial" w:hAnsi="Arial" w:cs="Arial"/>
                <w:sz w:val="22"/>
                <w:szCs w:val="22"/>
              </w:rPr>
              <w:t xml:space="preserve"> is thought to have started in the late 430s.  The north and south friezes show Greeks fighting Persians.  These are among the first examples of historical events being depicted on friezes.</w:t>
            </w:r>
          </w:p>
        </w:tc>
        <w:tc>
          <w:tcPr>
            <w:tcW w:w="2546" w:type="dxa"/>
            <w:tcBorders>
              <w:top w:val="nil"/>
              <w:bottom w:val="nil"/>
            </w:tcBorders>
            <w:shd w:val="clear" w:color="auto" w:fill="auto"/>
          </w:tcPr>
          <w:p w14:paraId="42281962" w14:textId="77777777" w:rsidR="009A405A" w:rsidRPr="00A0414E" w:rsidRDefault="009A405A" w:rsidP="00B5062C">
            <w:pPr>
              <w:spacing w:after="60"/>
              <w:rPr>
                <w:rFonts w:ascii="Arial" w:hAnsi="Arial" w:cs="Arial"/>
                <w:sz w:val="22"/>
                <w:szCs w:val="22"/>
              </w:rPr>
            </w:pPr>
          </w:p>
        </w:tc>
        <w:tc>
          <w:tcPr>
            <w:tcW w:w="2541" w:type="dxa"/>
            <w:vMerge/>
            <w:shd w:val="clear" w:color="auto" w:fill="auto"/>
          </w:tcPr>
          <w:p w14:paraId="17628C50" w14:textId="77777777" w:rsidR="009A405A" w:rsidRPr="00A0414E" w:rsidRDefault="009A405A" w:rsidP="00B5062C">
            <w:pPr>
              <w:spacing w:after="60"/>
              <w:rPr>
                <w:rFonts w:ascii="Arial" w:hAnsi="Arial" w:cs="Arial"/>
                <w:sz w:val="22"/>
                <w:szCs w:val="22"/>
              </w:rPr>
            </w:pPr>
          </w:p>
        </w:tc>
      </w:tr>
      <w:tr w:rsidR="009A405A" w:rsidRPr="00A0414E" w14:paraId="0C9B3DD0" w14:textId="77777777" w:rsidTr="008E5AC2">
        <w:trPr>
          <w:trHeight w:val="20"/>
        </w:trPr>
        <w:tc>
          <w:tcPr>
            <w:tcW w:w="2547" w:type="dxa"/>
            <w:vMerge/>
            <w:shd w:val="clear" w:color="auto" w:fill="auto"/>
          </w:tcPr>
          <w:p w14:paraId="2FF1026D" w14:textId="77777777" w:rsidR="009A405A" w:rsidRPr="00A0414E" w:rsidRDefault="009A405A" w:rsidP="00B5062C">
            <w:pPr>
              <w:spacing w:after="120" w:line="252" w:lineRule="auto"/>
              <w:rPr>
                <w:rFonts w:ascii="Arial" w:hAnsi="Arial" w:cs="Arial"/>
                <w:sz w:val="22"/>
                <w:szCs w:val="22"/>
              </w:rPr>
            </w:pPr>
          </w:p>
        </w:tc>
        <w:tc>
          <w:tcPr>
            <w:tcW w:w="8062" w:type="dxa"/>
            <w:tcBorders>
              <w:top w:val="nil"/>
              <w:bottom w:val="single" w:sz="4" w:space="0" w:color="76923C" w:themeColor="accent3" w:themeShade="BF"/>
            </w:tcBorders>
            <w:shd w:val="clear" w:color="auto" w:fill="auto"/>
          </w:tcPr>
          <w:p w14:paraId="4BF6E4A4" w14:textId="151CA10A" w:rsidR="009A405A" w:rsidRPr="00A0414E" w:rsidRDefault="009A405A" w:rsidP="003312F3">
            <w:pPr>
              <w:pStyle w:val="ListParagraph"/>
              <w:numPr>
                <w:ilvl w:val="0"/>
                <w:numId w:val="14"/>
              </w:numPr>
              <w:spacing w:after="120"/>
              <w:contextualSpacing w:val="0"/>
              <w:rPr>
                <w:rFonts w:ascii="Arial" w:hAnsi="Arial" w:cs="Arial"/>
                <w:sz w:val="22"/>
                <w:szCs w:val="22"/>
              </w:rPr>
            </w:pPr>
            <w:r w:rsidRPr="00A0414E">
              <w:rPr>
                <w:rFonts w:ascii="Arial" w:hAnsi="Arial" w:cs="Arial"/>
                <w:sz w:val="22"/>
                <w:szCs w:val="22"/>
              </w:rPr>
              <w:t xml:space="preserve">We have no precise evidence for when construction began on the </w:t>
            </w:r>
            <w:r w:rsidRPr="00A0414E">
              <w:rPr>
                <w:rFonts w:ascii="Arial" w:hAnsi="Arial" w:cs="Arial"/>
                <w:b/>
                <w:sz w:val="22"/>
                <w:szCs w:val="22"/>
              </w:rPr>
              <w:t>Erechtheion</w:t>
            </w:r>
            <w:r w:rsidRPr="00A0414E">
              <w:rPr>
                <w:rFonts w:ascii="Arial" w:hAnsi="Arial" w:cs="Arial"/>
                <w:sz w:val="22"/>
                <w:szCs w:val="22"/>
              </w:rPr>
              <w:t>, the temple of Athena Polias; presumably it was conceived of with the other monuments, but actual work may not have begun until the late 430s and possibly later.  The area around the Erechtheion was considered the most sacred of the Acropolis.  This included altars to Boutes, Hephaistos and other gods and heroes.  It was here that Poseidon and Athena’s contest for patron deity took place</w:t>
            </w:r>
            <w:r w:rsidR="003312F3">
              <w:rPr>
                <w:rFonts w:ascii="Arial" w:hAnsi="Arial" w:cs="Arial"/>
                <w:sz w:val="22"/>
                <w:szCs w:val="22"/>
              </w:rPr>
              <w:t xml:space="preserve"> and contained</w:t>
            </w:r>
            <w:r w:rsidRPr="00A0414E">
              <w:rPr>
                <w:rFonts w:ascii="Arial" w:hAnsi="Arial" w:cs="Arial"/>
                <w:sz w:val="22"/>
                <w:szCs w:val="22"/>
              </w:rPr>
              <w:t xml:space="preserve"> Poseidon’s trident marks and Athena’s olive tree.  The Erechtheion housed the wooden cult statue of Athena Polias.</w:t>
            </w:r>
          </w:p>
        </w:tc>
        <w:tc>
          <w:tcPr>
            <w:tcW w:w="2546" w:type="dxa"/>
            <w:tcBorders>
              <w:top w:val="nil"/>
              <w:bottom w:val="single" w:sz="4" w:space="0" w:color="76923C" w:themeColor="accent3" w:themeShade="BF"/>
            </w:tcBorders>
            <w:shd w:val="clear" w:color="auto" w:fill="auto"/>
          </w:tcPr>
          <w:p w14:paraId="59AE47A3" w14:textId="4E2A8436" w:rsidR="009A405A" w:rsidRPr="00A0414E" w:rsidRDefault="009A405A" w:rsidP="00B5062C">
            <w:pPr>
              <w:spacing w:after="60"/>
              <w:rPr>
                <w:rFonts w:ascii="Arial" w:hAnsi="Arial" w:cs="Arial"/>
                <w:sz w:val="22"/>
                <w:szCs w:val="22"/>
              </w:rPr>
            </w:pPr>
            <w:r w:rsidRPr="00A0414E">
              <w:rPr>
                <w:rFonts w:ascii="Arial" w:hAnsi="Arial" w:cs="Arial"/>
                <w:sz w:val="22"/>
                <w:szCs w:val="22"/>
              </w:rPr>
              <w:t>Pausanias 1.26.6</w:t>
            </w:r>
          </w:p>
        </w:tc>
        <w:tc>
          <w:tcPr>
            <w:tcW w:w="2541" w:type="dxa"/>
            <w:vMerge/>
            <w:shd w:val="clear" w:color="auto" w:fill="auto"/>
          </w:tcPr>
          <w:p w14:paraId="0DFF0CD0" w14:textId="77777777" w:rsidR="009A405A" w:rsidRPr="00A0414E" w:rsidRDefault="009A405A" w:rsidP="00B5062C">
            <w:pPr>
              <w:spacing w:after="60"/>
              <w:rPr>
                <w:rFonts w:ascii="Arial" w:hAnsi="Arial" w:cs="Arial"/>
                <w:sz w:val="22"/>
                <w:szCs w:val="22"/>
              </w:rPr>
            </w:pPr>
          </w:p>
        </w:tc>
      </w:tr>
      <w:tr w:rsidR="009A405A" w:rsidRPr="00A0414E" w14:paraId="0815AFB4" w14:textId="77777777" w:rsidTr="00816D39">
        <w:trPr>
          <w:trHeight w:val="20"/>
        </w:trPr>
        <w:tc>
          <w:tcPr>
            <w:tcW w:w="2547" w:type="dxa"/>
            <w:vMerge w:val="restart"/>
            <w:shd w:val="clear" w:color="auto" w:fill="auto"/>
          </w:tcPr>
          <w:p w14:paraId="575E61B0" w14:textId="77777777" w:rsidR="009A405A" w:rsidRPr="00A0414E" w:rsidRDefault="009A405A" w:rsidP="009A405A">
            <w:pPr>
              <w:pageBreakBefore/>
              <w:spacing w:after="120" w:line="252" w:lineRule="auto"/>
              <w:rPr>
                <w:rFonts w:ascii="Arial" w:hAnsi="Arial" w:cs="Arial"/>
                <w:sz w:val="22"/>
                <w:szCs w:val="22"/>
              </w:rPr>
            </w:pPr>
          </w:p>
        </w:tc>
        <w:tc>
          <w:tcPr>
            <w:tcW w:w="8062" w:type="dxa"/>
            <w:tcBorders>
              <w:bottom w:val="nil"/>
            </w:tcBorders>
            <w:shd w:val="clear" w:color="auto" w:fill="auto"/>
          </w:tcPr>
          <w:p w14:paraId="5AD67A86" w14:textId="3DA747E0" w:rsidR="009A405A" w:rsidRPr="00A0414E" w:rsidRDefault="009A405A" w:rsidP="00B5062C">
            <w:pPr>
              <w:pStyle w:val="ListParagraph"/>
              <w:numPr>
                <w:ilvl w:val="0"/>
                <w:numId w:val="14"/>
              </w:numPr>
              <w:spacing w:after="120"/>
              <w:contextualSpacing w:val="0"/>
              <w:rPr>
                <w:rFonts w:ascii="Arial" w:hAnsi="Arial" w:cs="Arial"/>
                <w:sz w:val="22"/>
                <w:szCs w:val="22"/>
              </w:rPr>
            </w:pPr>
            <w:r w:rsidRPr="00A0414E">
              <w:rPr>
                <w:rFonts w:ascii="Arial" w:hAnsi="Arial" w:cs="Arial"/>
                <w:sz w:val="22"/>
                <w:szCs w:val="22"/>
              </w:rPr>
              <w:t xml:space="preserve">There was a massive bronze statue of </w:t>
            </w:r>
            <w:r w:rsidRPr="00A0414E">
              <w:rPr>
                <w:rFonts w:ascii="Arial" w:hAnsi="Arial" w:cs="Arial"/>
                <w:b/>
                <w:sz w:val="22"/>
                <w:szCs w:val="22"/>
              </w:rPr>
              <w:t>Athena Promachos</w:t>
            </w:r>
            <w:r w:rsidRPr="00A0414E">
              <w:rPr>
                <w:rFonts w:ascii="Arial" w:hAnsi="Arial" w:cs="Arial"/>
                <w:sz w:val="22"/>
                <w:szCs w:val="22"/>
              </w:rPr>
              <w:t xml:space="preserve"> (“Athena who fights in the front line”) sculpted by Pheidias which originally stood between the Erechtheion and the Propylaea.</w:t>
            </w:r>
          </w:p>
        </w:tc>
        <w:tc>
          <w:tcPr>
            <w:tcW w:w="2546" w:type="dxa"/>
            <w:tcBorders>
              <w:bottom w:val="nil"/>
            </w:tcBorders>
            <w:shd w:val="clear" w:color="auto" w:fill="auto"/>
          </w:tcPr>
          <w:p w14:paraId="68CF6D88" w14:textId="77777777" w:rsidR="009A405A" w:rsidRPr="00A0414E" w:rsidRDefault="009A405A" w:rsidP="00B5062C">
            <w:pPr>
              <w:spacing w:after="60"/>
              <w:rPr>
                <w:rFonts w:ascii="Arial" w:hAnsi="Arial" w:cs="Arial"/>
                <w:sz w:val="22"/>
                <w:szCs w:val="22"/>
              </w:rPr>
            </w:pPr>
            <w:r w:rsidRPr="00A0414E">
              <w:rPr>
                <w:rFonts w:ascii="Arial" w:hAnsi="Arial" w:cs="Arial"/>
                <w:sz w:val="22"/>
                <w:szCs w:val="22"/>
              </w:rPr>
              <w:t>Pausanias 1.28.2</w:t>
            </w:r>
          </w:p>
          <w:p w14:paraId="71273B7F" w14:textId="77777777" w:rsidR="009A405A" w:rsidRPr="00A0414E" w:rsidRDefault="009A405A" w:rsidP="00B5062C">
            <w:pPr>
              <w:spacing w:after="60"/>
              <w:rPr>
                <w:rFonts w:ascii="Arial" w:hAnsi="Arial" w:cs="Arial"/>
                <w:sz w:val="22"/>
                <w:szCs w:val="22"/>
              </w:rPr>
            </w:pPr>
          </w:p>
        </w:tc>
        <w:tc>
          <w:tcPr>
            <w:tcW w:w="2541" w:type="dxa"/>
            <w:vMerge/>
            <w:shd w:val="clear" w:color="auto" w:fill="auto"/>
          </w:tcPr>
          <w:p w14:paraId="092268A8" w14:textId="77777777" w:rsidR="009A405A" w:rsidRPr="00A0414E" w:rsidRDefault="009A405A" w:rsidP="00B5062C">
            <w:pPr>
              <w:spacing w:after="60"/>
              <w:rPr>
                <w:rFonts w:ascii="Arial" w:hAnsi="Arial" w:cs="Arial"/>
                <w:sz w:val="22"/>
                <w:szCs w:val="22"/>
              </w:rPr>
            </w:pPr>
          </w:p>
        </w:tc>
      </w:tr>
      <w:tr w:rsidR="009A405A" w:rsidRPr="00A0414E" w14:paraId="7520843C" w14:textId="77777777" w:rsidTr="00816D39">
        <w:trPr>
          <w:trHeight w:val="20"/>
        </w:trPr>
        <w:tc>
          <w:tcPr>
            <w:tcW w:w="2547" w:type="dxa"/>
            <w:vMerge/>
            <w:shd w:val="clear" w:color="auto" w:fill="auto"/>
          </w:tcPr>
          <w:p w14:paraId="71DD845F" w14:textId="77777777" w:rsidR="009A405A" w:rsidRPr="00A0414E" w:rsidRDefault="009A405A" w:rsidP="00B5062C">
            <w:pPr>
              <w:spacing w:after="120" w:line="252" w:lineRule="auto"/>
              <w:rPr>
                <w:rFonts w:ascii="Arial" w:hAnsi="Arial" w:cs="Arial"/>
                <w:sz w:val="22"/>
                <w:szCs w:val="22"/>
              </w:rPr>
            </w:pPr>
          </w:p>
        </w:tc>
        <w:tc>
          <w:tcPr>
            <w:tcW w:w="8062" w:type="dxa"/>
            <w:tcBorders>
              <w:top w:val="nil"/>
              <w:bottom w:val="nil"/>
            </w:tcBorders>
            <w:shd w:val="clear" w:color="auto" w:fill="auto"/>
          </w:tcPr>
          <w:p w14:paraId="5A2C2BEB" w14:textId="643C24A3" w:rsidR="009A405A" w:rsidRPr="00A0414E" w:rsidRDefault="009A405A" w:rsidP="003312F3">
            <w:pPr>
              <w:pStyle w:val="ListParagraph"/>
              <w:numPr>
                <w:ilvl w:val="0"/>
                <w:numId w:val="14"/>
              </w:numPr>
              <w:spacing w:after="120"/>
              <w:contextualSpacing w:val="0"/>
              <w:rPr>
                <w:rFonts w:ascii="Arial" w:hAnsi="Arial" w:cs="Arial"/>
                <w:sz w:val="22"/>
                <w:szCs w:val="22"/>
              </w:rPr>
            </w:pPr>
            <w:r w:rsidRPr="00A0414E">
              <w:rPr>
                <w:rFonts w:ascii="Arial" w:hAnsi="Arial" w:cs="Arial"/>
                <w:sz w:val="22"/>
                <w:szCs w:val="22"/>
              </w:rPr>
              <w:t xml:space="preserve">The </w:t>
            </w:r>
            <w:r w:rsidRPr="00A0414E">
              <w:rPr>
                <w:rFonts w:ascii="Arial" w:hAnsi="Arial" w:cs="Arial"/>
                <w:b/>
                <w:sz w:val="22"/>
                <w:szCs w:val="22"/>
              </w:rPr>
              <w:t>Arrephorion</w:t>
            </w:r>
            <w:r w:rsidRPr="00A0414E">
              <w:rPr>
                <w:rFonts w:ascii="Arial" w:hAnsi="Arial" w:cs="Arial"/>
                <w:sz w:val="22"/>
                <w:szCs w:val="22"/>
              </w:rPr>
              <w:t xml:space="preserve"> provided the lodgings for the Arrephoroi, who will be studied later on</w:t>
            </w:r>
            <w:r w:rsidR="003312F3">
              <w:rPr>
                <w:rFonts w:ascii="Arial" w:hAnsi="Arial" w:cs="Arial"/>
                <w:sz w:val="22"/>
                <w:szCs w:val="22"/>
              </w:rPr>
              <w:t>.</w:t>
            </w:r>
            <w:r w:rsidRPr="00A0414E">
              <w:rPr>
                <w:rFonts w:ascii="Arial" w:hAnsi="Arial" w:cs="Arial"/>
                <w:sz w:val="22"/>
                <w:szCs w:val="22"/>
              </w:rPr>
              <w:t xml:space="preserve"> </w:t>
            </w:r>
          </w:p>
        </w:tc>
        <w:tc>
          <w:tcPr>
            <w:tcW w:w="2546" w:type="dxa"/>
            <w:tcBorders>
              <w:top w:val="nil"/>
              <w:bottom w:val="nil"/>
            </w:tcBorders>
            <w:shd w:val="clear" w:color="auto" w:fill="auto"/>
          </w:tcPr>
          <w:p w14:paraId="6B9DB680" w14:textId="77777777" w:rsidR="009A405A" w:rsidRPr="00A0414E" w:rsidRDefault="009A405A" w:rsidP="00B5062C">
            <w:pPr>
              <w:spacing w:after="60"/>
              <w:rPr>
                <w:rFonts w:ascii="Arial" w:hAnsi="Arial" w:cs="Arial"/>
                <w:sz w:val="22"/>
                <w:szCs w:val="22"/>
              </w:rPr>
            </w:pPr>
          </w:p>
        </w:tc>
        <w:tc>
          <w:tcPr>
            <w:tcW w:w="2541" w:type="dxa"/>
            <w:vMerge/>
            <w:shd w:val="clear" w:color="auto" w:fill="auto"/>
          </w:tcPr>
          <w:p w14:paraId="1C6F4E6E" w14:textId="77777777" w:rsidR="009A405A" w:rsidRPr="00A0414E" w:rsidRDefault="009A405A" w:rsidP="00B5062C">
            <w:pPr>
              <w:spacing w:after="60"/>
              <w:rPr>
                <w:rFonts w:ascii="Arial" w:hAnsi="Arial" w:cs="Arial"/>
                <w:sz w:val="22"/>
                <w:szCs w:val="22"/>
              </w:rPr>
            </w:pPr>
          </w:p>
        </w:tc>
      </w:tr>
      <w:tr w:rsidR="009A405A" w:rsidRPr="00A0414E" w14:paraId="41842EA1" w14:textId="77777777" w:rsidTr="00816D39">
        <w:trPr>
          <w:trHeight w:val="20"/>
        </w:trPr>
        <w:tc>
          <w:tcPr>
            <w:tcW w:w="2547" w:type="dxa"/>
            <w:vMerge/>
            <w:shd w:val="clear" w:color="auto" w:fill="auto"/>
          </w:tcPr>
          <w:p w14:paraId="3F10997C" w14:textId="77777777" w:rsidR="009A405A" w:rsidRPr="00A0414E" w:rsidRDefault="009A405A" w:rsidP="00B5062C">
            <w:pPr>
              <w:spacing w:after="120" w:line="252" w:lineRule="auto"/>
              <w:rPr>
                <w:rFonts w:ascii="Arial" w:hAnsi="Arial" w:cs="Arial"/>
                <w:sz w:val="22"/>
                <w:szCs w:val="22"/>
              </w:rPr>
            </w:pPr>
          </w:p>
        </w:tc>
        <w:tc>
          <w:tcPr>
            <w:tcW w:w="8062" w:type="dxa"/>
            <w:tcBorders>
              <w:top w:val="nil"/>
              <w:bottom w:val="single" w:sz="4" w:space="0" w:color="76923C" w:themeColor="accent3" w:themeShade="BF"/>
            </w:tcBorders>
            <w:shd w:val="clear" w:color="auto" w:fill="auto"/>
          </w:tcPr>
          <w:p w14:paraId="7ADD0CA6" w14:textId="7B79635B" w:rsidR="009A405A" w:rsidRPr="00A0414E" w:rsidRDefault="009A405A" w:rsidP="00B5062C">
            <w:pPr>
              <w:pStyle w:val="ListParagraph"/>
              <w:numPr>
                <w:ilvl w:val="0"/>
                <w:numId w:val="14"/>
              </w:numPr>
              <w:spacing w:after="120"/>
              <w:rPr>
                <w:rFonts w:ascii="Arial" w:hAnsi="Arial" w:cs="Arial"/>
                <w:sz w:val="22"/>
                <w:szCs w:val="22"/>
              </w:rPr>
            </w:pPr>
            <w:r w:rsidRPr="00A0414E">
              <w:rPr>
                <w:rFonts w:ascii="Arial" w:hAnsi="Arial" w:cs="Arial"/>
                <w:sz w:val="22"/>
                <w:szCs w:val="22"/>
              </w:rPr>
              <w:t xml:space="preserve">It is also worth covering the </w:t>
            </w:r>
            <w:r w:rsidRPr="00A0414E">
              <w:rPr>
                <w:rFonts w:ascii="Arial" w:hAnsi="Arial" w:cs="Arial"/>
                <w:b/>
                <w:sz w:val="22"/>
                <w:szCs w:val="22"/>
              </w:rPr>
              <w:t>Odeon of Pericles</w:t>
            </w:r>
            <w:r w:rsidRPr="00A0414E">
              <w:rPr>
                <w:rFonts w:ascii="Arial" w:hAnsi="Arial" w:cs="Arial"/>
                <w:sz w:val="22"/>
                <w:szCs w:val="22"/>
              </w:rPr>
              <w:t>, which was built to the south of the Acropolis.  It is thought that the design was based on Xerxes’ captured tent from the Battle of Plataea.  The Odeon of Pericles held musical contests during the Panathenaia.</w:t>
            </w:r>
          </w:p>
        </w:tc>
        <w:tc>
          <w:tcPr>
            <w:tcW w:w="2546" w:type="dxa"/>
            <w:tcBorders>
              <w:top w:val="nil"/>
              <w:bottom w:val="single" w:sz="4" w:space="0" w:color="76923C" w:themeColor="accent3" w:themeShade="BF"/>
            </w:tcBorders>
            <w:shd w:val="clear" w:color="auto" w:fill="auto"/>
          </w:tcPr>
          <w:p w14:paraId="0D3B3E02" w14:textId="6EDAC5B6" w:rsidR="009A405A" w:rsidRPr="00A0414E" w:rsidRDefault="009A405A" w:rsidP="00B5062C">
            <w:pPr>
              <w:spacing w:after="60"/>
              <w:rPr>
                <w:rFonts w:ascii="Arial" w:hAnsi="Arial" w:cs="Arial"/>
                <w:sz w:val="22"/>
                <w:szCs w:val="22"/>
              </w:rPr>
            </w:pPr>
            <w:r w:rsidRPr="00A0414E">
              <w:rPr>
                <w:rFonts w:ascii="Arial" w:hAnsi="Arial" w:cs="Arial"/>
                <w:sz w:val="22"/>
                <w:szCs w:val="22"/>
              </w:rPr>
              <w:t xml:space="preserve">Plutarch, </w:t>
            </w:r>
            <w:r w:rsidRPr="00A0414E">
              <w:rPr>
                <w:rFonts w:ascii="Arial" w:hAnsi="Arial" w:cs="Arial"/>
                <w:i/>
                <w:sz w:val="22"/>
                <w:szCs w:val="22"/>
              </w:rPr>
              <w:t>Life of Pericles</w:t>
            </w:r>
            <w:r w:rsidRPr="00A0414E">
              <w:rPr>
                <w:rFonts w:ascii="Arial" w:hAnsi="Arial" w:cs="Arial"/>
                <w:sz w:val="22"/>
                <w:szCs w:val="22"/>
              </w:rPr>
              <w:t xml:space="preserve"> 13.5–13.6</w:t>
            </w:r>
          </w:p>
        </w:tc>
        <w:tc>
          <w:tcPr>
            <w:tcW w:w="2541" w:type="dxa"/>
            <w:vMerge/>
            <w:tcBorders>
              <w:bottom w:val="single" w:sz="4" w:space="0" w:color="76923C" w:themeColor="accent3" w:themeShade="BF"/>
            </w:tcBorders>
            <w:shd w:val="clear" w:color="auto" w:fill="auto"/>
          </w:tcPr>
          <w:p w14:paraId="34C69663" w14:textId="77777777" w:rsidR="009A405A" w:rsidRPr="00A0414E" w:rsidRDefault="009A405A" w:rsidP="00B5062C">
            <w:pPr>
              <w:spacing w:after="60"/>
              <w:rPr>
                <w:rFonts w:ascii="Arial" w:hAnsi="Arial" w:cs="Arial"/>
                <w:sz w:val="22"/>
                <w:szCs w:val="22"/>
              </w:rPr>
            </w:pPr>
          </w:p>
        </w:tc>
      </w:tr>
      <w:tr w:rsidR="00B5062C" w:rsidRPr="00A0414E" w14:paraId="45A7C40E" w14:textId="77777777" w:rsidTr="00816D39">
        <w:trPr>
          <w:trHeight w:val="20"/>
        </w:trPr>
        <w:tc>
          <w:tcPr>
            <w:tcW w:w="2547" w:type="dxa"/>
            <w:vMerge w:val="restart"/>
            <w:shd w:val="clear" w:color="auto" w:fill="auto"/>
          </w:tcPr>
          <w:p w14:paraId="111ADC87" w14:textId="77777777" w:rsidR="00B5062C" w:rsidRPr="00A0414E" w:rsidRDefault="00B5062C" w:rsidP="00B5062C">
            <w:pPr>
              <w:pageBreakBefore/>
              <w:spacing w:after="120" w:line="252" w:lineRule="auto"/>
              <w:rPr>
                <w:rFonts w:ascii="Arial" w:hAnsi="Arial" w:cs="Arial"/>
                <w:sz w:val="22"/>
                <w:szCs w:val="22"/>
              </w:rPr>
            </w:pPr>
            <w:r w:rsidRPr="00A0414E">
              <w:rPr>
                <w:rFonts w:ascii="Arial" w:hAnsi="Arial" w:cs="Arial"/>
                <w:sz w:val="22"/>
                <w:szCs w:val="22"/>
              </w:rPr>
              <w:lastRenderedPageBreak/>
              <w:t>The Panathenaia and City Dionysia, and their cultural and religious significance</w:t>
            </w:r>
          </w:p>
          <w:p w14:paraId="4E8AEC47" w14:textId="77777777" w:rsidR="00B5062C" w:rsidRPr="00A0414E" w:rsidRDefault="00B5062C" w:rsidP="00B5062C">
            <w:pPr>
              <w:spacing w:after="120" w:line="252" w:lineRule="auto"/>
              <w:rPr>
                <w:rFonts w:ascii="Arial" w:hAnsi="Arial" w:cs="Arial"/>
                <w:sz w:val="22"/>
                <w:szCs w:val="22"/>
              </w:rPr>
            </w:pPr>
          </w:p>
          <w:p w14:paraId="42973357" w14:textId="77777777" w:rsidR="00B5062C" w:rsidRPr="00A0414E" w:rsidRDefault="00B5062C" w:rsidP="00B5062C">
            <w:pPr>
              <w:spacing w:after="120" w:line="252" w:lineRule="auto"/>
              <w:rPr>
                <w:rFonts w:ascii="Arial" w:hAnsi="Arial" w:cs="Arial"/>
                <w:sz w:val="22"/>
                <w:szCs w:val="22"/>
              </w:rPr>
            </w:pPr>
            <w:r w:rsidRPr="00A0414E">
              <w:rPr>
                <w:rFonts w:ascii="Arial" w:hAnsi="Arial" w:cs="Arial"/>
                <w:b/>
                <w:sz w:val="22"/>
                <w:szCs w:val="22"/>
              </w:rPr>
              <w:t>Suggesting timing: 2 hours</w:t>
            </w:r>
          </w:p>
        </w:tc>
        <w:tc>
          <w:tcPr>
            <w:tcW w:w="8062" w:type="dxa"/>
            <w:tcBorders>
              <w:bottom w:val="nil"/>
            </w:tcBorders>
            <w:shd w:val="clear" w:color="auto" w:fill="auto"/>
          </w:tcPr>
          <w:p w14:paraId="2E653EF9" w14:textId="2CED7C75" w:rsidR="00B5062C" w:rsidRPr="00A0414E" w:rsidRDefault="00B5062C" w:rsidP="00B5062C">
            <w:pPr>
              <w:pStyle w:val="ListParagraph"/>
              <w:numPr>
                <w:ilvl w:val="0"/>
                <w:numId w:val="21"/>
              </w:numPr>
              <w:spacing w:after="60"/>
              <w:ind w:left="357" w:hanging="357"/>
              <w:contextualSpacing w:val="0"/>
              <w:rPr>
                <w:sz w:val="22"/>
                <w:szCs w:val="22"/>
              </w:rPr>
            </w:pPr>
            <w:r w:rsidRPr="00A0414E">
              <w:rPr>
                <w:rFonts w:ascii="Arial" w:hAnsi="Arial" w:cs="Arial"/>
                <w:sz w:val="22"/>
                <w:szCs w:val="22"/>
              </w:rPr>
              <w:t xml:space="preserve">The </w:t>
            </w:r>
            <w:r w:rsidRPr="00A0414E">
              <w:rPr>
                <w:rFonts w:ascii="Arial" w:hAnsi="Arial" w:cs="Arial"/>
                <w:b/>
                <w:bCs/>
                <w:sz w:val="22"/>
                <w:szCs w:val="22"/>
              </w:rPr>
              <w:t xml:space="preserve">Panathenaia </w:t>
            </w:r>
            <w:r w:rsidRPr="00A0414E">
              <w:rPr>
                <w:rFonts w:ascii="Arial" w:hAnsi="Arial" w:cs="Arial"/>
                <w:sz w:val="22"/>
                <w:szCs w:val="22"/>
              </w:rPr>
              <w:t xml:space="preserve">– It was believed to take place on Athena’s birthday and honoured her as the city’s patron deity.  During Peisistratus’ tyranny, he extended the festival and every four years it was celebrated as the Great Panathenaia.  </w:t>
            </w:r>
          </w:p>
          <w:p w14:paraId="3EE0A841" w14:textId="7A6AE627" w:rsidR="00B5062C" w:rsidRPr="00A0414E" w:rsidRDefault="00B5062C" w:rsidP="009C4C8F">
            <w:pPr>
              <w:pStyle w:val="ListParagraph"/>
              <w:numPr>
                <w:ilvl w:val="0"/>
                <w:numId w:val="21"/>
              </w:numPr>
              <w:spacing w:after="60"/>
              <w:ind w:left="357" w:hanging="357"/>
              <w:contextualSpacing w:val="0"/>
              <w:rPr>
                <w:rFonts w:ascii="Arial" w:hAnsi="Arial" w:cs="Arial"/>
                <w:sz w:val="22"/>
                <w:szCs w:val="22"/>
              </w:rPr>
            </w:pPr>
            <w:r w:rsidRPr="00A0414E">
              <w:rPr>
                <w:rFonts w:ascii="Arial" w:hAnsi="Arial" w:cs="Arial"/>
                <w:sz w:val="22"/>
                <w:szCs w:val="22"/>
              </w:rPr>
              <w:t>Students should have an understanding the Great Panathenaia, including:</w:t>
            </w:r>
          </w:p>
          <w:p w14:paraId="4BA39ABB" w14:textId="6A25D99A" w:rsidR="00B5062C" w:rsidRPr="00A0414E" w:rsidRDefault="00B5062C" w:rsidP="008945BA">
            <w:pPr>
              <w:pStyle w:val="ListParagraph"/>
              <w:numPr>
                <w:ilvl w:val="1"/>
                <w:numId w:val="21"/>
              </w:numPr>
              <w:spacing w:before="60"/>
              <w:ind w:left="1077" w:hanging="357"/>
              <w:contextualSpacing w:val="0"/>
              <w:rPr>
                <w:rFonts w:ascii="Arial" w:hAnsi="Arial" w:cs="Arial"/>
                <w:sz w:val="22"/>
                <w:szCs w:val="22"/>
              </w:rPr>
            </w:pPr>
            <w:r w:rsidRPr="00A0414E">
              <w:rPr>
                <w:rFonts w:ascii="Arial" w:hAnsi="Arial" w:cs="Arial"/>
                <w:sz w:val="22"/>
                <w:szCs w:val="22"/>
              </w:rPr>
              <w:t>the programme of events over the 8 days</w:t>
            </w:r>
          </w:p>
          <w:p w14:paraId="5E73DEF5" w14:textId="515CAC2D" w:rsidR="00B5062C" w:rsidRPr="00A0414E" w:rsidRDefault="00B5062C" w:rsidP="008945BA">
            <w:pPr>
              <w:pStyle w:val="ListParagraph"/>
              <w:numPr>
                <w:ilvl w:val="1"/>
                <w:numId w:val="21"/>
              </w:numPr>
              <w:spacing w:before="60"/>
              <w:ind w:left="1077" w:hanging="357"/>
              <w:contextualSpacing w:val="0"/>
              <w:rPr>
                <w:rFonts w:ascii="Arial" w:hAnsi="Arial" w:cs="Arial"/>
                <w:sz w:val="22"/>
                <w:szCs w:val="22"/>
              </w:rPr>
            </w:pPr>
            <w:r w:rsidRPr="00A0414E">
              <w:rPr>
                <w:rFonts w:ascii="Arial" w:hAnsi="Arial" w:cs="Arial"/>
                <w:sz w:val="22"/>
                <w:szCs w:val="22"/>
              </w:rPr>
              <w:t>the differing athletic contests</w:t>
            </w:r>
          </w:p>
          <w:p w14:paraId="1E3D53D8" w14:textId="62B9203B" w:rsidR="00B5062C" w:rsidRPr="00A0414E" w:rsidRDefault="00B5062C" w:rsidP="008945BA">
            <w:pPr>
              <w:pStyle w:val="ListParagraph"/>
              <w:numPr>
                <w:ilvl w:val="1"/>
                <w:numId w:val="21"/>
              </w:numPr>
              <w:spacing w:before="60"/>
              <w:ind w:left="1077" w:hanging="357"/>
              <w:contextualSpacing w:val="0"/>
              <w:rPr>
                <w:rFonts w:ascii="Arial" w:hAnsi="Arial" w:cs="Arial"/>
                <w:sz w:val="22"/>
                <w:szCs w:val="22"/>
              </w:rPr>
            </w:pPr>
            <w:r w:rsidRPr="00A0414E">
              <w:rPr>
                <w:rFonts w:ascii="Arial" w:hAnsi="Arial" w:cs="Arial"/>
                <w:sz w:val="22"/>
                <w:szCs w:val="22"/>
              </w:rPr>
              <w:t>the different music contests</w:t>
            </w:r>
          </w:p>
          <w:p w14:paraId="31C63C18" w14:textId="267B4A4F" w:rsidR="00B5062C" w:rsidRPr="00A0414E" w:rsidRDefault="00B5062C" w:rsidP="008945BA">
            <w:pPr>
              <w:pStyle w:val="ListParagraph"/>
              <w:numPr>
                <w:ilvl w:val="1"/>
                <w:numId w:val="21"/>
              </w:numPr>
              <w:spacing w:before="60"/>
              <w:ind w:left="1077" w:hanging="357"/>
              <w:contextualSpacing w:val="0"/>
              <w:rPr>
                <w:rFonts w:ascii="Arial" w:hAnsi="Arial" w:cs="Arial"/>
                <w:sz w:val="22"/>
                <w:szCs w:val="22"/>
              </w:rPr>
            </w:pPr>
            <w:r w:rsidRPr="00A0414E">
              <w:rPr>
                <w:rFonts w:ascii="Arial" w:hAnsi="Arial" w:cs="Arial"/>
                <w:sz w:val="22"/>
                <w:szCs w:val="22"/>
              </w:rPr>
              <w:t>the procession</w:t>
            </w:r>
          </w:p>
          <w:p w14:paraId="1CFC2828" w14:textId="0424F38B" w:rsidR="00B5062C" w:rsidRPr="00A0414E" w:rsidRDefault="00B5062C" w:rsidP="008945BA">
            <w:pPr>
              <w:pStyle w:val="ListParagraph"/>
              <w:numPr>
                <w:ilvl w:val="1"/>
                <w:numId w:val="21"/>
              </w:numPr>
              <w:spacing w:before="60"/>
              <w:ind w:left="1077" w:hanging="357"/>
              <w:contextualSpacing w:val="0"/>
              <w:rPr>
                <w:rFonts w:ascii="Arial" w:hAnsi="Arial" w:cs="Arial"/>
                <w:sz w:val="22"/>
                <w:szCs w:val="22"/>
              </w:rPr>
            </w:pPr>
            <w:r w:rsidRPr="00A0414E">
              <w:rPr>
                <w:rFonts w:ascii="Arial" w:hAnsi="Arial" w:cs="Arial"/>
                <w:sz w:val="22"/>
                <w:szCs w:val="22"/>
              </w:rPr>
              <w:t>the peplos</w:t>
            </w:r>
          </w:p>
          <w:p w14:paraId="149E4FEC" w14:textId="01CDD5DA" w:rsidR="00B5062C" w:rsidRPr="00A0414E" w:rsidRDefault="00B5062C" w:rsidP="008945BA">
            <w:pPr>
              <w:pStyle w:val="ListParagraph"/>
              <w:numPr>
                <w:ilvl w:val="1"/>
                <w:numId w:val="21"/>
              </w:numPr>
              <w:spacing w:before="60"/>
              <w:ind w:left="1077" w:hanging="357"/>
              <w:contextualSpacing w:val="0"/>
            </w:pPr>
            <w:r w:rsidRPr="00A0414E">
              <w:rPr>
                <w:rFonts w:ascii="Arial" w:hAnsi="Arial" w:cs="Arial"/>
                <w:sz w:val="22"/>
                <w:szCs w:val="22"/>
              </w:rPr>
              <w:t xml:space="preserve">sacrifice </w:t>
            </w:r>
          </w:p>
        </w:tc>
        <w:tc>
          <w:tcPr>
            <w:tcW w:w="2546" w:type="dxa"/>
            <w:tcBorders>
              <w:bottom w:val="nil"/>
            </w:tcBorders>
            <w:shd w:val="clear" w:color="auto" w:fill="auto"/>
          </w:tcPr>
          <w:p w14:paraId="186CC855" w14:textId="3B860416" w:rsidR="00B5062C" w:rsidRPr="00A0414E" w:rsidRDefault="00B5062C" w:rsidP="00B5062C">
            <w:pPr>
              <w:spacing w:after="60"/>
              <w:rPr>
                <w:rFonts w:ascii="Arial" w:hAnsi="Arial" w:cs="Arial"/>
                <w:sz w:val="22"/>
                <w:szCs w:val="22"/>
              </w:rPr>
            </w:pPr>
            <w:r w:rsidRPr="00A0414E">
              <w:rPr>
                <w:rFonts w:ascii="Arial" w:hAnsi="Arial" w:cs="Arial"/>
                <w:sz w:val="22"/>
                <w:szCs w:val="22"/>
              </w:rPr>
              <w:t>Panathenaic amphorae</w:t>
            </w:r>
          </w:p>
          <w:p w14:paraId="204E362E" w14:textId="77777777" w:rsidR="00B5062C" w:rsidRPr="00A0414E" w:rsidRDefault="00B5062C" w:rsidP="00B5062C">
            <w:pPr>
              <w:spacing w:after="60"/>
              <w:rPr>
                <w:rFonts w:ascii="Arial" w:hAnsi="Arial" w:cs="Arial"/>
                <w:sz w:val="22"/>
                <w:szCs w:val="22"/>
              </w:rPr>
            </w:pPr>
            <w:r w:rsidRPr="00A0414E">
              <w:rPr>
                <w:rFonts w:ascii="Arial" w:hAnsi="Arial" w:cs="Arial"/>
                <w:sz w:val="22"/>
                <w:szCs w:val="22"/>
              </w:rPr>
              <w:t xml:space="preserve">Aristophanes, </w:t>
            </w:r>
            <w:r w:rsidRPr="00A0414E">
              <w:rPr>
                <w:rFonts w:ascii="Arial" w:hAnsi="Arial" w:cs="Arial"/>
                <w:i/>
                <w:sz w:val="22"/>
                <w:szCs w:val="22"/>
              </w:rPr>
              <w:t>Frogs</w:t>
            </w:r>
            <w:r w:rsidRPr="00A0414E">
              <w:rPr>
                <w:rFonts w:ascii="Arial" w:hAnsi="Arial" w:cs="Arial"/>
                <w:sz w:val="22"/>
                <w:szCs w:val="22"/>
              </w:rPr>
              <w:t xml:space="preserve"> 1089–1098</w:t>
            </w:r>
          </w:p>
          <w:p w14:paraId="61C25CC6" w14:textId="77777777" w:rsidR="00B5062C" w:rsidRPr="00A0414E" w:rsidRDefault="00B5062C" w:rsidP="00B5062C">
            <w:pPr>
              <w:spacing w:after="120" w:line="252" w:lineRule="auto"/>
              <w:rPr>
                <w:rFonts w:ascii="Arial" w:hAnsi="Arial" w:cs="Arial"/>
                <w:sz w:val="22"/>
                <w:szCs w:val="22"/>
              </w:rPr>
            </w:pPr>
            <w:r w:rsidRPr="00A0414E">
              <w:rPr>
                <w:rFonts w:ascii="Arial" w:hAnsi="Arial" w:cs="Arial"/>
                <w:i/>
                <w:sz w:val="22"/>
                <w:szCs w:val="22"/>
              </w:rPr>
              <w:t>Inscriptiones Graecae</w:t>
            </w:r>
            <w:r w:rsidRPr="00A0414E">
              <w:rPr>
                <w:rFonts w:ascii="Arial" w:hAnsi="Arial" w:cs="Arial"/>
                <w:sz w:val="22"/>
                <w:szCs w:val="22"/>
              </w:rPr>
              <w:t xml:space="preserve"> Vol 1, 46</w:t>
            </w:r>
          </w:p>
          <w:p w14:paraId="2DA45B72" w14:textId="039E0561" w:rsidR="00B5062C" w:rsidRPr="00A0414E" w:rsidRDefault="00B5062C" w:rsidP="00B5062C">
            <w:pPr>
              <w:spacing w:after="120" w:line="252" w:lineRule="auto"/>
              <w:rPr>
                <w:rFonts w:ascii="Arial" w:hAnsi="Arial" w:cs="Arial"/>
                <w:sz w:val="22"/>
                <w:szCs w:val="22"/>
              </w:rPr>
            </w:pPr>
            <w:r w:rsidRPr="00A0414E">
              <w:rPr>
                <w:rFonts w:ascii="Arial" w:hAnsi="Arial" w:cs="Arial"/>
                <w:sz w:val="22"/>
                <w:szCs w:val="22"/>
              </w:rPr>
              <w:t xml:space="preserve">Plutarch, </w:t>
            </w:r>
            <w:r w:rsidRPr="00A0414E">
              <w:rPr>
                <w:rFonts w:ascii="Arial" w:hAnsi="Arial" w:cs="Arial"/>
                <w:i/>
                <w:sz w:val="22"/>
                <w:szCs w:val="22"/>
              </w:rPr>
              <w:t>Life of Pericles</w:t>
            </w:r>
            <w:r w:rsidRPr="00A0414E">
              <w:rPr>
                <w:rFonts w:ascii="Arial" w:hAnsi="Arial" w:cs="Arial"/>
                <w:sz w:val="22"/>
                <w:szCs w:val="22"/>
              </w:rPr>
              <w:t xml:space="preserve"> 13.6</w:t>
            </w:r>
          </w:p>
          <w:p w14:paraId="79F4F07C" w14:textId="00455441" w:rsidR="00B5062C" w:rsidRPr="00A0414E" w:rsidRDefault="00B5062C" w:rsidP="00B5062C">
            <w:pPr>
              <w:spacing w:after="120" w:line="252" w:lineRule="auto"/>
              <w:rPr>
                <w:rFonts w:ascii="Arial" w:hAnsi="Arial" w:cs="Arial"/>
                <w:sz w:val="22"/>
                <w:szCs w:val="22"/>
              </w:rPr>
            </w:pPr>
            <w:r w:rsidRPr="00A0414E">
              <w:rPr>
                <w:rFonts w:ascii="Arial" w:hAnsi="Arial" w:cs="Arial"/>
                <w:sz w:val="22"/>
                <w:szCs w:val="22"/>
              </w:rPr>
              <w:t>Parthenon frieze: East V 31–35 and South XLV 137–140</w:t>
            </w:r>
          </w:p>
          <w:p w14:paraId="73813942" w14:textId="51E28429" w:rsidR="00B5062C" w:rsidRPr="00A0414E" w:rsidRDefault="00B5062C" w:rsidP="00B5062C">
            <w:pPr>
              <w:spacing w:after="120" w:line="252" w:lineRule="auto"/>
              <w:rPr>
                <w:rFonts w:ascii="Arial" w:hAnsi="Arial" w:cs="Arial"/>
                <w:sz w:val="22"/>
                <w:szCs w:val="22"/>
              </w:rPr>
            </w:pPr>
          </w:p>
        </w:tc>
        <w:tc>
          <w:tcPr>
            <w:tcW w:w="2541" w:type="dxa"/>
            <w:tcBorders>
              <w:bottom w:val="nil"/>
            </w:tcBorders>
            <w:shd w:val="clear" w:color="auto" w:fill="auto"/>
          </w:tcPr>
          <w:p w14:paraId="3F7E7BCF" w14:textId="77777777" w:rsidR="00B5062C" w:rsidRPr="00A0414E" w:rsidRDefault="00B5062C" w:rsidP="00B5062C">
            <w:pPr>
              <w:spacing w:after="60"/>
              <w:rPr>
                <w:rFonts w:ascii="Arial" w:hAnsi="Arial" w:cs="Arial"/>
                <w:sz w:val="22"/>
                <w:szCs w:val="22"/>
              </w:rPr>
            </w:pPr>
            <w:r w:rsidRPr="00A0414E">
              <w:rPr>
                <w:rFonts w:ascii="Arial" w:hAnsi="Arial" w:cs="Arial"/>
                <w:sz w:val="22"/>
                <w:szCs w:val="22"/>
              </w:rPr>
              <w:t>The role of the Panathenaia in Athenian society</w:t>
            </w:r>
          </w:p>
          <w:p w14:paraId="72607E27" w14:textId="77777777" w:rsidR="00B5062C" w:rsidRPr="00A0414E" w:rsidRDefault="00B5062C" w:rsidP="00B5062C">
            <w:pPr>
              <w:spacing w:after="60"/>
              <w:rPr>
                <w:rFonts w:ascii="Arial" w:hAnsi="Arial" w:cs="Arial"/>
                <w:sz w:val="22"/>
                <w:szCs w:val="22"/>
              </w:rPr>
            </w:pPr>
          </w:p>
          <w:p w14:paraId="7AD482B8" w14:textId="08600D71" w:rsidR="00B5062C" w:rsidRPr="00A0414E" w:rsidRDefault="00B5062C" w:rsidP="00B5062C">
            <w:pPr>
              <w:spacing w:after="120" w:line="252" w:lineRule="auto"/>
              <w:rPr>
                <w:rFonts w:ascii="Arial" w:hAnsi="Arial" w:cs="Arial"/>
                <w:sz w:val="22"/>
                <w:szCs w:val="22"/>
              </w:rPr>
            </w:pPr>
          </w:p>
        </w:tc>
      </w:tr>
      <w:tr w:rsidR="00B5062C" w:rsidRPr="00A0414E" w14:paraId="7649D352" w14:textId="77777777" w:rsidTr="00816D39">
        <w:trPr>
          <w:trHeight w:val="20"/>
        </w:trPr>
        <w:tc>
          <w:tcPr>
            <w:tcW w:w="2547" w:type="dxa"/>
            <w:vMerge/>
            <w:shd w:val="clear" w:color="auto" w:fill="auto"/>
          </w:tcPr>
          <w:p w14:paraId="501926A0" w14:textId="77777777" w:rsidR="00B5062C" w:rsidRPr="00A0414E" w:rsidRDefault="00B5062C" w:rsidP="00B5062C">
            <w:pPr>
              <w:spacing w:after="120" w:line="252" w:lineRule="auto"/>
              <w:rPr>
                <w:rFonts w:ascii="Arial" w:hAnsi="Arial" w:cs="Arial"/>
                <w:sz w:val="22"/>
                <w:szCs w:val="22"/>
              </w:rPr>
            </w:pPr>
          </w:p>
        </w:tc>
        <w:tc>
          <w:tcPr>
            <w:tcW w:w="8062" w:type="dxa"/>
            <w:tcBorders>
              <w:top w:val="nil"/>
              <w:bottom w:val="single" w:sz="4" w:space="0" w:color="76923C" w:themeColor="accent3" w:themeShade="BF"/>
            </w:tcBorders>
            <w:shd w:val="clear" w:color="auto" w:fill="auto"/>
          </w:tcPr>
          <w:p w14:paraId="15FAEDFC" w14:textId="2C45E9D9" w:rsidR="00B5062C" w:rsidRPr="00A0414E" w:rsidRDefault="00B5062C" w:rsidP="00B5062C">
            <w:pPr>
              <w:pStyle w:val="ListParagraph"/>
              <w:numPr>
                <w:ilvl w:val="0"/>
                <w:numId w:val="21"/>
              </w:numPr>
              <w:snapToGrid w:val="0"/>
              <w:spacing w:after="60"/>
              <w:ind w:left="357" w:hanging="357"/>
              <w:contextualSpacing w:val="0"/>
              <w:rPr>
                <w:rFonts w:ascii="Arial" w:hAnsi="Arial" w:cs="Arial"/>
                <w:sz w:val="22"/>
                <w:szCs w:val="22"/>
              </w:rPr>
            </w:pPr>
            <w:r w:rsidRPr="00A0414E">
              <w:rPr>
                <w:rFonts w:ascii="Arial" w:hAnsi="Arial" w:cs="Arial"/>
                <w:sz w:val="22"/>
                <w:szCs w:val="22"/>
              </w:rPr>
              <w:t xml:space="preserve">The City </w:t>
            </w:r>
            <w:r w:rsidRPr="00A0414E">
              <w:rPr>
                <w:rFonts w:ascii="Arial" w:hAnsi="Arial" w:cs="Arial"/>
                <w:b/>
                <w:sz w:val="22"/>
                <w:szCs w:val="22"/>
              </w:rPr>
              <w:t>Dionysia</w:t>
            </w:r>
            <w:r w:rsidRPr="00A0414E">
              <w:rPr>
                <w:rFonts w:ascii="Arial" w:hAnsi="Arial" w:cs="Arial"/>
                <w:sz w:val="22"/>
                <w:szCs w:val="22"/>
              </w:rPr>
              <w:t xml:space="preserve"> was a festival in Athens in honour of the God of Wine.  The central event was the performance of theatrical plays (dramatic tragedies and from 487 BC comedies).  The plays were performed at the theatre of Dionysus.  The City Dionysia is thought to have been introduced by Peisistratus in the 6</w:t>
            </w:r>
            <w:r w:rsidRPr="00A0414E">
              <w:rPr>
                <w:rFonts w:ascii="Arial" w:hAnsi="Arial" w:cs="Arial"/>
                <w:sz w:val="22"/>
                <w:szCs w:val="22"/>
                <w:vertAlign w:val="superscript"/>
              </w:rPr>
              <w:t>th</w:t>
            </w:r>
            <w:r w:rsidRPr="00A0414E">
              <w:rPr>
                <w:rFonts w:ascii="Arial" w:hAnsi="Arial" w:cs="Arial"/>
                <w:sz w:val="22"/>
                <w:szCs w:val="22"/>
              </w:rPr>
              <w:t xml:space="preserve"> century BC.  </w:t>
            </w:r>
          </w:p>
          <w:p w14:paraId="6BFE68AD" w14:textId="5DEA5A78" w:rsidR="00B5062C" w:rsidRPr="00A0414E" w:rsidRDefault="00B5062C" w:rsidP="00B5062C">
            <w:pPr>
              <w:pStyle w:val="ListParagraph"/>
              <w:numPr>
                <w:ilvl w:val="0"/>
                <w:numId w:val="21"/>
              </w:numPr>
              <w:snapToGrid w:val="0"/>
              <w:spacing w:after="60"/>
              <w:ind w:hanging="357"/>
              <w:contextualSpacing w:val="0"/>
              <w:rPr>
                <w:rFonts w:ascii="Arial" w:hAnsi="Arial" w:cs="Arial"/>
                <w:sz w:val="22"/>
                <w:szCs w:val="22"/>
              </w:rPr>
            </w:pPr>
            <w:r w:rsidRPr="00A0414E">
              <w:rPr>
                <w:rFonts w:ascii="Arial" w:hAnsi="Arial" w:cs="Arial"/>
                <w:sz w:val="22"/>
                <w:szCs w:val="22"/>
              </w:rPr>
              <w:t>Students should have an understanding of the City Dionysia, including:</w:t>
            </w:r>
          </w:p>
          <w:p w14:paraId="1A02B4FA" w14:textId="41B98B88" w:rsidR="00B5062C" w:rsidRPr="00A0414E" w:rsidRDefault="00B5062C" w:rsidP="00B5062C">
            <w:pPr>
              <w:pStyle w:val="ListParagraph"/>
              <w:numPr>
                <w:ilvl w:val="1"/>
                <w:numId w:val="21"/>
              </w:numPr>
              <w:snapToGrid w:val="0"/>
              <w:spacing w:after="60"/>
              <w:ind w:hanging="357"/>
              <w:contextualSpacing w:val="0"/>
              <w:rPr>
                <w:rFonts w:ascii="Arial" w:hAnsi="Arial" w:cs="Arial"/>
                <w:sz w:val="22"/>
                <w:szCs w:val="22"/>
              </w:rPr>
            </w:pPr>
            <w:r w:rsidRPr="00A0414E">
              <w:rPr>
                <w:rFonts w:ascii="Arial" w:hAnsi="Arial" w:cs="Arial"/>
                <w:sz w:val="22"/>
                <w:szCs w:val="22"/>
              </w:rPr>
              <w:t>the programme of events over the 5 days</w:t>
            </w:r>
          </w:p>
          <w:p w14:paraId="0EDF34D0" w14:textId="062AC33E" w:rsidR="00B5062C" w:rsidRPr="00A0414E" w:rsidRDefault="00B5062C" w:rsidP="00B5062C">
            <w:pPr>
              <w:pStyle w:val="ListParagraph"/>
              <w:numPr>
                <w:ilvl w:val="1"/>
                <w:numId w:val="21"/>
              </w:numPr>
              <w:snapToGrid w:val="0"/>
              <w:spacing w:after="60"/>
              <w:ind w:hanging="357"/>
              <w:contextualSpacing w:val="0"/>
              <w:rPr>
                <w:rFonts w:ascii="Arial" w:hAnsi="Arial" w:cs="Arial"/>
                <w:sz w:val="22"/>
                <w:szCs w:val="22"/>
              </w:rPr>
            </w:pPr>
            <w:r w:rsidRPr="00A0414E">
              <w:rPr>
                <w:rFonts w:ascii="Arial" w:hAnsi="Arial" w:cs="Arial"/>
                <w:sz w:val="22"/>
                <w:szCs w:val="22"/>
              </w:rPr>
              <w:t xml:space="preserve">the </w:t>
            </w:r>
            <w:r w:rsidRPr="00A0414E">
              <w:rPr>
                <w:rFonts w:ascii="Arial" w:hAnsi="Arial" w:cs="Arial"/>
                <w:i/>
                <w:sz w:val="22"/>
                <w:szCs w:val="22"/>
              </w:rPr>
              <w:t>pompe</w:t>
            </w:r>
            <w:r w:rsidRPr="00A0414E">
              <w:rPr>
                <w:rFonts w:ascii="Arial" w:hAnsi="Arial" w:cs="Arial"/>
                <w:sz w:val="22"/>
                <w:szCs w:val="22"/>
              </w:rPr>
              <w:t xml:space="preserve"> (procession) and </w:t>
            </w:r>
            <w:r w:rsidRPr="00A0414E">
              <w:rPr>
                <w:rFonts w:ascii="Arial" w:hAnsi="Arial" w:cs="Arial"/>
                <w:i/>
                <w:sz w:val="22"/>
                <w:szCs w:val="22"/>
              </w:rPr>
              <w:t xml:space="preserve">proagon </w:t>
            </w:r>
          </w:p>
          <w:p w14:paraId="50D33C18" w14:textId="6BB20E71" w:rsidR="00B5062C" w:rsidRPr="00A0414E" w:rsidRDefault="00B5062C" w:rsidP="008945BA">
            <w:pPr>
              <w:pStyle w:val="ListParagraph"/>
              <w:numPr>
                <w:ilvl w:val="1"/>
                <w:numId w:val="21"/>
              </w:numPr>
              <w:snapToGrid w:val="0"/>
              <w:spacing w:after="60"/>
              <w:ind w:left="1077"/>
              <w:contextualSpacing w:val="0"/>
              <w:rPr>
                <w:rFonts w:ascii="Arial" w:hAnsi="Arial" w:cs="Arial"/>
                <w:sz w:val="22"/>
                <w:szCs w:val="22"/>
              </w:rPr>
            </w:pPr>
            <w:r w:rsidRPr="00A0414E">
              <w:rPr>
                <w:rFonts w:ascii="Arial" w:hAnsi="Arial" w:cs="Arial"/>
                <w:sz w:val="22"/>
                <w:szCs w:val="22"/>
              </w:rPr>
              <w:t xml:space="preserve">Delivery of the tribute from the Athenian allies was paraded and displayed in the </w:t>
            </w:r>
            <w:r w:rsidRPr="00A0414E">
              <w:rPr>
                <w:rFonts w:ascii="Arial" w:hAnsi="Arial" w:cs="Arial"/>
                <w:i/>
                <w:sz w:val="22"/>
                <w:szCs w:val="22"/>
              </w:rPr>
              <w:t>orchestra</w:t>
            </w:r>
            <w:r w:rsidRPr="00A0414E">
              <w:rPr>
                <w:rFonts w:ascii="Arial" w:hAnsi="Arial" w:cs="Arial"/>
                <w:sz w:val="22"/>
                <w:szCs w:val="22"/>
              </w:rPr>
              <w:t xml:space="preserve"> </w:t>
            </w:r>
          </w:p>
          <w:p w14:paraId="361E476F" w14:textId="77777777" w:rsidR="00B5062C" w:rsidRPr="00A0414E" w:rsidRDefault="00B5062C" w:rsidP="008945BA">
            <w:pPr>
              <w:pStyle w:val="ListParagraph"/>
              <w:numPr>
                <w:ilvl w:val="1"/>
                <w:numId w:val="21"/>
              </w:numPr>
              <w:snapToGrid w:val="0"/>
              <w:spacing w:after="60"/>
              <w:ind w:left="1077" w:hanging="357"/>
              <w:contextualSpacing w:val="0"/>
              <w:rPr>
                <w:rFonts w:ascii="Arial" w:hAnsi="Arial" w:cs="Arial"/>
                <w:sz w:val="22"/>
                <w:szCs w:val="22"/>
              </w:rPr>
            </w:pPr>
            <w:r w:rsidRPr="00A0414E">
              <w:rPr>
                <w:rFonts w:ascii="Arial" w:hAnsi="Arial" w:cs="Arial"/>
                <w:sz w:val="22"/>
                <w:szCs w:val="22"/>
              </w:rPr>
              <w:t xml:space="preserve">Sacrifices &amp; libations </w:t>
            </w:r>
          </w:p>
          <w:p w14:paraId="70A112EE" w14:textId="2114683A" w:rsidR="00B5062C" w:rsidRPr="00A0414E" w:rsidRDefault="00B5062C" w:rsidP="008945BA">
            <w:pPr>
              <w:pStyle w:val="ListParagraph"/>
              <w:numPr>
                <w:ilvl w:val="1"/>
                <w:numId w:val="21"/>
              </w:numPr>
              <w:snapToGrid w:val="0"/>
              <w:spacing w:after="60"/>
              <w:ind w:left="1077" w:hanging="357"/>
              <w:contextualSpacing w:val="0"/>
              <w:rPr>
                <w:rFonts w:ascii="Arial" w:hAnsi="Arial" w:cs="Arial"/>
                <w:sz w:val="22"/>
                <w:szCs w:val="22"/>
              </w:rPr>
            </w:pPr>
            <w:r w:rsidRPr="00A0414E">
              <w:rPr>
                <w:rFonts w:ascii="Arial" w:hAnsi="Arial" w:cs="Arial"/>
                <w:sz w:val="22"/>
                <w:szCs w:val="22"/>
              </w:rPr>
              <w:t>Orphaned children of those killed in battle were paraded</w:t>
            </w:r>
          </w:p>
          <w:p w14:paraId="6C115DA6" w14:textId="11327D61" w:rsidR="00B5062C" w:rsidRPr="00A0414E" w:rsidRDefault="00B5062C" w:rsidP="008945BA">
            <w:pPr>
              <w:pStyle w:val="ListParagraph"/>
              <w:numPr>
                <w:ilvl w:val="1"/>
                <w:numId w:val="21"/>
              </w:numPr>
              <w:snapToGrid w:val="0"/>
              <w:spacing w:after="60"/>
              <w:ind w:left="1077" w:hanging="357"/>
              <w:contextualSpacing w:val="0"/>
              <w:rPr>
                <w:rFonts w:ascii="Arial" w:hAnsi="Arial" w:cs="Arial"/>
                <w:sz w:val="22"/>
                <w:szCs w:val="22"/>
              </w:rPr>
            </w:pPr>
            <w:r w:rsidRPr="00A0414E">
              <w:rPr>
                <w:rFonts w:ascii="Arial" w:hAnsi="Arial" w:cs="Arial"/>
                <w:sz w:val="22"/>
                <w:szCs w:val="22"/>
              </w:rPr>
              <w:t>the Theoric Fund</w:t>
            </w:r>
            <w:r w:rsidRPr="00A0414E" w:rsidDel="008F18A1">
              <w:rPr>
                <w:rFonts w:ascii="Arial" w:hAnsi="Arial" w:cs="Arial"/>
                <w:sz w:val="22"/>
                <w:szCs w:val="22"/>
              </w:rPr>
              <w:t xml:space="preserve"> </w:t>
            </w:r>
          </w:p>
        </w:tc>
        <w:tc>
          <w:tcPr>
            <w:tcW w:w="2546" w:type="dxa"/>
            <w:tcBorders>
              <w:top w:val="nil"/>
              <w:bottom w:val="single" w:sz="4" w:space="0" w:color="76923C" w:themeColor="accent3" w:themeShade="BF"/>
            </w:tcBorders>
            <w:shd w:val="clear" w:color="auto" w:fill="auto"/>
          </w:tcPr>
          <w:p w14:paraId="7142AC94" w14:textId="77777777" w:rsidR="00B5062C" w:rsidRPr="00A0414E" w:rsidRDefault="00B5062C" w:rsidP="00B5062C">
            <w:pPr>
              <w:spacing w:after="60"/>
              <w:rPr>
                <w:rFonts w:ascii="Arial" w:hAnsi="Arial" w:cs="Arial"/>
                <w:sz w:val="22"/>
                <w:szCs w:val="22"/>
              </w:rPr>
            </w:pPr>
            <w:r w:rsidRPr="00A0414E">
              <w:rPr>
                <w:rFonts w:ascii="Arial" w:hAnsi="Arial" w:cs="Arial"/>
                <w:sz w:val="22"/>
                <w:szCs w:val="22"/>
              </w:rPr>
              <w:t xml:space="preserve">Plutarch, </w:t>
            </w:r>
            <w:r w:rsidRPr="00A0414E">
              <w:rPr>
                <w:rFonts w:ascii="Arial" w:hAnsi="Arial" w:cs="Arial"/>
                <w:i/>
                <w:iCs/>
                <w:sz w:val="22"/>
                <w:szCs w:val="22"/>
              </w:rPr>
              <w:t xml:space="preserve">Life of Pericles </w:t>
            </w:r>
            <w:r w:rsidRPr="00A0414E">
              <w:rPr>
                <w:rFonts w:ascii="Arial" w:hAnsi="Arial" w:cs="Arial"/>
                <w:sz w:val="22"/>
                <w:szCs w:val="22"/>
              </w:rPr>
              <w:t>13.6</w:t>
            </w:r>
          </w:p>
          <w:p w14:paraId="25E38C99" w14:textId="2E5B4D92" w:rsidR="00B5062C" w:rsidRPr="00A0414E" w:rsidRDefault="00B5062C" w:rsidP="00B5062C">
            <w:pPr>
              <w:spacing w:after="60"/>
              <w:rPr>
                <w:rFonts w:ascii="Arial" w:hAnsi="Arial" w:cs="Arial"/>
                <w:sz w:val="22"/>
                <w:szCs w:val="22"/>
              </w:rPr>
            </w:pPr>
            <w:r w:rsidRPr="00A0414E">
              <w:rPr>
                <w:rFonts w:ascii="Arial" w:hAnsi="Arial" w:cs="Arial"/>
                <w:i/>
                <w:iCs/>
                <w:sz w:val="22"/>
                <w:szCs w:val="22"/>
              </w:rPr>
              <w:t>Inscriptiones Graecae</w:t>
            </w:r>
            <w:r w:rsidRPr="00A0414E">
              <w:rPr>
                <w:rFonts w:ascii="Arial" w:hAnsi="Arial" w:cs="Arial"/>
                <w:sz w:val="22"/>
                <w:szCs w:val="22"/>
              </w:rPr>
              <w:t xml:space="preserve"> Vol 1, 46</w:t>
            </w:r>
          </w:p>
        </w:tc>
        <w:tc>
          <w:tcPr>
            <w:tcW w:w="2541" w:type="dxa"/>
            <w:tcBorders>
              <w:top w:val="nil"/>
            </w:tcBorders>
            <w:shd w:val="clear" w:color="auto" w:fill="auto"/>
          </w:tcPr>
          <w:p w14:paraId="2595938A" w14:textId="67F04DBD" w:rsidR="00B5062C" w:rsidRPr="00A0414E" w:rsidRDefault="00B5062C" w:rsidP="00B5062C">
            <w:pPr>
              <w:spacing w:after="60"/>
              <w:rPr>
                <w:rFonts w:ascii="Arial" w:hAnsi="Arial" w:cs="Arial"/>
                <w:sz w:val="22"/>
                <w:szCs w:val="22"/>
              </w:rPr>
            </w:pPr>
            <w:r w:rsidRPr="00A0414E">
              <w:rPr>
                <w:rFonts w:ascii="Arial" w:hAnsi="Arial" w:cs="Arial"/>
                <w:sz w:val="22"/>
                <w:szCs w:val="22"/>
              </w:rPr>
              <w:t>The role of the City Dionysia in Athenian society</w:t>
            </w:r>
          </w:p>
        </w:tc>
      </w:tr>
      <w:tr w:rsidR="00B5062C" w:rsidRPr="00A0414E" w14:paraId="391151CC" w14:textId="77777777" w:rsidTr="00816D39">
        <w:trPr>
          <w:trHeight w:val="1191"/>
        </w:trPr>
        <w:tc>
          <w:tcPr>
            <w:tcW w:w="2547" w:type="dxa"/>
            <w:vMerge w:val="restart"/>
            <w:shd w:val="clear" w:color="auto" w:fill="auto"/>
          </w:tcPr>
          <w:p w14:paraId="093CE7DB" w14:textId="77777777" w:rsidR="00B5062C" w:rsidRPr="00A0414E" w:rsidRDefault="00B5062C" w:rsidP="00B5062C">
            <w:pPr>
              <w:pageBreakBefore/>
              <w:spacing w:after="120" w:line="252" w:lineRule="auto"/>
              <w:rPr>
                <w:rFonts w:ascii="Arial" w:hAnsi="Arial" w:cs="Arial"/>
                <w:sz w:val="22"/>
                <w:szCs w:val="22"/>
              </w:rPr>
            </w:pPr>
            <w:r w:rsidRPr="00A0414E">
              <w:rPr>
                <w:rFonts w:ascii="Arial" w:hAnsi="Arial" w:cs="Arial"/>
                <w:sz w:val="22"/>
                <w:szCs w:val="22"/>
              </w:rPr>
              <w:lastRenderedPageBreak/>
              <w:t>Women</w:t>
            </w:r>
          </w:p>
          <w:p w14:paraId="009761CD" w14:textId="77777777" w:rsidR="00B5062C" w:rsidRPr="00A0414E" w:rsidRDefault="00B5062C" w:rsidP="00B5062C">
            <w:pPr>
              <w:spacing w:after="120" w:line="252" w:lineRule="auto"/>
              <w:rPr>
                <w:rFonts w:ascii="Arial" w:hAnsi="Arial" w:cs="Arial"/>
                <w:sz w:val="22"/>
                <w:szCs w:val="22"/>
              </w:rPr>
            </w:pPr>
          </w:p>
          <w:p w14:paraId="4A8FB383" w14:textId="1B87EE02" w:rsidR="00B5062C" w:rsidRPr="00A0414E" w:rsidRDefault="00B5062C" w:rsidP="00B5062C">
            <w:pPr>
              <w:spacing w:after="120" w:line="252" w:lineRule="auto"/>
              <w:rPr>
                <w:rFonts w:ascii="Arial" w:hAnsi="Arial" w:cs="Arial"/>
                <w:sz w:val="22"/>
                <w:szCs w:val="22"/>
              </w:rPr>
            </w:pPr>
            <w:r w:rsidRPr="00A0414E">
              <w:rPr>
                <w:rFonts w:ascii="Arial" w:hAnsi="Arial" w:cs="Arial"/>
                <w:b/>
                <w:bCs/>
                <w:sz w:val="22"/>
                <w:szCs w:val="22"/>
              </w:rPr>
              <w:t>Suggesting timing: 3 ½ –</w:t>
            </w:r>
            <w:r w:rsidR="000F112D">
              <w:rPr>
                <w:rFonts w:ascii="Arial" w:hAnsi="Arial" w:cs="Arial"/>
                <w:b/>
                <w:bCs/>
                <w:sz w:val="22"/>
                <w:szCs w:val="22"/>
              </w:rPr>
              <w:t xml:space="preserve"> </w:t>
            </w:r>
            <w:r w:rsidRPr="00A0414E">
              <w:rPr>
                <w:rFonts w:ascii="Arial" w:hAnsi="Arial" w:cs="Arial"/>
                <w:b/>
                <w:bCs/>
                <w:sz w:val="22"/>
                <w:szCs w:val="22"/>
              </w:rPr>
              <w:t>4 hours</w:t>
            </w:r>
          </w:p>
        </w:tc>
        <w:tc>
          <w:tcPr>
            <w:tcW w:w="8062" w:type="dxa"/>
            <w:tcBorders>
              <w:bottom w:val="nil"/>
            </w:tcBorders>
            <w:shd w:val="clear" w:color="auto" w:fill="auto"/>
          </w:tcPr>
          <w:p w14:paraId="7060C967" w14:textId="77777777" w:rsidR="00B5062C" w:rsidRPr="00A0414E" w:rsidRDefault="00B5062C" w:rsidP="00B5062C">
            <w:pPr>
              <w:pStyle w:val="ListParagraph"/>
              <w:numPr>
                <w:ilvl w:val="0"/>
                <w:numId w:val="14"/>
              </w:numPr>
              <w:snapToGrid w:val="0"/>
              <w:spacing w:after="120" w:line="252" w:lineRule="auto"/>
              <w:ind w:hanging="357"/>
              <w:contextualSpacing w:val="0"/>
              <w:rPr>
                <w:rFonts w:ascii="Arial" w:hAnsi="Arial" w:cs="Arial"/>
                <w:sz w:val="22"/>
                <w:szCs w:val="22"/>
              </w:rPr>
            </w:pPr>
            <w:r w:rsidRPr="00A0414E">
              <w:rPr>
                <w:rFonts w:ascii="Arial" w:hAnsi="Arial" w:cs="Arial"/>
                <w:sz w:val="22"/>
                <w:szCs w:val="22"/>
              </w:rPr>
              <w:t>The roles and responsibilities women were expected to fulfil:</w:t>
            </w:r>
          </w:p>
          <w:p w14:paraId="3DD0AD7A" w14:textId="7FC1FF33" w:rsidR="00B5062C" w:rsidRPr="00A0414E" w:rsidRDefault="00B5062C" w:rsidP="00B5062C">
            <w:pPr>
              <w:pStyle w:val="ListParagraph"/>
              <w:numPr>
                <w:ilvl w:val="1"/>
                <w:numId w:val="14"/>
              </w:numPr>
              <w:snapToGrid w:val="0"/>
              <w:spacing w:after="120" w:line="252" w:lineRule="auto"/>
              <w:ind w:hanging="357"/>
              <w:contextualSpacing w:val="0"/>
              <w:rPr>
                <w:rFonts w:ascii="Arial" w:hAnsi="Arial" w:cs="Arial"/>
                <w:sz w:val="22"/>
                <w:szCs w:val="22"/>
              </w:rPr>
            </w:pPr>
            <w:r w:rsidRPr="00A0414E">
              <w:rPr>
                <w:rFonts w:ascii="Arial" w:hAnsi="Arial" w:cs="Arial"/>
                <w:sz w:val="22"/>
                <w:szCs w:val="22"/>
              </w:rPr>
              <w:t>Position in society as outlined by Thucydides in Pericles’ Funeral Oration</w:t>
            </w:r>
          </w:p>
          <w:p w14:paraId="4C1B5A8B" w14:textId="502F3352" w:rsidR="00B5062C" w:rsidRPr="00A0414E" w:rsidRDefault="00B5062C" w:rsidP="00B5062C">
            <w:pPr>
              <w:pStyle w:val="ListParagraph"/>
              <w:numPr>
                <w:ilvl w:val="1"/>
                <w:numId w:val="14"/>
              </w:numPr>
              <w:snapToGrid w:val="0"/>
              <w:spacing w:after="120" w:line="252" w:lineRule="auto"/>
              <w:ind w:hanging="357"/>
              <w:contextualSpacing w:val="0"/>
              <w:rPr>
                <w:rFonts w:ascii="Arial" w:hAnsi="Arial" w:cs="Arial"/>
                <w:sz w:val="22"/>
                <w:szCs w:val="22"/>
              </w:rPr>
            </w:pPr>
            <w:r w:rsidRPr="00A0414E">
              <w:rPr>
                <w:rFonts w:ascii="Arial" w:hAnsi="Arial" w:cs="Arial"/>
                <w:sz w:val="22"/>
                <w:szCs w:val="22"/>
              </w:rPr>
              <w:t>Child bearing especially producing a male heir</w:t>
            </w:r>
          </w:p>
          <w:p w14:paraId="506D7683" w14:textId="77777777" w:rsidR="00B5062C" w:rsidRPr="00A0414E" w:rsidRDefault="00B5062C" w:rsidP="00B5062C">
            <w:pPr>
              <w:pStyle w:val="ListParagraph"/>
              <w:numPr>
                <w:ilvl w:val="1"/>
                <w:numId w:val="14"/>
              </w:numPr>
              <w:snapToGrid w:val="0"/>
              <w:spacing w:after="120" w:line="252" w:lineRule="auto"/>
              <w:ind w:hanging="357"/>
              <w:contextualSpacing w:val="0"/>
              <w:rPr>
                <w:rFonts w:ascii="Arial" w:hAnsi="Arial" w:cs="Arial"/>
                <w:sz w:val="22"/>
                <w:szCs w:val="22"/>
              </w:rPr>
            </w:pPr>
            <w:r w:rsidRPr="00A0414E">
              <w:rPr>
                <w:rFonts w:ascii="Arial" w:hAnsi="Arial" w:cs="Arial"/>
                <w:sz w:val="22"/>
                <w:szCs w:val="22"/>
              </w:rPr>
              <w:t>Status after Pericles’ citizenship law</w:t>
            </w:r>
          </w:p>
          <w:p w14:paraId="347D38DD" w14:textId="702FF25C" w:rsidR="00B5062C" w:rsidRPr="00A0414E" w:rsidRDefault="00B5062C" w:rsidP="00B5062C">
            <w:pPr>
              <w:pStyle w:val="ListParagraph"/>
              <w:numPr>
                <w:ilvl w:val="1"/>
                <w:numId w:val="14"/>
              </w:numPr>
              <w:snapToGrid w:val="0"/>
              <w:spacing w:after="120" w:line="252" w:lineRule="auto"/>
              <w:ind w:hanging="357"/>
              <w:contextualSpacing w:val="0"/>
              <w:rPr>
                <w:rFonts w:ascii="Arial" w:hAnsi="Arial" w:cs="Arial"/>
                <w:sz w:val="22"/>
                <w:szCs w:val="22"/>
              </w:rPr>
            </w:pPr>
            <w:r w:rsidRPr="00A0414E">
              <w:rPr>
                <w:rFonts w:ascii="Arial" w:hAnsi="Arial" w:cs="Arial"/>
                <w:sz w:val="22"/>
                <w:szCs w:val="22"/>
              </w:rPr>
              <w:t>Marriage and divorce</w:t>
            </w:r>
            <w:r w:rsidR="00656445" w:rsidRPr="00A0414E">
              <w:rPr>
                <w:rFonts w:ascii="Arial" w:hAnsi="Arial" w:cs="Arial"/>
                <w:sz w:val="22"/>
                <w:szCs w:val="22"/>
              </w:rPr>
              <w:t>,</w:t>
            </w:r>
            <w:r w:rsidR="00676187" w:rsidRPr="00A0414E">
              <w:rPr>
                <w:rFonts w:ascii="Arial" w:hAnsi="Arial" w:cs="Arial"/>
                <w:sz w:val="22"/>
                <w:szCs w:val="22"/>
              </w:rPr>
              <w:t xml:space="preserve"> and</w:t>
            </w:r>
            <w:r w:rsidRPr="00A0414E">
              <w:rPr>
                <w:rFonts w:ascii="Arial" w:hAnsi="Arial" w:cs="Arial"/>
                <w:sz w:val="22"/>
                <w:szCs w:val="22"/>
              </w:rPr>
              <w:t xml:space="preserve"> punishment for adultery</w:t>
            </w:r>
          </w:p>
        </w:tc>
        <w:tc>
          <w:tcPr>
            <w:tcW w:w="2546" w:type="dxa"/>
            <w:tcBorders>
              <w:bottom w:val="nil"/>
            </w:tcBorders>
            <w:shd w:val="clear" w:color="auto" w:fill="auto"/>
          </w:tcPr>
          <w:p w14:paraId="0E8986C5" w14:textId="2B3B480E" w:rsidR="00B5062C" w:rsidRPr="00A0414E" w:rsidRDefault="00B5062C" w:rsidP="00B5062C">
            <w:pPr>
              <w:spacing w:after="60"/>
              <w:rPr>
                <w:rFonts w:ascii="Arial" w:hAnsi="Arial" w:cs="Arial"/>
                <w:sz w:val="22"/>
                <w:szCs w:val="22"/>
              </w:rPr>
            </w:pPr>
            <w:r w:rsidRPr="00A0414E">
              <w:rPr>
                <w:rFonts w:ascii="Arial" w:hAnsi="Arial" w:cs="Arial"/>
                <w:sz w:val="22"/>
                <w:szCs w:val="22"/>
              </w:rPr>
              <w:t>Thucydides 2.45.2</w:t>
            </w:r>
          </w:p>
          <w:p w14:paraId="4D03E7F1" w14:textId="3B2E1645" w:rsidR="00B5062C" w:rsidRPr="00A0414E" w:rsidRDefault="00B5062C" w:rsidP="00B5062C">
            <w:pPr>
              <w:spacing w:after="60"/>
              <w:rPr>
                <w:rFonts w:ascii="Arial" w:hAnsi="Arial" w:cs="Arial"/>
                <w:sz w:val="22"/>
                <w:szCs w:val="22"/>
              </w:rPr>
            </w:pPr>
            <w:r w:rsidRPr="00A0414E">
              <w:rPr>
                <w:rFonts w:ascii="Arial" w:hAnsi="Arial" w:cs="Arial"/>
                <w:sz w:val="22"/>
                <w:szCs w:val="22"/>
              </w:rPr>
              <w:t xml:space="preserve">Sophocles </w:t>
            </w:r>
            <w:r w:rsidRPr="00A0414E">
              <w:rPr>
                <w:rFonts w:ascii="Arial" w:hAnsi="Arial" w:cs="Arial"/>
                <w:i/>
                <w:sz w:val="22"/>
                <w:szCs w:val="22"/>
              </w:rPr>
              <w:t>Tereus</w:t>
            </w:r>
            <w:r w:rsidRPr="00A0414E">
              <w:rPr>
                <w:rFonts w:ascii="Arial" w:hAnsi="Arial" w:cs="Arial"/>
                <w:sz w:val="22"/>
                <w:szCs w:val="22"/>
              </w:rPr>
              <w:t xml:space="preserve"> Fragment 583</w:t>
            </w:r>
          </w:p>
          <w:p w14:paraId="39935FA8" w14:textId="769007D6" w:rsidR="00B5062C" w:rsidRPr="00A0414E" w:rsidRDefault="00B5062C" w:rsidP="00B5062C">
            <w:pPr>
              <w:spacing w:after="60"/>
              <w:rPr>
                <w:rFonts w:ascii="Arial" w:hAnsi="Arial" w:cs="Arial"/>
                <w:sz w:val="22"/>
                <w:szCs w:val="22"/>
              </w:rPr>
            </w:pPr>
          </w:p>
        </w:tc>
        <w:tc>
          <w:tcPr>
            <w:tcW w:w="2541" w:type="dxa"/>
            <w:vMerge w:val="restart"/>
            <w:shd w:val="clear" w:color="auto" w:fill="auto"/>
          </w:tcPr>
          <w:p w14:paraId="65C96FF1" w14:textId="77777777" w:rsidR="00B5062C" w:rsidRPr="00A0414E" w:rsidRDefault="00B5062C" w:rsidP="00B5062C">
            <w:pPr>
              <w:spacing w:after="60"/>
              <w:rPr>
                <w:rFonts w:ascii="Arial" w:hAnsi="Arial" w:cs="Arial"/>
                <w:sz w:val="22"/>
                <w:szCs w:val="22"/>
              </w:rPr>
            </w:pPr>
            <w:r w:rsidRPr="00A0414E">
              <w:rPr>
                <w:rFonts w:ascii="Arial" w:hAnsi="Arial" w:cs="Arial"/>
                <w:sz w:val="22"/>
                <w:szCs w:val="22"/>
              </w:rPr>
              <w:t>The role of women in society</w:t>
            </w:r>
          </w:p>
          <w:p w14:paraId="654ECD38" w14:textId="77777777" w:rsidR="00B5062C" w:rsidRPr="00A0414E" w:rsidRDefault="00B5062C" w:rsidP="00B5062C">
            <w:pPr>
              <w:spacing w:after="120" w:line="252" w:lineRule="auto"/>
              <w:rPr>
                <w:rFonts w:ascii="Arial" w:hAnsi="Arial" w:cs="Arial"/>
                <w:sz w:val="22"/>
                <w:szCs w:val="22"/>
              </w:rPr>
            </w:pPr>
          </w:p>
          <w:p w14:paraId="7BD86E6D" w14:textId="5CA48BB5" w:rsidR="00B5062C" w:rsidRPr="00A0414E" w:rsidRDefault="00B5062C" w:rsidP="00B5062C">
            <w:pPr>
              <w:spacing w:after="120" w:line="252" w:lineRule="auto"/>
              <w:rPr>
                <w:rFonts w:ascii="Arial" w:hAnsi="Arial" w:cs="Arial"/>
                <w:sz w:val="22"/>
                <w:szCs w:val="22"/>
              </w:rPr>
            </w:pPr>
            <w:r w:rsidRPr="00A0414E">
              <w:rPr>
                <w:rFonts w:ascii="Arial" w:hAnsi="Arial" w:cs="Arial"/>
                <w:sz w:val="22"/>
                <w:szCs w:val="22"/>
              </w:rPr>
              <w:t xml:space="preserve">Similarities and differences between female metics and female citizen, poor and rich women, and young and old </w:t>
            </w:r>
          </w:p>
        </w:tc>
      </w:tr>
      <w:tr w:rsidR="00B5062C" w:rsidRPr="00A0414E" w14:paraId="23FF1530" w14:textId="77777777" w:rsidTr="00816D39">
        <w:trPr>
          <w:trHeight w:val="20"/>
        </w:trPr>
        <w:tc>
          <w:tcPr>
            <w:tcW w:w="2547" w:type="dxa"/>
            <w:vMerge/>
            <w:shd w:val="clear" w:color="auto" w:fill="auto"/>
          </w:tcPr>
          <w:p w14:paraId="17C40F53" w14:textId="77777777" w:rsidR="00B5062C" w:rsidRPr="00A0414E" w:rsidRDefault="00B5062C" w:rsidP="00B5062C">
            <w:pPr>
              <w:spacing w:after="120" w:line="252" w:lineRule="auto"/>
              <w:rPr>
                <w:rFonts w:ascii="Arial" w:hAnsi="Arial" w:cs="Arial"/>
                <w:sz w:val="22"/>
                <w:szCs w:val="22"/>
              </w:rPr>
            </w:pPr>
          </w:p>
        </w:tc>
        <w:tc>
          <w:tcPr>
            <w:tcW w:w="8062" w:type="dxa"/>
            <w:tcBorders>
              <w:top w:val="nil"/>
              <w:bottom w:val="nil"/>
            </w:tcBorders>
            <w:shd w:val="clear" w:color="auto" w:fill="auto"/>
          </w:tcPr>
          <w:p w14:paraId="4B9C612F" w14:textId="77777777" w:rsidR="00B5062C" w:rsidRPr="00A0414E" w:rsidRDefault="00B5062C" w:rsidP="00B5062C">
            <w:pPr>
              <w:pStyle w:val="ListParagraph"/>
              <w:numPr>
                <w:ilvl w:val="1"/>
                <w:numId w:val="14"/>
              </w:numPr>
              <w:snapToGrid w:val="0"/>
              <w:spacing w:after="120" w:line="252" w:lineRule="auto"/>
              <w:ind w:hanging="357"/>
              <w:contextualSpacing w:val="0"/>
              <w:rPr>
                <w:rFonts w:ascii="Arial" w:hAnsi="Arial" w:cs="Arial"/>
                <w:sz w:val="22"/>
                <w:szCs w:val="22"/>
              </w:rPr>
            </w:pPr>
            <w:r w:rsidRPr="00A0414E">
              <w:rPr>
                <w:rFonts w:ascii="Arial" w:hAnsi="Arial" w:cs="Arial"/>
                <w:sz w:val="22"/>
                <w:szCs w:val="22"/>
              </w:rPr>
              <w:t xml:space="preserve">Running the household: </w:t>
            </w:r>
          </w:p>
          <w:p w14:paraId="494935FE" w14:textId="77777777" w:rsidR="00B5062C" w:rsidRPr="00A0414E" w:rsidRDefault="00B5062C" w:rsidP="00B5062C">
            <w:pPr>
              <w:pStyle w:val="ListParagraph"/>
              <w:numPr>
                <w:ilvl w:val="2"/>
                <w:numId w:val="14"/>
              </w:numPr>
              <w:snapToGrid w:val="0"/>
              <w:spacing w:after="120" w:line="252" w:lineRule="auto"/>
              <w:ind w:hanging="357"/>
              <w:contextualSpacing w:val="0"/>
              <w:rPr>
                <w:rFonts w:ascii="Arial" w:hAnsi="Arial" w:cs="Arial"/>
                <w:sz w:val="22"/>
                <w:szCs w:val="22"/>
              </w:rPr>
            </w:pPr>
            <w:r w:rsidRPr="00A0414E">
              <w:rPr>
                <w:rFonts w:ascii="Arial" w:hAnsi="Arial" w:cs="Arial"/>
                <w:sz w:val="22"/>
                <w:szCs w:val="22"/>
              </w:rPr>
              <w:t>Managing goods and work of those in the house</w:t>
            </w:r>
          </w:p>
          <w:p w14:paraId="18A93D06" w14:textId="0C5C9466" w:rsidR="00B5062C" w:rsidRPr="00A0414E" w:rsidRDefault="00B5062C" w:rsidP="00B5062C">
            <w:pPr>
              <w:pStyle w:val="ListParagraph"/>
              <w:numPr>
                <w:ilvl w:val="2"/>
                <w:numId w:val="14"/>
              </w:numPr>
              <w:snapToGrid w:val="0"/>
              <w:spacing w:after="120" w:line="252" w:lineRule="auto"/>
              <w:ind w:hanging="357"/>
              <w:contextualSpacing w:val="0"/>
              <w:rPr>
                <w:rFonts w:ascii="Arial" w:hAnsi="Arial" w:cs="Arial"/>
                <w:sz w:val="22"/>
                <w:szCs w:val="22"/>
              </w:rPr>
            </w:pPr>
            <w:r w:rsidRPr="00A0414E">
              <w:rPr>
                <w:rFonts w:ascii="Arial" w:hAnsi="Arial" w:cs="Arial"/>
                <w:sz w:val="22"/>
                <w:szCs w:val="22"/>
              </w:rPr>
              <w:t>Spinning wool / weaving clothes</w:t>
            </w:r>
          </w:p>
          <w:p w14:paraId="578CA29E" w14:textId="49920647" w:rsidR="00B5062C" w:rsidRPr="00A0414E" w:rsidRDefault="00B5062C" w:rsidP="00B5062C">
            <w:pPr>
              <w:pStyle w:val="ListParagraph"/>
              <w:numPr>
                <w:ilvl w:val="2"/>
                <w:numId w:val="14"/>
              </w:numPr>
              <w:snapToGrid w:val="0"/>
              <w:spacing w:line="252" w:lineRule="auto"/>
              <w:ind w:left="1797" w:hanging="357"/>
              <w:contextualSpacing w:val="0"/>
              <w:rPr>
                <w:rFonts w:ascii="Arial" w:hAnsi="Arial" w:cs="Arial"/>
                <w:sz w:val="22"/>
                <w:szCs w:val="22"/>
              </w:rPr>
            </w:pPr>
            <w:r w:rsidRPr="00A0414E">
              <w:rPr>
                <w:rFonts w:ascii="Arial" w:hAnsi="Arial" w:cs="Arial"/>
                <w:sz w:val="22"/>
                <w:szCs w:val="22"/>
              </w:rPr>
              <w:t>Not allowed to leave the house without a male escort, although for poorer Athenians this is likely to have been ignored</w:t>
            </w:r>
          </w:p>
        </w:tc>
        <w:tc>
          <w:tcPr>
            <w:tcW w:w="2546" w:type="dxa"/>
            <w:tcBorders>
              <w:top w:val="nil"/>
              <w:bottom w:val="nil"/>
            </w:tcBorders>
            <w:shd w:val="clear" w:color="auto" w:fill="auto"/>
          </w:tcPr>
          <w:p w14:paraId="2DB011EB" w14:textId="00370BDB" w:rsidR="00B5062C" w:rsidRPr="00A0414E" w:rsidRDefault="00B5062C" w:rsidP="00B5062C">
            <w:pPr>
              <w:spacing w:after="60"/>
              <w:rPr>
                <w:rFonts w:ascii="Arial" w:hAnsi="Arial" w:cs="Arial"/>
                <w:sz w:val="22"/>
                <w:szCs w:val="22"/>
              </w:rPr>
            </w:pPr>
            <w:r w:rsidRPr="00A0414E">
              <w:rPr>
                <w:rFonts w:ascii="Arial" w:hAnsi="Arial" w:cs="Arial"/>
                <w:sz w:val="22"/>
                <w:szCs w:val="22"/>
              </w:rPr>
              <w:t>Red-figure Chous: women perfuming garments</w:t>
            </w:r>
          </w:p>
          <w:p w14:paraId="49475B78" w14:textId="19FB0D7E" w:rsidR="00B5062C" w:rsidRPr="00A0414E" w:rsidRDefault="00B5062C" w:rsidP="00B5062C">
            <w:pPr>
              <w:spacing w:after="60"/>
              <w:rPr>
                <w:rFonts w:ascii="Arial" w:hAnsi="Arial" w:cs="Arial"/>
                <w:sz w:val="22"/>
                <w:szCs w:val="22"/>
              </w:rPr>
            </w:pPr>
            <w:r w:rsidRPr="00A0414E">
              <w:rPr>
                <w:rFonts w:ascii="Arial" w:hAnsi="Arial" w:cs="Arial"/>
                <w:sz w:val="22"/>
                <w:szCs w:val="22"/>
              </w:rPr>
              <w:t xml:space="preserve">Xenophon, </w:t>
            </w:r>
            <w:r w:rsidRPr="00A0414E">
              <w:rPr>
                <w:rFonts w:ascii="Arial" w:hAnsi="Arial" w:cs="Arial"/>
                <w:i/>
                <w:iCs/>
                <w:sz w:val="22"/>
                <w:szCs w:val="22"/>
              </w:rPr>
              <w:t xml:space="preserve">The Estate Manager </w:t>
            </w:r>
            <w:r w:rsidRPr="00A0414E">
              <w:rPr>
                <w:rFonts w:ascii="Arial" w:hAnsi="Arial" w:cs="Arial"/>
                <w:sz w:val="22"/>
                <w:szCs w:val="22"/>
              </w:rPr>
              <w:t>7.4-6, 7.23-26, 7.35-37, 7.42</w:t>
            </w:r>
          </w:p>
        </w:tc>
        <w:tc>
          <w:tcPr>
            <w:tcW w:w="2541" w:type="dxa"/>
            <w:vMerge/>
            <w:shd w:val="clear" w:color="auto" w:fill="auto"/>
          </w:tcPr>
          <w:p w14:paraId="518CDCCA" w14:textId="77777777" w:rsidR="00B5062C" w:rsidRPr="00A0414E" w:rsidRDefault="00B5062C" w:rsidP="00B5062C">
            <w:pPr>
              <w:spacing w:after="120" w:line="252" w:lineRule="auto"/>
              <w:rPr>
                <w:rFonts w:ascii="Arial" w:hAnsi="Arial" w:cs="Arial"/>
                <w:sz w:val="22"/>
                <w:szCs w:val="22"/>
              </w:rPr>
            </w:pPr>
          </w:p>
        </w:tc>
      </w:tr>
      <w:tr w:rsidR="00B5062C" w:rsidRPr="00A0414E" w14:paraId="3D41DC29" w14:textId="77777777" w:rsidTr="008732FE">
        <w:trPr>
          <w:trHeight w:val="20"/>
        </w:trPr>
        <w:tc>
          <w:tcPr>
            <w:tcW w:w="2547" w:type="dxa"/>
            <w:vMerge/>
            <w:shd w:val="clear" w:color="auto" w:fill="auto"/>
          </w:tcPr>
          <w:p w14:paraId="18EF55F9" w14:textId="77777777" w:rsidR="00B5062C" w:rsidRPr="00A0414E" w:rsidRDefault="00B5062C" w:rsidP="00B5062C">
            <w:pPr>
              <w:spacing w:after="120" w:line="252" w:lineRule="auto"/>
              <w:rPr>
                <w:rFonts w:ascii="Arial" w:hAnsi="Arial" w:cs="Arial"/>
                <w:sz w:val="22"/>
                <w:szCs w:val="22"/>
              </w:rPr>
            </w:pPr>
          </w:p>
        </w:tc>
        <w:tc>
          <w:tcPr>
            <w:tcW w:w="8062" w:type="dxa"/>
            <w:tcBorders>
              <w:top w:val="nil"/>
              <w:bottom w:val="single" w:sz="4" w:space="0" w:color="76923C" w:themeColor="accent3" w:themeShade="BF"/>
            </w:tcBorders>
            <w:shd w:val="clear" w:color="auto" w:fill="auto"/>
          </w:tcPr>
          <w:p w14:paraId="15E920EB" w14:textId="04D21609" w:rsidR="00B5062C" w:rsidRPr="00A0414E" w:rsidRDefault="00B5062C" w:rsidP="00B5062C">
            <w:pPr>
              <w:pStyle w:val="ListParagraph"/>
              <w:numPr>
                <w:ilvl w:val="1"/>
                <w:numId w:val="14"/>
              </w:numPr>
              <w:snapToGrid w:val="0"/>
              <w:spacing w:after="120" w:line="252" w:lineRule="auto"/>
              <w:ind w:hanging="357"/>
              <w:contextualSpacing w:val="0"/>
              <w:rPr>
                <w:rFonts w:ascii="Arial" w:hAnsi="Arial" w:cs="Arial"/>
                <w:sz w:val="22"/>
                <w:szCs w:val="22"/>
              </w:rPr>
            </w:pPr>
            <w:r w:rsidRPr="00A0414E">
              <w:rPr>
                <w:rFonts w:ascii="Arial" w:hAnsi="Arial" w:cs="Arial"/>
                <w:sz w:val="22"/>
                <w:szCs w:val="22"/>
              </w:rPr>
              <w:t>Lack of ability to take part in the democratic system</w:t>
            </w:r>
          </w:p>
          <w:p w14:paraId="30C20275" w14:textId="2805A2A1" w:rsidR="00B5062C" w:rsidRPr="00A0414E" w:rsidRDefault="00B5062C" w:rsidP="00B5062C">
            <w:pPr>
              <w:pStyle w:val="ListParagraph"/>
              <w:numPr>
                <w:ilvl w:val="0"/>
                <w:numId w:val="28"/>
              </w:numPr>
              <w:spacing w:after="60"/>
              <w:contextualSpacing w:val="0"/>
              <w:rPr>
                <w:rFonts w:ascii="Arial" w:hAnsi="Arial" w:cs="Arial"/>
                <w:sz w:val="22"/>
                <w:szCs w:val="22"/>
              </w:rPr>
            </w:pPr>
            <w:r w:rsidRPr="00A0414E">
              <w:rPr>
                <w:rFonts w:ascii="Arial" w:hAnsi="Arial" w:cs="Arial"/>
                <w:sz w:val="22"/>
                <w:szCs w:val="22"/>
              </w:rPr>
              <w:t xml:space="preserve">After Pericles divorced his wife he lived with </w:t>
            </w:r>
            <w:r w:rsidRPr="00A0414E">
              <w:rPr>
                <w:rFonts w:ascii="Arial" w:hAnsi="Arial" w:cs="Arial"/>
                <w:b/>
                <w:bCs/>
                <w:sz w:val="22"/>
                <w:szCs w:val="22"/>
              </w:rPr>
              <w:t>Aspasia</w:t>
            </w:r>
            <w:r w:rsidRPr="00A0414E">
              <w:rPr>
                <w:rFonts w:ascii="Arial" w:hAnsi="Arial" w:cs="Arial"/>
                <w:sz w:val="22"/>
                <w:szCs w:val="22"/>
              </w:rPr>
              <w:t xml:space="preserve">, a </w:t>
            </w:r>
            <w:r w:rsidRPr="00A0414E">
              <w:rPr>
                <w:rFonts w:ascii="Arial" w:hAnsi="Arial" w:cs="Arial"/>
                <w:i/>
                <w:iCs/>
                <w:sz w:val="22"/>
                <w:szCs w:val="22"/>
              </w:rPr>
              <w:t>hetaira</w:t>
            </w:r>
            <w:r w:rsidRPr="00A0414E">
              <w:rPr>
                <w:rFonts w:ascii="Arial" w:hAnsi="Arial" w:cs="Arial"/>
                <w:sz w:val="22"/>
                <w:szCs w:val="22"/>
              </w:rPr>
              <w:t xml:space="preserve"> from Miletus.  This led to vicious jokes about his private life.  Aspasia is portrayed in philosophical works as having taught Pericles and Socrates rhetoric and shown as the centre of an intellectual circle.  In 429, Pericles appealed for his son with Aspasia to become a citizen so his name would live on.  He succeeded even though it went against his Citizenship law of 451/0.</w:t>
            </w:r>
          </w:p>
        </w:tc>
        <w:tc>
          <w:tcPr>
            <w:tcW w:w="2546" w:type="dxa"/>
            <w:tcBorders>
              <w:top w:val="nil"/>
              <w:bottom w:val="single" w:sz="4" w:space="0" w:color="76923C" w:themeColor="accent3" w:themeShade="BF"/>
            </w:tcBorders>
            <w:shd w:val="clear" w:color="auto" w:fill="auto"/>
          </w:tcPr>
          <w:p w14:paraId="4633589F" w14:textId="5E951B24" w:rsidR="00B5062C" w:rsidRPr="00A0414E" w:rsidRDefault="00B5062C" w:rsidP="00B5062C">
            <w:pPr>
              <w:spacing w:after="60"/>
              <w:rPr>
                <w:rFonts w:ascii="Arial" w:hAnsi="Arial" w:cs="Arial"/>
                <w:sz w:val="22"/>
                <w:szCs w:val="22"/>
              </w:rPr>
            </w:pPr>
            <w:r w:rsidRPr="00A0414E">
              <w:rPr>
                <w:rFonts w:ascii="Arial" w:hAnsi="Arial" w:cs="Arial"/>
                <w:sz w:val="22"/>
                <w:szCs w:val="22"/>
              </w:rPr>
              <w:t xml:space="preserve">Plutarch, </w:t>
            </w:r>
            <w:r w:rsidRPr="00A0414E">
              <w:rPr>
                <w:rFonts w:ascii="Arial" w:hAnsi="Arial" w:cs="Arial"/>
                <w:i/>
                <w:sz w:val="22"/>
                <w:szCs w:val="22"/>
              </w:rPr>
              <w:t>Life of Pericles</w:t>
            </w:r>
            <w:r w:rsidRPr="00A0414E">
              <w:rPr>
                <w:rFonts w:ascii="Arial" w:hAnsi="Arial" w:cs="Arial"/>
                <w:sz w:val="22"/>
                <w:szCs w:val="22"/>
              </w:rPr>
              <w:t xml:space="preserve"> 24, 32</w:t>
            </w:r>
          </w:p>
          <w:p w14:paraId="7046E9D9" w14:textId="77777777" w:rsidR="00B5062C" w:rsidRPr="00A0414E" w:rsidRDefault="00B5062C" w:rsidP="00B5062C">
            <w:pPr>
              <w:spacing w:after="60"/>
              <w:rPr>
                <w:rFonts w:ascii="Arial" w:hAnsi="Arial" w:cs="Arial"/>
                <w:sz w:val="22"/>
                <w:szCs w:val="22"/>
              </w:rPr>
            </w:pPr>
            <w:r w:rsidRPr="00A0414E">
              <w:rPr>
                <w:rFonts w:ascii="Arial" w:hAnsi="Arial" w:cs="Arial"/>
                <w:sz w:val="22"/>
                <w:szCs w:val="22"/>
              </w:rPr>
              <w:t xml:space="preserve">Aristophanes, </w:t>
            </w:r>
            <w:r w:rsidRPr="00A0414E">
              <w:rPr>
                <w:rFonts w:ascii="Arial" w:hAnsi="Arial" w:cs="Arial"/>
                <w:i/>
                <w:sz w:val="22"/>
                <w:szCs w:val="22"/>
              </w:rPr>
              <w:t>Acharnians</w:t>
            </w:r>
            <w:r w:rsidRPr="00A0414E">
              <w:rPr>
                <w:rFonts w:ascii="Arial" w:hAnsi="Arial" w:cs="Arial"/>
                <w:sz w:val="22"/>
                <w:szCs w:val="22"/>
              </w:rPr>
              <w:t xml:space="preserve"> 515–539</w:t>
            </w:r>
          </w:p>
          <w:p w14:paraId="1DE5038B" w14:textId="06B1DBB9" w:rsidR="00B5062C" w:rsidRPr="00A0414E" w:rsidRDefault="00B5062C" w:rsidP="00B5062C">
            <w:pPr>
              <w:spacing w:after="60"/>
              <w:rPr>
                <w:rFonts w:ascii="Arial" w:hAnsi="Arial" w:cs="Arial"/>
                <w:sz w:val="22"/>
                <w:szCs w:val="22"/>
              </w:rPr>
            </w:pPr>
          </w:p>
        </w:tc>
        <w:tc>
          <w:tcPr>
            <w:tcW w:w="2541" w:type="dxa"/>
            <w:vMerge/>
            <w:tcBorders>
              <w:bottom w:val="single" w:sz="4" w:space="0" w:color="76923C" w:themeColor="accent3" w:themeShade="BF"/>
            </w:tcBorders>
            <w:shd w:val="clear" w:color="auto" w:fill="auto"/>
          </w:tcPr>
          <w:p w14:paraId="75C5B872" w14:textId="77777777" w:rsidR="00B5062C" w:rsidRPr="00A0414E" w:rsidRDefault="00B5062C" w:rsidP="00B5062C">
            <w:pPr>
              <w:spacing w:after="120" w:line="252" w:lineRule="auto"/>
              <w:rPr>
                <w:rFonts w:ascii="Arial" w:hAnsi="Arial" w:cs="Arial"/>
                <w:sz w:val="22"/>
                <w:szCs w:val="22"/>
              </w:rPr>
            </w:pPr>
          </w:p>
        </w:tc>
      </w:tr>
      <w:tr w:rsidR="00B5062C" w:rsidRPr="00A0414E" w14:paraId="6BF5D65F" w14:textId="77777777" w:rsidTr="008732FE">
        <w:trPr>
          <w:trHeight w:val="20"/>
        </w:trPr>
        <w:tc>
          <w:tcPr>
            <w:tcW w:w="2547" w:type="dxa"/>
            <w:vMerge w:val="restart"/>
            <w:shd w:val="clear" w:color="auto" w:fill="auto"/>
          </w:tcPr>
          <w:p w14:paraId="47CA9312" w14:textId="77777777" w:rsidR="00B5062C" w:rsidRPr="00A0414E" w:rsidRDefault="00B5062C" w:rsidP="00B5062C">
            <w:pPr>
              <w:pageBreakBefore/>
              <w:spacing w:after="120" w:line="252" w:lineRule="auto"/>
              <w:rPr>
                <w:rFonts w:ascii="Arial" w:hAnsi="Arial" w:cs="Arial"/>
                <w:sz w:val="22"/>
                <w:szCs w:val="22"/>
              </w:rPr>
            </w:pPr>
          </w:p>
        </w:tc>
        <w:tc>
          <w:tcPr>
            <w:tcW w:w="8062" w:type="dxa"/>
            <w:tcBorders>
              <w:bottom w:val="nil"/>
            </w:tcBorders>
            <w:shd w:val="clear" w:color="auto" w:fill="auto"/>
          </w:tcPr>
          <w:p w14:paraId="648F19A4" w14:textId="6BADFEF2" w:rsidR="00B5062C" w:rsidRPr="00A0414E" w:rsidRDefault="00B5062C" w:rsidP="00B5062C">
            <w:pPr>
              <w:pStyle w:val="ListParagraph"/>
              <w:numPr>
                <w:ilvl w:val="1"/>
                <w:numId w:val="14"/>
              </w:numPr>
              <w:snapToGrid w:val="0"/>
              <w:spacing w:after="60"/>
              <w:ind w:hanging="357"/>
              <w:contextualSpacing w:val="0"/>
              <w:rPr>
                <w:rFonts w:ascii="Arial" w:hAnsi="Arial" w:cs="Arial"/>
                <w:sz w:val="22"/>
                <w:szCs w:val="22"/>
              </w:rPr>
            </w:pPr>
            <w:r w:rsidRPr="00A0414E">
              <w:rPr>
                <w:rFonts w:ascii="Arial" w:hAnsi="Arial" w:cs="Arial"/>
                <w:sz w:val="22"/>
                <w:szCs w:val="22"/>
              </w:rPr>
              <w:t xml:space="preserve">Women did participate in religious cults, celebrations and festivals.  Women served as priestesses to female divinities, the most important of which was Athena Polias.  Religious roles performed by women included:  </w:t>
            </w:r>
          </w:p>
          <w:p w14:paraId="60D78C02" w14:textId="77777777" w:rsidR="00B5062C" w:rsidRPr="00A0414E" w:rsidRDefault="00B5062C" w:rsidP="00B5062C">
            <w:pPr>
              <w:pStyle w:val="ListParagraph"/>
              <w:numPr>
                <w:ilvl w:val="2"/>
                <w:numId w:val="14"/>
              </w:numPr>
              <w:snapToGrid w:val="0"/>
              <w:spacing w:after="60"/>
              <w:ind w:hanging="357"/>
              <w:contextualSpacing w:val="0"/>
              <w:rPr>
                <w:rFonts w:ascii="Arial" w:hAnsi="Arial" w:cs="Arial"/>
                <w:sz w:val="22"/>
                <w:szCs w:val="22"/>
              </w:rPr>
            </w:pPr>
            <w:r w:rsidRPr="00A0414E">
              <w:rPr>
                <w:rFonts w:ascii="Arial" w:hAnsi="Arial" w:cs="Arial"/>
                <w:sz w:val="22"/>
                <w:szCs w:val="22"/>
              </w:rPr>
              <w:t>Looking after religious sanctuary and its buildings</w:t>
            </w:r>
          </w:p>
          <w:p w14:paraId="482303FD" w14:textId="77777777" w:rsidR="00B5062C" w:rsidRPr="00A0414E" w:rsidRDefault="00B5062C" w:rsidP="00B5062C">
            <w:pPr>
              <w:pStyle w:val="ListParagraph"/>
              <w:numPr>
                <w:ilvl w:val="2"/>
                <w:numId w:val="14"/>
              </w:numPr>
              <w:snapToGrid w:val="0"/>
              <w:spacing w:after="60"/>
              <w:ind w:hanging="357"/>
              <w:contextualSpacing w:val="0"/>
              <w:rPr>
                <w:rFonts w:ascii="Arial" w:hAnsi="Arial" w:cs="Arial"/>
                <w:sz w:val="22"/>
                <w:szCs w:val="22"/>
              </w:rPr>
            </w:pPr>
            <w:r w:rsidRPr="00A0414E">
              <w:rPr>
                <w:rFonts w:ascii="Arial" w:hAnsi="Arial" w:cs="Arial"/>
                <w:sz w:val="22"/>
                <w:szCs w:val="22"/>
              </w:rPr>
              <w:t xml:space="preserve">Supervising work of temple </w:t>
            </w:r>
          </w:p>
          <w:p w14:paraId="417905D0" w14:textId="0D3A145A" w:rsidR="00B5062C" w:rsidRPr="00A0414E" w:rsidRDefault="00B5062C" w:rsidP="00B5062C">
            <w:pPr>
              <w:pStyle w:val="ListParagraph"/>
              <w:numPr>
                <w:ilvl w:val="2"/>
                <w:numId w:val="14"/>
              </w:numPr>
              <w:snapToGrid w:val="0"/>
              <w:spacing w:after="60"/>
              <w:contextualSpacing w:val="0"/>
              <w:rPr>
                <w:rFonts w:ascii="Arial" w:hAnsi="Arial" w:cs="Arial"/>
                <w:b/>
                <w:bCs/>
                <w:sz w:val="22"/>
                <w:szCs w:val="22"/>
              </w:rPr>
            </w:pPr>
            <w:r w:rsidRPr="00A0414E">
              <w:rPr>
                <w:rFonts w:ascii="Arial" w:hAnsi="Arial" w:cs="Arial"/>
                <w:sz w:val="22"/>
                <w:szCs w:val="22"/>
              </w:rPr>
              <w:t>Presiding at sacrifices and certain public festivals</w:t>
            </w:r>
          </w:p>
        </w:tc>
        <w:tc>
          <w:tcPr>
            <w:tcW w:w="2546" w:type="dxa"/>
            <w:tcBorders>
              <w:bottom w:val="nil"/>
            </w:tcBorders>
            <w:shd w:val="clear" w:color="auto" w:fill="auto"/>
          </w:tcPr>
          <w:p w14:paraId="5AE0C218" w14:textId="77777777" w:rsidR="00B5062C" w:rsidRPr="00A0414E" w:rsidRDefault="00B5062C" w:rsidP="00B5062C">
            <w:pPr>
              <w:spacing w:after="60"/>
              <w:rPr>
                <w:rFonts w:ascii="Arial" w:hAnsi="Arial" w:cs="Arial"/>
                <w:sz w:val="22"/>
                <w:szCs w:val="22"/>
              </w:rPr>
            </w:pPr>
          </w:p>
        </w:tc>
        <w:tc>
          <w:tcPr>
            <w:tcW w:w="2541" w:type="dxa"/>
            <w:tcBorders>
              <w:bottom w:val="nil"/>
            </w:tcBorders>
            <w:shd w:val="clear" w:color="auto" w:fill="auto"/>
          </w:tcPr>
          <w:p w14:paraId="7B830222" w14:textId="77777777" w:rsidR="00B5062C" w:rsidRPr="00A0414E" w:rsidRDefault="00B5062C" w:rsidP="00B5062C">
            <w:pPr>
              <w:spacing w:after="120" w:line="252" w:lineRule="auto"/>
              <w:rPr>
                <w:rFonts w:ascii="Arial" w:hAnsi="Arial" w:cs="Arial"/>
                <w:sz w:val="22"/>
                <w:szCs w:val="22"/>
              </w:rPr>
            </w:pPr>
          </w:p>
        </w:tc>
      </w:tr>
      <w:tr w:rsidR="00B5062C" w:rsidRPr="00A0414E" w14:paraId="4509D8AC" w14:textId="77777777" w:rsidTr="008732FE">
        <w:trPr>
          <w:trHeight w:val="20"/>
        </w:trPr>
        <w:tc>
          <w:tcPr>
            <w:tcW w:w="2547" w:type="dxa"/>
            <w:vMerge/>
            <w:tcBorders>
              <w:bottom w:val="nil"/>
            </w:tcBorders>
            <w:shd w:val="clear" w:color="auto" w:fill="auto"/>
          </w:tcPr>
          <w:p w14:paraId="6DCABC66" w14:textId="77777777" w:rsidR="00B5062C" w:rsidRPr="00A0414E" w:rsidRDefault="00B5062C" w:rsidP="00B5062C">
            <w:pPr>
              <w:spacing w:after="120" w:line="252" w:lineRule="auto"/>
              <w:rPr>
                <w:rFonts w:ascii="Arial" w:hAnsi="Arial" w:cs="Arial"/>
                <w:sz w:val="22"/>
                <w:szCs w:val="22"/>
              </w:rPr>
            </w:pPr>
          </w:p>
        </w:tc>
        <w:tc>
          <w:tcPr>
            <w:tcW w:w="8062" w:type="dxa"/>
            <w:tcBorders>
              <w:top w:val="nil"/>
              <w:bottom w:val="nil"/>
            </w:tcBorders>
            <w:shd w:val="clear" w:color="auto" w:fill="auto"/>
          </w:tcPr>
          <w:p w14:paraId="15AA848D" w14:textId="66F5F5DD" w:rsidR="00B5062C" w:rsidRPr="00A0414E" w:rsidRDefault="00B5062C" w:rsidP="00B5062C">
            <w:pPr>
              <w:pStyle w:val="ListParagraph"/>
              <w:numPr>
                <w:ilvl w:val="1"/>
                <w:numId w:val="14"/>
              </w:numPr>
              <w:snapToGrid w:val="0"/>
              <w:spacing w:after="120"/>
              <w:ind w:left="1077" w:hanging="357"/>
              <w:contextualSpacing w:val="0"/>
              <w:rPr>
                <w:rFonts w:ascii="Arial" w:hAnsi="Arial" w:cs="Arial"/>
                <w:b/>
                <w:bCs/>
                <w:sz w:val="22"/>
                <w:szCs w:val="22"/>
              </w:rPr>
            </w:pPr>
            <w:r w:rsidRPr="00A0414E">
              <w:rPr>
                <w:rFonts w:ascii="Arial" w:hAnsi="Arial" w:cs="Arial"/>
                <w:sz w:val="22"/>
                <w:szCs w:val="22"/>
              </w:rPr>
              <w:t xml:space="preserve">The </w:t>
            </w:r>
            <w:r w:rsidRPr="00A0414E">
              <w:rPr>
                <w:rFonts w:ascii="Arial" w:hAnsi="Arial" w:cs="Arial"/>
                <w:b/>
                <w:bCs/>
                <w:i/>
                <w:iCs/>
                <w:sz w:val="22"/>
                <w:szCs w:val="22"/>
              </w:rPr>
              <w:t>Arrephoroi</w:t>
            </w:r>
            <w:r w:rsidRPr="00A0414E">
              <w:rPr>
                <w:rFonts w:ascii="Arial" w:hAnsi="Arial" w:cs="Arial"/>
                <w:sz w:val="22"/>
                <w:szCs w:val="22"/>
              </w:rPr>
              <w:t xml:space="preserve"> were girl assistants in the cult of Athena Polias.  Aged between 7–11 years old, they were chosen from the noblest families in the city.  According to Pausanias, two of them lived on the Acropolis for a year.  Our other account from Suidas’ encyclopaedic lexicon, attributed to Harpocration, states that there were four arrephoroi.  The Arrephoroi were involved in the creation of the new Panathenaic peplos for Athena.  They concluded the year with a mystery rite called the Arrephoria where they carried unknown objects into an underground cavern.  </w:t>
            </w:r>
          </w:p>
        </w:tc>
        <w:tc>
          <w:tcPr>
            <w:tcW w:w="2546" w:type="dxa"/>
            <w:tcBorders>
              <w:top w:val="nil"/>
              <w:bottom w:val="nil"/>
            </w:tcBorders>
            <w:shd w:val="clear" w:color="auto" w:fill="auto"/>
          </w:tcPr>
          <w:p w14:paraId="2506259F" w14:textId="77777777" w:rsidR="00B5062C" w:rsidRPr="00A0414E" w:rsidRDefault="00B5062C" w:rsidP="00B5062C">
            <w:pPr>
              <w:spacing w:after="60"/>
              <w:rPr>
                <w:rFonts w:ascii="Arial" w:hAnsi="Arial" w:cs="Arial"/>
                <w:sz w:val="22"/>
                <w:szCs w:val="22"/>
              </w:rPr>
            </w:pPr>
            <w:r w:rsidRPr="00A0414E">
              <w:rPr>
                <w:rFonts w:ascii="Arial" w:hAnsi="Arial" w:cs="Arial"/>
                <w:sz w:val="22"/>
                <w:szCs w:val="22"/>
              </w:rPr>
              <w:t>Pausanias 1.27.3</w:t>
            </w:r>
          </w:p>
          <w:p w14:paraId="49ABD37D" w14:textId="69E50D92" w:rsidR="00B5062C" w:rsidRPr="00A0414E" w:rsidRDefault="00B5062C" w:rsidP="00B5062C">
            <w:pPr>
              <w:spacing w:after="60"/>
              <w:rPr>
                <w:rFonts w:ascii="Arial" w:hAnsi="Arial" w:cs="Arial"/>
                <w:sz w:val="22"/>
                <w:szCs w:val="22"/>
              </w:rPr>
            </w:pPr>
            <w:r w:rsidRPr="00A0414E">
              <w:rPr>
                <w:rFonts w:ascii="Arial" w:hAnsi="Arial" w:cs="Arial"/>
                <w:sz w:val="22"/>
                <w:szCs w:val="22"/>
              </w:rPr>
              <w:t>Peplos scene from the Parthenon frieze: East V 31–35</w:t>
            </w:r>
          </w:p>
        </w:tc>
        <w:tc>
          <w:tcPr>
            <w:tcW w:w="2541" w:type="dxa"/>
            <w:tcBorders>
              <w:top w:val="nil"/>
              <w:bottom w:val="nil"/>
            </w:tcBorders>
            <w:shd w:val="clear" w:color="auto" w:fill="auto"/>
          </w:tcPr>
          <w:p w14:paraId="5FDD3A13" w14:textId="0649795C" w:rsidR="00B5062C" w:rsidRPr="00A0414E" w:rsidRDefault="00B5062C" w:rsidP="00B5062C">
            <w:pPr>
              <w:spacing w:after="120" w:line="252" w:lineRule="auto"/>
              <w:rPr>
                <w:rFonts w:ascii="Arial" w:hAnsi="Arial" w:cs="Arial"/>
                <w:sz w:val="22"/>
                <w:szCs w:val="22"/>
              </w:rPr>
            </w:pPr>
            <w:r w:rsidRPr="00A0414E">
              <w:rPr>
                <w:rFonts w:ascii="Arial" w:hAnsi="Arial" w:cs="Arial"/>
                <w:sz w:val="22"/>
                <w:szCs w:val="22"/>
              </w:rPr>
              <w:t>The significance of Athena to Athenians</w:t>
            </w:r>
          </w:p>
        </w:tc>
      </w:tr>
      <w:tr w:rsidR="00B5062C" w:rsidRPr="00A0414E" w14:paraId="1D1CED47" w14:textId="77777777" w:rsidTr="00816D39">
        <w:trPr>
          <w:trHeight w:val="20"/>
        </w:trPr>
        <w:tc>
          <w:tcPr>
            <w:tcW w:w="2547" w:type="dxa"/>
            <w:tcBorders>
              <w:top w:val="nil"/>
            </w:tcBorders>
            <w:shd w:val="clear" w:color="auto" w:fill="auto"/>
          </w:tcPr>
          <w:p w14:paraId="0E459C53" w14:textId="77777777" w:rsidR="00B5062C" w:rsidRPr="00A0414E" w:rsidRDefault="00B5062C" w:rsidP="00B5062C">
            <w:pPr>
              <w:spacing w:after="120" w:line="252" w:lineRule="auto"/>
              <w:rPr>
                <w:rFonts w:ascii="Arial" w:hAnsi="Arial" w:cs="Arial"/>
                <w:sz w:val="22"/>
                <w:szCs w:val="22"/>
              </w:rPr>
            </w:pPr>
          </w:p>
        </w:tc>
        <w:tc>
          <w:tcPr>
            <w:tcW w:w="8062" w:type="dxa"/>
            <w:tcBorders>
              <w:top w:val="nil"/>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1F8ADA92" w14:textId="04E617B3" w:rsidR="00B5062C" w:rsidRPr="00A0414E" w:rsidRDefault="00B5062C" w:rsidP="00B5062C">
            <w:pPr>
              <w:spacing w:after="60"/>
              <w:rPr>
                <w:rFonts w:ascii="Arial" w:hAnsi="Arial" w:cs="Arial"/>
                <w:b/>
                <w:sz w:val="22"/>
                <w:szCs w:val="22"/>
              </w:rPr>
            </w:pPr>
            <w:r w:rsidRPr="00A0414E">
              <w:rPr>
                <w:rFonts w:ascii="Arial" w:hAnsi="Arial" w:cs="Arial"/>
                <w:b/>
                <w:sz w:val="22"/>
                <w:szCs w:val="22"/>
              </w:rPr>
              <w:t>Depictions of women in drama</w:t>
            </w:r>
          </w:p>
          <w:p w14:paraId="0762D353" w14:textId="0CB818A2" w:rsidR="00B5062C" w:rsidRPr="00A0414E" w:rsidRDefault="00B5062C" w:rsidP="00B5062C">
            <w:pPr>
              <w:pStyle w:val="ListParagraph"/>
              <w:numPr>
                <w:ilvl w:val="0"/>
                <w:numId w:val="21"/>
              </w:numPr>
              <w:spacing w:after="60"/>
              <w:contextualSpacing w:val="0"/>
              <w:rPr>
                <w:rFonts w:ascii="Arial" w:hAnsi="Arial" w:cs="Arial"/>
                <w:sz w:val="22"/>
                <w:szCs w:val="22"/>
              </w:rPr>
            </w:pPr>
            <w:r w:rsidRPr="00A0414E">
              <w:rPr>
                <w:rFonts w:ascii="Arial" w:hAnsi="Arial" w:cs="Arial"/>
                <w:sz w:val="22"/>
                <w:szCs w:val="22"/>
                <w:lang w:val="en"/>
              </w:rPr>
              <w:t xml:space="preserve">Euripides' </w:t>
            </w:r>
            <w:r w:rsidRPr="00A0414E">
              <w:rPr>
                <w:rFonts w:ascii="Arial" w:hAnsi="Arial" w:cs="Arial"/>
                <w:i/>
                <w:iCs/>
                <w:sz w:val="22"/>
                <w:szCs w:val="22"/>
                <w:lang w:val="en"/>
              </w:rPr>
              <w:t>Medea</w:t>
            </w:r>
            <w:r w:rsidRPr="00A0414E">
              <w:rPr>
                <w:rFonts w:ascii="Arial" w:hAnsi="Arial" w:cs="Arial"/>
                <w:sz w:val="22"/>
                <w:szCs w:val="22"/>
                <w:lang w:val="en"/>
              </w:rPr>
              <w:t xml:space="preserve"> shows a state of conflict.  The play is set in the Greek city of Corinth.  Jason has abandoned his wife, Medea, along with their two children.  He hopes to advance his station by remarrying with Glauce, the daughter of Creon, king of Corinth.  Medea poisons Glauce and Creon before killing her children to inflict as much pain as possible on Jason.  Medea then takes refuge in Athens with King Aegeus.</w:t>
            </w:r>
          </w:p>
          <w:p w14:paraId="7551CF58" w14:textId="33303D32" w:rsidR="00B5062C" w:rsidRPr="00A0414E" w:rsidRDefault="00B5062C" w:rsidP="00B5062C">
            <w:pPr>
              <w:pStyle w:val="ListParagraph"/>
              <w:numPr>
                <w:ilvl w:val="0"/>
                <w:numId w:val="14"/>
              </w:numPr>
              <w:spacing w:after="60"/>
              <w:contextualSpacing w:val="0"/>
              <w:rPr>
                <w:rFonts w:ascii="Arial" w:hAnsi="Arial" w:cs="Arial"/>
                <w:sz w:val="22"/>
                <w:szCs w:val="22"/>
              </w:rPr>
            </w:pPr>
            <w:r w:rsidRPr="00A0414E">
              <w:rPr>
                <w:rFonts w:ascii="Arial" w:hAnsi="Arial" w:cs="Arial"/>
                <w:sz w:val="22"/>
                <w:szCs w:val="22"/>
                <w:lang w:val="en"/>
              </w:rPr>
              <w:t xml:space="preserve">Using Medea as a mouthpiece, Euripides highlights many of the injustices suffered by women in ancient Athens, especially the sufferings of marriage, and their lack of choice and freewill.  Men were free to divorce women on a whim, and thus wives suffered the insecurity of having no </w:t>
            </w:r>
            <w:r w:rsidR="003312F3">
              <w:rPr>
                <w:rFonts w:ascii="Arial" w:hAnsi="Arial" w:cs="Arial"/>
                <w:sz w:val="22"/>
                <w:szCs w:val="22"/>
                <w:lang w:val="en"/>
              </w:rPr>
              <w:t>control over their own futures.</w:t>
            </w:r>
          </w:p>
        </w:tc>
        <w:tc>
          <w:tcPr>
            <w:tcW w:w="2546" w:type="dxa"/>
            <w:tcBorders>
              <w:top w:val="nil"/>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228187FE" w14:textId="77777777" w:rsidR="00B5062C" w:rsidRPr="00A0414E" w:rsidRDefault="00B5062C" w:rsidP="00B5062C">
            <w:pPr>
              <w:spacing w:after="60"/>
              <w:rPr>
                <w:rFonts w:ascii="Arial" w:hAnsi="Arial" w:cs="Arial"/>
                <w:sz w:val="22"/>
                <w:szCs w:val="22"/>
              </w:rPr>
            </w:pPr>
          </w:p>
          <w:p w14:paraId="4C189178" w14:textId="4C666FD7" w:rsidR="00B5062C" w:rsidRPr="00A0414E" w:rsidRDefault="00B5062C" w:rsidP="00B5062C">
            <w:pPr>
              <w:spacing w:after="60"/>
              <w:rPr>
                <w:rFonts w:ascii="Arial" w:hAnsi="Arial" w:cs="Arial"/>
                <w:sz w:val="22"/>
                <w:szCs w:val="22"/>
              </w:rPr>
            </w:pPr>
            <w:r w:rsidRPr="00A0414E">
              <w:rPr>
                <w:rFonts w:ascii="Arial" w:hAnsi="Arial" w:cs="Arial"/>
                <w:sz w:val="22"/>
                <w:szCs w:val="22"/>
              </w:rPr>
              <w:t xml:space="preserve">Euripides, </w:t>
            </w:r>
            <w:r w:rsidRPr="00A0414E">
              <w:rPr>
                <w:rFonts w:ascii="Arial" w:hAnsi="Arial" w:cs="Arial"/>
                <w:i/>
                <w:sz w:val="22"/>
                <w:szCs w:val="22"/>
              </w:rPr>
              <w:t>Medea</w:t>
            </w:r>
            <w:r w:rsidRPr="00A0414E">
              <w:rPr>
                <w:rFonts w:ascii="Arial" w:hAnsi="Arial" w:cs="Arial"/>
                <w:sz w:val="22"/>
                <w:szCs w:val="22"/>
              </w:rPr>
              <w:t xml:space="preserve"> 230–259 &amp; 1081–1087</w:t>
            </w:r>
          </w:p>
        </w:tc>
        <w:tc>
          <w:tcPr>
            <w:tcW w:w="2541" w:type="dxa"/>
            <w:tcBorders>
              <w:top w:val="nil"/>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7C42AFDC" w14:textId="77777777" w:rsidR="00B5062C" w:rsidRPr="00A0414E" w:rsidRDefault="00B5062C" w:rsidP="00B5062C">
            <w:pPr>
              <w:spacing w:after="60"/>
              <w:rPr>
                <w:rFonts w:ascii="Arial" w:hAnsi="Arial" w:cs="Arial"/>
                <w:sz w:val="22"/>
                <w:szCs w:val="22"/>
              </w:rPr>
            </w:pPr>
          </w:p>
          <w:p w14:paraId="17183751" w14:textId="77777777" w:rsidR="00B5062C" w:rsidRPr="00A0414E" w:rsidRDefault="00B5062C" w:rsidP="00B5062C">
            <w:pPr>
              <w:spacing w:after="60"/>
              <w:rPr>
                <w:rFonts w:ascii="Arial" w:hAnsi="Arial" w:cs="Arial"/>
                <w:sz w:val="22"/>
                <w:szCs w:val="22"/>
              </w:rPr>
            </w:pPr>
            <w:r w:rsidRPr="00A0414E">
              <w:rPr>
                <w:rFonts w:ascii="Arial" w:hAnsi="Arial" w:cs="Arial"/>
                <w:sz w:val="22"/>
                <w:szCs w:val="22"/>
              </w:rPr>
              <w:t>The way women are shown in Greek theatre</w:t>
            </w:r>
          </w:p>
          <w:p w14:paraId="3296AE8D" w14:textId="77777777" w:rsidR="00B5062C" w:rsidRPr="00A0414E" w:rsidRDefault="00B5062C" w:rsidP="00B5062C">
            <w:pPr>
              <w:spacing w:after="60"/>
              <w:rPr>
                <w:rFonts w:ascii="Arial" w:hAnsi="Arial" w:cs="Arial"/>
                <w:sz w:val="22"/>
                <w:szCs w:val="22"/>
              </w:rPr>
            </w:pPr>
          </w:p>
          <w:p w14:paraId="65919563" w14:textId="170EEC94" w:rsidR="00B5062C" w:rsidRPr="00A0414E" w:rsidRDefault="00B5062C" w:rsidP="00B5062C">
            <w:pPr>
              <w:spacing w:after="60"/>
              <w:rPr>
                <w:rFonts w:ascii="Arial" w:hAnsi="Arial" w:cs="Arial"/>
                <w:sz w:val="22"/>
                <w:szCs w:val="22"/>
              </w:rPr>
            </w:pPr>
          </w:p>
        </w:tc>
      </w:tr>
      <w:tr w:rsidR="00B5062C" w:rsidRPr="00A0414E" w14:paraId="40D35C4B" w14:textId="77777777" w:rsidTr="3CA3FB80">
        <w:trPr>
          <w:trHeight w:val="20"/>
        </w:trPr>
        <w:tc>
          <w:tcPr>
            <w:tcW w:w="2547" w:type="dxa"/>
            <w:shd w:val="clear" w:color="auto" w:fill="auto"/>
          </w:tcPr>
          <w:p w14:paraId="06EE4137" w14:textId="77777777" w:rsidR="00B5062C" w:rsidRPr="00A0414E" w:rsidRDefault="00B5062C" w:rsidP="00B5062C">
            <w:pPr>
              <w:spacing w:after="120" w:line="252" w:lineRule="auto"/>
              <w:rPr>
                <w:rFonts w:ascii="Arial" w:hAnsi="Arial" w:cs="Arial"/>
                <w:sz w:val="22"/>
                <w:szCs w:val="22"/>
              </w:rPr>
            </w:pPr>
            <w:r w:rsidRPr="00A0414E">
              <w:rPr>
                <w:rFonts w:ascii="Arial" w:hAnsi="Arial" w:cs="Arial"/>
                <w:sz w:val="22"/>
                <w:szCs w:val="22"/>
              </w:rPr>
              <w:t>Athenian view of themselves in the Funeral Oration</w:t>
            </w:r>
          </w:p>
          <w:p w14:paraId="7D487C52" w14:textId="77777777" w:rsidR="00B5062C" w:rsidRPr="00A0414E" w:rsidRDefault="00B5062C" w:rsidP="00B5062C">
            <w:pPr>
              <w:spacing w:after="120" w:line="252" w:lineRule="auto"/>
              <w:rPr>
                <w:rFonts w:ascii="Arial" w:hAnsi="Arial" w:cs="Arial"/>
                <w:sz w:val="22"/>
                <w:szCs w:val="22"/>
              </w:rPr>
            </w:pPr>
          </w:p>
          <w:p w14:paraId="60D64F79" w14:textId="2EEF16FA" w:rsidR="00B5062C" w:rsidRPr="00A0414E" w:rsidRDefault="00B5062C" w:rsidP="00B5062C">
            <w:pPr>
              <w:spacing w:after="120" w:line="252" w:lineRule="auto"/>
              <w:rPr>
                <w:rFonts w:ascii="Arial" w:hAnsi="Arial" w:cs="Arial"/>
                <w:sz w:val="22"/>
                <w:szCs w:val="22"/>
              </w:rPr>
            </w:pPr>
            <w:r w:rsidRPr="00A0414E">
              <w:rPr>
                <w:rFonts w:ascii="Arial" w:hAnsi="Arial" w:cs="Arial"/>
                <w:b/>
                <w:bCs/>
                <w:sz w:val="22"/>
                <w:szCs w:val="22"/>
              </w:rPr>
              <w:t>Suggesting timing: 2 – 2 ½ hours</w:t>
            </w:r>
          </w:p>
        </w:tc>
        <w:tc>
          <w:tcPr>
            <w:tcW w:w="8062" w:type="dxa"/>
            <w:shd w:val="clear" w:color="auto" w:fill="auto"/>
          </w:tcPr>
          <w:p w14:paraId="18B3AE33" w14:textId="10DD5E81" w:rsidR="00B5062C" w:rsidRPr="00A0414E" w:rsidRDefault="00B5062C" w:rsidP="00B5062C">
            <w:pPr>
              <w:pStyle w:val="ListParagraph"/>
              <w:numPr>
                <w:ilvl w:val="0"/>
                <w:numId w:val="21"/>
              </w:numPr>
              <w:spacing w:after="60"/>
              <w:contextualSpacing w:val="0"/>
              <w:rPr>
                <w:rFonts w:ascii="Arial" w:hAnsi="Arial" w:cs="Arial"/>
                <w:sz w:val="22"/>
                <w:szCs w:val="22"/>
              </w:rPr>
            </w:pPr>
            <w:r w:rsidRPr="00A0414E">
              <w:rPr>
                <w:rFonts w:ascii="Arial" w:hAnsi="Arial" w:cs="Arial"/>
                <w:sz w:val="22"/>
                <w:szCs w:val="22"/>
              </w:rPr>
              <w:t xml:space="preserve">The Funeral Oration was made in 431 BC at the end of the first year of the Archidamian War.  Pericles made a speech to commemorate those who had already died.  It was recorded and possibly rewritten by Thucydides.  Pericles uses the Funeral Oration to relate the special qualities that he believes Athens has.  </w:t>
            </w:r>
          </w:p>
          <w:p w14:paraId="402E9AD1" w14:textId="6C420F7A" w:rsidR="00B5062C" w:rsidRPr="00A0414E" w:rsidRDefault="00B5062C" w:rsidP="00B5062C">
            <w:pPr>
              <w:pStyle w:val="ListParagraph"/>
              <w:numPr>
                <w:ilvl w:val="0"/>
                <w:numId w:val="14"/>
              </w:numPr>
              <w:spacing w:after="120" w:line="252" w:lineRule="auto"/>
              <w:contextualSpacing w:val="0"/>
              <w:rPr>
                <w:rFonts w:ascii="Arial" w:hAnsi="Arial" w:cs="Arial"/>
                <w:sz w:val="22"/>
                <w:szCs w:val="22"/>
              </w:rPr>
            </w:pPr>
            <w:r w:rsidRPr="00A0414E">
              <w:rPr>
                <w:rFonts w:ascii="Arial" w:hAnsi="Arial" w:cs="Arial"/>
                <w:sz w:val="22"/>
                <w:szCs w:val="22"/>
              </w:rPr>
              <w:t>This can be used to pull all together the various different themes from within this depth study.</w:t>
            </w:r>
          </w:p>
        </w:tc>
        <w:tc>
          <w:tcPr>
            <w:tcW w:w="2546" w:type="dxa"/>
            <w:shd w:val="clear" w:color="auto" w:fill="auto"/>
          </w:tcPr>
          <w:p w14:paraId="56F617EB" w14:textId="77777777" w:rsidR="00B5062C" w:rsidRPr="00A0414E" w:rsidRDefault="00B5062C" w:rsidP="00B5062C">
            <w:pPr>
              <w:spacing w:after="120" w:line="252" w:lineRule="auto"/>
              <w:rPr>
                <w:rFonts w:ascii="Arial" w:hAnsi="Arial" w:cs="Arial"/>
                <w:sz w:val="22"/>
                <w:szCs w:val="22"/>
              </w:rPr>
            </w:pPr>
            <w:r w:rsidRPr="00A0414E">
              <w:rPr>
                <w:rFonts w:ascii="Arial" w:hAnsi="Arial" w:cs="Arial"/>
                <w:sz w:val="22"/>
                <w:szCs w:val="22"/>
              </w:rPr>
              <w:t>Thucydides 2.34–2.46</w:t>
            </w:r>
          </w:p>
        </w:tc>
        <w:tc>
          <w:tcPr>
            <w:tcW w:w="2541" w:type="dxa"/>
            <w:shd w:val="clear" w:color="auto" w:fill="auto"/>
          </w:tcPr>
          <w:p w14:paraId="3A0083F7" w14:textId="77777777" w:rsidR="00B5062C" w:rsidRPr="00A0414E" w:rsidRDefault="00B5062C" w:rsidP="00B5062C">
            <w:pPr>
              <w:spacing w:after="120" w:line="252" w:lineRule="auto"/>
              <w:rPr>
                <w:rFonts w:ascii="Arial" w:hAnsi="Arial" w:cs="Arial"/>
                <w:sz w:val="22"/>
                <w:szCs w:val="22"/>
              </w:rPr>
            </w:pPr>
            <w:r w:rsidRPr="00A0414E">
              <w:rPr>
                <w:rFonts w:ascii="Arial" w:hAnsi="Arial" w:cs="Arial"/>
                <w:sz w:val="22"/>
                <w:szCs w:val="22"/>
              </w:rPr>
              <w:t>The way Athenians saw themselves in this period</w:t>
            </w:r>
          </w:p>
        </w:tc>
      </w:tr>
    </w:tbl>
    <w:p w14:paraId="0788809E" w14:textId="77777777" w:rsidR="00D945B6" w:rsidRPr="00A0414E" w:rsidRDefault="00D945B6" w:rsidP="00D945B6">
      <w:pPr>
        <w:rPr>
          <w:rFonts w:ascii="Arial" w:hAnsi="Arial" w:cs="Arial"/>
          <w:sz w:val="16"/>
          <w:lang w:eastAsia="en-GB"/>
        </w:rPr>
      </w:pPr>
      <w:bookmarkStart w:id="3" w:name="_Toc476140310"/>
    </w:p>
    <w:p w14:paraId="1ABAD8EF" w14:textId="77777777" w:rsidR="00152683" w:rsidRPr="00A0414E" w:rsidRDefault="00D945B6" w:rsidP="00AF536A">
      <w:pPr>
        <w:pStyle w:val="Heading2"/>
        <w:pageBreakBefore/>
        <w:spacing w:before="0" w:after="240" w:line="257" w:lineRule="auto"/>
        <w:rPr>
          <w:rFonts w:ascii="Arial" w:hAnsi="Arial" w:cs="Arial"/>
          <w:color w:val="76923C" w:themeColor="accent3" w:themeShade="BF"/>
          <w:sz w:val="28"/>
          <w:szCs w:val="28"/>
        </w:rPr>
      </w:pPr>
      <w:r w:rsidRPr="00A0414E">
        <w:rPr>
          <w:rFonts w:ascii="Arial" w:hAnsi="Arial" w:cs="Arial"/>
          <w:noProof/>
          <w:color w:val="76923C" w:themeColor="accent3" w:themeShade="BF"/>
          <w:sz w:val="28"/>
          <w:szCs w:val="28"/>
          <w:lang w:eastAsia="en-GB"/>
        </w:rPr>
        <w:lastRenderedPageBreak/>
        <w:drawing>
          <wp:anchor distT="0" distB="0" distL="114300" distR="114300" simplePos="0" relativeHeight="251658240" behindDoc="0" locked="0" layoutInCell="1" allowOverlap="1" wp14:anchorId="514D5786" wp14:editId="1F237EE2">
            <wp:simplePos x="0" y="0"/>
            <wp:positionH relativeFrom="column">
              <wp:posOffset>8463272</wp:posOffset>
            </wp:positionH>
            <wp:positionV relativeFrom="paragraph">
              <wp:posOffset>-33861</wp:posOffset>
            </wp:positionV>
            <wp:extent cx="1381125" cy="1381125"/>
            <wp:effectExtent l="0" t="0" r="9525" b="9525"/>
            <wp:wrapNone/>
            <wp:docPr id="11" name="Picture 11" descr="Bloomsbury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782867933534060544/Uy_3DfDY.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1125"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00152683" w:rsidRPr="00A0414E">
        <w:rPr>
          <w:rFonts w:ascii="Arial" w:hAnsi="Arial" w:cs="Arial"/>
          <w:color w:val="76923C" w:themeColor="accent3" w:themeShade="BF"/>
          <w:sz w:val="28"/>
          <w:szCs w:val="28"/>
        </w:rPr>
        <w:t>Endorsed textbooks from Bloomsbury</w:t>
      </w:r>
    </w:p>
    <w:p w14:paraId="0D2110C2" w14:textId="77777777" w:rsidR="00152683" w:rsidRPr="00A0414E" w:rsidRDefault="00152683" w:rsidP="001B4DE8">
      <w:pPr>
        <w:jc w:val="right"/>
        <w:rPr>
          <w:rFonts w:ascii="Arial" w:hAnsi="Arial" w:cs="Arial"/>
          <w:lang w:eastAsia="en-GB"/>
        </w:rPr>
      </w:pPr>
    </w:p>
    <w:p w14:paraId="488CA457" w14:textId="77777777" w:rsidR="00D945B6" w:rsidRPr="00A0414E" w:rsidRDefault="00D945B6" w:rsidP="00152683">
      <w:pPr>
        <w:rPr>
          <w:rFonts w:ascii="Arial" w:hAnsi="Arial" w:cs="Arial"/>
          <w:lang w:eastAsia="en-GB"/>
        </w:rPr>
      </w:pPr>
    </w:p>
    <w:p w14:paraId="56896A7B" w14:textId="77777777" w:rsidR="00D945B6" w:rsidRPr="00A0414E" w:rsidRDefault="00D945B6" w:rsidP="00152683">
      <w:pPr>
        <w:rPr>
          <w:rFonts w:ascii="Arial" w:hAnsi="Arial" w:cs="Arial"/>
          <w:lang w:eastAsia="en-GB"/>
        </w:rPr>
      </w:pPr>
    </w:p>
    <w:p w14:paraId="70C6D875" w14:textId="77777777" w:rsidR="00D945B6" w:rsidRPr="00A0414E" w:rsidRDefault="00D945B6" w:rsidP="00152683">
      <w:pPr>
        <w:rPr>
          <w:rFonts w:ascii="Arial" w:hAnsi="Arial" w:cs="Arial"/>
          <w:lang w:eastAsia="en-GB"/>
        </w:rPr>
      </w:pPr>
    </w:p>
    <w:p w14:paraId="176AF04D" w14:textId="77777777" w:rsidR="00152683" w:rsidRPr="00A0414E" w:rsidRDefault="00152683" w:rsidP="00152683">
      <w:pPr>
        <w:rPr>
          <w:rFonts w:ascii="Arial" w:hAnsi="Arial" w:cs="Arial"/>
          <w:lang w:eastAsia="en-GB"/>
        </w:rPr>
      </w:pPr>
      <w:r w:rsidRPr="00A0414E">
        <w:rPr>
          <w:rFonts w:ascii="Arial" w:hAnsi="Arial" w:cs="Arial"/>
          <w:lang w:eastAsia="en-GB"/>
        </w:rPr>
        <w:t>Resources for OCR specification for first teaching September 2017</w:t>
      </w:r>
    </w:p>
    <w:p w14:paraId="7C916DBF" w14:textId="77777777" w:rsidR="00152683" w:rsidRPr="00A0414E" w:rsidRDefault="00152683" w:rsidP="00152683">
      <w:pPr>
        <w:rPr>
          <w:rFonts w:ascii="Arial" w:hAnsi="Arial" w:cs="Arial"/>
          <w:sz w:val="16"/>
          <w:lang w:eastAsia="en-GB"/>
        </w:rPr>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85" w:type="dxa"/>
          <w:bottom w:w="85" w:type="dxa"/>
          <w:right w:w="85" w:type="dxa"/>
        </w:tblCellMar>
        <w:tblLook w:val="04A0" w:firstRow="1" w:lastRow="0" w:firstColumn="1" w:lastColumn="0" w:noHBand="0" w:noVBand="1"/>
      </w:tblPr>
      <w:tblGrid>
        <w:gridCol w:w="7789"/>
        <w:gridCol w:w="7779"/>
      </w:tblGrid>
      <w:tr w:rsidR="001B4DE8" w:rsidRPr="00A0414E" w14:paraId="0986377A" w14:textId="77777777" w:rsidTr="0016074E">
        <w:trPr>
          <w:tblHeader/>
        </w:trPr>
        <w:tc>
          <w:tcPr>
            <w:tcW w:w="7789" w:type="dxa"/>
          </w:tcPr>
          <w:p w14:paraId="722C25EE" w14:textId="77777777" w:rsidR="00152683" w:rsidRPr="00A0414E" w:rsidRDefault="00152683" w:rsidP="0016074E">
            <w:pPr>
              <w:jc w:val="center"/>
              <w:rPr>
                <w:rFonts w:ascii="Arial" w:eastAsiaTheme="minorEastAsia" w:hAnsi="Arial" w:cs="Arial"/>
                <w:lang w:eastAsia="en-GB"/>
              </w:rPr>
            </w:pPr>
            <w:r w:rsidRPr="00A0414E">
              <w:rPr>
                <w:rFonts w:ascii="Arial" w:hAnsi="Arial" w:cs="Arial"/>
                <w:noProof/>
                <w:lang w:eastAsia="en-GB"/>
              </w:rPr>
              <w:drawing>
                <wp:inline distT="0" distB="0" distL="0" distR="0" wp14:anchorId="2FC7575B" wp14:editId="0D6EFAD4">
                  <wp:extent cx="1678105" cy="2160000"/>
                  <wp:effectExtent l="0" t="0" r="0" b="0"/>
                  <wp:docPr id="12" name="Picture 12" descr="OCR Ancient History GCSE Compone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CR Ancient History GCSE Component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8105" cy="2160000"/>
                          </a:xfrm>
                          <a:prstGeom prst="rect">
                            <a:avLst/>
                          </a:prstGeom>
                          <a:noFill/>
                          <a:ln>
                            <a:noFill/>
                          </a:ln>
                        </pic:spPr>
                      </pic:pic>
                    </a:graphicData>
                  </a:graphic>
                </wp:inline>
              </w:drawing>
            </w:r>
          </w:p>
        </w:tc>
        <w:tc>
          <w:tcPr>
            <w:tcW w:w="7779" w:type="dxa"/>
          </w:tcPr>
          <w:p w14:paraId="22B80AE2" w14:textId="77777777" w:rsidR="00152683" w:rsidRPr="00A0414E" w:rsidRDefault="00152683" w:rsidP="0016074E">
            <w:pPr>
              <w:jc w:val="center"/>
              <w:rPr>
                <w:rFonts w:ascii="Arial" w:eastAsiaTheme="minorEastAsia" w:hAnsi="Arial" w:cs="Arial"/>
                <w:lang w:eastAsia="en-GB"/>
              </w:rPr>
            </w:pPr>
            <w:r w:rsidRPr="00A0414E">
              <w:rPr>
                <w:rFonts w:ascii="Arial" w:hAnsi="Arial" w:cs="Arial"/>
                <w:noProof/>
                <w:lang w:eastAsia="en-GB"/>
              </w:rPr>
              <w:drawing>
                <wp:inline distT="0" distB="0" distL="0" distR="0" wp14:anchorId="75995667" wp14:editId="1694A0E3">
                  <wp:extent cx="1680000" cy="2160000"/>
                  <wp:effectExtent l="0" t="0" r="0" b="0"/>
                  <wp:docPr id="13" name="Picture 13" descr="OCR Ancient History GCSE Componen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R Ancient History GCSE Component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0000" cy="2160000"/>
                          </a:xfrm>
                          <a:prstGeom prst="rect">
                            <a:avLst/>
                          </a:prstGeom>
                          <a:noFill/>
                          <a:ln>
                            <a:noFill/>
                          </a:ln>
                        </pic:spPr>
                      </pic:pic>
                    </a:graphicData>
                  </a:graphic>
                </wp:inline>
              </w:drawing>
            </w:r>
          </w:p>
        </w:tc>
      </w:tr>
      <w:tr w:rsidR="001B4DE8" w:rsidRPr="00A0414E" w14:paraId="31459C4A" w14:textId="77777777" w:rsidTr="0016074E">
        <w:trPr>
          <w:tblHeader/>
        </w:trPr>
        <w:tc>
          <w:tcPr>
            <w:tcW w:w="7789" w:type="dxa"/>
          </w:tcPr>
          <w:p w14:paraId="7D0AFFB6" w14:textId="77777777" w:rsidR="00152683" w:rsidRPr="00A0414E" w:rsidRDefault="00152683" w:rsidP="0016074E">
            <w:pPr>
              <w:jc w:val="center"/>
              <w:rPr>
                <w:rFonts w:ascii="Arial" w:eastAsiaTheme="minorEastAsia" w:hAnsi="Arial" w:cs="Arial"/>
                <w:lang w:eastAsia="en-GB"/>
              </w:rPr>
            </w:pPr>
            <w:r w:rsidRPr="00A0414E">
              <w:rPr>
                <w:rFonts w:ascii="Arial" w:eastAsiaTheme="minorEastAsia" w:hAnsi="Arial" w:cs="Arial"/>
                <w:lang w:eastAsia="en-GB"/>
              </w:rPr>
              <w:t>OCR Ancient History GCSE Component 1: Greece and Persia</w:t>
            </w:r>
          </w:p>
          <w:p w14:paraId="2A00D265" w14:textId="77777777" w:rsidR="00152683" w:rsidRPr="00A0414E" w:rsidRDefault="00152683" w:rsidP="0016074E">
            <w:pPr>
              <w:jc w:val="center"/>
              <w:rPr>
                <w:rFonts w:ascii="Arial" w:eastAsiaTheme="minorEastAsia" w:hAnsi="Arial" w:cs="Arial"/>
                <w:lang w:eastAsia="en-GB"/>
              </w:rPr>
            </w:pPr>
            <w:r w:rsidRPr="00A0414E">
              <w:rPr>
                <w:rFonts w:ascii="Arial" w:eastAsiaTheme="minorEastAsia" w:hAnsi="Arial" w:cs="Arial"/>
                <w:lang w:eastAsia="en-GB"/>
              </w:rPr>
              <w:t>Sam Baddeley, Paul Fowler, Lucy Nicholas, James Renshaw</w:t>
            </w:r>
          </w:p>
          <w:p w14:paraId="7C94281B" w14:textId="77777777" w:rsidR="00152683" w:rsidRPr="00A0414E" w:rsidRDefault="00152683" w:rsidP="0016074E">
            <w:pPr>
              <w:jc w:val="center"/>
              <w:rPr>
                <w:rFonts w:ascii="Arial" w:eastAsiaTheme="minorEastAsia" w:hAnsi="Arial" w:cs="Arial"/>
                <w:lang w:eastAsia="en-GB"/>
              </w:rPr>
            </w:pPr>
            <w:r w:rsidRPr="00A0414E">
              <w:rPr>
                <w:rFonts w:ascii="Arial" w:eastAsiaTheme="minorEastAsia" w:hAnsi="Arial" w:cs="Arial"/>
                <w:lang w:eastAsia="en-GB"/>
              </w:rPr>
              <w:t>ISBN-13: 978-1350015173</w:t>
            </w:r>
          </w:p>
          <w:p w14:paraId="5AD39595" w14:textId="77777777" w:rsidR="00152683" w:rsidRPr="00A0414E" w:rsidRDefault="00152683" w:rsidP="0016074E">
            <w:pPr>
              <w:jc w:val="center"/>
              <w:rPr>
                <w:rFonts w:ascii="Arial" w:eastAsiaTheme="minorEastAsia" w:hAnsi="Arial" w:cs="Arial"/>
                <w:lang w:eastAsia="en-GB"/>
              </w:rPr>
            </w:pPr>
            <w:r w:rsidRPr="00A0414E">
              <w:rPr>
                <w:rFonts w:ascii="Arial" w:eastAsiaTheme="minorEastAsia" w:hAnsi="Arial" w:cs="Arial"/>
                <w:lang w:eastAsia="en-GB"/>
              </w:rPr>
              <w:t>Released July 2017</w:t>
            </w:r>
          </w:p>
          <w:p w14:paraId="021E660D" w14:textId="77777777" w:rsidR="00152683" w:rsidRPr="00A0414E" w:rsidRDefault="00152683" w:rsidP="0016074E">
            <w:pPr>
              <w:jc w:val="center"/>
              <w:rPr>
                <w:rFonts w:ascii="Arial" w:eastAsiaTheme="minorEastAsia" w:hAnsi="Arial" w:cs="Arial"/>
                <w:lang w:eastAsia="en-GB"/>
              </w:rPr>
            </w:pPr>
            <w:r w:rsidRPr="00A0414E">
              <w:rPr>
                <w:rFonts w:ascii="Arial" w:eastAsiaTheme="minorEastAsia" w:hAnsi="Arial" w:cs="Arial"/>
                <w:lang w:eastAsia="en-GB"/>
              </w:rPr>
              <w:t>£14.99</w:t>
            </w:r>
          </w:p>
        </w:tc>
        <w:tc>
          <w:tcPr>
            <w:tcW w:w="7779" w:type="dxa"/>
          </w:tcPr>
          <w:p w14:paraId="633DA9EE" w14:textId="77777777" w:rsidR="00152683" w:rsidRPr="00A0414E" w:rsidRDefault="00152683" w:rsidP="0016074E">
            <w:pPr>
              <w:jc w:val="center"/>
              <w:rPr>
                <w:rFonts w:ascii="Arial" w:eastAsiaTheme="minorEastAsia" w:hAnsi="Arial" w:cs="Arial"/>
                <w:lang w:eastAsia="en-GB"/>
              </w:rPr>
            </w:pPr>
            <w:r w:rsidRPr="00A0414E">
              <w:rPr>
                <w:rFonts w:ascii="Arial" w:eastAsiaTheme="minorEastAsia" w:hAnsi="Arial" w:cs="Arial"/>
                <w:lang w:eastAsia="en-GB"/>
              </w:rPr>
              <w:t>OCR Ancient History GCSE Component 2: Rome</w:t>
            </w:r>
          </w:p>
          <w:p w14:paraId="4FAD0BEB" w14:textId="77777777" w:rsidR="00152683" w:rsidRPr="00A0414E" w:rsidRDefault="00152683" w:rsidP="0016074E">
            <w:pPr>
              <w:jc w:val="center"/>
              <w:rPr>
                <w:rFonts w:ascii="Arial" w:eastAsiaTheme="minorEastAsia" w:hAnsi="Arial" w:cs="Arial"/>
                <w:lang w:eastAsia="en-GB"/>
              </w:rPr>
            </w:pPr>
            <w:r w:rsidRPr="00A0414E">
              <w:rPr>
                <w:rFonts w:ascii="Arial" w:eastAsiaTheme="minorEastAsia" w:hAnsi="Arial" w:cs="Arial"/>
                <w:lang w:eastAsia="en-GB"/>
              </w:rPr>
              <w:t>Paul Fowler, Christopher Grocock, James Melville</w:t>
            </w:r>
          </w:p>
          <w:p w14:paraId="3CAF1BE6" w14:textId="77777777" w:rsidR="00152683" w:rsidRPr="00A0414E" w:rsidRDefault="00152683" w:rsidP="0016074E">
            <w:pPr>
              <w:jc w:val="center"/>
              <w:rPr>
                <w:rFonts w:ascii="Arial" w:eastAsiaTheme="minorEastAsia" w:hAnsi="Arial" w:cs="Arial"/>
                <w:lang w:eastAsia="en-GB"/>
              </w:rPr>
            </w:pPr>
            <w:r w:rsidRPr="00A0414E">
              <w:rPr>
                <w:rFonts w:ascii="Arial" w:eastAsiaTheme="minorEastAsia" w:hAnsi="Arial" w:cs="Arial"/>
                <w:lang w:eastAsia="en-GB"/>
              </w:rPr>
              <w:t>ISBN-13: 978-1350015203</w:t>
            </w:r>
          </w:p>
          <w:p w14:paraId="24CE251E" w14:textId="77777777" w:rsidR="00152683" w:rsidRPr="00A0414E" w:rsidRDefault="00152683" w:rsidP="0016074E">
            <w:pPr>
              <w:jc w:val="center"/>
              <w:rPr>
                <w:rFonts w:ascii="Arial" w:eastAsiaTheme="minorEastAsia" w:hAnsi="Arial" w:cs="Arial"/>
                <w:lang w:eastAsia="en-GB"/>
              </w:rPr>
            </w:pPr>
            <w:r w:rsidRPr="00A0414E">
              <w:rPr>
                <w:rFonts w:ascii="Arial" w:eastAsiaTheme="minorEastAsia" w:hAnsi="Arial" w:cs="Arial"/>
                <w:lang w:eastAsia="en-GB"/>
              </w:rPr>
              <w:t>Released July 2017</w:t>
            </w:r>
          </w:p>
          <w:p w14:paraId="1372AC38" w14:textId="77777777" w:rsidR="00152683" w:rsidRPr="00A0414E" w:rsidRDefault="00152683" w:rsidP="0016074E">
            <w:pPr>
              <w:jc w:val="center"/>
              <w:rPr>
                <w:rFonts w:ascii="Arial" w:eastAsiaTheme="minorEastAsia" w:hAnsi="Arial" w:cs="Arial"/>
                <w:lang w:eastAsia="en-GB"/>
              </w:rPr>
            </w:pPr>
            <w:r w:rsidRPr="00A0414E">
              <w:rPr>
                <w:rFonts w:ascii="Arial" w:eastAsiaTheme="minorEastAsia" w:hAnsi="Arial" w:cs="Arial"/>
                <w:lang w:eastAsia="en-GB"/>
              </w:rPr>
              <w:t>£14.99</w:t>
            </w:r>
          </w:p>
        </w:tc>
      </w:tr>
      <w:tr w:rsidR="001B4DE8" w:rsidRPr="00A0414E" w14:paraId="58DA8BEA" w14:textId="77777777" w:rsidTr="0016074E">
        <w:trPr>
          <w:tblHeader/>
        </w:trPr>
        <w:tc>
          <w:tcPr>
            <w:tcW w:w="7789" w:type="dxa"/>
          </w:tcPr>
          <w:p w14:paraId="56898259" w14:textId="77777777" w:rsidR="00152683" w:rsidRPr="00A0414E" w:rsidRDefault="00152683" w:rsidP="0016074E">
            <w:pPr>
              <w:rPr>
                <w:rFonts w:ascii="Arial" w:eastAsiaTheme="minorEastAsia" w:hAnsi="Arial" w:cs="Arial"/>
                <w:lang w:eastAsia="en-GB"/>
              </w:rPr>
            </w:pPr>
            <w:r w:rsidRPr="00A0414E">
              <w:rPr>
                <w:rFonts w:ascii="Arial" w:eastAsiaTheme="minorEastAsia" w:hAnsi="Arial" w:cs="Arial"/>
                <w:lang w:eastAsia="en-GB"/>
              </w:rPr>
              <w:t>This textbook supports OCR's GCSE Ancient History Component 1. It covers the period study on the Persian Empire and the three optional depth studies.</w:t>
            </w:r>
          </w:p>
          <w:p w14:paraId="745A6466" w14:textId="77777777" w:rsidR="00152683" w:rsidRPr="00A0414E" w:rsidRDefault="00152683" w:rsidP="0016074E">
            <w:pPr>
              <w:rPr>
                <w:rFonts w:ascii="Arial" w:eastAsiaTheme="minorEastAsia" w:hAnsi="Arial" w:cs="Arial"/>
                <w:lang w:eastAsia="en-GB"/>
              </w:rPr>
            </w:pPr>
          </w:p>
        </w:tc>
        <w:tc>
          <w:tcPr>
            <w:tcW w:w="7779" w:type="dxa"/>
          </w:tcPr>
          <w:p w14:paraId="4ACA959D" w14:textId="77777777" w:rsidR="00152683" w:rsidRPr="00A0414E" w:rsidRDefault="00152683" w:rsidP="0016074E">
            <w:pPr>
              <w:rPr>
                <w:rFonts w:ascii="Arial" w:eastAsiaTheme="minorEastAsia" w:hAnsi="Arial" w:cs="Arial"/>
                <w:lang w:eastAsia="en-GB"/>
              </w:rPr>
            </w:pPr>
            <w:r w:rsidRPr="00A0414E">
              <w:rPr>
                <w:rFonts w:ascii="Arial" w:eastAsiaTheme="minorEastAsia" w:hAnsi="Arial" w:cs="Arial"/>
                <w:lang w:eastAsia="en-GB"/>
              </w:rPr>
              <w:t>This textbook supports OCR's GCSE Ancient History Component 2. It covers the longer period study on the Foundation of Rome and the three optional depth studies.</w:t>
            </w:r>
          </w:p>
        </w:tc>
      </w:tr>
      <w:tr w:rsidR="001B4DE8" w:rsidRPr="00A0414E" w14:paraId="6A425318" w14:textId="77777777" w:rsidTr="0016074E">
        <w:trPr>
          <w:tblHeader/>
        </w:trPr>
        <w:tc>
          <w:tcPr>
            <w:tcW w:w="15568" w:type="dxa"/>
            <w:gridSpan w:val="2"/>
          </w:tcPr>
          <w:p w14:paraId="53366EB7" w14:textId="77777777" w:rsidR="00152683" w:rsidRPr="00A0414E" w:rsidRDefault="00152683" w:rsidP="0016074E">
            <w:pPr>
              <w:rPr>
                <w:rFonts w:ascii="Arial" w:eastAsiaTheme="minorEastAsia" w:hAnsi="Arial" w:cs="Arial"/>
                <w:lang w:eastAsia="en-GB"/>
              </w:rPr>
            </w:pPr>
            <w:r w:rsidRPr="00A0414E">
              <w:rPr>
                <w:rFonts w:ascii="Arial" w:eastAsiaTheme="minorEastAsia" w:hAnsi="Arial" w:cs="Arial"/>
                <w:lang w:eastAsia="en-GB"/>
              </w:rPr>
              <w:t>These textbooks have been written by experts and experienced teachers in a clear and accessible narrative. Ancient sources are described and analysed, with supporting images. Helpful features include study questions, further reading, and boxes focusing in on key people, events and terms.</w:t>
            </w:r>
          </w:p>
        </w:tc>
      </w:tr>
    </w:tbl>
    <w:p w14:paraId="0D7AC026" w14:textId="77777777" w:rsidR="00152683" w:rsidRPr="00A0414E" w:rsidRDefault="00152683" w:rsidP="00152683">
      <w:pPr>
        <w:rPr>
          <w:rFonts w:ascii="Arial" w:hAnsi="Arial" w:cs="Arial"/>
          <w:lang w:eastAsia="en-GB"/>
        </w:rPr>
      </w:pPr>
    </w:p>
    <w:p w14:paraId="392A3205" w14:textId="77777777" w:rsidR="00152683" w:rsidRPr="00A0414E" w:rsidRDefault="00152683" w:rsidP="00AF536A">
      <w:pPr>
        <w:pStyle w:val="Heading2"/>
        <w:pageBreakBefore/>
        <w:spacing w:before="0" w:after="240" w:line="257" w:lineRule="auto"/>
        <w:rPr>
          <w:rFonts w:ascii="Arial" w:hAnsi="Arial" w:cs="Arial"/>
          <w:color w:val="76923C" w:themeColor="accent3" w:themeShade="BF"/>
          <w:sz w:val="28"/>
          <w:szCs w:val="28"/>
        </w:rPr>
      </w:pPr>
      <w:r w:rsidRPr="00A0414E">
        <w:rPr>
          <w:rFonts w:ascii="Arial" w:hAnsi="Arial" w:cs="Arial"/>
          <w:color w:val="76923C" w:themeColor="accent3" w:themeShade="BF"/>
          <w:sz w:val="28"/>
          <w:szCs w:val="28"/>
        </w:rPr>
        <w:lastRenderedPageBreak/>
        <w:t>Suggested resources</w:t>
      </w:r>
      <w:bookmarkEnd w:id="3"/>
    </w:p>
    <w:p w14:paraId="22CDB6D8" w14:textId="77777777" w:rsidR="00152683" w:rsidRPr="00A0414E" w:rsidRDefault="00152683" w:rsidP="00152683">
      <w:pPr>
        <w:pStyle w:val="NormalWeb"/>
        <w:spacing w:before="0" w:beforeAutospacing="0" w:after="0" w:afterAutospacing="0"/>
        <w:rPr>
          <w:rFonts w:ascii="Arial" w:hAnsi="Arial" w:cs="Arial"/>
          <w:color w:val="000000"/>
          <w:sz w:val="22"/>
          <w:szCs w:val="22"/>
        </w:rPr>
      </w:pPr>
      <w:r w:rsidRPr="00A0414E">
        <w:rPr>
          <w:rFonts w:ascii="Arial" w:hAnsi="Arial" w:cs="Arial"/>
          <w:color w:val="000000"/>
          <w:sz w:val="22"/>
          <w:szCs w:val="22"/>
        </w:rPr>
        <w:t> </w:t>
      </w:r>
    </w:p>
    <w:p w14:paraId="48EC4BD1" w14:textId="77777777" w:rsidR="005E09F4" w:rsidRPr="00A0414E" w:rsidRDefault="005E09F4" w:rsidP="005E09F4">
      <w:pPr>
        <w:rPr>
          <w:rFonts w:ascii="Arial" w:hAnsi="Arial" w:cs="Arial"/>
          <w:b/>
          <w:sz w:val="28"/>
          <w:szCs w:val="26"/>
        </w:rPr>
      </w:pPr>
      <w:r w:rsidRPr="00A0414E">
        <w:rPr>
          <w:rFonts w:ascii="Arial" w:hAnsi="Arial" w:cs="Arial"/>
          <w:b/>
          <w:sz w:val="28"/>
          <w:szCs w:val="26"/>
        </w:rPr>
        <w:t>Ancient Sources</w:t>
      </w:r>
    </w:p>
    <w:p w14:paraId="2C25787A" w14:textId="77777777" w:rsidR="005E09F4" w:rsidRPr="00A0414E" w:rsidRDefault="005E09F4" w:rsidP="005E09F4">
      <w:pPr>
        <w:pStyle w:val="NormalWeb"/>
        <w:spacing w:before="0" w:beforeAutospacing="0" w:after="0" w:afterAutospacing="0"/>
        <w:rPr>
          <w:rFonts w:ascii="Arial" w:hAnsi="Arial" w:cs="Arial"/>
          <w:color w:val="000000"/>
          <w:sz w:val="22"/>
          <w:szCs w:val="22"/>
        </w:rPr>
      </w:pPr>
    </w:p>
    <w:p w14:paraId="348BBB36" w14:textId="77777777" w:rsidR="005E09F4" w:rsidRPr="00A0414E" w:rsidRDefault="005E09F4" w:rsidP="005E09F4">
      <w:pPr>
        <w:rPr>
          <w:rFonts w:ascii="Arial" w:hAnsi="Arial" w:cs="Arial"/>
          <w:sz w:val="22"/>
          <w:szCs w:val="22"/>
        </w:rPr>
      </w:pPr>
      <w:r w:rsidRPr="00A0414E">
        <w:rPr>
          <w:rFonts w:ascii="Arial" w:hAnsi="Arial" w:cs="Arial"/>
          <w:sz w:val="22"/>
          <w:szCs w:val="22"/>
        </w:rPr>
        <w:t>The prescribed sources have all been translated for you in the OCR Source booklet. However, useful notes on aspects of some of the sources can be found in the following translations:</w:t>
      </w:r>
    </w:p>
    <w:p w14:paraId="7A6B828F" w14:textId="5004FD93" w:rsidR="006A5CE3" w:rsidRPr="00A0414E" w:rsidRDefault="006A5CE3" w:rsidP="006A5CE3">
      <w:pPr>
        <w:pStyle w:val="NormalWeb"/>
        <w:numPr>
          <w:ilvl w:val="0"/>
          <w:numId w:val="42"/>
        </w:numPr>
        <w:spacing w:before="120" w:beforeAutospacing="0" w:after="120" w:afterAutospacing="0"/>
        <w:ind w:left="714" w:hanging="357"/>
        <w:rPr>
          <w:rFonts w:ascii="Arial" w:eastAsiaTheme="minorHAnsi" w:hAnsi="Arial" w:cs="Arial"/>
          <w:color w:val="000000" w:themeColor="text1"/>
          <w:sz w:val="22"/>
          <w:szCs w:val="22"/>
          <w:lang w:eastAsia="en-US"/>
        </w:rPr>
      </w:pPr>
      <w:r w:rsidRPr="00A0414E">
        <w:rPr>
          <w:rFonts w:ascii="Arial" w:hAnsi="Arial" w:cs="Arial"/>
          <w:color w:val="000000" w:themeColor="text1"/>
          <w:sz w:val="22"/>
          <w:szCs w:val="22"/>
        </w:rPr>
        <w:t xml:space="preserve">The Landmark translation of Thucydides </w:t>
      </w:r>
      <w:r w:rsidR="00297C61" w:rsidRPr="00A0414E">
        <w:rPr>
          <w:rFonts w:ascii="Arial" w:hAnsi="Arial" w:cs="Arial"/>
          <w:color w:val="000000" w:themeColor="text1"/>
          <w:sz w:val="22"/>
          <w:szCs w:val="22"/>
        </w:rPr>
        <w:t xml:space="preserve">(ISBN: 978-0684827902) </w:t>
      </w:r>
      <w:r w:rsidRPr="00A0414E">
        <w:rPr>
          <w:rFonts w:ascii="Arial" w:hAnsi="Arial" w:cs="Arial"/>
          <w:color w:val="000000" w:themeColor="text1"/>
          <w:sz w:val="22"/>
          <w:szCs w:val="22"/>
        </w:rPr>
        <w:t xml:space="preserve">is especially easy to use due to both the helpful notes found on each page and its prodigious use of maps. </w:t>
      </w:r>
    </w:p>
    <w:p w14:paraId="796AC688" w14:textId="5D6B8CB4" w:rsidR="00375742" w:rsidRPr="00A0414E" w:rsidRDefault="009D24B9" w:rsidP="00F23100">
      <w:pPr>
        <w:pStyle w:val="NormalWeb"/>
        <w:numPr>
          <w:ilvl w:val="0"/>
          <w:numId w:val="42"/>
        </w:numPr>
        <w:spacing w:before="0" w:beforeAutospacing="0" w:after="0" w:afterAutospacing="0"/>
        <w:ind w:left="714" w:hanging="357"/>
        <w:rPr>
          <w:rFonts w:ascii="Arial" w:hAnsi="Arial" w:cs="Arial"/>
          <w:color w:val="000000" w:themeColor="text1"/>
          <w:sz w:val="22"/>
          <w:szCs w:val="22"/>
        </w:rPr>
      </w:pPr>
      <w:r w:rsidRPr="00A0414E">
        <w:rPr>
          <w:rFonts w:ascii="Arial" w:hAnsi="Arial" w:cs="Arial"/>
          <w:color w:val="000000" w:themeColor="text1"/>
          <w:sz w:val="22"/>
          <w:szCs w:val="22"/>
          <w:lang w:eastAsia="en-US"/>
        </w:rPr>
        <w:t>LACTOR 1</w:t>
      </w:r>
      <w:r w:rsidR="005C39E3" w:rsidRPr="00A0414E">
        <w:rPr>
          <w:rFonts w:ascii="Arial" w:hAnsi="Arial" w:cs="Arial"/>
          <w:color w:val="000000" w:themeColor="text1"/>
          <w:sz w:val="22"/>
          <w:szCs w:val="22"/>
          <w:lang w:eastAsia="en-US"/>
        </w:rPr>
        <w:t xml:space="preserve">: The Athenian Empire </w:t>
      </w:r>
      <w:r w:rsidR="00D825BE" w:rsidRPr="00A0414E">
        <w:rPr>
          <w:rFonts w:ascii="Arial" w:hAnsi="Arial" w:cs="Arial"/>
          <w:color w:val="000000" w:themeColor="text1"/>
          <w:sz w:val="22"/>
          <w:szCs w:val="22"/>
          <w:lang w:eastAsia="en-US"/>
        </w:rPr>
        <w:t>and L</w:t>
      </w:r>
      <w:r w:rsidR="00410677" w:rsidRPr="00A0414E">
        <w:rPr>
          <w:rFonts w:ascii="Arial" w:hAnsi="Arial" w:cs="Arial"/>
          <w:color w:val="000000" w:themeColor="text1"/>
          <w:sz w:val="22"/>
          <w:szCs w:val="22"/>
          <w:lang w:eastAsia="en-US"/>
        </w:rPr>
        <w:t>ACTOR 5</w:t>
      </w:r>
      <w:r w:rsidR="005C39E3" w:rsidRPr="00A0414E">
        <w:rPr>
          <w:rFonts w:ascii="Arial" w:hAnsi="Arial" w:cs="Arial"/>
          <w:color w:val="000000" w:themeColor="text1"/>
          <w:sz w:val="22"/>
          <w:szCs w:val="22"/>
          <w:lang w:eastAsia="en-US"/>
        </w:rPr>
        <w:t xml:space="preserve">: Athenian Democracy </w:t>
      </w:r>
      <w:r w:rsidR="00297C61" w:rsidRPr="00A0414E">
        <w:rPr>
          <w:rFonts w:ascii="Arial" w:hAnsi="Arial" w:cs="Arial"/>
          <w:color w:val="000000" w:themeColor="text1"/>
          <w:sz w:val="22"/>
          <w:szCs w:val="22"/>
          <w:lang w:eastAsia="en-US"/>
        </w:rPr>
        <w:t>contain a number of the prescribed sources</w:t>
      </w:r>
      <w:r w:rsidR="005C39E3" w:rsidRPr="00A0414E">
        <w:rPr>
          <w:rFonts w:ascii="Arial" w:hAnsi="Arial" w:cs="Arial"/>
          <w:color w:val="000000" w:themeColor="text1"/>
          <w:sz w:val="22"/>
          <w:szCs w:val="22"/>
          <w:lang w:eastAsia="en-US"/>
        </w:rPr>
        <w:t>,</w:t>
      </w:r>
      <w:r w:rsidR="00297C61" w:rsidRPr="00A0414E">
        <w:rPr>
          <w:rFonts w:ascii="Arial" w:hAnsi="Arial" w:cs="Arial"/>
          <w:color w:val="000000" w:themeColor="text1"/>
          <w:sz w:val="22"/>
          <w:szCs w:val="22"/>
          <w:lang w:eastAsia="en-US"/>
        </w:rPr>
        <w:t xml:space="preserve"> as well as a large number of other ancient sources</w:t>
      </w:r>
      <w:r w:rsidR="009249BF" w:rsidRPr="00A0414E">
        <w:rPr>
          <w:rFonts w:ascii="Arial" w:hAnsi="Arial" w:cs="Arial"/>
          <w:color w:val="000000" w:themeColor="text1"/>
          <w:sz w:val="22"/>
          <w:szCs w:val="22"/>
          <w:lang w:eastAsia="en-US"/>
        </w:rPr>
        <w:t xml:space="preserve">.  The LACTORs include </w:t>
      </w:r>
      <w:r w:rsidR="00347C20" w:rsidRPr="00A0414E">
        <w:rPr>
          <w:rFonts w:ascii="Arial" w:hAnsi="Arial" w:cs="Arial"/>
          <w:color w:val="000000" w:themeColor="text1"/>
          <w:sz w:val="22"/>
          <w:szCs w:val="22"/>
          <w:lang w:eastAsia="en-US"/>
        </w:rPr>
        <w:t>possible lines of interpretation in the form of brief commentaries on specific passages and more extensive essays on important topics</w:t>
      </w:r>
      <w:r w:rsidR="005C39E3" w:rsidRPr="00A0414E">
        <w:rPr>
          <w:rFonts w:ascii="Arial" w:hAnsi="Arial" w:cs="Arial"/>
          <w:color w:val="000000" w:themeColor="text1"/>
          <w:sz w:val="22"/>
          <w:szCs w:val="22"/>
          <w:lang w:eastAsia="en-US"/>
        </w:rPr>
        <w:t>.</w:t>
      </w:r>
    </w:p>
    <w:p w14:paraId="33FA1112" w14:textId="77777777" w:rsidR="005C39E3" w:rsidRPr="00A0414E" w:rsidRDefault="005C39E3" w:rsidP="005C39E3">
      <w:pPr>
        <w:pStyle w:val="NormalWeb"/>
        <w:spacing w:before="0" w:beforeAutospacing="0" w:after="0" w:afterAutospacing="0"/>
        <w:rPr>
          <w:rFonts w:ascii="Arial" w:hAnsi="Arial" w:cs="Arial"/>
          <w:color w:val="1E4E79"/>
          <w:sz w:val="22"/>
          <w:szCs w:val="22"/>
        </w:rPr>
      </w:pPr>
    </w:p>
    <w:p w14:paraId="104F4951" w14:textId="05633985" w:rsidR="00152683" w:rsidRPr="00A0414E" w:rsidRDefault="009A405A" w:rsidP="00577AE9">
      <w:pPr>
        <w:rPr>
          <w:rFonts w:ascii="Arial" w:hAnsi="Arial" w:cs="Arial"/>
          <w:b/>
          <w:sz w:val="28"/>
          <w:szCs w:val="26"/>
        </w:rPr>
      </w:pPr>
      <w:r w:rsidRPr="00A0414E">
        <w:rPr>
          <w:rFonts w:ascii="Arial" w:hAnsi="Arial" w:cs="Arial"/>
          <w:b/>
          <w:sz w:val="28"/>
          <w:szCs w:val="26"/>
        </w:rPr>
        <w:t>Books:</w:t>
      </w:r>
    </w:p>
    <w:p w14:paraId="4CBC7048" w14:textId="77777777" w:rsidR="00577AE9" w:rsidRPr="00A0414E" w:rsidRDefault="00577AE9" w:rsidP="00577AE9">
      <w:pPr>
        <w:pStyle w:val="NormalWeb"/>
        <w:spacing w:before="0" w:beforeAutospacing="0" w:after="0" w:afterAutospacing="0"/>
        <w:rPr>
          <w:rFonts w:ascii="Arial" w:hAnsi="Arial" w:cs="Arial"/>
          <w:color w:val="000000"/>
          <w:sz w:val="22"/>
          <w:szCs w:val="22"/>
        </w:rPr>
      </w:pPr>
    </w:p>
    <w:p w14:paraId="64BBC281" w14:textId="77777777" w:rsidR="00577AE9" w:rsidRPr="00A0414E" w:rsidRDefault="00577AE9" w:rsidP="009A405A">
      <w:pPr>
        <w:pStyle w:val="NormalWeb"/>
        <w:spacing w:before="0" w:beforeAutospacing="0" w:after="0" w:afterAutospacing="0"/>
        <w:rPr>
          <w:rStyle w:val="contribution"/>
          <w:rFonts w:ascii="Arial" w:hAnsi="Arial" w:cs="Arial"/>
          <w:color w:val="000000" w:themeColor="text1"/>
          <w:sz w:val="22"/>
          <w:szCs w:val="22"/>
        </w:rPr>
      </w:pPr>
      <w:r w:rsidRPr="00A0414E">
        <w:rPr>
          <w:rStyle w:val="contribution"/>
          <w:rFonts w:ascii="Arial" w:hAnsi="Arial" w:cs="Arial"/>
          <w:color w:val="000000" w:themeColor="text1"/>
          <w:sz w:val="22"/>
          <w:szCs w:val="22"/>
        </w:rPr>
        <w:t xml:space="preserve">Vincent Azoulay, </w:t>
      </w:r>
      <w:r w:rsidRPr="00A0414E">
        <w:rPr>
          <w:rStyle w:val="contribution"/>
          <w:rFonts w:ascii="Arial" w:hAnsi="Arial" w:cs="Arial"/>
          <w:i/>
          <w:color w:val="000000" w:themeColor="text1"/>
          <w:sz w:val="22"/>
          <w:szCs w:val="22"/>
        </w:rPr>
        <w:t>Pericles of Athens</w:t>
      </w:r>
      <w:r w:rsidRPr="00A0414E">
        <w:rPr>
          <w:rStyle w:val="contribution"/>
          <w:rFonts w:ascii="Arial" w:hAnsi="Arial" w:cs="Arial"/>
          <w:color w:val="000000" w:themeColor="text1"/>
          <w:sz w:val="22"/>
          <w:szCs w:val="22"/>
        </w:rPr>
        <w:t>, translated by Janet Lloyd</w:t>
      </w:r>
      <w:r w:rsidR="00813F25" w:rsidRPr="00A0414E">
        <w:rPr>
          <w:rStyle w:val="contribution"/>
          <w:rFonts w:ascii="Arial" w:hAnsi="Arial" w:cs="Arial"/>
          <w:color w:val="000000" w:themeColor="text1"/>
          <w:sz w:val="22"/>
          <w:szCs w:val="22"/>
        </w:rPr>
        <w:t xml:space="preserve"> (</w:t>
      </w:r>
      <w:r w:rsidRPr="00A0414E">
        <w:rPr>
          <w:rStyle w:val="contribution"/>
          <w:rFonts w:ascii="Arial" w:hAnsi="Arial" w:cs="Arial"/>
          <w:color w:val="000000" w:themeColor="text1"/>
          <w:sz w:val="22"/>
          <w:szCs w:val="22"/>
        </w:rPr>
        <w:t>Princeton University Press</w:t>
      </w:r>
      <w:r w:rsidR="00813F25" w:rsidRPr="00A0414E">
        <w:rPr>
          <w:rStyle w:val="contribution"/>
          <w:rFonts w:ascii="Arial" w:hAnsi="Arial" w:cs="Arial"/>
          <w:color w:val="000000" w:themeColor="text1"/>
          <w:sz w:val="22"/>
          <w:szCs w:val="22"/>
        </w:rPr>
        <w:t>, 2017) ISBN: 978-069117832</w:t>
      </w:r>
    </w:p>
    <w:p w14:paraId="4AA251A0" w14:textId="77777777" w:rsidR="009A405A" w:rsidRPr="00A0414E" w:rsidRDefault="009A405A" w:rsidP="009A405A">
      <w:pPr>
        <w:pStyle w:val="NormalWeb"/>
        <w:spacing w:before="0" w:beforeAutospacing="0" w:after="0" w:afterAutospacing="0"/>
        <w:rPr>
          <w:rStyle w:val="contribution"/>
          <w:rFonts w:ascii="Arial" w:hAnsi="Arial" w:cs="Arial"/>
          <w:color w:val="000000" w:themeColor="text1"/>
          <w:sz w:val="22"/>
          <w:szCs w:val="22"/>
        </w:rPr>
      </w:pPr>
    </w:p>
    <w:p w14:paraId="1221B658" w14:textId="77777777" w:rsidR="00577AE9" w:rsidRPr="00A0414E" w:rsidRDefault="00577AE9" w:rsidP="009A405A">
      <w:pPr>
        <w:pStyle w:val="NormalWeb"/>
        <w:spacing w:before="0" w:beforeAutospacing="0" w:after="0" w:afterAutospacing="0"/>
        <w:rPr>
          <w:rFonts w:ascii="Arial" w:hAnsi="Arial" w:cs="Arial"/>
          <w:color w:val="000000" w:themeColor="text1"/>
          <w:sz w:val="22"/>
          <w:szCs w:val="22"/>
        </w:rPr>
      </w:pPr>
      <w:r w:rsidRPr="00A0414E">
        <w:rPr>
          <w:rFonts w:ascii="Arial" w:hAnsi="Arial" w:cs="Arial"/>
          <w:color w:val="000000" w:themeColor="text1"/>
          <w:sz w:val="22"/>
          <w:szCs w:val="22"/>
        </w:rPr>
        <w:t xml:space="preserve">Terry Buckley, </w:t>
      </w:r>
      <w:r w:rsidRPr="00A0414E">
        <w:rPr>
          <w:rFonts w:ascii="Arial" w:hAnsi="Arial" w:cs="Arial"/>
          <w:i/>
          <w:color w:val="000000" w:themeColor="text1"/>
          <w:sz w:val="22"/>
          <w:szCs w:val="22"/>
        </w:rPr>
        <w:t>Aspects of Greek History 750–323 BC: A Source-Based Approach</w:t>
      </w:r>
      <w:r w:rsidRPr="00A0414E">
        <w:rPr>
          <w:rFonts w:ascii="Arial" w:hAnsi="Arial" w:cs="Arial"/>
          <w:color w:val="000000" w:themeColor="text1"/>
          <w:sz w:val="22"/>
          <w:szCs w:val="22"/>
        </w:rPr>
        <w:t xml:space="preserve">, </w:t>
      </w:r>
      <w:r w:rsidR="00813F25" w:rsidRPr="00A0414E">
        <w:rPr>
          <w:rFonts w:ascii="Arial" w:hAnsi="Arial" w:cs="Arial"/>
          <w:color w:val="000000" w:themeColor="text1"/>
          <w:sz w:val="22"/>
          <w:szCs w:val="22"/>
        </w:rPr>
        <w:t>(</w:t>
      </w:r>
      <w:r w:rsidRPr="00A0414E">
        <w:rPr>
          <w:rFonts w:ascii="Arial" w:hAnsi="Arial" w:cs="Arial"/>
          <w:color w:val="000000" w:themeColor="text1"/>
          <w:sz w:val="22"/>
          <w:szCs w:val="22"/>
        </w:rPr>
        <w:t>Routledge</w:t>
      </w:r>
      <w:r w:rsidR="00813F25" w:rsidRPr="00A0414E">
        <w:rPr>
          <w:rFonts w:ascii="Arial" w:hAnsi="Arial" w:cs="Arial"/>
          <w:color w:val="000000" w:themeColor="text1"/>
          <w:sz w:val="22"/>
          <w:szCs w:val="22"/>
        </w:rPr>
        <w:t>, 2010)</w:t>
      </w:r>
      <w:r w:rsidRPr="00A0414E">
        <w:rPr>
          <w:rFonts w:ascii="Arial" w:hAnsi="Arial" w:cs="Arial"/>
          <w:color w:val="000000" w:themeColor="text1"/>
          <w:sz w:val="22"/>
          <w:szCs w:val="22"/>
        </w:rPr>
        <w:t xml:space="preserve"> ISBN: 978-0415549776</w:t>
      </w:r>
    </w:p>
    <w:p w14:paraId="54F10059" w14:textId="77777777" w:rsidR="009A405A" w:rsidRPr="00A0414E" w:rsidRDefault="009A405A" w:rsidP="009A405A">
      <w:pPr>
        <w:pStyle w:val="NormalWeb"/>
        <w:spacing w:before="0" w:beforeAutospacing="0" w:after="0" w:afterAutospacing="0"/>
        <w:rPr>
          <w:rFonts w:ascii="Arial" w:hAnsi="Arial" w:cs="Arial"/>
          <w:color w:val="000000" w:themeColor="text1"/>
          <w:sz w:val="22"/>
          <w:szCs w:val="22"/>
        </w:rPr>
      </w:pPr>
    </w:p>
    <w:p w14:paraId="325CFB87" w14:textId="1D96F491" w:rsidR="00577AE9" w:rsidRPr="00A0414E" w:rsidRDefault="00577AE9" w:rsidP="009A405A">
      <w:pPr>
        <w:pStyle w:val="NormalWeb"/>
        <w:spacing w:before="0" w:beforeAutospacing="0" w:after="0" w:afterAutospacing="0"/>
        <w:rPr>
          <w:rStyle w:val="contribution"/>
          <w:rFonts w:ascii="Arial" w:hAnsi="Arial" w:cs="Arial"/>
          <w:color w:val="000000" w:themeColor="text1"/>
          <w:sz w:val="22"/>
          <w:szCs w:val="22"/>
        </w:rPr>
      </w:pPr>
      <w:r w:rsidRPr="00A0414E">
        <w:rPr>
          <w:rStyle w:val="contribution"/>
          <w:rFonts w:ascii="Arial" w:hAnsi="Arial" w:cs="Arial"/>
          <w:color w:val="000000" w:themeColor="text1"/>
          <w:sz w:val="22"/>
          <w:szCs w:val="22"/>
        </w:rPr>
        <w:t xml:space="preserve">John M. Camp, </w:t>
      </w:r>
      <w:r w:rsidRPr="00A0414E">
        <w:rPr>
          <w:rStyle w:val="contribution"/>
          <w:rFonts w:ascii="Arial" w:hAnsi="Arial" w:cs="Arial"/>
          <w:i/>
          <w:color w:val="000000" w:themeColor="text1"/>
          <w:sz w:val="22"/>
          <w:szCs w:val="22"/>
        </w:rPr>
        <w:t>The Archaeology of Athens</w:t>
      </w:r>
      <w:r w:rsidRPr="00A0414E">
        <w:rPr>
          <w:rStyle w:val="contribution"/>
          <w:rFonts w:ascii="Arial" w:hAnsi="Arial" w:cs="Arial"/>
          <w:color w:val="000000" w:themeColor="text1"/>
          <w:sz w:val="22"/>
          <w:szCs w:val="22"/>
        </w:rPr>
        <w:t xml:space="preserve"> </w:t>
      </w:r>
      <w:r w:rsidR="00813F25" w:rsidRPr="00A0414E">
        <w:rPr>
          <w:rStyle w:val="contribution"/>
          <w:rFonts w:ascii="Arial" w:hAnsi="Arial" w:cs="Arial"/>
          <w:color w:val="000000" w:themeColor="text1"/>
          <w:sz w:val="22"/>
          <w:szCs w:val="22"/>
        </w:rPr>
        <w:t>(</w:t>
      </w:r>
      <w:r w:rsidRPr="00A0414E">
        <w:rPr>
          <w:rStyle w:val="contribution"/>
          <w:rFonts w:ascii="Arial" w:hAnsi="Arial" w:cs="Arial"/>
          <w:color w:val="000000" w:themeColor="text1"/>
          <w:sz w:val="22"/>
          <w:szCs w:val="22"/>
        </w:rPr>
        <w:t>Yale University Press</w:t>
      </w:r>
      <w:r w:rsidR="00813F25" w:rsidRPr="00A0414E">
        <w:rPr>
          <w:rStyle w:val="contribution"/>
          <w:rFonts w:ascii="Arial" w:hAnsi="Arial" w:cs="Arial"/>
          <w:color w:val="000000" w:themeColor="text1"/>
          <w:sz w:val="22"/>
          <w:szCs w:val="22"/>
        </w:rPr>
        <w:t>, 2004)</w:t>
      </w:r>
      <w:r w:rsidRPr="00A0414E">
        <w:rPr>
          <w:rStyle w:val="contribution"/>
          <w:rFonts w:ascii="Arial" w:hAnsi="Arial" w:cs="Arial"/>
          <w:color w:val="000000" w:themeColor="text1"/>
          <w:sz w:val="22"/>
          <w:szCs w:val="22"/>
        </w:rPr>
        <w:t xml:space="preserve"> </w:t>
      </w:r>
      <w:r w:rsidR="00813F25" w:rsidRPr="00A0414E">
        <w:rPr>
          <w:rStyle w:val="contribution"/>
          <w:rFonts w:ascii="Arial" w:hAnsi="Arial" w:cs="Arial"/>
          <w:color w:val="000000" w:themeColor="text1"/>
          <w:sz w:val="22"/>
          <w:szCs w:val="22"/>
        </w:rPr>
        <w:t>ISBN: 978-0300101515</w:t>
      </w:r>
    </w:p>
    <w:p w14:paraId="3CA7442E" w14:textId="77777777" w:rsidR="009A405A" w:rsidRPr="00A0414E" w:rsidRDefault="009A405A" w:rsidP="009A405A">
      <w:pPr>
        <w:pStyle w:val="NormalWeb"/>
        <w:spacing w:before="0" w:beforeAutospacing="0" w:after="0" w:afterAutospacing="0"/>
        <w:rPr>
          <w:rStyle w:val="contribution"/>
          <w:rFonts w:ascii="Arial" w:hAnsi="Arial" w:cs="Arial"/>
          <w:color w:val="000000" w:themeColor="text1"/>
          <w:sz w:val="22"/>
          <w:szCs w:val="22"/>
        </w:rPr>
      </w:pPr>
    </w:p>
    <w:p w14:paraId="433115C0" w14:textId="66B32E34" w:rsidR="00492F8E" w:rsidRPr="00A0414E" w:rsidRDefault="00492F8E" w:rsidP="009A405A">
      <w:pPr>
        <w:pStyle w:val="NormalWeb"/>
        <w:spacing w:before="0" w:beforeAutospacing="0" w:after="0" w:afterAutospacing="0"/>
        <w:rPr>
          <w:rStyle w:val="contribution"/>
          <w:rFonts w:ascii="Arial" w:hAnsi="Arial" w:cs="Arial"/>
          <w:color w:val="000000" w:themeColor="text1"/>
          <w:sz w:val="22"/>
          <w:szCs w:val="22"/>
        </w:rPr>
      </w:pPr>
      <w:r w:rsidRPr="00A0414E">
        <w:rPr>
          <w:rStyle w:val="contribution"/>
          <w:rFonts w:ascii="Arial" w:hAnsi="Arial" w:cs="Arial"/>
          <w:color w:val="000000" w:themeColor="text1"/>
          <w:sz w:val="22"/>
          <w:szCs w:val="22"/>
        </w:rPr>
        <w:t xml:space="preserve">Christopher Carey, </w:t>
      </w:r>
      <w:r w:rsidRPr="00A0414E">
        <w:rPr>
          <w:rStyle w:val="contribution"/>
          <w:rFonts w:ascii="Arial" w:hAnsi="Arial" w:cs="Arial"/>
          <w:i/>
          <w:iCs/>
          <w:color w:val="000000" w:themeColor="text1"/>
          <w:sz w:val="22"/>
          <w:szCs w:val="22"/>
        </w:rPr>
        <w:t>Democracy in Classical Athens</w:t>
      </w:r>
      <w:r w:rsidRPr="00A0414E">
        <w:rPr>
          <w:rStyle w:val="contribution"/>
          <w:rFonts w:ascii="Arial" w:hAnsi="Arial" w:cs="Arial"/>
          <w:color w:val="000000" w:themeColor="text1"/>
          <w:sz w:val="22"/>
          <w:szCs w:val="22"/>
        </w:rPr>
        <w:t xml:space="preserve"> (2</w:t>
      </w:r>
      <w:r w:rsidRPr="00A0414E">
        <w:rPr>
          <w:rStyle w:val="contribution"/>
          <w:rFonts w:ascii="Arial" w:hAnsi="Arial" w:cs="Arial"/>
          <w:color w:val="000000" w:themeColor="text1"/>
          <w:sz w:val="22"/>
          <w:szCs w:val="22"/>
          <w:vertAlign w:val="superscript"/>
        </w:rPr>
        <w:t>nd</w:t>
      </w:r>
      <w:r w:rsidRPr="00A0414E">
        <w:rPr>
          <w:rStyle w:val="contribution"/>
          <w:rFonts w:ascii="Arial" w:hAnsi="Arial" w:cs="Arial"/>
          <w:color w:val="000000" w:themeColor="text1"/>
          <w:sz w:val="22"/>
          <w:szCs w:val="22"/>
        </w:rPr>
        <w:t xml:space="preserve"> edition, Bloomsbury, 2017) ISBN: 978-1474286367)</w:t>
      </w:r>
    </w:p>
    <w:p w14:paraId="77EF6296" w14:textId="77777777" w:rsidR="009A405A" w:rsidRPr="00A0414E" w:rsidRDefault="009A405A" w:rsidP="009A405A">
      <w:pPr>
        <w:pStyle w:val="NormalWeb"/>
        <w:spacing w:before="0" w:beforeAutospacing="0" w:after="0" w:afterAutospacing="0"/>
        <w:rPr>
          <w:rStyle w:val="contribution"/>
          <w:rFonts w:ascii="Arial" w:hAnsi="Arial" w:cs="Arial"/>
          <w:color w:val="000000" w:themeColor="text1"/>
          <w:sz w:val="22"/>
          <w:szCs w:val="22"/>
        </w:rPr>
      </w:pPr>
    </w:p>
    <w:p w14:paraId="342A2E4E" w14:textId="084A1A15" w:rsidR="00577AE9" w:rsidRPr="00A0414E" w:rsidRDefault="00577AE9" w:rsidP="009A405A">
      <w:pPr>
        <w:pStyle w:val="NormalWeb"/>
        <w:spacing w:before="0" w:beforeAutospacing="0" w:after="0" w:afterAutospacing="0"/>
        <w:rPr>
          <w:rFonts w:ascii="Arial" w:hAnsi="Arial" w:cs="Arial"/>
          <w:color w:val="000000" w:themeColor="text1"/>
          <w:sz w:val="22"/>
          <w:szCs w:val="22"/>
        </w:rPr>
      </w:pPr>
      <w:r w:rsidRPr="00A0414E">
        <w:rPr>
          <w:rFonts w:ascii="Arial" w:hAnsi="Arial" w:cs="Arial"/>
          <w:color w:val="000000" w:themeColor="text1"/>
          <w:sz w:val="22"/>
          <w:szCs w:val="22"/>
        </w:rPr>
        <w:t xml:space="preserve">Matthew Dillon &amp; Lynda Garland, </w:t>
      </w:r>
      <w:r w:rsidRPr="00A0414E">
        <w:rPr>
          <w:rFonts w:ascii="Arial" w:hAnsi="Arial" w:cs="Arial"/>
          <w:i/>
          <w:color w:val="000000" w:themeColor="text1"/>
          <w:sz w:val="22"/>
          <w:szCs w:val="22"/>
        </w:rPr>
        <w:t>The Ancient Greeks</w:t>
      </w:r>
      <w:r w:rsidRPr="00A0414E">
        <w:rPr>
          <w:rFonts w:ascii="Arial" w:hAnsi="Arial" w:cs="Arial"/>
          <w:color w:val="000000" w:themeColor="text1"/>
          <w:sz w:val="22"/>
          <w:szCs w:val="22"/>
        </w:rPr>
        <w:t xml:space="preserve"> </w:t>
      </w:r>
      <w:r w:rsidR="00813F25" w:rsidRPr="00A0414E">
        <w:rPr>
          <w:rFonts w:ascii="Arial" w:hAnsi="Arial" w:cs="Arial"/>
          <w:color w:val="000000" w:themeColor="text1"/>
          <w:sz w:val="22"/>
          <w:szCs w:val="22"/>
        </w:rPr>
        <w:t>(</w:t>
      </w:r>
      <w:r w:rsidRPr="00A0414E">
        <w:rPr>
          <w:rFonts w:ascii="Arial" w:hAnsi="Arial" w:cs="Arial"/>
          <w:color w:val="000000" w:themeColor="text1"/>
          <w:sz w:val="22"/>
          <w:szCs w:val="22"/>
        </w:rPr>
        <w:t>Routledge</w:t>
      </w:r>
      <w:r w:rsidR="00813F25" w:rsidRPr="00A0414E">
        <w:rPr>
          <w:rFonts w:ascii="Arial" w:hAnsi="Arial" w:cs="Arial"/>
          <w:color w:val="000000" w:themeColor="text1"/>
          <w:sz w:val="22"/>
          <w:szCs w:val="22"/>
        </w:rPr>
        <w:t>, 2012)</w:t>
      </w:r>
      <w:r w:rsidRPr="00A0414E">
        <w:rPr>
          <w:rFonts w:ascii="Arial" w:hAnsi="Arial" w:cs="Arial"/>
          <w:color w:val="000000" w:themeColor="text1"/>
          <w:sz w:val="22"/>
          <w:szCs w:val="22"/>
        </w:rPr>
        <w:t xml:space="preserve"> ISBN: 978-0415471435</w:t>
      </w:r>
    </w:p>
    <w:p w14:paraId="1C7AC71C" w14:textId="77777777" w:rsidR="009A405A" w:rsidRPr="00A0414E" w:rsidRDefault="009A405A" w:rsidP="009A405A">
      <w:pPr>
        <w:pStyle w:val="NormalWeb"/>
        <w:spacing w:before="0" w:beforeAutospacing="0" w:after="0" w:afterAutospacing="0"/>
        <w:rPr>
          <w:rFonts w:ascii="Arial" w:hAnsi="Arial" w:cs="Arial"/>
          <w:color w:val="000000" w:themeColor="text1"/>
          <w:sz w:val="22"/>
          <w:szCs w:val="22"/>
        </w:rPr>
      </w:pPr>
    </w:p>
    <w:p w14:paraId="1DD748B6" w14:textId="04C2AD9A" w:rsidR="00D83C4D" w:rsidRPr="00A0414E" w:rsidRDefault="00D83C4D" w:rsidP="009A405A">
      <w:pPr>
        <w:pStyle w:val="NormalWeb"/>
        <w:spacing w:before="0" w:beforeAutospacing="0" w:after="0" w:afterAutospacing="0"/>
        <w:rPr>
          <w:rFonts w:ascii="Arial" w:hAnsi="Arial" w:cs="Arial"/>
          <w:color w:val="000000" w:themeColor="text1"/>
          <w:sz w:val="22"/>
          <w:szCs w:val="22"/>
        </w:rPr>
      </w:pPr>
      <w:r w:rsidRPr="00A0414E">
        <w:rPr>
          <w:rFonts w:ascii="Arial" w:hAnsi="Arial" w:cs="Arial"/>
          <w:color w:val="000000" w:themeColor="text1"/>
          <w:sz w:val="22"/>
          <w:szCs w:val="22"/>
        </w:rPr>
        <w:t xml:space="preserve">Ian Jenkins, </w:t>
      </w:r>
      <w:r w:rsidRPr="00A0414E">
        <w:rPr>
          <w:rFonts w:ascii="Arial" w:hAnsi="Arial" w:cs="Arial"/>
          <w:i/>
          <w:iCs/>
          <w:color w:val="000000" w:themeColor="text1"/>
          <w:sz w:val="22"/>
          <w:szCs w:val="22"/>
        </w:rPr>
        <w:t>The Parthenon Frieze</w:t>
      </w:r>
      <w:r w:rsidRPr="00A0414E">
        <w:rPr>
          <w:rFonts w:ascii="Arial" w:hAnsi="Arial" w:cs="Arial"/>
          <w:color w:val="000000" w:themeColor="text1"/>
          <w:sz w:val="22"/>
          <w:szCs w:val="22"/>
        </w:rPr>
        <w:t xml:space="preserve"> (British Museum Press, 2002) ISBN: 978-0714122373</w:t>
      </w:r>
    </w:p>
    <w:p w14:paraId="2D3532AC" w14:textId="77777777" w:rsidR="009A405A" w:rsidRPr="00A0414E" w:rsidRDefault="009A405A" w:rsidP="009A405A">
      <w:pPr>
        <w:pStyle w:val="NormalWeb"/>
        <w:spacing w:before="0" w:beforeAutospacing="0" w:after="0" w:afterAutospacing="0"/>
        <w:rPr>
          <w:rFonts w:ascii="Arial" w:hAnsi="Arial" w:cs="Arial"/>
          <w:color w:val="000000" w:themeColor="text1"/>
          <w:sz w:val="22"/>
          <w:szCs w:val="22"/>
        </w:rPr>
      </w:pPr>
    </w:p>
    <w:p w14:paraId="513F2C05" w14:textId="30B38191" w:rsidR="00577AE9" w:rsidRPr="00A0414E" w:rsidRDefault="00577AE9" w:rsidP="009A405A">
      <w:pPr>
        <w:pStyle w:val="NormalWeb"/>
        <w:spacing w:before="0" w:beforeAutospacing="0" w:after="0" w:afterAutospacing="0"/>
        <w:rPr>
          <w:rFonts w:ascii="Arial" w:hAnsi="Arial" w:cs="Arial"/>
          <w:color w:val="000000" w:themeColor="text1"/>
          <w:sz w:val="22"/>
          <w:szCs w:val="22"/>
        </w:rPr>
      </w:pPr>
      <w:r w:rsidRPr="00A0414E">
        <w:rPr>
          <w:rStyle w:val="a-size-large"/>
          <w:rFonts w:ascii="Arial" w:hAnsi="Arial" w:cs="Arial"/>
          <w:color w:val="000000" w:themeColor="text1"/>
          <w:sz w:val="22"/>
          <w:szCs w:val="22"/>
        </w:rPr>
        <w:t xml:space="preserve">Thomas R. Martin, </w:t>
      </w:r>
      <w:r w:rsidRPr="00A0414E">
        <w:rPr>
          <w:rStyle w:val="a-size-large"/>
          <w:rFonts w:ascii="Arial" w:hAnsi="Arial" w:cs="Arial"/>
          <w:i/>
          <w:iCs/>
          <w:color w:val="000000" w:themeColor="text1"/>
          <w:sz w:val="22"/>
          <w:szCs w:val="22"/>
        </w:rPr>
        <w:t>P</w:t>
      </w:r>
      <w:r w:rsidR="00C66C4C" w:rsidRPr="00A0414E">
        <w:rPr>
          <w:rStyle w:val="a-size-large"/>
          <w:rFonts w:ascii="Arial" w:hAnsi="Arial" w:cs="Arial"/>
          <w:i/>
          <w:iCs/>
          <w:color w:val="000000" w:themeColor="text1"/>
          <w:sz w:val="22"/>
          <w:szCs w:val="22"/>
        </w:rPr>
        <w:t>ericles: A Biography in Context</w:t>
      </w:r>
      <w:r w:rsidRPr="00A0414E">
        <w:rPr>
          <w:rStyle w:val="a-size-large"/>
          <w:rFonts w:ascii="Arial" w:hAnsi="Arial" w:cs="Arial"/>
          <w:color w:val="000000" w:themeColor="text1"/>
          <w:sz w:val="22"/>
          <w:szCs w:val="22"/>
        </w:rPr>
        <w:t xml:space="preserve"> </w:t>
      </w:r>
      <w:r w:rsidR="00C66C4C" w:rsidRPr="00A0414E">
        <w:rPr>
          <w:rStyle w:val="a-size-large"/>
          <w:rFonts w:ascii="Arial" w:hAnsi="Arial" w:cs="Arial"/>
          <w:color w:val="000000" w:themeColor="text1"/>
          <w:sz w:val="22"/>
          <w:szCs w:val="22"/>
        </w:rPr>
        <w:t>(</w:t>
      </w:r>
      <w:r w:rsidRPr="00A0414E">
        <w:rPr>
          <w:rStyle w:val="a-size-large"/>
          <w:rFonts w:ascii="Arial" w:hAnsi="Arial" w:cs="Arial"/>
          <w:color w:val="000000" w:themeColor="text1"/>
          <w:sz w:val="22"/>
          <w:szCs w:val="22"/>
        </w:rPr>
        <w:t>Cambridge University Press</w:t>
      </w:r>
      <w:r w:rsidR="00C66C4C" w:rsidRPr="00A0414E">
        <w:rPr>
          <w:rStyle w:val="a-size-large"/>
          <w:rFonts w:ascii="Arial" w:hAnsi="Arial" w:cs="Arial"/>
          <w:color w:val="000000" w:themeColor="text1"/>
          <w:sz w:val="22"/>
          <w:szCs w:val="22"/>
        </w:rPr>
        <w:t>, 2016)</w:t>
      </w:r>
      <w:r w:rsidRPr="00A0414E">
        <w:rPr>
          <w:rStyle w:val="a-size-large"/>
          <w:rFonts w:ascii="Arial" w:hAnsi="Arial" w:cs="Arial"/>
          <w:color w:val="000000" w:themeColor="text1"/>
          <w:sz w:val="22"/>
          <w:szCs w:val="22"/>
        </w:rPr>
        <w:t xml:space="preserve"> ISBN: 978-0521133357</w:t>
      </w:r>
      <w:r w:rsidR="00373F85" w:rsidRPr="00A0414E" w:rsidDel="00373F85">
        <w:rPr>
          <w:rFonts w:ascii="Arial" w:hAnsi="Arial" w:cs="Arial"/>
          <w:color w:val="000000" w:themeColor="text1"/>
          <w:sz w:val="22"/>
          <w:szCs w:val="22"/>
        </w:rPr>
        <w:t xml:space="preserve"> </w:t>
      </w:r>
    </w:p>
    <w:p w14:paraId="6CE5BE7B" w14:textId="77777777" w:rsidR="009A405A" w:rsidRPr="00A0414E" w:rsidRDefault="009A405A" w:rsidP="009A405A">
      <w:pPr>
        <w:pStyle w:val="NormalWeb"/>
        <w:spacing w:before="0" w:beforeAutospacing="0" w:after="0" w:afterAutospacing="0"/>
        <w:rPr>
          <w:rStyle w:val="contribution"/>
          <w:rFonts w:ascii="Arial" w:hAnsi="Arial" w:cs="Arial"/>
          <w:color w:val="000000" w:themeColor="text1"/>
          <w:sz w:val="22"/>
          <w:szCs w:val="22"/>
        </w:rPr>
      </w:pPr>
    </w:p>
    <w:p w14:paraId="7F8892CE" w14:textId="77777777" w:rsidR="00577AE9" w:rsidRPr="00A0414E" w:rsidRDefault="00577AE9" w:rsidP="009A405A">
      <w:pPr>
        <w:pStyle w:val="NormalWeb"/>
        <w:spacing w:before="0" w:beforeAutospacing="0" w:after="0" w:afterAutospacing="0"/>
        <w:rPr>
          <w:rFonts w:ascii="Arial" w:hAnsi="Arial" w:cs="Arial"/>
          <w:color w:val="000000" w:themeColor="text1"/>
          <w:sz w:val="22"/>
          <w:szCs w:val="22"/>
        </w:rPr>
      </w:pPr>
      <w:r w:rsidRPr="00A0414E">
        <w:rPr>
          <w:rFonts w:ascii="Arial" w:hAnsi="Arial" w:cs="Arial"/>
          <w:color w:val="000000" w:themeColor="text1"/>
          <w:sz w:val="22"/>
          <w:szCs w:val="22"/>
        </w:rPr>
        <w:t xml:space="preserve">Robin Osborne, </w:t>
      </w:r>
      <w:r w:rsidRPr="00A0414E">
        <w:rPr>
          <w:rFonts w:ascii="Arial" w:hAnsi="Arial" w:cs="Arial"/>
          <w:i/>
          <w:color w:val="000000" w:themeColor="text1"/>
          <w:sz w:val="22"/>
          <w:szCs w:val="22"/>
        </w:rPr>
        <w:t>The World of Athens</w:t>
      </w:r>
      <w:r w:rsidRPr="00A0414E">
        <w:rPr>
          <w:rFonts w:ascii="Arial" w:hAnsi="Arial" w:cs="Arial"/>
          <w:color w:val="000000" w:themeColor="text1"/>
          <w:sz w:val="22"/>
          <w:szCs w:val="22"/>
        </w:rPr>
        <w:t xml:space="preserve">, </w:t>
      </w:r>
      <w:r w:rsidR="00813F25" w:rsidRPr="00A0414E">
        <w:rPr>
          <w:rFonts w:ascii="Arial" w:hAnsi="Arial" w:cs="Arial"/>
          <w:color w:val="000000" w:themeColor="text1"/>
          <w:sz w:val="22"/>
          <w:szCs w:val="22"/>
        </w:rPr>
        <w:t>(2</w:t>
      </w:r>
      <w:r w:rsidR="00813F25" w:rsidRPr="00A0414E">
        <w:rPr>
          <w:rFonts w:ascii="Arial" w:hAnsi="Arial" w:cs="Arial"/>
          <w:color w:val="000000" w:themeColor="text1"/>
          <w:sz w:val="22"/>
          <w:szCs w:val="22"/>
          <w:vertAlign w:val="superscript"/>
        </w:rPr>
        <w:t>nd</w:t>
      </w:r>
      <w:r w:rsidR="00813F25" w:rsidRPr="00A0414E">
        <w:rPr>
          <w:rFonts w:ascii="Arial" w:hAnsi="Arial" w:cs="Arial"/>
          <w:color w:val="000000" w:themeColor="text1"/>
          <w:sz w:val="22"/>
          <w:szCs w:val="22"/>
        </w:rPr>
        <w:t xml:space="preserve"> edition, </w:t>
      </w:r>
      <w:r w:rsidRPr="00A0414E">
        <w:rPr>
          <w:rFonts w:ascii="Arial" w:hAnsi="Arial" w:cs="Arial"/>
          <w:color w:val="000000" w:themeColor="text1"/>
          <w:sz w:val="22"/>
          <w:szCs w:val="22"/>
        </w:rPr>
        <w:t>Cambridge University Press</w:t>
      </w:r>
      <w:r w:rsidR="00813F25" w:rsidRPr="00A0414E">
        <w:rPr>
          <w:rFonts w:ascii="Arial" w:hAnsi="Arial" w:cs="Arial"/>
          <w:color w:val="000000" w:themeColor="text1"/>
          <w:sz w:val="22"/>
          <w:szCs w:val="22"/>
        </w:rPr>
        <w:t xml:space="preserve">, 2008) </w:t>
      </w:r>
      <w:r w:rsidRPr="00A0414E">
        <w:rPr>
          <w:rFonts w:ascii="Arial" w:hAnsi="Arial" w:cs="Arial"/>
          <w:color w:val="000000" w:themeColor="text1"/>
          <w:sz w:val="22"/>
          <w:szCs w:val="22"/>
        </w:rPr>
        <w:t>ISBN: 978-0521698535</w:t>
      </w:r>
    </w:p>
    <w:p w14:paraId="44C97842" w14:textId="77777777" w:rsidR="009A405A" w:rsidRPr="00A0414E" w:rsidRDefault="009A405A" w:rsidP="009A405A">
      <w:pPr>
        <w:pStyle w:val="NormalWeb"/>
        <w:spacing w:before="0" w:beforeAutospacing="0" w:after="0" w:afterAutospacing="0"/>
        <w:rPr>
          <w:rStyle w:val="contribution"/>
          <w:rFonts w:ascii="Arial" w:hAnsi="Arial" w:cs="Arial"/>
          <w:color w:val="000000" w:themeColor="text1"/>
          <w:sz w:val="22"/>
          <w:szCs w:val="22"/>
        </w:rPr>
      </w:pPr>
    </w:p>
    <w:p w14:paraId="7F231BBD" w14:textId="77777777" w:rsidR="00994DB0" w:rsidRPr="00A0414E" w:rsidRDefault="00994DB0" w:rsidP="009A405A">
      <w:pPr>
        <w:pStyle w:val="NormalWeb"/>
        <w:spacing w:before="0" w:beforeAutospacing="0" w:after="0" w:afterAutospacing="0"/>
        <w:rPr>
          <w:rFonts w:ascii="Arial" w:hAnsi="Arial" w:cs="Arial"/>
          <w:color w:val="000000" w:themeColor="text1"/>
          <w:sz w:val="22"/>
          <w:szCs w:val="22"/>
        </w:rPr>
      </w:pPr>
      <w:r w:rsidRPr="00A0414E">
        <w:rPr>
          <w:rFonts w:ascii="Arial" w:hAnsi="Arial" w:cs="Arial"/>
          <w:color w:val="000000" w:themeColor="text1"/>
          <w:sz w:val="22"/>
          <w:szCs w:val="22"/>
        </w:rPr>
        <w:t xml:space="preserve">James Renshaw, </w:t>
      </w:r>
      <w:r w:rsidRPr="00A0414E">
        <w:rPr>
          <w:rFonts w:ascii="Arial" w:hAnsi="Arial" w:cs="Arial"/>
          <w:i/>
          <w:color w:val="000000" w:themeColor="text1"/>
          <w:sz w:val="22"/>
          <w:szCs w:val="22"/>
        </w:rPr>
        <w:t>In Search of the Greeks</w:t>
      </w:r>
      <w:r w:rsidRPr="00A0414E">
        <w:rPr>
          <w:rFonts w:ascii="Arial" w:hAnsi="Arial" w:cs="Arial"/>
          <w:color w:val="000000" w:themeColor="text1"/>
          <w:sz w:val="22"/>
          <w:szCs w:val="22"/>
        </w:rPr>
        <w:t xml:space="preserve"> (2</w:t>
      </w:r>
      <w:r w:rsidRPr="00A0414E">
        <w:rPr>
          <w:rFonts w:ascii="Arial" w:hAnsi="Arial" w:cs="Arial"/>
          <w:color w:val="000000" w:themeColor="text1"/>
          <w:sz w:val="22"/>
          <w:szCs w:val="22"/>
          <w:vertAlign w:val="superscript"/>
        </w:rPr>
        <w:t>nd</w:t>
      </w:r>
      <w:r w:rsidRPr="00A0414E">
        <w:rPr>
          <w:rFonts w:ascii="Arial" w:hAnsi="Arial" w:cs="Arial"/>
          <w:color w:val="000000" w:themeColor="text1"/>
          <w:sz w:val="22"/>
          <w:szCs w:val="22"/>
        </w:rPr>
        <w:t xml:space="preserve"> edition, Bloomsbury, 2015) ISBN: 978-1472530264</w:t>
      </w:r>
    </w:p>
    <w:p w14:paraId="00175452" w14:textId="77777777" w:rsidR="009A405A" w:rsidRPr="00A0414E" w:rsidRDefault="009A405A" w:rsidP="009A405A">
      <w:pPr>
        <w:pStyle w:val="NormalWeb"/>
        <w:spacing w:before="0" w:beforeAutospacing="0" w:after="0" w:afterAutospacing="0"/>
        <w:rPr>
          <w:rFonts w:ascii="Arial" w:hAnsi="Arial" w:cs="Arial"/>
          <w:color w:val="000000" w:themeColor="text1"/>
          <w:sz w:val="22"/>
          <w:szCs w:val="22"/>
        </w:rPr>
      </w:pPr>
    </w:p>
    <w:p w14:paraId="3574E49E" w14:textId="77777777" w:rsidR="00577AE9" w:rsidRPr="00A0414E" w:rsidRDefault="00577AE9" w:rsidP="009A405A">
      <w:pPr>
        <w:pStyle w:val="NormalWeb"/>
        <w:spacing w:before="0" w:beforeAutospacing="0" w:after="0" w:afterAutospacing="0"/>
        <w:rPr>
          <w:rFonts w:ascii="Arial" w:hAnsi="Arial" w:cs="Arial"/>
          <w:color w:val="000000" w:themeColor="text1"/>
          <w:sz w:val="22"/>
          <w:szCs w:val="22"/>
        </w:rPr>
      </w:pPr>
      <w:r w:rsidRPr="00A0414E">
        <w:rPr>
          <w:rStyle w:val="contribution"/>
          <w:rFonts w:ascii="Arial" w:hAnsi="Arial" w:cs="Arial"/>
          <w:color w:val="000000" w:themeColor="text1"/>
          <w:sz w:val="22"/>
          <w:szCs w:val="22"/>
        </w:rPr>
        <w:t xml:space="preserve">P J Rhodes, </w:t>
      </w:r>
      <w:r w:rsidRPr="00A0414E">
        <w:rPr>
          <w:rStyle w:val="contribution"/>
          <w:rFonts w:ascii="Arial" w:hAnsi="Arial" w:cs="Arial"/>
          <w:i/>
          <w:color w:val="000000" w:themeColor="text1"/>
          <w:sz w:val="22"/>
          <w:szCs w:val="22"/>
        </w:rPr>
        <w:t>Periclean Athens</w:t>
      </w:r>
      <w:r w:rsidRPr="00A0414E">
        <w:rPr>
          <w:rStyle w:val="contribution"/>
          <w:rFonts w:ascii="Arial" w:hAnsi="Arial" w:cs="Arial"/>
          <w:color w:val="000000" w:themeColor="text1"/>
          <w:sz w:val="22"/>
          <w:szCs w:val="22"/>
        </w:rPr>
        <w:t xml:space="preserve"> </w:t>
      </w:r>
      <w:r w:rsidR="00813F25" w:rsidRPr="00A0414E">
        <w:rPr>
          <w:rStyle w:val="contribution"/>
          <w:rFonts w:ascii="Arial" w:hAnsi="Arial" w:cs="Arial"/>
          <w:color w:val="000000" w:themeColor="text1"/>
          <w:sz w:val="22"/>
          <w:szCs w:val="22"/>
        </w:rPr>
        <w:t>(</w:t>
      </w:r>
      <w:r w:rsidRPr="00A0414E">
        <w:rPr>
          <w:rStyle w:val="contribution"/>
          <w:rFonts w:ascii="Arial" w:hAnsi="Arial" w:cs="Arial"/>
          <w:color w:val="000000" w:themeColor="text1"/>
          <w:sz w:val="22"/>
          <w:szCs w:val="22"/>
        </w:rPr>
        <w:t>Bloomsbury Academic, 2018</w:t>
      </w:r>
      <w:r w:rsidR="00813F25" w:rsidRPr="00A0414E">
        <w:rPr>
          <w:rStyle w:val="contribution"/>
          <w:rFonts w:ascii="Arial" w:hAnsi="Arial" w:cs="Arial"/>
          <w:color w:val="000000" w:themeColor="text1"/>
          <w:sz w:val="22"/>
          <w:szCs w:val="22"/>
        </w:rPr>
        <w:t>)</w:t>
      </w:r>
      <w:r w:rsidRPr="00A0414E">
        <w:rPr>
          <w:rStyle w:val="contribution"/>
          <w:rFonts w:ascii="Arial" w:hAnsi="Arial" w:cs="Arial"/>
          <w:color w:val="000000" w:themeColor="text1"/>
          <w:sz w:val="22"/>
          <w:szCs w:val="22"/>
        </w:rPr>
        <w:t xml:space="preserve"> ISBN: </w:t>
      </w:r>
      <w:r w:rsidRPr="00A0414E">
        <w:rPr>
          <w:rFonts w:ascii="Arial" w:hAnsi="Arial" w:cs="Arial"/>
          <w:color w:val="000000" w:themeColor="text1"/>
          <w:sz w:val="22"/>
          <w:szCs w:val="22"/>
        </w:rPr>
        <w:t>978-</w:t>
      </w:r>
      <w:r w:rsidR="00813F25" w:rsidRPr="00A0414E">
        <w:rPr>
          <w:rFonts w:ascii="Arial" w:hAnsi="Arial" w:cs="Arial"/>
          <w:color w:val="000000" w:themeColor="text1"/>
          <w:sz w:val="22"/>
          <w:szCs w:val="22"/>
        </w:rPr>
        <w:t>1350014954</w:t>
      </w:r>
    </w:p>
    <w:p w14:paraId="1A0A8730" w14:textId="77777777" w:rsidR="009A405A" w:rsidRPr="00A0414E" w:rsidRDefault="009A405A" w:rsidP="009A405A">
      <w:pPr>
        <w:pStyle w:val="NormalWeb"/>
        <w:spacing w:before="0" w:beforeAutospacing="0" w:after="0" w:afterAutospacing="0"/>
        <w:rPr>
          <w:rFonts w:ascii="Arial" w:hAnsi="Arial" w:cs="Arial"/>
          <w:color w:val="000000" w:themeColor="text1"/>
          <w:sz w:val="22"/>
          <w:szCs w:val="22"/>
        </w:rPr>
      </w:pPr>
    </w:p>
    <w:p w14:paraId="60735DEF" w14:textId="77777777" w:rsidR="00577AE9" w:rsidRPr="00A0414E" w:rsidRDefault="00577AE9" w:rsidP="009A405A">
      <w:pPr>
        <w:pStyle w:val="NormalWeb"/>
        <w:spacing w:before="0" w:beforeAutospacing="0" w:after="0" w:afterAutospacing="0"/>
        <w:rPr>
          <w:rFonts w:ascii="Arial" w:hAnsi="Arial" w:cs="Arial"/>
          <w:sz w:val="22"/>
          <w:szCs w:val="22"/>
        </w:rPr>
      </w:pPr>
      <w:r w:rsidRPr="00A0414E">
        <w:rPr>
          <w:rFonts w:ascii="Arial" w:hAnsi="Arial" w:cs="Arial"/>
          <w:sz w:val="22"/>
          <w:szCs w:val="22"/>
        </w:rPr>
        <w:t>L</w:t>
      </w:r>
      <w:r w:rsidR="007A69C7" w:rsidRPr="00A0414E">
        <w:rPr>
          <w:rFonts w:ascii="Arial" w:hAnsi="Arial" w:cs="Arial"/>
          <w:sz w:val="22"/>
          <w:szCs w:val="22"/>
        </w:rPr>
        <w:t>oren J</w:t>
      </w:r>
      <w:r w:rsidRPr="00A0414E">
        <w:rPr>
          <w:rFonts w:ascii="Arial" w:hAnsi="Arial" w:cs="Arial"/>
          <w:sz w:val="22"/>
          <w:szCs w:val="22"/>
        </w:rPr>
        <w:t xml:space="preserve">. Samons II (ed.) </w:t>
      </w:r>
      <w:r w:rsidRPr="00A0414E">
        <w:rPr>
          <w:rFonts w:ascii="Arial" w:hAnsi="Arial" w:cs="Arial"/>
          <w:i/>
          <w:sz w:val="22"/>
          <w:szCs w:val="22"/>
        </w:rPr>
        <w:t>The Cambridge Companion to the Age of Pericles</w:t>
      </w:r>
      <w:r w:rsidRPr="00A0414E">
        <w:rPr>
          <w:rFonts w:ascii="Arial" w:hAnsi="Arial" w:cs="Arial"/>
          <w:sz w:val="22"/>
          <w:szCs w:val="22"/>
        </w:rPr>
        <w:t xml:space="preserve"> (Cambridge University Press, 2007) ISBN 978-0521003896</w:t>
      </w:r>
    </w:p>
    <w:p w14:paraId="20F0F529" w14:textId="77777777" w:rsidR="009A405A" w:rsidRPr="00A0414E" w:rsidRDefault="009A405A" w:rsidP="009A405A">
      <w:pPr>
        <w:pStyle w:val="NormalWeb"/>
        <w:spacing w:before="0" w:beforeAutospacing="0" w:after="0" w:afterAutospacing="0"/>
        <w:rPr>
          <w:rFonts w:ascii="Arial" w:eastAsia="Arial Unicode MS" w:hAnsi="Arial" w:cs="Arial"/>
          <w:bCs/>
          <w:iCs/>
          <w:kern w:val="3"/>
          <w:sz w:val="22"/>
          <w:szCs w:val="22"/>
          <w:lang w:eastAsia="zh-CN" w:bidi="hi-IN"/>
        </w:rPr>
      </w:pPr>
    </w:p>
    <w:p w14:paraId="44E7802D" w14:textId="5C9B2119" w:rsidR="00577AE9" w:rsidRPr="00A0414E" w:rsidRDefault="00577AE9" w:rsidP="009A405A">
      <w:pPr>
        <w:pStyle w:val="NormalWeb"/>
        <w:spacing w:before="0" w:beforeAutospacing="0" w:after="0" w:afterAutospacing="0"/>
        <w:rPr>
          <w:rStyle w:val="contribution"/>
          <w:rFonts w:ascii="Arial" w:hAnsi="Arial" w:cs="Arial"/>
          <w:color w:val="000000" w:themeColor="text1"/>
          <w:sz w:val="22"/>
          <w:szCs w:val="22"/>
        </w:rPr>
      </w:pPr>
      <w:r w:rsidRPr="00A0414E">
        <w:rPr>
          <w:rStyle w:val="contribution"/>
          <w:rFonts w:ascii="Arial" w:hAnsi="Arial" w:cs="Arial"/>
          <w:color w:val="000000" w:themeColor="text1"/>
          <w:sz w:val="22"/>
          <w:szCs w:val="22"/>
        </w:rPr>
        <w:t xml:space="preserve">Andrew Solway (author) and Peter Connolly (Illustrator), </w:t>
      </w:r>
      <w:r w:rsidRPr="00A0414E">
        <w:rPr>
          <w:rStyle w:val="contribution"/>
          <w:rFonts w:ascii="Arial" w:hAnsi="Arial" w:cs="Arial"/>
          <w:i/>
          <w:color w:val="000000" w:themeColor="text1"/>
          <w:sz w:val="22"/>
          <w:szCs w:val="22"/>
        </w:rPr>
        <w:t>Ancient Greece</w:t>
      </w:r>
      <w:r w:rsidRPr="00A0414E">
        <w:rPr>
          <w:rStyle w:val="contribution"/>
          <w:rFonts w:ascii="Arial" w:hAnsi="Arial" w:cs="Arial"/>
          <w:color w:val="000000" w:themeColor="text1"/>
          <w:sz w:val="22"/>
          <w:szCs w:val="22"/>
        </w:rPr>
        <w:t xml:space="preserve"> (Oxford University Press, 2001) ISBN: 978-0199107643</w:t>
      </w:r>
    </w:p>
    <w:p w14:paraId="56F9FA48" w14:textId="77777777" w:rsidR="009A405A" w:rsidRPr="00A0414E" w:rsidRDefault="009A405A" w:rsidP="009A405A">
      <w:pPr>
        <w:pStyle w:val="NormalWeb"/>
        <w:spacing w:before="0" w:beforeAutospacing="0" w:after="0" w:afterAutospacing="0"/>
        <w:rPr>
          <w:rStyle w:val="contribution"/>
          <w:rFonts w:ascii="Arial" w:hAnsi="Arial" w:cs="Arial"/>
          <w:color w:val="000000" w:themeColor="text1"/>
          <w:sz w:val="22"/>
          <w:szCs w:val="22"/>
        </w:rPr>
      </w:pPr>
    </w:p>
    <w:p w14:paraId="74F59FC8" w14:textId="2CED0F16" w:rsidR="00577AE9" w:rsidRPr="00A0414E" w:rsidRDefault="00D83C4D" w:rsidP="009A405A">
      <w:pPr>
        <w:pStyle w:val="NormalWeb"/>
        <w:spacing w:before="0" w:beforeAutospacing="0" w:after="0" w:afterAutospacing="0"/>
        <w:rPr>
          <w:rFonts w:ascii="Arial" w:hAnsi="Arial" w:cs="Arial"/>
          <w:color w:val="000000" w:themeColor="text1"/>
          <w:sz w:val="22"/>
          <w:szCs w:val="22"/>
        </w:rPr>
      </w:pPr>
      <w:r w:rsidRPr="00A0414E">
        <w:rPr>
          <w:rStyle w:val="contribution"/>
          <w:rFonts w:ascii="Arial" w:hAnsi="Arial" w:cs="Arial"/>
          <w:color w:val="000000" w:themeColor="text1"/>
          <w:sz w:val="22"/>
          <w:szCs w:val="22"/>
        </w:rPr>
        <w:t>Susan</w:t>
      </w:r>
      <w:r w:rsidR="00553DB6" w:rsidRPr="00A0414E">
        <w:rPr>
          <w:rStyle w:val="contribution"/>
          <w:rFonts w:ascii="Arial" w:hAnsi="Arial" w:cs="Arial"/>
          <w:color w:val="000000" w:themeColor="text1"/>
          <w:sz w:val="22"/>
          <w:szCs w:val="22"/>
        </w:rPr>
        <w:t xml:space="preserve"> Sorek, </w:t>
      </w:r>
      <w:r w:rsidR="00553DB6" w:rsidRPr="00A0414E">
        <w:rPr>
          <w:rStyle w:val="contribution"/>
          <w:rFonts w:ascii="Arial" w:hAnsi="Arial" w:cs="Arial"/>
          <w:i/>
          <w:color w:val="000000" w:themeColor="text1"/>
          <w:sz w:val="22"/>
          <w:szCs w:val="22"/>
        </w:rPr>
        <w:t>Ancient Historians: A Student Handbook</w:t>
      </w:r>
      <w:r w:rsidR="00553DB6" w:rsidRPr="00A0414E">
        <w:rPr>
          <w:rStyle w:val="contribution"/>
          <w:rFonts w:ascii="Arial" w:hAnsi="Arial" w:cs="Arial"/>
          <w:color w:val="000000" w:themeColor="text1"/>
          <w:sz w:val="22"/>
          <w:szCs w:val="22"/>
        </w:rPr>
        <w:t xml:space="preserve"> (Continuum, 2002) ISBN: 978-1441179913</w:t>
      </w:r>
    </w:p>
    <w:p w14:paraId="514E52D5" w14:textId="77777777" w:rsidR="00B41E58" w:rsidRPr="00A0414E" w:rsidRDefault="00B41E58" w:rsidP="00152683">
      <w:pPr>
        <w:pStyle w:val="NormalWeb"/>
        <w:spacing w:before="0" w:beforeAutospacing="0" w:after="0" w:afterAutospacing="0"/>
        <w:rPr>
          <w:rFonts w:ascii="Arial" w:hAnsi="Arial" w:cs="Arial"/>
          <w:sz w:val="22"/>
          <w:szCs w:val="22"/>
        </w:rPr>
      </w:pPr>
    </w:p>
    <w:p w14:paraId="49A0E939" w14:textId="77777777" w:rsidR="00152683" w:rsidRPr="00A0414E" w:rsidRDefault="00152683" w:rsidP="00577AE9">
      <w:pPr>
        <w:rPr>
          <w:rFonts w:ascii="Arial" w:hAnsi="Arial" w:cs="Arial"/>
          <w:b/>
          <w:sz w:val="28"/>
          <w:szCs w:val="26"/>
        </w:rPr>
      </w:pPr>
      <w:r w:rsidRPr="00A0414E">
        <w:rPr>
          <w:rFonts w:ascii="Arial" w:hAnsi="Arial" w:cs="Arial"/>
          <w:b/>
          <w:sz w:val="28"/>
          <w:szCs w:val="26"/>
        </w:rPr>
        <w:t>Websites:</w:t>
      </w:r>
    </w:p>
    <w:p w14:paraId="3D2001D5" w14:textId="77777777" w:rsidR="00577AE9" w:rsidRPr="00A0414E" w:rsidRDefault="00577AE9" w:rsidP="00577AE9">
      <w:pPr>
        <w:pStyle w:val="NormalWeb"/>
        <w:spacing w:before="0" w:beforeAutospacing="0" w:after="120" w:afterAutospacing="0"/>
        <w:rPr>
          <w:rFonts w:ascii="Arial" w:hAnsi="Arial" w:cs="Arial"/>
          <w:color w:val="1E4E79"/>
          <w:sz w:val="22"/>
          <w:szCs w:val="22"/>
        </w:rPr>
      </w:pPr>
    </w:p>
    <w:p w14:paraId="0FF315DC" w14:textId="77777777" w:rsidR="00152683" w:rsidRPr="00A0414E" w:rsidRDefault="00096C28" w:rsidP="0001233F">
      <w:pPr>
        <w:pStyle w:val="NormalWeb"/>
        <w:numPr>
          <w:ilvl w:val="0"/>
          <w:numId w:val="39"/>
        </w:numPr>
        <w:spacing w:before="0" w:beforeAutospacing="0" w:after="120" w:afterAutospacing="0"/>
        <w:ind w:left="357" w:hanging="357"/>
        <w:rPr>
          <w:rFonts w:ascii="Arial" w:hAnsi="Arial" w:cs="Arial"/>
          <w:color w:val="1E4E79"/>
          <w:sz w:val="22"/>
          <w:szCs w:val="22"/>
        </w:rPr>
      </w:pPr>
      <w:hyperlink r:id="rId13" w:history="1">
        <w:r w:rsidR="00152683" w:rsidRPr="00A0414E">
          <w:rPr>
            <w:rStyle w:val="Hyperlink"/>
            <w:rFonts w:ascii="Arial" w:hAnsi="Arial" w:cs="Arial"/>
            <w:sz w:val="22"/>
            <w:szCs w:val="22"/>
          </w:rPr>
          <w:t>http://www.sparknotes.com/lit/medea/</w:t>
        </w:r>
      </w:hyperlink>
    </w:p>
    <w:p w14:paraId="7B9A455A" w14:textId="77777777" w:rsidR="00152683" w:rsidRPr="00A0414E" w:rsidRDefault="00096C28" w:rsidP="3CA3FB80">
      <w:pPr>
        <w:pStyle w:val="NormalWeb"/>
        <w:numPr>
          <w:ilvl w:val="0"/>
          <w:numId w:val="39"/>
        </w:numPr>
        <w:spacing w:before="0" w:beforeAutospacing="0" w:after="120" w:afterAutospacing="0"/>
        <w:ind w:left="357" w:hanging="357"/>
        <w:rPr>
          <w:rFonts w:ascii="Arial" w:hAnsi="Arial" w:cs="Arial"/>
          <w:color w:val="1E4E79"/>
          <w:sz w:val="22"/>
          <w:szCs w:val="22"/>
        </w:rPr>
      </w:pPr>
      <w:hyperlink r:id="rId14">
        <w:r w:rsidR="3CA3FB80" w:rsidRPr="00A0414E">
          <w:rPr>
            <w:rStyle w:val="Hyperlink"/>
            <w:rFonts w:ascii="Arial" w:hAnsi="Arial" w:cs="Arial"/>
            <w:sz w:val="22"/>
            <w:szCs w:val="22"/>
          </w:rPr>
          <w:t>https://global.oup.com/us/companion.websites/9780199997329/student/materials/chapter8/summary/</w:t>
        </w:r>
      </w:hyperlink>
    </w:p>
    <w:p w14:paraId="4CA0F53D" w14:textId="77777777" w:rsidR="000E70C3" w:rsidRPr="00A0414E" w:rsidRDefault="00096C28" w:rsidP="3CA3FB80">
      <w:pPr>
        <w:pStyle w:val="NormalWeb"/>
        <w:numPr>
          <w:ilvl w:val="0"/>
          <w:numId w:val="39"/>
        </w:numPr>
        <w:spacing w:before="0" w:beforeAutospacing="0" w:after="120" w:afterAutospacing="0"/>
        <w:ind w:left="357" w:hanging="357"/>
        <w:rPr>
          <w:rFonts w:ascii="Arial" w:hAnsi="Arial" w:cs="Arial"/>
          <w:color w:val="1E4E79"/>
          <w:sz w:val="22"/>
          <w:szCs w:val="22"/>
        </w:rPr>
      </w:pPr>
      <w:hyperlink r:id="rId15">
        <w:r w:rsidR="3CA3FB80" w:rsidRPr="00A0414E">
          <w:rPr>
            <w:rStyle w:val="Hyperlink"/>
            <w:rFonts w:ascii="Arial" w:hAnsi="Arial" w:cs="Arial"/>
            <w:sz w:val="22"/>
            <w:szCs w:val="22"/>
          </w:rPr>
          <w:t>http://www.theacropolismuseum.gr/en/content/frieze-0</w:t>
        </w:r>
      </w:hyperlink>
    </w:p>
    <w:p w14:paraId="55ECF688" w14:textId="5FE5B7F8" w:rsidR="00152683" w:rsidRPr="00A0414E" w:rsidRDefault="00096C28" w:rsidP="0001233F">
      <w:pPr>
        <w:pStyle w:val="NormalWeb"/>
        <w:numPr>
          <w:ilvl w:val="0"/>
          <w:numId w:val="39"/>
        </w:numPr>
        <w:spacing w:before="0" w:beforeAutospacing="0" w:after="120" w:afterAutospacing="0"/>
        <w:ind w:left="357" w:hanging="357"/>
        <w:rPr>
          <w:rStyle w:val="Hyperlink"/>
          <w:rFonts w:ascii="Arial" w:hAnsi="Arial" w:cs="Arial"/>
          <w:color w:val="1E4E79"/>
          <w:sz w:val="22"/>
          <w:szCs w:val="22"/>
          <w:u w:val="none"/>
        </w:rPr>
      </w:pPr>
      <w:hyperlink r:id="rId16" w:history="1">
        <w:r w:rsidR="00452386" w:rsidRPr="00A0414E">
          <w:rPr>
            <w:rStyle w:val="Hyperlink"/>
            <w:rFonts w:ascii="Arial" w:hAnsi="Arial" w:cs="Arial"/>
            <w:sz w:val="22"/>
            <w:szCs w:val="22"/>
          </w:rPr>
          <w:t>https://oyc.yale.edu/sites/default/files/09atheniandemocracy_2.pdf</w:t>
        </w:r>
      </w:hyperlink>
    </w:p>
    <w:p w14:paraId="59B7D4B5" w14:textId="77777777" w:rsidR="009A405A" w:rsidRPr="00A0414E" w:rsidRDefault="00096C28" w:rsidP="009A405A">
      <w:pPr>
        <w:pStyle w:val="NormalWeb"/>
        <w:numPr>
          <w:ilvl w:val="0"/>
          <w:numId w:val="39"/>
        </w:numPr>
        <w:spacing w:before="0" w:beforeAutospacing="0" w:after="120" w:afterAutospacing="0"/>
        <w:ind w:left="357" w:hanging="357"/>
        <w:rPr>
          <w:rFonts w:ascii="Arial" w:hAnsi="Arial" w:cs="Arial"/>
          <w:color w:val="000000" w:themeColor="text1"/>
          <w:sz w:val="22"/>
          <w:szCs w:val="22"/>
        </w:rPr>
      </w:pPr>
      <w:hyperlink r:id="rId17" w:history="1">
        <w:r w:rsidR="00221F04" w:rsidRPr="00A0414E">
          <w:rPr>
            <w:rStyle w:val="Hyperlink"/>
            <w:rFonts w:ascii="Arial" w:hAnsi="Arial" w:cs="Arial"/>
            <w:sz w:val="22"/>
            <w:szCs w:val="22"/>
          </w:rPr>
          <w:t>http://www.theoi.com/Festival/Panathenaia.html</w:t>
        </w:r>
      </w:hyperlink>
      <w:r w:rsidR="00221F04" w:rsidRPr="00A0414E">
        <w:rPr>
          <w:rFonts w:ascii="Arial" w:hAnsi="Arial" w:cs="Arial"/>
          <w:color w:val="000000" w:themeColor="text1"/>
          <w:sz w:val="22"/>
          <w:szCs w:val="22"/>
        </w:rPr>
        <w:t xml:space="preserve"> </w:t>
      </w:r>
    </w:p>
    <w:p w14:paraId="7CF0E9B4" w14:textId="7C680FA6" w:rsidR="004D11F2" w:rsidRPr="00A0414E" w:rsidRDefault="3CA3FB80" w:rsidP="009A405A">
      <w:pPr>
        <w:pStyle w:val="NormalWeb"/>
        <w:numPr>
          <w:ilvl w:val="0"/>
          <w:numId w:val="39"/>
        </w:numPr>
        <w:spacing w:before="0" w:beforeAutospacing="0" w:after="120" w:afterAutospacing="0"/>
        <w:ind w:left="357" w:hanging="357"/>
        <w:rPr>
          <w:rStyle w:val="Hyperlink"/>
          <w:rFonts w:ascii="Arial" w:hAnsi="Arial" w:cs="Arial"/>
          <w:color w:val="000000" w:themeColor="text1"/>
          <w:sz w:val="22"/>
          <w:szCs w:val="22"/>
          <w:u w:val="none"/>
        </w:rPr>
      </w:pPr>
      <w:r w:rsidRPr="00A0414E">
        <w:rPr>
          <w:rFonts w:ascii="Arial" w:hAnsi="Arial" w:cs="Arial"/>
          <w:color w:val="000000" w:themeColor="text1"/>
          <w:sz w:val="22"/>
          <w:szCs w:val="22"/>
        </w:rPr>
        <w:t>JACT notes</w:t>
      </w:r>
      <w:r w:rsidR="008F2507" w:rsidRPr="00A0414E">
        <w:rPr>
          <w:rFonts w:ascii="Arial" w:hAnsi="Arial" w:cs="Arial"/>
          <w:color w:val="000000" w:themeColor="text1"/>
          <w:sz w:val="22"/>
          <w:szCs w:val="22"/>
        </w:rPr>
        <w:t xml:space="preserve"> on the legacy AS Level Ancient History unit has relevant sections</w:t>
      </w:r>
      <w:r w:rsidRPr="00A0414E">
        <w:rPr>
          <w:rFonts w:ascii="Arial" w:hAnsi="Arial" w:cs="Arial"/>
          <w:color w:val="000000" w:themeColor="text1"/>
          <w:sz w:val="22"/>
          <w:szCs w:val="22"/>
        </w:rPr>
        <w:t xml:space="preserve">: </w:t>
      </w:r>
      <w:hyperlink r:id="rId18">
        <w:r w:rsidR="003A4AD8" w:rsidRPr="00A0414E">
          <w:rPr>
            <w:rStyle w:val="Hyperlink"/>
            <w:rFonts w:ascii="Arial" w:hAnsi="Arial" w:cs="Arial"/>
            <w:sz w:val="22"/>
            <w:szCs w:val="22"/>
          </w:rPr>
          <w:t>http://www.arlt.co.uk/latintest/JACT%20AH/AH1-option-1-democracy.pdf</w:t>
        </w:r>
      </w:hyperlink>
    </w:p>
    <w:p w14:paraId="2887BD4F" w14:textId="1B2B2FEC" w:rsidR="3CA3FB80" w:rsidRPr="00A0414E" w:rsidRDefault="3CA3FB80" w:rsidP="008F2507">
      <w:pPr>
        <w:pStyle w:val="NormalWeb"/>
        <w:numPr>
          <w:ilvl w:val="0"/>
          <w:numId w:val="14"/>
        </w:numPr>
        <w:spacing w:before="0" w:beforeAutospacing="0" w:after="120" w:afterAutospacing="0"/>
        <w:ind w:left="357" w:hanging="357"/>
        <w:rPr>
          <w:rFonts w:ascii="Arial" w:hAnsi="Arial" w:cs="Arial"/>
          <w:color w:val="1E4E79"/>
          <w:sz w:val="22"/>
          <w:szCs w:val="22"/>
        </w:rPr>
      </w:pPr>
      <w:r w:rsidRPr="00A0414E">
        <w:rPr>
          <w:rFonts w:ascii="Arial" w:hAnsi="Arial" w:cs="Arial"/>
          <w:color w:val="000000" w:themeColor="text1"/>
          <w:sz w:val="22"/>
          <w:szCs w:val="22"/>
        </w:rPr>
        <w:t xml:space="preserve">The Acropolis Museum in the Google Art Project: </w:t>
      </w:r>
      <w:hyperlink r:id="rId19">
        <w:r w:rsidRPr="00A0414E">
          <w:rPr>
            <w:rStyle w:val="Hyperlink"/>
            <w:rFonts w:ascii="Arial" w:hAnsi="Arial" w:cs="Arial"/>
            <w:sz w:val="22"/>
            <w:szCs w:val="22"/>
          </w:rPr>
          <w:t>http://www.googleartproject.com/collection/acropolis-museum/</w:t>
        </w:r>
      </w:hyperlink>
      <w:r w:rsidRPr="00A0414E">
        <w:rPr>
          <w:rFonts w:ascii="Arial" w:hAnsi="Arial" w:cs="Arial"/>
          <w:sz w:val="22"/>
          <w:szCs w:val="22"/>
        </w:rPr>
        <w:t xml:space="preserve"> </w:t>
      </w:r>
    </w:p>
    <w:p w14:paraId="3457D88E" w14:textId="77777777" w:rsidR="004D11F2" w:rsidRPr="00A0414E" w:rsidRDefault="004D11F2" w:rsidP="00152683">
      <w:pPr>
        <w:pStyle w:val="NormalWeb"/>
        <w:spacing w:before="0" w:beforeAutospacing="0" w:after="0" w:afterAutospacing="0"/>
        <w:rPr>
          <w:rFonts w:ascii="Arial" w:hAnsi="Arial" w:cs="Arial"/>
          <w:color w:val="1E4E79"/>
          <w:sz w:val="22"/>
          <w:szCs w:val="22"/>
        </w:rPr>
      </w:pPr>
    </w:p>
    <w:p w14:paraId="5917063A" w14:textId="3C84C6C2" w:rsidR="00164FF1" w:rsidRPr="00A0414E" w:rsidRDefault="00164FF1" w:rsidP="0001233F">
      <w:pPr>
        <w:pStyle w:val="NormalWeb"/>
        <w:keepNext/>
        <w:spacing w:before="0" w:beforeAutospacing="0" w:after="0" w:afterAutospacing="0"/>
        <w:rPr>
          <w:rFonts w:ascii="Arial" w:hAnsi="Arial" w:cs="Arial"/>
          <w:b/>
          <w:bCs/>
          <w:sz w:val="26"/>
          <w:szCs w:val="26"/>
        </w:rPr>
      </w:pPr>
      <w:r w:rsidRPr="00A0414E">
        <w:rPr>
          <w:rFonts w:ascii="Arial" w:hAnsi="Arial" w:cs="Arial"/>
          <w:b/>
          <w:bCs/>
          <w:sz w:val="26"/>
          <w:szCs w:val="26"/>
        </w:rPr>
        <w:t xml:space="preserve">TV </w:t>
      </w:r>
      <w:r w:rsidR="00CB1A37" w:rsidRPr="00A0414E">
        <w:rPr>
          <w:rFonts w:ascii="Arial" w:hAnsi="Arial" w:cs="Arial"/>
          <w:b/>
          <w:bCs/>
          <w:sz w:val="26"/>
          <w:szCs w:val="26"/>
        </w:rPr>
        <w:t>&amp;</w:t>
      </w:r>
      <w:r w:rsidRPr="00A0414E">
        <w:rPr>
          <w:rFonts w:ascii="Arial" w:hAnsi="Arial" w:cs="Arial"/>
          <w:b/>
          <w:bCs/>
          <w:sz w:val="26"/>
          <w:szCs w:val="26"/>
        </w:rPr>
        <w:t xml:space="preserve"> Radio Programmes</w:t>
      </w:r>
      <w:r w:rsidR="003B0FBA" w:rsidRPr="00A0414E">
        <w:rPr>
          <w:rFonts w:ascii="Arial" w:hAnsi="Arial" w:cs="Arial"/>
          <w:b/>
          <w:bCs/>
          <w:sz w:val="26"/>
          <w:szCs w:val="26"/>
        </w:rPr>
        <w:t>, and Podcasts</w:t>
      </w:r>
    </w:p>
    <w:p w14:paraId="6356CFB0" w14:textId="77777777" w:rsidR="00164FF1" w:rsidRPr="00A0414E" w:rsidRDefault="00164FF1" w:rsidP="0001233F">
      <w:pPr>
        <w:pStyle w:val="NormalWeb"/>
        <w:keepNext/>
        <w:spacing w:before="0" w:beforeAutospacing="0" w:after="0" w:afterAutospacing="0"/>
        <w:rPr>
          <w:rFonts w:ascii="Arial" w:hAnsi="Arial" w:cs="Arial"/>
          <w:b/>
          <w:bCs/>
          <w:sz w:val="22"/>
          <w:szCs w:val="22"/>
        </w:rPr>
      </w:pPr>
    </w:p>
    <w:p w14:paraId="1AACD914" w14:textId="27D45AA9" w:rsidR="000B547D" w:rsidRPr="00A0414E" w:rsidRDefault="000B547D" w:rsidP="00C42EDC">
      <w:pPr>
        <w:pStyle w:val="NormalWeb"/>
        <w:keepNext/>
        <w:keepLines/>
        <w:spacing w:before="0" w:beforeAutospacing="0" w:after="120" w:afterAutospacing="0"/>
        <w:rPr>
          <w:rFonts w:ascii="Arial" w:hAnsi="Arial" w:cs="Arial"/>
          <w:color w:val="000000" w:themeColor="text1"/>
          <w:sz w:val="22"/>
          <w:szCs w:val="22"/>
        </w:rPr>
      </w:pPr>
      <w:r w:rsidRPr="00A0414E">
        <w:rPr>
          <w:rFonts w:ascii="Arial" w:hAnsi="Arial" w:cs="Arial"/>
          <w:color w:val="000000" w:themeColor="text1"/>
          <w:sz w:val="22"/>
          <w:szCs w:val="22"/>
        </w:rPr>
        <w:t>Channel 4 – Athens: The Truth about Democracy (2007)</w:t>
      </w:r>
    </w:p>
    <w:p w14:paraId="28BBED6A" w14:textId="2706E147" w:rsidR="00BC0D6A" w:rsidRPr="00A0414E" w:rsidRDefault="00096C28" w:rsidP="00C42EDC">
      <w:pPr>
        <w:pStyle w:val="NormalWeb"/>
        <w:keepNext/>
        <w:keepLines/>
        <w:spacing w:before="0" w:beforeAutospacing="0" w:after="120" w:afterAutospacing="0"/>
        <w:rPr>
          <w:rFonts w:ascii="Arial" w:hAnsi="Arial" w:cs="Arial"/>
          <w:color w:val="000000" w:themeColor="text1"/>
          <w:sz w:val="22"/>
          <w:szCs w:val="22"/>
        </w:rPr>
      </w:pPr>
      <w:hyperlink r:id="rId20" w:history="1">
        <w:r w:rsidR="006F11E9" w:rsidRPr="00A0414E">
          <w:rPr>
            <w:rStyle w:val="Hyperlink"/>
            <w:rFonts w:ascii="Arial" w:hAnsi="Arial" w:cs="Arial"/>
            <w:sz w:val="22"/>
            <w:szCs w:val="22"/>
          </w:rPr>
          <w:t>https://www.youtube.com/watch?v=qPnUK176AR0</w:t>
        </w:r>
      </w:hyperlink>
      <w:r w:rsidR="006F11E9" w:rsidRPr="00A0414E">
        <w:rPr>
          <w:rFonts w:ascii="Arial" w:hAnsi="Arial" w:cs="Arial"/>
          <w:color w:val="000000" w:themeColor="text1"/>
          <w:sz w:val="22"/>
          <w:szCs w:val="22"/>
        </w:rPr>
        <w:t xml:space="preserve"> </w:t>
      </w:r>
    </w:p>
    <w:p w14:paraId="43A55844" w14:textId="4D7EE111" w:rsidR="00BC0D6A" w:rsidRPr="00A0414E" w:rsidRDefault="00BC0D6A" w:rsidP="009A405A">
      <w:pPr>
        <w:pStyle w:val="NormalWeb"/>
        <w:spacing w:before="0" w:beforeAutospacing="0" w:after="0" w:afterAutospacing="0"/>
        <w:rPr>
          <w:rFonts w:ascii="Arial" w:hAnsi="Arial" w:cs="Arial"/>
          <w:sz w:val="22"/>
          <w:szCs w:val="22"/>
        </w:rPr>
      </w:pPr>
    </w:p>
    <w:p w14:paraId="6DBC063C" w14:textId="77777777" w:rsidR="00394DFD" w:rsidRPr="00A0414E" w:rsidRDefault="004253C4" w:rsidP="00C42EDC">
      <w:pPr>
        <w:pStyle w:val="NormalWeb"/>
        <w:keepNext/>
        <w:keepLines/>
        <w:spacing w:before="0" w:beforeAutospacing="0" w:after="120" w:afterAutospacing="0"/>
        <w:rPr>
          <w:rFonts w:ascii="Arial" w:hAnsi="Arial" w:cs="Arial"/>
          <w:color w:val="000000" w:themeColor="text1"/>
          <w:sz w:val="22"/>
          <w:szCs w:val="22"/>
        </w:rPr>
      </w:pPr>
      <w:r w:rsidRPr="00A0414E">
        <w:rPr>
          <w:rFonts w:ascii="Arial" w:hAnsi="Arial" w:cs="Arial"/>
          <w:color w:val="000000" w:themeColor="text1"/>
          <w:sz w:val="22"/>
          <w:szCs w:val="22"/>
        </w:rPr>
        <w:t>T</w:t>
      </w:r>
      <w:r w:rsidR="000F4B11" w:rsidRPr="00A0414E">
        <w:rPr>
          <w:rFonts w:ascii="Arial" w:hAnsi="Arial" w:cs="Arial"/>
          <w:color w:val="000000" w:themeColor="text1"/>
          <w:sz w:val="22"/>
          <w:szCs w:val="22"/>
        </w:rPr>
        <w:t xml:space="preserve">ED </w:t>
      </w:r>
      <w:r w:rsidRPr="00A0414E">
        <w:rPr>
          <w:rFonts w:ascii="Arial" w:hAnsi="Arial" w:cs="Arial"/>
          <w:color w:val="000000" w:themeColor="text1"/>
          <w:sz w:val="22"/>
          <w:szCs w:val="22"/>
        </w:rPr>
        <w:t>Ed</w:t>
      </w:r>
      <w:r w:rsidR="00394DFD" w:rsidRPr="00A0414E">
        <w:rPr>
          <w:rFonts w:ascii="Arial" w:hAnsi="Arial" w:cs="Arial"/>
          <w:sz w:val="22"/>
          <w:szCs w:val="22"/>
        </w:rPr>
        <w:t xml:space="preserve"> –</w:t>
      </w:r>
      <w:r w:rsidR="00394DFD" w:rsidRPr="00A0414E">
        <w:rPr>
          <w:rFonts w:ascii="Arial" w:hAnsi="Arial" w:cs="Arial"/>
          <w:color w:val="000000" w:themeColor="text1"/>
          <w:sz w:val="22"/>
          <w:szCs w:val="22"/>
        </w:rPr>
        <w:t xml:space="preserve"> </w:t>
      </w:r>
      <w:r w:rsidRPr="00A0414E">
        <w:rPr>
          <w:rFonts w:ascii="Arial" w:hAnsi="Arial" w:cs="Arial"/>
          <w:color w:val="000000" w:themeColor="text1"/>
          <w:sz w:val="22"/>
          <w:szCs w:val="22"/>
        </w:rPr>
        <w:t xml:space="preserve">A day in the life of an ancient Athenian </w:t>
      </w:r>
      <w:r w:rsidR="00394DFD" w:rsidRPr="00A0414E">
        <w:rPr>
          <w:rFonts w:ascii="Arial" w:hAnsi="Arial" w:cs="Arial"/>
          <w:color w:val="000000" w:themeColor="text1"/>
          <w:sz w:val="22"/>
          <w:szCs w:val="22"/>
        </w:rPr>
        <w:t>–</w:t>
      </w:r>
      <w:r w:rsidRPr="00A0414E">
        <w:rPr>
          <w:rFonts w:ascii="Arial" w:hAnsi="Arial" w:cs="Arial"/>
          <w:color w:val="000000" w:themeColor="text1"/>
          <w:sz w:val="22"/>
          <w:szCs w:val="22"/>
        </w:rPr>
        <w:t xml:space="preserve"> Robert Garland</w:t>
      </w:r>
    </w:p>
    <w:p w14:paraId="3E23D970" w14:textId="5C8A9682" w:rsidR="005E5CCA" w:rsidRPr="00A0414E" w:rsidRDefault="00096C28" w:rsidP="00C42EDC">
      <w:pPr>
        <w:pStyle w:val="NormalWeb"/>
        <w:keepNext/>
        <w:keepLines/>
        <w:spacing w:before="0" w:beforeAutospacing="0" w:after="120" w:afterAutospacing="0"/>
        <w:rPr>
          <w:rFonts w:ascii="Arial" w:hAnsi="Arial" w:cs="Arial"/>
          <w:color w:val="000000" w:themeColor="text1"/>
          <w:sz w:val="22"/>
          <w:szCs w:val="22"/>
        </w:rPr>
      </w:pPr>
      <w:hyperlink r:id="rId21" w:history="1">
        <w:r w:rsidR="00264DA0" w:rsidRPr="00A0414E">
          <w:rPr>
            <w:rStyle w:val="Hyperlink"/>
            <w:rFonts w:ascii="Arial" w:hAnsi="Arial" w:cs="Arial"/>
            <w:sz w:val="22"/>
            <w:szCs w:val="22"/>
          </w:rPr>
          <w:t>https://www.youtube.com/watch?v=ar8S6virCwM</w:t>
        </w:r>
      </w:hyperlink>
      <w:r w:rsidR="005E5CCA" w:rsidRPr="00A0414E">
        <w:rPr>
          <w:rFonts w:ascii="Arial" w:hAnsi="Arial" w:cs="Arial"/>
          <w:color w:val="000000" w:themeColor="text1"/>
          <w:sz w:val="22"/>
          <w:szCs w:val="22"/>
        </w:rPr>
        <w:t xml:space="preserve"> </w:t>
      </w:r>
    </w:p>
    <w:p w14:paraId="178D32D4" w14:textId="6CB385E0" w:rsidR="004253C4" w:rsidRPr="00A0414E" w:rsidRDefault="005E5CCA" w:rsidP="00C42EDC">
      <w:pPr>
        <w:pStyle w:val="NormalWeb"/>
        <w:keepNext/>
        <w:keepLines/>
        <w:spacing w:before="0" w:beforeAutospacing="0" w:after="120" w:afterAutospacing="0"/>
        <w:rPr>
          <w:rFonts w:ascii="Arial" w:hAnsi="Arial" w:cs="Arial"/>
          <w:color w:val="000000" w:themeColor="text1"/>
          <w:sz w:val="22"/>
          <w:szCs w:val="22"/>
        </w:rPr>
      </w:pPr>
      <w:r w:rsidRPr="00A0414E">
        <w:rPr>
          <w:rFonts w:ascii="Arial" w:hAnsi="Arial" w:cs="Arial"/>
          <w:color w:val="000000" w:themeColor="text1"/>
          <w:sz w:val="22"/>
          <w:szCs w:val="22"/>
        </w:rPr>
        <w:t>Although focusing in 427 and using the Mytilenian Debate as a setting, this video contains some useful information in an accessible way.</w:t>
      </w:r>
    </w:p>
    <w:p w14:paraId="1E8445F2" w14:textId="77777777" w:rsidR="004253C4" w:rsidRPr="00A0414E" w:rsidRDefault="004253C4" w:rsidP="009A405A">
      <w:pPr>
        <w:pStyle w:val="NormalWeb"/>
        <w:spacing w:before="0" w:beforeAutospacing="0" w:after="0" w:afterAutospacing="0"/>
        <w:rPr>
          <w:rFonts w:ascii="Arial" w:hAnsi="Arial" w:cs="Arial"/>
          <w:sz w:val="22"/>
          <w:szCs w:val="22"/>
        </w:rPr>
      </w:pPr>
    </w:p>
    <w:p w14:paraId="058BCAD8" w14:textId="6AD1091B" w:rsidR="00B415C2" w:rsidRPr="00A0414E" w:rsidRDefault="00625F64" w:rsidP="00C42EDC">
      <w:pPr>
        <w:pStyle w:val="NormalWeb"/>
        <w:keepNext/>
        <w:keepLines/>
        <w:spacing w:before="0" w:beforeAutospacing="0" w:after="120" w:afterAutospacing="0"/>
        <w:rPr>
          <w:rFonts w:ascii="Arial" w:hAnsi="Arial" w:cs="Arial"/>
          <w:sz w:val="22"/>
          <w:szCs w:val="22"/>
        </w:rPr>
      </w:pPr>
      <w:r w:rsidRPr="00A0414E">
        <w:rPr>
          <w:rFonts w:ascii="Arial" w:hAnsi="Arial" w:cs="Arial"/>
          <w:sz w:val="22"/>
          <w:szCs w:val="22"/>
        </w:rPr>
        <w:t xml:space="preserve">PBS – </w:t>
      </w:r>
      <w:r w:rsidR="005330DF" w:rsidRPr="00A0414E">
        <w:rPr>
          <w:rFonts w:ascii="Arial" w:hAnsi="Arial" w:cs="Arial"/>
          <w:sz w:val="22"/>
          <w:szCs w:val="22"/>
        </w:rPr>
        <w:t xml:space="preserve">Empires: The Greeks </w:t>
      </w:r>
      <w:r w:rsidR="00264DA0" w:rsidRPr="00A0414E">
        <w:rPr>
          <w:rFonts w:ascii="Arial" w:hAnsi="Arial" w:cs="Arial"/>
          <w:sz w:val="22"/>
          <w:szCs w:val="22"/>
        </w:rPr>
        <w:t>–</w:t>
      </w:r>
      <w:r w:rsidR="005330DF" w:rsidRPr="00A0414E">
        <w:rPr>
          <w:rFonts w:ascii="Arial" w:hAnsi="Arial" w:cs="Arial"/>
          <w:sz w:val="22"/>
          <w:szCs w:val="22"/>
        </w:rPr>
        <w:t xml:space="preserve"> Crucible of Civilization</w:t>
      </w:r>
    </w:p>
    <w:p w14:paraId="03D593DD" w14:textId="14EBB3BC" w:rsidR="00CA25B8" w:rsidRPr="00A0414E" w:rsidRDefault="00CA25B8" w:rsidP="00747029">
      <w:pPr>
        <w:pStyle w:val="NormalWeb"/>
        <w:keepNext/>
        <w:keepLines/>
        <w:spacing w:before="0" w:beforeAutospacing="0" w:after="120" w:afterAutospacing="0"/>
        <w:ind w:left="720"/>
        <w:rPr>
          <w:rFonts w:ascii="Arial" w:hAnsi="Arial" w:cs="Arial"/>
          <w:sz w:val="22"/>
          <w:szCs w:val="22"/>
        </w:rPr>
      </w:pPr>
      <w:r w:rsidRPr="00A0414E">
        <w:rPr>
          <w:rFonts w:ascii="Arial" w:hAnsi="Arial" w:cs="Arial"/>
          <w:sz w:val="22"/>
          <w:szCs w:val="22"/>
        </w:rPr>
        <w:t xml:space="preserve">Episode 1: </w:t>
      </w:r>
      <w:hyperlink r:id="rId22" w:history="1">
        <w:r w:rsidR="003B0FBA" w:rsidRPr="00A0414E">
          <w:rPr>
            <w:rStyle w:val="Hyperlink"/>
            <w:rFonts w:ascii="Arial" w:hAnsi="Arial" w:cs="Arial"/>
            <w:sz w:val="22"/>
            <w:szCs w:val="22"/>
          </w:rPr>
          <w:t>https://www.youtube.com/watch?v=G2tFoTa-i6w</w:t>
        </w:r>
      </w:hyperlink>
      <w:r w:rsidR="003B0FBA" w:rsidRPr="00A0414E">
        <w:rPr>
          <w:rFonts w:ascii="Arial" w:hAnsi="Arial" w:cs="Arial"/>
          <w:sz w:val="22"/>
          <w:szCs w:val="22"/>
        </w:rPr>
        <w:t xml:space="preserve"> </w:t>
      </w:r>
    </w:p>
    <w:p w14:paraId="06CD6DF9" w14:textId="727FE2D7" w:rsidR="00CA25B8" w:rsidRPr="00A0414E" w:rsidRDefault="00CA25B8" w:rsidP="00747029">
      <w:pPr>
        <w:pStyle w:val="NormalWeb"/>
        <w:keepNext/>
        <w:keepLines/>
        <w:spacing w:before="0" w:beforeAutospacing="0" w:after="120" w:afterAutospacing="0"/>
        <w:ind w:left="720"/>
        <w:rPr>
          <w:rFonts w:ascii="Arial" w:hAnsi="Arial" w:cs="Arial"/>
          <w:sz w:val="22"/>
          <w:szCs w:val="22"/>
        </w:rPr>
      </w:pPr>
      <w:r w:rsidRPr="00A0414E">
        <w:rPr>
          <w:rFonts w:ascii="Arial" w:hAnsi="Arial" w:cs="Arial"/>
          <w:sz w:val="22"/>
          <w:szCs w:val="22"/>
        </w:rPr>
        <w:t xml:space="preserve">Episode 2: </w:t>
      </w:r>
      <w:hyperlink r:id="rId23" w:history="1">
        <w:r w:rsidRPr="00A0414E">
          <w:rPr>
            <w:rStyle w:val="Hyperlink"/>
            <w:rFonts w:ascii="Arial" w:hAnsi="Arial" w:cs="Arial"/>
            <w:sz w:val="22"/>
            <w:szCs w:val="22"/>
          </w:rPr>
          <w:t>https://www.youtube.com/watch?v=9GZN_qCmARs</w:t>
        </w:r>
      </w:hyperlink>
      <w:r w:rsidRPr="00A0414E">
        <w:rPr>
          <w:rFonts w:ascii="Arial" w:hAnsi="Arial" w:cs="Arial"/>
          <w:sz w:val="22"/>
          <w:szCs w:val="22"/>
        </w:rPr>
        <w:t xml:space="preserve"> </w:t>
      </w:r>
    </w:p>
    <w:p w14:paraId="53F232F4" w14:textId="5513A511" w:rsidR="00CA25B8" w:rsidRPr="00A0414E" w:rsidRDefault="00CA25B8" w:rsidP="00747029">
      <w:pPr>
        <w:pStyle w:val="NormalWeb"/>
        <w:keepNext/>
        <w:keepLines/>
        <w:spacing w:before="0" w:beforeAutospacing="0" w:after="120" w:afterAutospacing="0"/>
        <w:ind w:left="720"/>
        <w:rPr>
          <w:rFonts w:ascii="Arial" w:hAnsi="Arial" w:cs="Arial"/>
          <w:sz w:val="22"/>
          <w:szCs w:val="22"/>
        </w:rPr>
      </w:pPr>
      <w:r w:rsidRPr="00A0414E">
        <w:rPr>
          <w:rFonts w:ascii="Arial" w:hAnsi="Arial" w:cs="Arial"/>
          <w:sz w:val="22"/>
          <w:szCs w:val="22"/>
        </w:rPr>
        <w:t xml:space="preserve">Episode 3: </w:t>
      </w:r>
      <w:hyperlink r:id="rId24" w:history="1">
        <w:r w:rsidRPr="00A0414E">
          <w:rPr>
            <w:rStyle w:val="Hyperlink"/>
            <w:rFonts w:ascii="Arial" w:hAnsi="Arial" w:cs="Arial"/>
            <w:sz w:val="22"/>
            <w:szCs w:val="22"/>
          </w:rPr>
          <w:t>https://www.youtube.com/watch?v=08UtxuyI9ok</w:t>
        </w:r>
      </w:hyperlink>
      <w:r w:rsidRPr="00A0414E">
        <w:rPr>
          <w:rFonts w:ascii="Arial" w:hAnsi="Arial" w:cs="Arial"/>
          <w:sz w:val="22"/>
          <w:szCs w:val="22"/>
        </w:rPr>
        <w:t xml:space="preserve"> </w:t>
      </w:r>
    </w:p>
    <w:p w14:paraId="754352E1" w14:textId="32CF7BDF" w:rsidR="005330DF" w:rsidRPr="00A0414E" w:rsidRDefault="005330DF" w:rsidP="009A405A">
      <w:pPr>
        <w:pStyle w:val="NormalWeb"/>
        <w:spacing w:before="0" w:beforeAutospacing="0" w:after="0" w:afterAutospacing="0"/>
        <w:rPr>
          <w:rFonts w:ascii="Arial" w:hAnsi="Arial" w:cs="Arial"/>
          <w:sz w:val="22"/>
          <w:szCs w:val="22"/>
        </w:rPr>
      </w:pPr>
    </w:p>
    <w:p w14:paraId="72ABD7B2" w14:textId="6E037E6C" w:rsidR="00CA25B8" w:rsidRPr="00A0414E" w:rsidRDefault="00CA25B8" w:rsidP="00C42EDC">
      <w:pPr>
        <w:pStyle w:val="NormalWeb"/>
        <w:keepNext/>
        <w:keepLines/>
        <w:spacing w:before="0" w:beforeAutospacing="0" w:after="120" w:afterAutospacing="0"/>
        <w:rPr>
          <w:rFonts w:ascii="Arial" w:hAnsi="Arial" w:cs="Arial"/>
          <w:sz w:val="22"/>
          <w:szCs w:val="22"/>
        </w:rPr>
      </w:pPr>
      <w:r w:rsidRPr="00A0414E">
        <w:rPr>
          <w:rFonts w:ascii="Arial" w:hAnsi="Arial" w:cs="Arial"/>
          <w:sz w:val="22"/>
          <w:szCs w:val="22"/>
        </w:rPr>
        <w:lastRenderedPageBreak/>
        <w:t>BBC</w:t>
      </w:r>
      <w:r w:rsidR="007C6FC0" w:rsidRPr="00A0414E">
        <w:rPr>
          <w:rFonts w:ascii="Arial" w:hAnsi="Arial" w:cs="Arial"/>
          <w:sz w:val="22"/>
          <w:szCs w:val="22"/>
        </w:rPr>
        <w:t xml:space="preserve"> Four</w:t>
      </w:r>
      <w:r w:rsidR="008D31EC" w:rsidRPr="00A0414E">
        <w:rPr>
          <w:rFonts w:ascii="Arial" w:hAnsi="Arial" w:cs="Arial"/>
          <w:sz w:val="22"/>
          <w:szCs w:val="22"/>
        </w:rPr>
        <w:t xml:space="preserve"> – </w:t>
      </w:r>
      <w:r w:rsidRPr="00A0414E">
        <w:rPr>
          <w:rFonts w:ascii="Arial" w:hAnsi="Arial" w:cs="Arial"/>
          <w:sz w:val="22"/>
          <w:szCs w:val="22"/>
        </w:rPr>
        <w:t>Ancient Invisible Cities: Athens</w:t>
      </w:r>
    </w:p>
    <w:p w14:paraId="077C5625" w14:textId="67786706" w:rsidR="00CA25B8" w:rsidRPr="00A0414E" w:rsidRDefault="00096C28" w:rsidP="00C42EDC">
      <w:pPr>
        <w:pStyle w:val="NormalWeb"/>
        <w:keepLines/>
        <w:spacing w:before="0" w:beforeAutospacing="0" w:after="120" w:afterAutospacing="0"/>
        <w:rPr>
          <w:rFonts w:ascii="Arial" w:hAnsi="Arial" w:cs="Arial"/>
          <w:sz w:val="22"/>
          <w:szCs w:val="22"/>
        </w:rPr>
      </w:pPr>
      <w:hyperlink r:id="rId25" w:history="1">
        <w:r w:rsidR="00CA25B8" w:rsidRPr="00A0414E">
          <w:rPr>
            <w:rStyle w:val="Hyperlink"/>
            <w:rFonts w:ascii="Arial" w:hAnsi="Arial" w:cs="Arial"/>
            <w:sz w:val="22"/>
            <w:szCs w:val="22"/>
          </w:rPr>
          <w:t>https://www.bbc.co.uk/programmes/b0bjj8x9/episodes/player</w:t>
        </w:r>
      </w:hyperlink>
      <w:r w:rsidR="00CA25B8" w:rsidRPr="00A0414E">
        <w:rPr>
          <w:rFonts w:ascii="Arial" w:hAnsi="Arial" w:cs="Arial"/>
          <w:sz w:val="22"/>
          <w:szCs w:val="22"/>
        </w:rPr>
        <w:t xml:space="preserve"> </w:t>
      </w:r>
    </w:p>
    <w:p w14:paraId="285F6882" w14:textId="77777777" w:rsidR="00CA25B8" w:rsidRPr="00A0414E" w:rsidRDefault="00CA25B8" w:rsidP="009A405A">
      <w:pPr>
        <w:pStyle w:val="NormalWeb"/>
        <w:spacing w:before="0" w:beforeAutospacing="0" w:after="0" w:afterAutospacing="0"/>
        <w:rPr>
          <w:rFonts w:ascii="Arial" w:hAnsi="Arial" w:cs="Arial"/>
          <w:sz w:val="22"/>
          <w:szCs w:val="22"/>
        </w:rPr>
      </w:pPr>
    </w:p>
    <w:p w14:paraId="0399A079" w14:textId="6B8563B1" w:rsidR="00B415C2" w:rsidRPr="00A0414E" w:rsidRDefault="00B415C2" w:rsidP="00C42EDC">
      <w:pPr>
        <w:pStyle w:val="NormalWeb"/>
        <w:keepNext/>
        <w:keepLines/>
        <w:spacing w:before="0" w:beforeAutospacing="0" w:after="120" w:afterAutospacing="0"/>
        <w:rPr>
          <w:rFonts w:ascii="Arial" w:hAnsi="Arial" w:cs="Arial"/>
          <w:sz w:val="22"/>
          <w:szCs w:val="22"/>
        </w:rPr>
      </w:pPr>
      <w:r w:rsidRPr="00A0414E">
        <w:rPr>
          <w:rFonts w:ascii="Arial" w:hAnsi="Arial" w:cs="Arial"/>
          <w:sz w:val="22"/>
          <w:szCs w:val="22"/>
        </w:rPr>
        <w:t>BBC</w:t>
      </w:r>
      <w:r w:rsidR="007C6FC0" w:rsidRPr="00A0414E">
        <w:rPr>
          <w:rFonts w:ascii="Arial" w:hAnsi="Arial" w:cs="Arial"/>
          <w:sz w:val="22"/>
          <w:szCs w:val="22"/>
        </w:rPr>
        <w:t xml:space="preserve"> Four</w:t>
      </w:r>
      <w:r w:rsidR="008D31EC" w:rsidRPr="00A0414E">
        <w:rPr>
          <w:rFonts w:ascii="Arial" w:hAnsi="Arial" w:cs="Arial"/>
          <w:sz w:val="22"/>
          <w:szCs w:val="22"/>
        </w:rPr>
        <w:t xml:space="preserve"> – </w:t>
      </w:r>
      <w:r w:rsidRPr="00A0414E">
        <w:rPr>
          <w:rFonts w:ascii="Arial" w:hAnsi="Arial" w:cs="Arial"/>
          <w:sz w:val="22"/>
          <w:szCs w:val="22"/>
        </w:rPr>
        <w:t>Ancient Greece: The Greatest Show on Earth Episode 1: Democrats</w:t>
      </w:r>
    </w:p>
    <w:p w14:paraId="170C41B9" w14:textId="641C2229" w:rsidR="003E01C6" w:rsidRPr="00A0414E" w:rsidRDefault="00096C28" w:rsidP="00C42EDC">
      <w:pPr>
        <w:pStyle w:val="NormalWeb"/>
        <w:keepNext/>
        <w:keepLines/>
        <w:spacing w:before="0" w:beforeAutospacing="0" w:after="120" w:afterAutospacing="0"/>
        <w:rPr>
          <w:rFonts w:ascii="Arial" w:hAnsi="Arial" w:cs="Arial"/>
          <w:sz w:val="22"/>
          <w:szCs w:val="22"/>
        </w:rPr>
      </w:pPr>
      <w:hyperlink r:id="rId26" w:history="1">
        <w:r w:rsidR="00DD395B" w:rsidRPr="00A0414E">
          <w:rPr>
            <w:rStyle w:val="Hyperlink"/>
            <w:rFonts w:ascii="Arial" w:hAnsi="Arial" w:cs="Arial"/>
            <w:sz w:val="22"/>
            <w:szCs w:val="22"/>
          </w:rPr>
          <w:t>https://www.bbc.co.uk/programmes/b039gly5</w:t>
        </w:r>
      </w:hyperlink>
      <w:r w:rsidR="00DD395B" w:rsidRPr="00A0414E">
        <w:rPr>
          <w:rFonts w:ascii="Arial" w:hAnsi="Arial" w:cs="Arial"/>
          <w:sz w:val="22"/>
          <w:szCs w:val="22"/>
        </w:rPr>
        <w:t xml:space="preserve"> </w:t>
      </w:r>
    </w:p>
    <w:p w14:paraId="4C735364" w14:textId="77777777" w:rsidR="00DD395B" w:rsidRPr="00A0414E" w:rsidRDefault="00DD395B" w:rsidP="009A405A">
      <w:pPr>
        <w:pStyle w:val="NormalWeb"/>
        <w:spacing w:before="0" w:beforeAutospacing="0" w:after="0" w:afterAutospacing="0"/>
        <w:rPr>
          <w:rFonts w:ascii="Arial" w:hAnsi="Arial" w:cs="Arial"/>
          <w:sz w:val="22"/>
          <w:szCs w:val="22"/>
        </w:rPr>
      </w:pPr>
    </w:p>
    <w:p w14:paraId="553DB445" w14:textId="5B08D750" w:rsidR="00CC507D" w:rsidRPr="00A0414E" w:rsidRDefault="00CC507D" w:rsidP="00C42EDC">
      <w:pPr>
        <w:pStyle w:val="NormalWeb"/>
        <w:keepNext/>
        <w:keepLines/>
        <w:spacing w:before="0" w:beforeAutospacing="0" w:after="120" w:afterAutospacing="0"/>
        <w:rPr>
          <w:rFonts w:ascii="Arial" w:hAnsi="Arial" w:cs="Arial"/>
          <w:sz w:val="22"/>
          <w:szCs w:val="22"/>
        </w:rPr>
      </w:pPr>
      <w:r w:rsidRPr="00A0414E">
        <w:rPr>
          <w:rFonts w:ascii="Arial" w:hAnsi="Arial" w:cs="Arial"/>
          <w:sz w:val="22"/>
          <w:szCs w:val="22"/>
        </w:rPr>
        <w:t>BBC Radio 4</w:t>
      </w:r>
      <w:r w:rsidR="008D31EC" w:rsidRPr="00A0414E">
        <w:rPr>
          <w:rFonts w:ascii="Arial" w:hAnsi="Arial" w:cs="Arial"/>
          <w:sz w:val="22"/>
          <w:szCs w:val="22"/>
        </w:rPr>
        <w:t xml:space="preserve"> –</w:t>
      </w:r>
      <w:r w:rsidRPr="00A0414E">
        <w:rPr>
          <w:rFonts w:ascii="Arial" w:hAnsi="Arial" w:cs="Arial"/>
          <w:sz w:val="22"/>
          <w:szCs w:val="22"/>
        </w:rPr>
        <w:t xml:space="preserve"> 'In our Time' Thucydides</w:t>
      </w:r>
    </w:p>
    <w:p w14:paraId="3B3995F4" w14:textId="77777777" w:rsidR="00CC507D" w:rsidRPr="00A0414E" w:rsidRDefault="00096C28" w:rsidP="00C42EDC">
      <w:pPr>
        <w:pStyle w:val="NormalWeb"/>
        <w:keepNext/>
        <w:keepLines/>
        <w:spacing w:before="0" w:beforeAutospacing="0" w:after="120" w:afterAutospacing="0"/>
        <w:rPr>
          <w:rFonts w:ascii="Arial" w:hAnsi="Arial" w:cs="Arial"/>
          <w:sz w:val="22"/>
          <w:szCs w:val="22"/>
        </w:rPr>
      </w:pPr>
      <w:hyperlink r:id="rId27" w:history="1">
        <w:r w:rsidR="00CC507D" w:rsidRPr="00A0414E">
          <w:rPr>
            <w:rStyle w:val="Hyperlink"/>
            <w:rFonts w:ascii="Arial" w:hAnsi="Arial" w:cs="Arial"/>
            <w:sz w:val="22"/>
            <w:szCs w:val="22"/>
          </w:rPr>
          <w:t>https://www.bbc.co.uk/programmes/b050bcf1</w:t>
        </w:r>
      </w:hyperlink>
    </w:p>
    <w:p w14:paraId="2B3A9825" w14:textId="4ECE8935" w:rsidR="00CC507D" w:rsidRPr="00A0414E" w:rsidRDefault="00CC507D" w:rsidP="009A405A">
      <w:pPr>
        <w:pStyle w:val="NormalWeb"/>
        <w:spacing w:before="0" w:beforeAutospacing="0" w:after="0" w:afterAutospacing="0"/>
        <w:rPr>
          <w:rFonts w:ascii="Arial" w:hAnsi="Arial" w:cs="Arial"/>
          <w:sz w:val="22"/>
          <w:szCs w:val="22"/>
        </w:rPr>
      </w:pPr>
    </w:p>
    <w:p w14:paraId="64729A35" w14:textId="2DD4B0CD" w:rsidR="003B0FBA" w:rsidRPr="00A0414E" w:rsidRDefault="003B0FBA" w:rsidP="00C42EDC">
      <w:pPr>
        <w:pStyle w:val="NormalWeb"/>
        <w:keepNext/>
        <w:keepLines/>
        <w:spacing w:before="0" w:beforeAutospacing="0" w:after="120" w:afterAutospacing="0"/>
        <w:rPr>
          <w:rFonts w:ascii="Arial" w:hAnsi="Arial" w:cs="Arial"/>
          <w:sz w:val="22"/>
          <w:szCs w:val="22"/>
        </w:rPr>
      </w:pPr>
      <w:r w:rsidRPr="00A0414E">
        <w:rPr>
          <w:rFonts w:ascii="Arial" w:hAnsi="Arial" w:cs="Arial"/>
          <w:sz w:val="22"/>
          <w:szCs w:val="22"/>
        </w:rPr>
        <w:t>Open University</w:t>
      </w:r>
      <w:r w:rsidR="008D31EC" w:rsidRPr="00A0414E">
        <w:rPr>
          <w:rFonts w:ascii="Arial" w:hAnsi="Arial" w:cs="Arial"/>
          <w:sz w:val="22"/>
          <w:szCs w:val="22"/>
        </w:rPr>
        <w:t xml:space="preserve"> –</w:t>
      </w:r>
      <w:r w:rsidRPr="00A0414E">
        <w:rPr>
          <w:rFonts w:ascii="Arial" w:hAnsi="Arial" w:cs="Arial"/>
          <w:sz w:val="22"/>
          <w:szCs w:val="22"/>
        </w:rPr>
        <w:t xml:space="preserve"> The Acropolis and Parthenon podcast</w:t>
      </w:r>
    </w:p>
    <w:p w14:paraId="25FAA4AA" w14:textId="07FB74EF" w:rsidR="003B0FBA" w:rsidRPr="00A0414E" w:rsidRDefault="00096C28" w:rsidP="00C42EDC">
      <w:pPr>
        <w:pStyle w:val="NormalWeb"/>
        <w:keepNext/>
        <w:keepLines/>
        <w:spacing w:before="0" w:beforeAutospacing="0" w:after="120" w:afterAutospacing="0"/>
        <w:rPr>
          <w:rFonts w:ascii="Arial" w:hAnsi="Arial" w:cs="Arial"/>
          <w:sz w:val="22"/>
          <w:szCs w:val="22"/>
        </w:rPr>
      </w:pPr>
      <w:hyperlink r:id="rId28" w:history="1">
        <w:r w:rsidR="000D0CA5" w:rsidRPr="00A0414E">
          <w:rPr>
            <w:rStyle w:val="Hyperlink"/>
            <w:rFonts w:ascii="Arial" w:hAnsi="Arial" w:cs="Arial"/>
            <w:sz w:val="22"/>
            <w:szCs w:val="22"/>
          </w:rPr>
          <w:t>https://www.open.edu/openlearn/history-the-arts/history/the-acropolis-and-the-parthenon</w:t>
        </w:r>
      </w:hyperlink>
      <w:r w:rsidR="000D0CA5" w:rsidRPr="00A0414E">
        <w:rPr>
          <w:rFonts w:ascii="Arial" w:hAnsi="Arial" w:cs="Arial"/>
          <w:sz w:val="22"/>
          <w:szCs w:val="22"/>
        </w:rPr>
        <w:t xml:space="preserve"> </w:t>
      </w:r>
    </w:p>
    <w:p w14:paraId="01EB8981" w14:textId="1B0130F7" w:rsidR="00CC507D" w:rsidRPr="00A0414E" w:rsidRDefault="00CC507D" w:rsidP="00557B56">
      <w:pPr>
        <w:pStyle w:val="NormalWeb"/>
        <w:spacing w:before="0" w:beforeAutospacing="0" w:after="120" w:afterAutospacing="0"/>
        <w:rPr>
          <w:rFonts w:ascii="Arial" w:hAnsi="Arial" w:cs="Arial"/>
          <w:sz w:val="22"/>
          <w:szCs w:val="22"/>
        </w:rPr>
      </w:pPr>
    </w:p>
    <w:p w14:paraId="17C02B68" w14:textId="424DE6AF" w:rsidR="000D0CA5" w:rsidRPr="00A0414E" w:rsidRDefault="000D0CA5" w:rsidP="00557B56">
      <w:pPr>
        <w:pStyle w:val="NormalWeb"/>
        <w:spacing w:before="0" w:beforeAutospacing="0" w:after="120" w:afterAutospacing="0"/>
        <w:rPr>
          <w:rFonts w:ascii="Arial" w:hAnsi="Arial" w:cs="Arial"/>
          <w:sz w:val="22"/>
          <w:szCs w:val="22"/>
        </w:rPr>
      </w:pPr>
    </w:p>
    <w:p w14:paraId="4197A05D" w14:textId="77777777" w:rsidR="000D0CA5" w:rsidRPr="00A0414E" w:rsidRDefault="000D0CA5" w:rsidP="00164FF1">
      <w:pPr>
        <w:pStyle w:val="NormalWeb"/>
        <w:spacing w:before="0" w:beforeAutospacing="0" w:after="0" w:afterAutospacing="0"/>
        <w:rPr>
          <w:rFonts w:ascii="Arial" w:hAnsi="Arial" w:cs="Arial"/>
          <w:sz w:val="22"/>
          <w:szCs w:val="22"/>
        </w:rPr>
      </w:pPr>
    </w:p>
    <w:p w14:paraId="6925E9BF" w14:textId="77777777" w:rsidR="009A6AD7" w:rsidRPr="00A0414E" w:rsidRDefault="009A6AD7" w:rsidP="00021F91">
      <w:pPr>
        <w:pageBreakBefore/>
        <w:jc w:val="both"/>
        <w:rPr>
          <w:rFonts w:ascii="Arial" w:hAnsi="Arial" w:cs="Arial"/>
        </w:rPr>
      </w:pPr>
    </w:p>
    <w:p w14:paraId="6E853EE4" w14:textId="77777777" w:rsidR="00021F91" w:rsidRPr="00A0414E" w:rsidRDefault="00021F91" w:rsidP="009A6AD7">
      <w:pPr>
        <w:jc w:val="both"/>
        <w:rPr>
          <w:rFonts w:ascii="Arial" w:hAnsi="Arial" w:cs="Arial"/>
        </w:rPr>
      </w:pPr>
    </w:p>
    <w:p w14:paraId="08CAB05C" w14:textId="77777777" w:rsidR="00021F91" w:rsidRPr="00A0414E" w:rsidRDefault="00021F91" w:rsidP="009A6AD7">
      <w:pPr>
        <w:jc w:val="both"/>
        <w:rPr>
          <w:rFonts w:ascii="Arial" w:hAnsi="Arial" w:cs="Arial"/>
        </w:rPr>
      </w:pPr>
    </w:p>
    <w:p w14:paraId="62DC72E4" w14:textId="77777777" w:rsidR="00021F91" w:rsidRPr="00A0414E" w:rsidRDefault="00021F91" w:rsidP="009A6AD7">
      <w:pPr>
        <w:jc w:val="both"/>
        <w:rPr>
          <w:rFonts w:ascii="Arial" w:hAnsi="Arial" w:cs="Arial"/>
        </w:rPr>
      </w:pPr>
    </w:p>
    <w:p w14:paraId="3E307AE2" w14:textId="77777777" w:rsidR="00021F91" w:rsidRPr="00A0414E" w:rsidRDefault="00021F91" w:rsidP="009A6AD7">
      <w:pPr>
        <w:jc w:val="both"/>
        <w:rPr>
          <w:rFonts w:ascii="Arial" w:hAnsi="Arial" w:cs="Arial"/>
        </w:rPr>
      </w:pPr>
    </w:p>
    <w:p w14:paraId="64E6F2B6" w14:textId="77777777" w:rsidR="00021F91" w:rsidRPr="00A0414E" w:rsidRDefault="00021F91" w:rsidP="009A6AD7">
      <w:pPr>
        <w:jc w:val="both"/>
        <w:rPr>
          <w:rFonts w:ascii="Arial" w:hAnsi="Arial" w:cs="Arial"/>
        </w:rPr>
      </w:pPr>
    </w:p>
    <w:p w14:paraId="0AFA1C51" w14:textId="77777777" w:rsidR="00021F91" w:rsidRPr="00A0414E" w:rsidRDefault="00021F91" w:rsidP="009A6AD7">
      <w:pPr>
        <w:jc w:val="both"/>
        <w:rPr>
          <w:rFonts w:ascii="Arial" w:hAnsi="Arial" w:cs="Arial"/>
        </w:rPr>
      </w:pPr>
    </w:p>
    <w:p w14:paraId="381D0DFE" w14:textId="77777777" w:rsidR="00021F91" w:rsidRPr="00A0414E" w:rsidRDefault="00021F91" w:rsidP="009A6AD7">
      <w:pPr>
        <w:jc w:val="both"/>
        <w:rPr>
          <w:rFonts w:ascii="Arial" w:hAnsi="Arial" w:cs="Arial"/>
        </w:rPr>
      </w:pPr>
    </w:p>
    <w:p w14:paraId="4DAE9673" w14:textId="77777777" w:rsidR="00021F91" w:rsidRPr="00A0414E" w:rsidRDefault="00021F91" w:rsidP="009A6AD7">
      <w:pPr>
        <w:jc w:val="both"/>
        <w:rPr>
          <w:rFonts w:ascii="Arial" w:hAnsi="Arial" w:cs="Arial"/>
        </w:rPr>
      </w:pPr>
    </w:p>
    <w:p w14:paraId="3DCE9710" w14:textId="77777777" w:rsidR="00021F91" w:rsidRPr="00A0414E" w:rsidRDefault="00021F91" w:rsidP="009A6AD7">
      <w:pPr>
        <w:jc w:val="both"/>
        <w:rPr>
          <w:rFonts w:ascii="Arial" w:hAnsi="Arial" w:cs="Arial"/>
        </w:rPr>
      </w:pPr>
    </w:p>
    <w:p w14:paraId="3986201F" w14:textId="77777777" w:rsidR="00021F91" w:rsidRPr="00A0414E" w:rsidRDefault="00021F91" w:rsidP="009A6AD7">
      <w:pPr>
        <w:jc w:val="both"/>
        <w:rPr>
          <w:rFonts w:ascii="Arial" w:hAnsi="Arial" w:cs="Arial"/>
        </w:rPr>
      </w:pPr>
    </w:p>
    <w:p w14:paraId="698B20E6" w14:textId="77777777" w:rsidR="00021F91" w:rsidRPr="00A0414E" w:rsidRDefault="00021F91" w:rsidP="009A6AD7">
      <w:pPr>
        <w:jc w:val="both"/>
        <w:rPr>
          <w:rFonts w:ascii="Arial" w:hAnsi="Arial" w:cs="Arial"/>
        </w:rPr>
      </w:pPr>
    </w:p>
    <w:p w14:paraId="1979F704" w14:textId="77777777" w:rsidR="00021F91" w:rsidRPr="00A0414E" w:rsidRDefault="00021F91" w:rsidP="009A6AD7">
      <w:pPr>
        <w:jc w:val="both"/>
        <w:rPr>
          <w:rFonts w:ascii="Arial" w:hAnsi="Arial" w:cs="Arial"/>
        </w:rPr>
      </w:pPr>
    </w:p>
    <w:p w14:paraId="770617A9" w14:textId="77777777" w:rsidR="00021F91" w:rsidRPr="00A0414E" w:rsidRDefault="00021F91" w:rsidP="009A6AD7">
      <w:pPr>
        <w:jc w:val="both"/>
        <w:rPr>
          <w:rFonts w:ascii="Arial" w:hAnsi="Arial" w:cs="Arial"/>
        </w:rPr>
      </w:pPr>
    </w:p>
    <w:p w14:paraId="3FC6ABFA" w14:textId="77777777" w:rsidR="00021F91" w:rsidRPr="00A0414E" w:rsidRDefault="00021F91" w:rsidP="009A6AD7">
      <w:pPr>
        <w:jc w:val="both"/>
        <w:rPr>
          <w:rFonts w:ascii="Arial" w:hAnsi="Arial" w:cs="Arial"/>
        </w:rPr>
      </w:pPr>
    </w:p>
    <w:p w14:paraId="43C059C8" w14:textId="77777777" w:rsidR="00021F91" w:rsidRPr="00A0414E" w:rsidRDefault="00021F91" w:rsidP="009A6AD7">
      <w:pPr>
        <w:jc w:val="both"/>
        <w:rPr>
          <w:rFonts w:ascii="Arial" w:hAnsi="Arial" w:cs="Arial"/>
        </w:rPr>
      </w:pPr>
    </w:p>
    <w:p w14:paraId="45411DD4" w14:textId="77777777" w:rsidR="00021F91" w:rsidRPr="00A0414E" w:rsidRDefault="00021F91" w:rsidP="009A6AD7">
      <w:pPr>
        <w:jc w:val="both"/>
        <w:rPr>
          <w:rFonts w:ascii="Arial" w:hAnsi="Arial" w:cs="Arial"/>
        </w:rPr>
      </w:pPr>
    </w:p>
    <w:p w14:paraId="6E22357D" w14:textId="77777777" w:rsidR="00021F91" w:rsidRPr="00A0414E" w:rsidRDefault="00021F91" w:rsidP="009A6AD7">
      <w:pPr>
        <w:jc w:val="both"/>
        <w:rPr>
          <w:rFonts w:ascii="Arial" w:hAnsi="Arial" w:cs="Arial"/>
        </w:rPr>
      </w:pPr>
    </w:p>
    <w:p w14:paraId="316AF6B2" w14:textId="77777777" w:rsidR="00021F91" w:rsidRPr="00A0414E" w:rsidRDefault="00021F91" w:rsidP="009A6AD7">
      <w:pPr>
        <w:jc w:val="both"/>
        <w:rPr>
          <w:rFonts w:ascii="Arial" w:hAnsi="Arial" w:cs="Arial"/>
        </w:rPr>
      </w:pPr>
    </w:p>
    <w:p w14:paraId="6F86CEEC" w14:textId="77777777" w:rsidR="00021F91" w:rsidRPr="00A0414E" w:rsidRDefault="00021F91" w:rsidP="009A6AD7">
      <w:pPr>
        <w:jc w:val="both"/>
        <w:rPr>
          <w:rFonts w:ascii="Arial" w:hAnsi="Arial" w:cs="Arial"/>
        </w:rPr>
      </w:pPr>
    </w:p>
    <w:p w14:paraId="21BD1FC8" w14:textId="77777777" w:rsidR="009A6AD7" w:rsidRPr="00A0414E" w:rsidRDefault="009A6AD7" w:rsidP="009A6AD7">
      <w:pPr>
        <w:tabs>
          <w:tab w:val="center" w:pos="4513"/>
          <w:tab w:val="right" w:pos="9026"/>
        </w:tabs>
        <w:spacing w:after="57" w:line="276" w:lineRule="auto"/>
        <w:rPr>
          <w:rFonts w:ascii="Arial" w:hAnsi="Arial" w:cs="Arial"/>
          <w:sz w:val="16"/>
          <w:szCs w:val="16"/>
        </w:rPr>
      </w:pPr>
      <w:r w:rsidRPr="00A0414E">
        <w:rPr>
          <w:rFonts w:ascii="Arial" w:hAnsi="Arial" w:cs="Arial"/>
          <w:sz w:val="16"/>
          <w:szCs w:val="16"/>
        </w:rPr>
        <w:t>We’d like to know your view on the resources we produce. By clicking on ‘</w:t>
      </w:r>
      <w:hyperlink r:id="rId29" w:history="1">
        <w:r w:rsidRPr="00A0414E">
          <w:rPr>
            <w:rFonts w:ascii="Arial" w:hAnsi="Arial" w:cs="Arial"/>
            <w:color w:val="0000FF"/>
            <w:sz w:val="16"/>
            <w:szCs w:val="16"/>
            <w:u w:val="single"/>
          </w:rPr>
          <w:t>Like</w:t>
        </w:r>
      </w:hyperlink>
      <w:r w:rsidRPr="00A0414E">
        <w:rPr>
          <w:rFonts w:ascii="Arial" w:hAnsi="Arial" w:cs="Arial"/>
          <w:sz w:val="16"/>
          <w:szCs w:val="16"/>
        </w:rPr>
        <w:t>’ or ‘</w:t>
      </w:r>
      <w:hyperlink r:id="rId30" w:history="1">
        <w:r w:rsidRPr="00A0414E">
          <w:rPr>
            <w:rFonts w:ascii="Arial" w:hAnsi="Arial" w:cs="Arial"/>
            <w:color w:val="0000FF"/>
            <w:sz w:val="16"/>
            <w:szCs w:val="16"/>
            <w:u w:val="single"/>
          </w:rPr>
          <w:t>Dislike</w:t>
        </w:r>
      </w:hyperlink>
      <w:r w:rsidRPr="00A0414E">
        <w:rPr>
          <w:rFonts w:ascii="Arial" w:hAnsi="Arial" w:cs="Arial"/>
          <w:sz w:val="16"/>
          <w:szCs w:val="16"/>
        </w:rPr>
        <w:t xml:space="preserve">’ you can help us to ensure that our resources work </w:t>
      </w:r>
      <w:r w:rsidRPr="00A0414E">
        <w:rPr>
          <w:rFonts w:ascii="Arial" w:hAnsi="Arial" w:cs="Arial"/>
          <w:sz w:val="16"/>
          <w:szCs w:val="16"/>
        </w:rPr>
        <w:br/>
        <w:t>for you. When the email template pops up please add additional comments if you wish and then just click ‘Send’. Thank you.</w:t>
      </w:r>
    </w:p>
    <w:p w14:paraId="6F7912CC" w14:textId="77777777" w:rsidR="009A6AD7" w:rsidRPr="00A0414E" w:rsidRDefault="009A6AD7" w:rsidP="009A6AD7">
      <w:pPr>
        <w:suppressAutoHyphens/>
        <w:autoSpaceDE w:val="0"/>
        <w:autoSpaceDN w:val="0"/>
        <w:adjustRightInd w:val="0"/>
        <w:spacing w:after="57" w:line="288" w:lineRule="auto"/>
        <w:textAlignment w:val="center"/>
        <w:rPr>
          <w:rFonts w:ascii="Arial" w:hAnsi="Arial" w:cs="Arial"/>
          <w:color w:val="000000"/>
          <w:sz w:val="16"/>
          <w:szCs w:val="16"/>
        </w:rPr>
      </w:pPr>
      <w:r w:rsidRPr="00A0414E">
        <w:rPr>
          <w:rFonts w:ascii="Arial" w:hAnsi="Arial" w:cs="Arial"/>
          <w:color w:val="000000"/>
          <w:sz w:val="16"/>
          <w:szCs w:val="16"/>
        </w:rPr>
        <w:t>Whether you already offer OCR qualifications, are new to OCR, or are considering switching from your current provider/awarding organisation,</w:t>
      </w:r>
      <w:r w:rsidRPr="00A0414E">
        <w:rPr>
          <w:rFonts w:ascii="Arial" w:hAnsi="Arial" w:cs="Arial"/>
          <w:color w:val="000000"/>
          <w:sz w:val="16"/>
          <w:szCs w:val="16"/>
        </w:rPr>
        <w:br/>
        <w:t xml:space="preserve">you can request more information by completing the Expression of Interest form which can be found here: </w:t>
      </w:r>
      <w:hyperlink r:id="rId31" w:history="1">
        <w:r w:rsidRPr="00A0414E">
          <w:rPr>
            <w:rFonts w:ascii="Arial" w:hAnsi="Arial" w:cs="Arial"/>
            <w:color w:val="0000FF"/>
            <w:sz w:val="16"/>
            <w:szCs w:val="16"/>
            <w:u w:val="single"/>
          </w:rPr>
          <w:t>www.ocr.org.uk/expression-of-interest</w:t>
        </w:r>
      </w:hyperlink>
    </w:p>
    <w:p w14:paraId="12D2FF78" w14:textId="77777777" w:rsidR="009A6AD7" w:rsidRPr="00A0414E" w:rsidRDefault="009A6AD7" w:rsidP="009A6AD7">
      <w:pPr>
        <w:suppressAutoHyphens/>
        <w:autoSpaceDE w:val="0"/>
        <w:autoSpaceDN w:val="0"/>
        <w:adjustRightInd w:val="0"/>
        <w:spacing w:after="57" w:line="288" w:lineRule="auto"/>
        <w:textAlignment w:val="center"/>
        <w:rPr>
          <w:rFonts w:ascii="Arial" w:hAnsi="Arial" w:cs="Arial"/>
          <w:color w:val="0000FF"/>
          <w:sz w:val="16"/>
          <w:szCs w:val="16"/>
          <w:u w:val="single"/>
        </w:rPr>
      </w:pPr>
      <w:r w:rsidRPr="00A0414E">
        <w:rPr>
          <w:rFonts w:ascii="Arial" w:hAnsi="Arial" w:cs="Arial"/>
          <w:color w:val="000000"/>
          <w:sz w:val="16"/>
          <w:szCs w:val="16"/>
        </w:rPr>
        <w:t xml:space="preserve">Looking for a resource? There is now a quick and easy search tool to help find free resources for your qualification: </w:t>
      </w:r>
      <w:r w:rsidRPr="00A0414E">
        <w:rPr>
          <w:rFonts w:ascii="Arial" w:hAnsi="Arial" w:cs="Arial"/>
          <w:color w:val="000000"/>
          <w:sz w:val="16"/>
          <w:szCs w:val="16"/>
        </w:rPr>
        <w:br/>
      </w:r>
      <w:r w:rsidRPr="00A0414E">
        <w:rPr>
          <w:rFonts w:ascii="Arial" w:hAnsi="Arial" w:cs="Arial"/>
          <w:color w:val="000000"/>
          <w:sz w:val="16"/>
          <w:szCs w:val="16"/>
          <w:u w:val="thick"/>
        </w:rPr>
        <w:fldChar w:fldCharType="begin"/>
      </w:r>
      <w:r w:rsidRPr="00A0414E">
        <w:rPr>
          <w:rFonts w:ascii="Arial" w:hAnsi="Arial" w:cs="Arial"/>
          <w:color w:val="000000"/>
          <w:sz w:val="16"/>
          <w:szCs w:val="16"/>
          <w:u w:val="thick"/>
        </w:rPr>
        <w:instrText>HYPERLINK "http://www.ocr.org.uk/i-want-to/find-resources/"</w:instrText>
      </w:r>
      <w:r w:rsidRPr="00A0414E">
        <w:rPr>
          <w:rFonts w:ascii="Arial" w:hAnsi="Arial" w:cs="Arial"/>
          <w:color w:val="000000"/>
          <w:sz w:val="16"/>
          <w:szCs w:val="16"/>
          <w:u w:val="thick"/>
        </w:rPr>
        <w:fldChar w:fldCharType="separate"/>
      </w:r>
      <w:r w:rsidRPr="00A0414E">
        <w:rPr>
          <w:rFonts w:ascii="Arial" w:hAnsi="Arial" w:cs="Arial"/>
          <w:color w:val="0000FF"/>
          <w:sz w:val="16"/>
          <w:szCs w:val="16"/>
          <w:u w:val="single"/>
        </w:rPr>
        <w:t>www.ocr.org.uk/i-want-to/find-resources/</w:t>
      </w:r>
    </w:p>
    <w:p w14:paraId="439F4CAD" w14:textId="77777777" w:rsidR="009A6AD7" w:rsidRPr="00CC507D" w:rsidRDefault="009A6AD7" w:rsidP="009A6AD7">
      <w:pPr>
        <w:pStyle w:val="NormalWeb"/>
        <w:spacing w:before="0" w:beforeAutospacing="0" w:after="0" w:afterAutospacing="0"/>
        <w:ind w:left="360"/>
        <w:rPr>
          <w:rFonts w:ascii="Arial" w:hAnsi="Arial" w:cs="Arial"/>
          <w:color w:val="000000"/>
          <w:sz w:val="22"/>
          <w:szCs w:val="22"/>
        </w:rPr>
      </w:pPr>
      <w:r w:rsidRPr="00A0414E">
        <w:rPr>
          <w:rFonts w:ascii="Arial" w:eastAsia="Calibri" w:hAnsi="Arial" w:cs="Arial"/>
          <w:noProof/>
          <w:color w:val="000000"/>
          <w:sz w:val="16"/>
          <w:szCs w:val="16"/>
        </w:rPr>
        <mc:AlternateContent>
          <mc:Choice Requires="wps">
            <w:drawing>
              <wp:anchor distT="0" distB="0" distL="114300" distR="114300" simplePos="0" relativeHeight="251660288" behindDoc="0" locked="0" layoutInCell="1" allowOverlap="1" wp14:anchorId="5EECD47E" wp14:editId="3EA0D02C">
                <wp:simplePos x="0" y="0"/>
                <wp:positionH relativeFrom="column">
                  <wp:posOffset>-66040</wp:posOffset>
                </wp:positionH>
                <wp:positionV relativeFrom="paragraph">
                  <wp:posOffset>172085</wp:posOffset>
                </wp:positionV>
                <wp:extent cx="6409690" cy="1189355"/>
                <wp:effectExtent l="0" t="0" r="0" b="0"/>
                <wp:wrapNone/>
                <wp:docPr id="1" name="Rounded Rectangle 1" descr="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9690" cy="1189355"/>
                        </a:xfrm>
                        <a:prstGeom prst="roundRect">
                          <a:avLst>
                            <a:gd name="adj" fmla="val 16667"/>
                          </a:avLst>
                        </a:prstGeom>
                        <a:solidFill>
                          <a:srgbClr val="D8D8D8"/>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361600A1" w14:textId="77777777" w:rsidR="00F23100" w:rsidRPr="00301B34" w:rsidRDefault="00F23100" w:rsidP="009A6AD7">
                            <w:pPr>
                              <w:spacing w:line="360" w:lineRule="auto"/>
                              <w:rPr>
                                <w:rFonts w:ascii="Arial" w:hAnsi="Arial" w:cs="Arial"/>
                                <w:color w:val="000000"/>
                                <w:sz w:val="12"/>
                                <w:szCs w:val="12"/>
                              </w:rPr>
                            </w:pPr>
                            <w:r w:rsidRPr="00301B34">
                              <w:rPr>
                                <w:rFonts w:ascii="Arial" w:hAnsi="Arial" w:cs="Arial"/>
                                <w:b/>
                                <w:color w:val="000000"/>
                                <w:sz w:val="16"/>
                                <w:szCs w:val="12"/>
                              </w:rPr>
                              <w:t>OCR Resources</w:t>
                            </w:r>
                            <w:r w:rsidRPr="00301B34">
                              <w:rPr>
                                <w:rFonts w:ascii="Arial" w:hAnsi="Arial" w:cs="Arial"/>
                                <w:color w:val="000000"/>
                                <w:sz w:val="16"/>
                                <w:szCs w:val="12"/>
                              </w:rPr>
                              <w:t>:</w:t>
                            </w:r>
                            <w:r>
                              <w:rPr>
                                <w:rFonts w:cs="Arial"/>
                                <w:color w:val="000000"/>
                                <w:sz w:val="16"/>
                                <w:szCs w:val="12"/>
                              </w:rPr>
                              <w:t xml:space="preserve"> </w:t>
                            </w:r>
                            <w:r w:rsidRPr="00301B34">
                              <w:rPr>
                                <w:rFonts w:ascii="Arial" w:hAnsi="Arial" w:cs="Arial"/>
                                <w:i/>
                                <w:color w:val="000000"/>
                                <w:sz w:val="16"/>
                                <w:szCs w:val="12"/>
                              </w:rPr>
                              <w:t>the small print</w:t>
                            </w:r>
                            <w:r>
                              <w:rPr>
                                <w:rFonts w:cs="Arial"/>
                                <w:i/>
                                <w:color w:val="000000"/>
                                <w:sz w:val="16"/>
                                <w:szCs w:val="12"/>
                              </w:rPr>
                              <w:br/>
                            </w:r>
                            <w:r w:rsidRPr="00301B34">
                              <w:rPr>
                                <w:rFonts w:ascii="Arial" w:hAnsi="Arial" w:cs="Arial"/>
                                <w:iCs/>
                                <w:color w:val="000000"/>
                                <w:sz w:val="12"/>
                                <w:szCs w:val="12"/>
                              </w:rPr>
                              <w:t xml:space="preserve">OCR’s </w:t>
                            </w:r>
                            <w:r w:rsidRPr="00301B34">
                              <w:rPr>
                                <w:rStyle w:val="smallprintChar"/>
                                <w:rFonts w:eastAsia="Calibri"/>
                              </w:rPr>
                              <w:t>resources</w:t>
                            </w:r>
                            <w:r w:rsidRPr="00301B34">
                              <w:rPr>
                                <w:rFonts w:ascii="Arial" w:hAnsi="Arial" w:cs="Arial"/>
                                <w:iCs/>
                                <w:color w:val="000000"/>
                                <w:sz w:val="12"/>
                                <w:szCs w:val="12"/>
                              </w:rPr>
                              <w:t xml:space="preserve"> are provided to support the </w:t>
                            </w:r>
                            <w:r w:rsidRPr="00761B3F">
                              <w:rPr>
                                <w:rFonts w:ascii="Arial" w:hAnsi="Arial" w:cs="Arial"/>
                                <w:iCs/>
                                <w:color w:val="000000"/>
                                <w:sz w:val="12"/>
                                <w:szCs w:val="12"/>
                              </w:rPr>
                              <w:t>delivery of OCR qualifications</w:t>
                            </w:r>
                            <w:r w:rsidRPr="00301B34">
                              <w:rPr>
                                <w:rFonts w:ascii="Arial" w:hAnsi="Arial" w:cs="Arial"/>
                                <w:iCs/>
                                <w:color w:val="000000"/>
                                <w:sz w:val="12"/>
                                <w:szCs w:val="12"/>
                              </w:rPr>
                              <w:t xml:space="preserve">,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w:t>
                            </w:r>
                            <w:r w:rsidRPr="00301B34">
                              <w:rPr>
                                <w:rFonts w:ascii="Arial" w:hAnsi="Arial" w:cs="Arial"/>
                                <w:iCs/>
                                <w:color w:val="000000"/>
                                <w:sz w:val="12"/>
                                <w:szCs w:val="12"/>
                              </w:rPr>
                              <w:br/>
                            </w:r>
                            <w:r w:rsidRPr="00301B34">
                              <w:rPr>
                                <w:rFonts w:ascii="Arial" w:hAnsi="Arial" w:cs="Arial"/>
                                <w:color w:val="000000"/>
                                <w:sz w:val="12"/>
                                <w:szCs w:val="12"/>
                              </w:rPr>
                              <w:t>© OCR 201</w:t>
                            </w:r>
                            <w:r>
                              <w:rPr>
                                <w:rFonts w:ascii="Arial" w:hAnsi="Arial" w:cs="Arial"/>
                                <w:color w:val="000000"/>
                                <w:sz w:val="12"/>
                                <w:szCs w:val="12"/>
                              </w:rPr>
                              <w:t>8</w:t>
                            </w:r>
                            <w:r w:rsidRPr="00301B34">
                              <w:rPr>
                                <w:rFonts w:ascii="Arial" w:hAnsi="Arial" w:cs="Arial"/>
                                <w:color w:val="000000"/>
                                <w:sz w:val="12"/>
                                <w:szCs w:val="12"/>
                              </w:rPr>
                              <w:t xml:space="preserve"> - This resource may be freely copied and distributed, as long as the OCR logo and this message remain intact and OCR is acknowledged as the originator of this work.</w:t>
                            </w:r>
                          </w:p>
                          <w:p w14:paraId="0522F7DC" w14:textId="77777777" w:rsidR="00F23100" w:rsidRPr="00301B34" w:rsidRDefault="00F23100" w:rsidP="009A6AD7">
                            <w:pPr>
                              <w:spacing w:line="360" w:lineRule="auto"/>
                              <w:rPr>
                                <w:rFonts w:ascii="Arial" w:hAnsi="Arial" w:cs="Arial"/>
                                <w:color w:val="000000"/>
                                <w:sz w:val="12"/>
                                <w:szCs w:val="12"/>
                              </w:rPr>
                            </w:pPr>
                            <w:r w:rsidRPr="00301B34">
                              <w:rPr>
                                <w:rFonts w:ascii="Arial" w:hAnsi="Arial" w:cs="Arial"/>
                                <w:color w:val="000000"/>
                                <w:sz w:val="12"/>
                                <w:szCs w:val="12"/>
                              </w:rPr>
                              <w:t>OCR acknowledges the use of the following content: n/a</w:t>
                            </w:r>
                          </w:p>
                          <w:p w14:paraId="298B5E75" w14:textId="77777777" w:rsidR="00F23100" w:rsidRPr="00301B34" w:rsidRDefault="00F23100" w:rsidP="009A6AD7">
                            <w:pPr>
                              <w:suppressAutoHyphens/>
                              <w:autoSpaceDE w:val="0"/>
                              <w:autoSpaceDN w:val="0"/>
                              <w:adjustRightInd w:val="0"/>
                              <w:spacing w:line="288" w:lineRule="auto"/>
                              <w:ind w:right="113"/>
                              <w:textAlignment w:val="center"/>
                              <w:rPr>
                                <w:rFonts w:ascii="Arial" w:hAnsi="Arial" w:cs="Arial"/>
                                <w:color w:val="0000FF"/>
                                <w:sz w:val="12"/>
                                <w:szCs w:val="12"/>
                                <w:u w:val="thick"/>
                                <w:lang w:eastAsia="en-GB"/>
                              </w:rPr>
                            </w:pPr>
                            <w:r w:rsidRPr="00301B34">
                              <w:rPr>
                                <w:rFonts w:ascii="Arial" w:hAnsi="Arial" w:cs="Arial"/>
                                <w:color w:val="000000"/>
                                <w:sz w:val="12"/>
                                <w:szCs w:val="12"/>
                                <w:lang w:eastAsia="en-GB"/>
                              </w:rPr>
                              <w:t xml:space="preserve">Please get in touch if you want to discuss the accessibility of resources we offer to support delivery of our qualifications: </w:t>
                            </w:r>
                            <w:hyperlink r:id="rId32" w:history="1">
                              <w:r w:rsidRPr="00301B34">
                                <w:rPr>
                                  <w:rStyle w:val="Hyperlink"/>
                                  <w:rFonts w:ascii="Arial" w:hAnsi="Arial" w:cs="Arial"/>
                                  <w:sz w:val="12"/>
                                  <w:szCs w:val="12"/>
                                  <w:lang w:eastAsia="en-GB"/>
                                </w:rPr>
                                <w:t>resources.feedback@ocr.org.uk</w:t>
                              </w:r>
                            </w:hyperlink>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5EECD47E" id="Rounded Rectangle 1" o:spid="_x0000_s1026" alt="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style="position:absolute;left:0;text-align:left;margin-left:-5.2pt;margin-top:13.55pt;width:504.7pt;height:9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sAqSQQAADYIAAAOAAAAZHJzL2Uyb0RvYy54bWysVV1uI0UQfkfiDqVB4mkdj8PEiYc4q/xs&#10;EFKWXSVBPLe7ezxNerpnu3tiG4TENTgC1+AonISv2nY2ASQQIpHGU9NVX1V99dOnr9edpUcdovFu&#10;XkwOyoK0k14Zt5wX395fj04Kikk4Jax3el5sdCxen336yemqr/Whb71VOhBAXKxX/bxoU+rr8TjK&#10;VnciHvheOxw2PnQiQQzLsQpiBfTOjg/Lcjpe+aD64KWOEV+vtofFWcZvGi3Tu6aJOpGdF4gt5WfI&#10;zwU/x2enol4G0bdG7sIQ/yGKThgHp09QVyIJGoL5C1RnZPDRN+lA+m7sm8ZInXNANpPyT9nctaLX&#10;OReQE/snmuL/Byu/eXwfyCjUriAnOpTo1g9OaUW3IE+4pdWEI6WjBG33Jlld07vLWxxHPwTwXlNq&#10;NcVOWEt9MC7RiK5Y3fQJXfFP2p9/tj7/EoC///xLpLAHJRE00Pyj4VCSpzj0vQ8p+0payBbVJt/k&#10;UGKvpQGTgv3FV7QYEhlHztNKbEjiWzJpSJqEQ3cqHyJj7kE6nVoPuRWw4hA+DCZAYbHJzi68COoV&#10;TFlFgwhpuNk5piFq/taRNTrSyqQ2qxinDOIehN060eGAiL5rjY2JNIZlQ7pBS2d3nVAA8YgrDkiZ&#10;XQgphyDkhtNjGQkk7dKrnKsUzvlEC02ttooJ65GfWaBMgESYAA8BKRIk3xmMBc5zcKAEcIj5ieUD&#10;yuz/9muGRgdWqN19m1nYVpc6MAhnTdDaMpe9ATVMhjIxBQOqNbMTCfO95F+OmPvD+qXfsQa8DvMp&#10;luyaRwXVSUKmfMy6UBDywfmV1WrJ+FsYH8zSOJE4E6YCahj3h4Mc9L5vnltuzbgsO+oab63ndbEn&#10;sc5mb0Vq4RJZvEGDm9iS4S6p6dyE0unxXTukhKWWvHzAoDpeE6s+1piWu/594EGP/Q0OI5rsssWU&#10;6HOQvmq1UBjOCeuPXxiwEGFKi9VbrzBlYkg+b4x1EzoGxC6gdV5Mm6fFpNeJJD5Oq3I2nWF/SZxN&#10;JiezL46Osg9R7817RPuV9h2GJmLLBR5inuDsQzzexJTXk9oNuVDfF9R0FsvuEX06mU6nxzvEnfJY&#10;1HvMnK+3Rl0ba7MQlotLGwim8+LqhP93xvG5mnWs7DybMSOi3n5BWrt4OMG8Jn+cTQ6r8uJwNrqe&#10;nhyPquvqaDQ7Lk9G5WR2MZuW1ay6uv6Jk5lUdWuU0u7GOL1f2ZPq363E3eWxXbZ5adNqXhweVWWZ&#10;iXoRfnyeZZn//i7LTHW+R7j8b5zK70kYu30fvww584C897+Zidws3B/bPkvrxRoo3DQLrzZom+BR&#10;VDQAtgdeWh9+KGiFa2texA8DdmVB9muH1ptNqorvuSxUR8eHEMLzk8XzE+EkoOaFTKHAOLBwmba3&#10;44BVvmzha5KJcf4cDduYxHX8GNdOwOWU09ldpHz7PZez1sfr/uwPAAAA//8DAFBLAwQUAAYACAAA&#10;ACEAdyRhld8AAAAKAQAADwAAAGRycy9kb3ducmV2LnhtbEyPwUrDQBCG74LvsIzgRdpNSmhNzKZI&#10;QLwJtoIeN9lpEszOht1tE316x5MeZ+bjn+8v94sdxQV9GBwpSNcJCKTWmYE6BW/Hp9U9iBA1GT06&#10;QgVfGGBfXV+VujBuple8HGInOIRCoRX0MU6FlKHt0eqwdhMS307OWx159J00Xs8cbke5SZKttHog&#10;/tDrCese28/D2SoIzfDxnn/Xd9vZ12Z3ap9ffCSlbm+WxwcQEZf4B8OvPqtDxU6NO5MJYlSwSpOM&#10;UQWbXQqCgTzPuVzDizTLQFal/F+h+gEAAP//AwBQSwECLQAUAAYACAAAACEAtoM4kv4AAADhAQAA&#10;EwAAAAAAAAAAAAAAAAAAAAAAW0NvbnRlbnRfVHlwZXNdLnhtbFBLAQItABQABgAIAAAAIQA4/SH/&#10;1gAAAJQBAAALAAAAAAAAAAAAAAAAAC8BAABfcmVscy8ucmVsc1BLAQItABQABgAIAAAAIQBXKsAq&#10;SQQAADYIAAAOAAAAAAAAAAAAAAAAAC4CAABkcnMvZTJvRG9jLnhtbFBLAQItABQABgAIAAAAIQB3&#10;JGGV3wAAAAoBAAAPAAAAAAAAAAAAAAAAAKMGAABkcnMvZG93bnJldi54bWxQSwUGAAAAAAQABADz&#10;AAAArwcAAAAA&#10;" fillcolor="#d8d8d8" stroked="f" strokeweight="2pt">
                <v:textbox>
                  <w:txbxContent>
                    <w:p w14:paraId="361600A1" w14:textId="77777777" w:rsidR="00F23100" w:rsidRPr="00301B34" w:rsidRDefault="00F23100" w:rsidP="009A6AD7">
                      <w:pPr>
                        <w:spacing w:line="360" w:lineRule="auto"/>
                        <w:rPr>
                          <w:rFonts w:ascii="Arial" w:hAnsi="Arial" w:cs="Arial"/>
                          <w:color w:val="000000"/>
                          <w:sz w:val="12"/>
                          <w:szCs w:val="12"/>
                        </w:rPr>
                      </w:pPr>
                      <w:r w:rsidRPr="00301B34">
                        <w:rPr>
                          <w:rFonts w:ascii="Arial" w:hAnsi="Arial" w:cs="Arial"/>
                          <w:b/>
                          <w:color w:val="000000"/>
                          <w:sz w:val="16"/>
                          <w:szCs w:val="12"/>
                        </w:rPr>
                        <w:t>OCR Resources</w:t>
                      </w:r>
                      <w:r w:rsidRPr="00301B34">
                        <w:rPr>
                          <w:rFonts w:ascii="Arial" w:hAnsi="Arial" w:cs="Arial"/>
                          <w:color w:val="000000"/>
                          <w:sz w:val="16"/>
                          <w:szCs w:val="12"/>
                        </w:rPr>
                        <w:t>:</w:t>
                      </w:r>
                      <w:r>
                        <w:rPr>
                          <w:rFonts w:cs="Arial"/>
                          <w:color w:val="000000"/>
                          <w:sz w:val="16"/>
                          <w:szCs w:val="12"/>
                        </w:rPr>
                        <w:t xml:space="preserve"> </w:t>
                      </w:r>
                      <w:r w:rsidRPr="00301B34">
                        <w:rPr>
                          <w:rFonts w:ascii="Arial" w:hAnsi="Arial" w:cs="Arial"/>
                          <w:i/>
                          <w:color w:val="000000"/>
                          <w:sz w:val="16"/>
                          <w:szCs w:val="12"/>
                        </w:rPr>
                        <w:t>the small print</w:t>
                      </w:r>
                      <w:r>
                        <w:rPr>
                          <w:rFonts w:cs="Arial"/>
                          <w:i/>
                          <w:color w:val="000000"/>
                          <w:sz w:val="16"/>
                          <w:szCs w:val="12"/>
                        </w:rPr>
                        <w:br/>
                      </w:r>
                      <w:r w:rsidRPr="00301B34">
                        <w:rPr>
                          <w:rFonts w:ascii="Arial" w:hAnsi="Arial" w:cs="Arial"/>
                          <w:iCs/>
                          <w:color w:val="000000"/>
                          <w:sz w:val="12"/>
                          <w:szCs w:val="12"/>
                        </w:rPr>
                        <w:t xml:space="preserve">OCR’s </w:t>
                      </w:r>
                      <w:r w:rsidRPr="00301B34">
                        <w:rPr>
                          <w:rStyle w:val="smallprintChar"/>
                          <w:rFonts w:eastAsia="Calibri"/>
                        </w:rPr>
                        <w:t>resources</w:t>
                      </w:r>
                      <w:r w:rsidRPr="00301B34">
                        <w:rPr>
                          <w:rFonts w:ascii="Arial" w:hAnsi="Arial" w:cs="Arial"/>
                          <w:iCs/>
                          <w:color w:val="000000"/>
                          <w:sz w:val="12"/>
                          <w:szCs w:val="12"/>
                        </w:rPr>
                        <w:t xml:space="preserve"> are provided to support the </w:t>
                      </w:r>
                      <w:r w:rsidRPr="00761B3F">
                        <w:rPr>
                          <w:rFonts w:ascii="Arial" w:hAnsi="Arial" w:cs="Arial"/>
                          <w:iCs/>
                          <w:color w:val="000000"/>
                          <w:sz w:val="12"/>
                          <w:szCs w:val="12"/>
                        </w:rPr>
                        <w:t>delivery of OCR qualifications</w:t>
                      </w:r>
                      <w:r w:rsidRPr="00301B34">
                        <w:rPr>
                          <w:rFonts w:ascii="Arial" w:hAnsi="Arial" w:cs="Arial"/>
                          <w:iCs/>
                          <w:color w:val="000000"/>
                          <w:sz w:val="12"/>
                          <w:szCs w:val="12"/>
                        </w:rPr>
                        <w:t xml:space="preserve">,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w:t>
                      </w:r>
                      <w:r w:rsidRPr="00301B34">
                        <w:rPr>
                          <w:rFonts w:ascii="Arial" w:hAnsi="Arial" w:cs="Arial"/>
                          <w:iCs/>
                          <w:color w:val="000000"/>
                          <w:sz w:val="12"/>
                          <w:szCs w:val="12"/>
                        </w:rPr>
                        <w:br/>
                      </w:r>
                      <w:r w:rsidRPr="00301B34">
                        <w:rPr>
                          <w:rFonts w:ascii="Arial" w:hAnsi="Arial" w:cs="Arial"/>
                          <w:color w:val="000000"/>
                          <w:sz w:val="12"/>
                          <w:szCs w:val="12"/>
                        </w:rPr>
                        <w:t>© OCR 201</w:t>
                      </w:r>
                      <w:r>
                        <w:rPr>
                          <w:rFonts w:ascii="Arial" w:hAnsi="Arial" w:cs="Arial"/>
                          <w:color w:val="000000"/>
                          <w:sz w:val="12"/>
                          <w:szCs w:val="12"/>
                        </w:rPr>
                        <w:t>8</w:t>
                      </w:r>
                      <w:r w:rsidRPr="00301B34">
                        <w:rPr>
                          <w:rFonts w:ascii="Arial" w:hAnsi="Arial" w:cs="Arial"/>
                          <w:color w:val="000000"/>
                          <w:sz w:val="12"/>
                          <w:szCs w:val="12"/>
                        </w:rPr>
                        <w:t xml:space="preserve"> - This resource may be freely copied and distributed, as long as the OCR logo and this message remain intact and OCR is acknowledged as the originator of this work.</w:t>
                      </w:r>
                    </w:p>
                    <w:p w14:paraId="0522F7DC" w14:textId="77777777" w:rsidR="00F23100" w:rsidRPr="00301B34" w:rsidRDefault="00F23100" w:rsidP="009A6AD7">
                      <w:pPr>
                        <w:spacing w:line="360" w:lineRule="auto"/>
                        <w:rPr>
                          <w:rFonts w:ascii="Arial" w:hAnsi="Arial" w:cs="Arial"/>
                          <w:color w:val="000000"/>
                          <w:sz w:val="12"/>
                          <w:szCs w:val="12"/>
                        </w:rPr>
                      </w:pPr>
                      <w:r w:rsidRPr="00301B34">
                        <w:rPr>
                          <w:rFonts w:ascii="Arial" w:hAnsi="Arial" w:cs="Arial"/>
                          <w:color w:val="000000"/>
                          <w:sz w:val="12"/>
                          <w:szCs w:val="12"/>
                        </w:rPr>
                        <w:t>OCR acknowledges the use of the following content: n/a</w:t>
                      </w:r>
                    </w:p>
                    <w:p w14:paraId="298B5E75" w14:textId="77777777" w:rsidR="00F23100" w:rsidRPr="00301B34" w:rsidRDefault="00F23100" w:rsidP="009A6AD7">
                      <w:pPr>
                        <w:suppressAutoHyphens/>
                        <w:autoSpaceDE w:val="0"/>
                        <w:autoSpaceDN w:val="0"/>
                        <w:adjustRightInd w:val="0"/>
                        <w:spacing w:line="288" w:lineRule="auto"/>
                        <w:ind w:right="113"/>
                        <w:textAlignment w:val="center"/>
                        <w:rPr>
                          <w:rFonts w:ascii="Arial" w:hAnsi="Arial" w:cs="Arial"/>
                          <w:color w:val="0000FF"/>
                          <w:sz w:val="12"/>
                          <w:szCs w:val="12"/>
                          <w:u w:val="thick"/>
                          <w:lang w:eastAsia="en-GB"/>
                        </w:rPr>
                      </w:pPr>
                      <w:r w:rsidRPr="00301B34">
                        <w:rPr>
                          <w:rFonts w:ascii="Arial" w:hAnsi="Arial" w:cs="Arial"/>
                          <w:color w:val="000000"/>
                          <w:sz w:val="12"/>
                          <w:szCs w:val="12"/>
                          <w:lang w:eastAsia="en-GB"/>
                        </w:rPr>
                        <w:t xml:space="preserve">Please get in touch if you want to discuss the accessibility of resources we offer to support delivery of our qualifications: </w:t>
                      </w:r>
                      <w:hyperlink r:id="rId33" w:history="1">
                        <w:r w:rsidRPr="00301B34">
                          <w:rPr>
                            <w:rStyle w:val="Hyperlink"/>
                            <w:rFonts w:ascii="Arial" w:hAnsi="Arial" w:cs="Arial"/>
                            <w:sz w:val="12"/>
                            <w:szCs w:val="12"/>
                            <w:lang w:eastAsia="en-GB"/>
                          </w:rPr>
                          <w:t>resources.feedback@ocr.org.uk</w:t>
                        </w:r>
                      </w:hyperlink>
                    </w:p>
                  </w:txbxContent>
                </v:textbox>
              </v:roundrect>
            </w:pict>
          </mc:Fallback>
        </mc:AlternateContent>
      </w:r>
      <w:r w:rsidRPr="00A0414E">
        <w:rPr>
          <w:rFonts w:ascii="Arial" w:eastAsia="Calibri" w:hAnsi="Arial" w:cs="Arial"/>
          <w:color w:val="000000"/>
          <w:sz w:val="16"/>
          <w:szCs w:val="16"/>
          <w:lang w:eastAsia="en-US"/>
        </w:rPr>
        <w:fldChar w:fldCharType="end"/>
      </w:r>
    </w:p>
    <w:sectPr w:rsidR="009A6AD7" w:rsidRPr="00CC507D" w:rsidSect="00361316">
      <w:pgSz w:w="16840" w:h="11900" w:orient="landscape"/>
      <w:pgMar w:top="851" w:right="567" w:bottom="851"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635443" w14:textId="77777777" w:rsidR="00F23100" w:rsidRDefault="00F23100" w:rsidP="00F7437C">
      <w:r>
        <w:separator/>
      </w:r>
    </w:p>
  </w:endnote>
  <w:endnote w:type="continuationSeparator" w:id="0">
    <w:p w14:paraId="7D244D95" w14:textId="77777777" w:rsidR="00F23100" w:rsidRDefault="00F23100" w:rsidP="00F74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F4731" w14:textId="589D8A4E" w:rsidR="00F23100" w:rsidRPr="00645B65" w:rsidRDefault="00F23100" w:rsidP="00361316">
    <w:pPr>
      <w:pStyle w:val="Footer"/>
      <w:tabs>
        <w:tab w:val="clear" w:pos="4513"/>
        <w:tab w:val="clear" w:pos="9026"/>
        <w:tab w:val="center" w:pos="7797"/>
        <w:tab w:val="right" w:pos="15593"/>
      </w:tabs>
      <w:rPr>
        <w:rFonts w:ascii="Arial" w:hAnsi="Arial" w:cs="Arial"/>
        <w:sz w:val="16"/>
      </w:rPr>
    </w:pPr>
    <w:r>
      <w:rPr>
        <w:rFonts w:ascii="Arial" w:hAnsi="Arial" w:cs="Arial"/>
        <w:sz w:val="16"/>
      </w:rPr>
      <w:t>Version 1</w:t>
    </w:r>
    <w:r w:rsidRPr="00645B65">
      <w:rPr>
        <w:rFonts w:ascii="Arial" w:hAnsi="Arial" w:cs="Arial"/>
        <w:sz w:val="16"/>
      </w:rPr>
      <w:tab/>
    </w:r>
    <w:r w:rsidRPr="00645B65">
      <w:rPr>
        <w:rFonts w:ascii="Arial" w:hAnsi="Arial" w:cs="Arial"/>
        <w:sz w:val="16"/>
      </w:rPr>
      <w:fldChar w:fldCharType="begin"/>
    </w:r>
    <w:r w:rsidRPr="00645B65">
      <w:rPr>
        <w:rFonts w:ascii="Arial" w:hAnsi="Arial" w:cs="Arial"/>
        <w:sz w:val="16"/>
      </w:rPr>
      <w:instrText xml:space="preserve"> PAGE  \* Arabic  \* MERGEFORMAT </w:instrText>
    </w:r>
    <w:r w:rsidRPr="00645B65">
      <w:rPr>
        <w:rFonts w:ascii="Arial" w:hAnsi="Arial" w:cs="Arial"/>
        <w:sz w:val="16"/>
      </w:rPr>
      <w:fldChar w:fldCharType="separate"/>
    </w:r>
    <w:r w:rsidR="00096C28">
      <w:rPr>
        <w:rFonts w:ascii="Arial" w:hAnsi="Arial" w:cs="Arial"/>
        <w:noProof/>
        <w:sz w:val="16"/>
      </w:rPr>
      <w:t>2</w:t>
    </w:r>
    <w:r w:rsidRPr="00645B65">
      <w:rPr>
        <w:rFonts w:ascii="Arial" w:hAnsi="Arial" w:cs="Arial"/>
        <w:sz w:val="16"/>
      </w:rPr>
      <w:fldChar w:fldCharType="end"/>
    </w:r>
    <w:r w:rsidRPr="00645B65">
      <w:rPr>
        <w:rFonts w:ascii="Arial" w:hAnsi="Arial" w:cs="Arial"/>
        <w:sz w:val="16"/>
      </w:rPr>
      <w:tab/>
      <w:t>© OCR 2018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F77604" w14:textId="77777777" w:rsidR="00F23100" w:rsidRDefault="00F23100" w:rsidP="00F7437C">
      <w:r>
        <w:separator/>
      </w:r>
    </w:p>
  </w:footnote>
  <w:footnote w:type="continuationSeparator" w:id="0">
    <w:p w14:paraId="2AAF76CE" w14:textId="77777777" w:rsidR="00F23100" w:rsidRDefault="00F23100" w:rsidP="00F7437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50311" w14:textId="4F4B3DAD" w:rsidR="00F23100" w:rsidRDefault="00F23100">
    <w:pPr>
      <w:pStyle w:val="Header"/>
    </w:pPr>
    <w:r>
      <w:rPr>
        <w:noProof/>
        <w:lang w:eastAsia="en-GB"/>
      </w:rPr>
      <w:drawing>
        <wp:anchor distT="0" distB="0" distL="114300" distR="114300" simplePos="0" relativeHeight="251659264" behindDoc="1" locked="0" layoutInCell="1" allowOverlap="1" wp14:anchorId="7D5C8D14" wp14:editId="629D370B">
          <wp:simplePos x="0" y="0"/>
          <wp:positionH relativeFrom="column">
            <wp:posOffset>-540385</wp:posOffset>
          </wp:positionH>
          <wp:positionV relativeFrom="paragraph">
            <wp:posOffset>-452120</wp:posOffset>
          </wp:positionV>
          <wp:extent cx="10704830" cy="1079500"/>
          <wp:effectExtent l="0" t="0" r="1270" b="6350"/>
          <wp:wrapTight wrapText="bothSides">
            <wp:wrapPolygon edited="0">
              <wp:start x="0" y="0"/>
              <wp:lineTo x="0" y="21346"/>
              <wp:lineTo x="21564" y="21346"/>
              <wp:lineTo x="21564" y="0"/>
              <wp:lineTo x="0" y="0"/>
            </wp:wrapPolygon>
          </wp:wrapTight>
          <wp:docPr id="2" name="Picture 2" descr="GCSE (9-1) Ancient history Teachers Gui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_Ancient_Hist_blank_land_front.jpg"/>
                  <pic:cNvPicPr/>
                </pic:nvPicPr>
                <pic:blipFill>
                  <a:blip r:embed="rId1">
                    <a:extLst>
                      <a:ext uri="{28A0092B-C50C-407E-A947-70E740481C1C}">
                        <a14:useLocalDpi xmlns:a14="http://schemas.microsoft.com/office/drawing/2010/main" val="0"/>
                      </a:ext>
                    </a:extLst>
                  </a:blip>
                  <a:stretch>
                    <a:fillRect/>
                  </a:stretch>
                </pic:blipFill>
                <pic:spPr>
                  <a:xfrm>
                    <a:off x="0" y="0"/>
                    <a:ext cx="10704830" cy="1079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02ED"/>
    <w:multiLevelType w:val="hybridMultilevel"/>
    <w:tmpl w:val="062AEF4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945EC1"/>
    <w:multiLevelType w:val="hybridMultilevel"/>
    <w:tmpl w:val="B7E68DC8"/>
    <w:lvl w:ilvl="0" w:tplc="495A685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B129BF"/>
    <w:multiLevelType w:val="hybridMultilevel"/>
    <w:tmpl w:val="960E2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FF70A0"/>
    <w:multiLevelType w:val="hybridMultilevel"/>
    <w:tmpl w:val="1716F0F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42121B1"/>
    <w:multiLevelType w:val="hybridMultilevel"/>
    <w:tmpl w:val="A7782C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56E00C8"/>
    <w:multiLevelType w:val="hybridMultilevel"/>
    <w:tmpl w:val="73167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674506"/>
    <w:multiLevelType w:val="hybridMultilevel"/>
    <w:tmpl w:val="95345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8B238C"/>
    <w:multiLevelType w:val="hybridMultilevel"/>
    <w:tmpl w:val="C7361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412613"/>
    <w:multiLevelType w:val="hybridMultilevel"/>
    <w:tmpl w:val="E51E3B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8454010"/>
    <w:multiLevelType w:val="hybridMultilevel"/>
    <w:tmpl w:val="AAE6E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BB1CE0"/>
    <w:multiLevelType w:val="multilevel"/>
    <w:tmpl w:val="CCDA6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EB76E0"/>
    <w:multiLevelType w:val="hybridMultilevel"/>
    <w:tmpl w:val="8D9AB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E9760A"/>
    <w:multiLevelType w:val="hybridMultilevel"/>
    <w:tmpl w:val="0422E9E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5769C5"/>
    <w:multiLevelType w:val="hybridMultilevel"/>
    <w:tmpl w:val="124C5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636277"/>
    <w:multiLevelType w:val="hybridMultilevel"/>
    <w:tmpl w:val="608AE310"/>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8E51EB1"/>
    <w:multiLevelType w:val="hybridMultilevel"/>
    <w:tmpl w:val="3D0C6ACE"/>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0E40E6"/>
    <w:multiLevelType w:val="hybridMultilevel"/>
    <w:tmpl w:val="FF946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48080B"/>
    <w:multiLevelType w:val="hybridMultilevel"/>
    <w:tmpl w:val="6FE2B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350940"/>
    <w:multiLevelType w:val="hybridMultilevel"/>
    <w:tmpl w:val="685C1604"/>
    <w:lvl w:ilvl="0" w:tplc="FFFFFFFF">
      <w:start w:val="1"/>
      <w:numFmt w:val="bullet"/>
      <w:lvlText w:val=""/>
      <w:lvlJc w:val="left"/>
      <w:pPr>
        <w:ind w:left="360" w:hanging="360"/>
      </w:pPr>
      <w:rPr>
        <w:rFonts w:ascii="Symbol" w:hAnsi="Symbol" w:hint="default"/>
      </w:rPr>
    </w:lvl>
    <w:lvl w:ilvl="1" w:tplc="BEBCAD66">
      <w:numFmt w:val="bullet"/>
      <w:lvlText w:val="•"/>
      <w:lvlJc w:val="left"/>
      <w:pPr>
        <w:ind w:left="1440" w:hanging="720"/>
      </w:pPr>
      <w:rPr>
        <w:rFonts w:ascii="Arial" w:eastAsiaTheme="minorEastAsia"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F915B38"/>
    <w:multiLevelType w:val="hybridMultilevel"/>
    <w:tmpl w:val="83A6F1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0640B72"/>
    <w:multiLevelType w:val="hybridMultilevel"/>
    <w:tmpl w:val="3CD8B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0E6390"/>
    <w:multiLevelType w:val="hybridMultilevel"/>
    <w:tmpl w:val="D30C151C"/>
    <w:lvl w:ilvl="0" w:tplc="5832C6F4">
      <w:start w:val="1"/>
      <w:numFmt w:val="bullet"/>
      <w:lvlText w:val=""/>
      <w:lvlJc w:val="left"/>
      <w:pPr>
        <w:ind w:left="720" w:hanging="360"/>
      </w:pPr>
      <w:rPr>
        <w:rFonts w:ascii="Symbol" w:hAnsi="Symbol" w:hint="default"/>
      </w:rPr>
    </w:lvl>
    <w:lvl w:ilvl="1" w:tplc="320089EA">
      <w:start w:val="1"/>
      <w:numFmt w:val="bullet"/>
      <w:lvlText w:val=""/>
      <w:lvlJc w:val="left"/>
      <w:pPr>
        <w:ind w:left="1440" w:hanging="360"/>
      </w:pPr>
      <w:rPr>
        <w:rFonts w:ascii="Symbol" w:hAnsi="Symbol" w:hint="default"/>
      </w:rPr>
    </w:lvl>
    <w:lvl w:ilvl="2" w:tplc="656E8F4A">
      <w:start w:val="1"/>
      <w:numFmt w:val="bullet"/>
      <w:lvlText w:val=""/>
      <w:lvlJc w:val="left"/>
      <w:pPr>
        <w:ind w:left="2160" w:hanging="360"/>
      </w:pPr>
      <w:rPr>
        <w:rFonts w:ascii="Wingdings" w:hAnsi="Wingdings" w:hint="default"/>
      </w:rPr>
    </w:lvl>
    <w:lvl w:ilvl="3" w:tplc="AE54774E">
      <w:start w:val="1"/>
      <w:numFmt w:val="bullet"/>
      <w:lvlText w:val=""/>
      <w:lvlJc w:val="left"/>
      <w:pPr>
        <w:ind w:left="2880" w:hanging="360"/>
      </w:pPr>
      <w:rPr>
        <w:rFonts w:ascii="Symbol" w:hAnsi="Symbol" w:hint="default"/>
      </w:rPr>
    </w:lvl>
    <w:lvl w:ilvl="4" w:tplc="66DEB59E">
      <w:start w:val="1"/>
      <w:numFmt w:val="bullet"/>
      <w:lvlText w:val="o"/>
      <w:lvlJc w:val="left"/>
      <w:pPr>
        <w:ind w:left="3600" w:hanging="360"/>
      </w:pPr>
      <w:rPr>
        <w:rFonts w:ascii="Courier New" w:hAnsi="Courier New" w:hint="default"/>
      </w:rPr>
    </w:lvl>
    <w:lvl w:ilvl="5" w:tplc="08DA0018">
      <w:start w:val="1"/>
      <w:numFmt w:val="bullet"/>
      <w:lvlText w:val=""/>
      <w:lvlJc w:val="left"/>
      <w:pPr>
        <w:ind w:left="4320" w:hanging="360"/>
      </w:pPr>
      <w:rPr>
        <w:rFonts w:ascii="Wingdings" w:hAnsi="Wingdings" w:hint="default"/>
      </w:rPr>
    </w:lvl>
    <w:lvl w:ilvl="6" w:tplc="E94EF5C0">
      <w:start w:val="1"/>
      <w:numFmt w:val="bullet"/>
      <w:lvlText w:val=""/>
      <w:lvlJc w:val="left"/>
      <w:pPr>
        <w:ind w:left="5040" w:hanging="360"/>
      </w:pPr>
      <w:rPr>
        <w:rFonts w:ascii="Symbol" w:hAnsi="Symbol" w:hint="default"/>
      </w:rPr>
    </w:lvl>
    <w:lvl w:ilvl="7" w:tplc="5A9C6C4A">
      <w:start w:val="1"/>
      <w:numFmt w:val="bullet"/>
      <w:lvlText w:val="o"/>
      <w:lvlJc w:val="left"/>
      <w:pPr>
        <w:ind w:left="5760" w:hanging="360"/>
      </w:pPr>
      <w:rPr>
        <w:rFonts w:ascii="Courier New" w:hAnsi="Courier New" w:hint="default"/>
      </w:rPr>
    </w:lvl>
    <w:lvl w:ilvl="8" w:tplc="E0C47C94">
      <w:start w:val="1"/>
      <w:numFmt w:val="bullet"/>
      <w:lvlText w:val=""/>
      <w:lvlJc w:val="left"/>
      <w:pPr>
        <w:ind w:left="6480" w:hanging="360"/>
      </w:pPr>
      <w:rPr>
        <w:rFonts w:ascii="Wingdings" w:hAnsi="Wingdings" w:hint="default"/>
      </w:rPr>
    </w:lvl>
  </w:abstractNum>
  <w:abstractNum w:abstractNumId="22" w15:restartNumberingAfterBreak="0">
    <w:nsid w:val="43CF0DE3"/>
    <w:multiLevelType w:val="hybridMultilevel"/>
    <w:tmpl w:val="E384F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FF5BE4"/>
    <w:multiLevelType w:val="hybridMultilevel"/>
    <w:tmpl w:val="613CBE70"/>
    <w:lvl w:ilvl="0" w:tplc="495A685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8E6446"/>
    <w:multiLevelType w:val="hybridMultilevel"/>
    <w:tmpl w:val="4E0802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556A42"/>
    <w:multiLevelType w:val="hybridMultilevel"/>
    <w:tmpl w:val="1C0A35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BFD7D49"/>
    <w:multiLevelType w:val="hybridMultilevel"/>
    <w:tmpl w:val="604243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F6F24C4"/>
    <w:multiLevelType w:val="hybridMultilevel"/>
    <w:tmpl w:val="7B54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BD2B83"/>
    <w:multiLevelType w:val="hybridMultilevel"/>
    <w:tmpl w:val="FAECE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C41701"/>
    <w:multiLevelType w:val="hybridMultilevel"/>
    <w:tmpl w:val="84AC56CA"/>
    <w:lvl w:ilvl="0" w:tplc="178CDAAC">
      <w:start w:val="1"/>
      <w:numFmt w:val="bullet"/>
      <w:lvlText w:val=""/>
      <w:lvlJc w:val="left"/>
      <w:pPr>
        <w:ind w:left="720" w:hanging="360"/>
      </w:pPr>
      <w:rPr>
        <w:rFonts w:ascii="Symbol" w:hAnsi="Symbol" w:hint="default"/>
      </w:rPr>
    </w:lvl>
    <w:lvl w:ilvl="1" w:tplc="A064BDD2">
      <w:start w:val="1"/>
      <w:numFmt w:val="bullet"/>
      <w:lvlText w:val=""/>
      <w:lvlJc w:val="left"/>
      <w:pPr>
        <w:ind w:left="1440" w:hanging="360"/>
      </w:pPr>
      <w:rPr>
        <w:rFonts w:ascii="Symbol" w:hAnsi="Symbol" w:hint="default"/>
      </w:rPr>
    </w:lvl>
    <w:lvl w:ilvl="2" w:tplc="A3F8D90E">
      <w:start w:val="1"/>
      <w:numFmt w:val="bullet"/>
      <w:lvlText w:val=""/>
      <w:lvlJc w:val="left"/>
      <w:pPr>
        <w:ind w:left="2160" w:hanging="360"/>
      </w:pPr>
      <w:rPr>
        <w:rFonts w:ascii="Wingdings" w:hAnsi="Wingdings" w:hint="default"/>
      </w:rPr>
    </w:lvl>
    <w:lvl w:ilvl="3" w:tplc="74C065AA">
      <w:start w:val="1"/>
      <w:numFmt w:val="bullet"/>
      <w:lvlText w:val=""/>
      <w:lvlJc w:val="left"/>
      <w:pPr>
        <w:ind w:left="2880" w:hanging="360"/>
      </w:pPr>
      <w:rPr>
        <w:rFonts w:ascii="Symbol" w:hAnsi="Symbol" w:hint="default"/>
      </w:rPr>
    </w:lvl>
    <w:lvl w:ilvl="4" w:tplc="83A8609C">
      <w:start w:val="1"/>
      <w:numFmt w:val="bullet"/>
      <w:lvlText w:val="o"/>
      <w:lvlJc w:val="left"/>
      <w:pPr>
        <w:ind w:left="3600" w:hanging="360"/>
      </w:pPr>
      <w:rPr>
        <w:rFonts w:ascii="Courier New" w:hAnsi="Courier New" w:hint="default"/>
      </w:rPr>
    </w:lvl>
    <w:lvl w:ilvl="5" w:tplc="DE4A4B7C">
      <w:start w:val="1"/>
      <w:numFmt w:val="bullet"/>
      <w:lvlText w:val=""/>
      <w:lvlJc w:val="left"/>
      <w:pPr>
        <w:ind w:left="4320" w:hanging="360"/>
      </w:pPr>
      <w:rPr>
        <w:rFonts w:ascii="Wingdings" w:hAnsi="Wingdings" w:hint="default"/>
      </w:rPr>
    </w:lvl>
    <w:lvl w:ilvl="6" w:tplc="3508FC5A">
      <w:start w:val="1"/>
      <w:numFmt w:val="bullet"/>
      <w:lvlText w:val=""/>
      <w:lvlJc w:val="left"/>
      <w:pPr>
        <w:ind w:left="5040" w:hanging="360"/>
      </w:pPr>
      <w:rPr>
        <w:rFonts w:ascii="Symbol" w:hAnsi="Symbol" w:hint="default"/>
      </w:rPr>
    </w:lvl>
    <w:lvl w:ilvl="7" w:tplc="C6BEF856">
      <w:start w:val="1"/>
      <w:numFmt w:val="bullet"/>
      <w:lvlText w:val="o"/>
      <w:lvlJc w:val="left"/>
      <w:pPr>
        <w:ind w:left="5760" w:hanging="360"/>
      </w:pPr>
      <w:rPr>
        <w:rFonts w:ascii="Courier New" w:hAnsi="Courier New" w:hint="default"/>
      </w:rPr>
    </w:lvl>
    <w:lvl w:ilvl="8" w:tplc="9286890E">
      <w:start w:val="1"/>
      <w:numFmt w:val="bullet"/>
      <w:lvlText w:val=""/>
      <w:lvlJc w:val="left"/>
      <w:pPr>
        <w:ind w:left="6480" w:hanging="360"/>
      </w:pPr>
      <w:rPr>
        <w:rFonts w:ascii="Wingdings" w:hAnsi="Wingdings" w:hint="default"/>
      </w:rPr>
    </w:lvl>
  </w:abstractNum>
  <w:abstractNum w:abstractNumId="30" w15:restartNumberingAfterBreak="0">
    <w:nsid w:val="5F7F5DA1"/>
    <w:multiLevelType w:val="hybridMultilevel"/>
    <w:tmpl w:val="53626F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0450D93"/>
    <w:multiLevelType w:val="hybridMultilevel"/>
    <w:tmpl w:val="0AC6B2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A760B1D"/>
    <w:multiLevelType w:val="hybridMultilevel"/>
    <w:tmpl w:val="F62EF4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D2A3C7D"/>
    <w:multiLevelType w:val="hybridMultilevel"/>
    <w:tmpl w:val="881042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D744B7D"/>
    <w:multiLevelType w:val="hybridMultilevel"/>
    <w:tmpl w:val="653ACD92"/>
    <w:lvl w:ilvl="0" w:tplc="F4842C48">
      <w:start w:val="1"/>
      <w:numFmt w:val="bullet"/>
      <w:lvlText w:val=""/>
      <w:lvlJc w:val="left"/>
      <w:pPr>
        <w:ind w:left="720" w:hanging="360"/>
      </w:pPr>
      <w:rPr>
        <w:rFonts w:ascii="Symbol" w:hAnsi="Symbol" w:hint="default"/>
      </w:rPr>
    </w:lvl>
    <w:lvl w:ilvl="1" w:tplc="2F5083DA">
      <w:start w:val="1"/>
      <w:numFmt w:val="bullet"/>
      <w:lvlText w:val=""/>
      <w:lvlJc w:val="left"/>
      <w:pPr>
        <w:ind w:left="1440" w:hanging="360"/>
      </w:pPr>
      <w:rPr>
        <w:rFonts w:ascii="Symbol" w:hAnsi="Symbol" w:hint="default"/>
      </w:rPr>
    </w:lvl>
    <w:lvl w:ilvl="2" w:tplc="DF88E3E2">
      <w:start w:val="1"/>
      <w:numFmt w:val="bullet"/>
      <w:lvlText w:val=""/>
      <w:lvlJc w:val="left"/>
      <w:pPr>
        <w:ind w:left="2160" w:hanging="360"/>
      </w:pPr>
      <w:rPr>
        <w:rFonts w:ascii="Wingdings" w:hAnsi="Wingdings" w:hint="default"/>
      </w:rPr>
    </w:lvl>
    <w:lvl w:ilvl="3" w:tplc="D104259A">
      <w:start w:val="1"/>
      <w:numFmt w:val="bullet"/>
      <w:lvlText w:val=""/>
      <w:lvlJc w:val="left"/>
      <w:pPr>
        <w:ind w:left="2880" w:hanging="360"/>
      </w:pPr>
      <w:rPr>
        <w:rFonts w:ascii="Symbol" w:hAnsi="Symbol" w:hint="default"/>
      </w:rPr>
    </w:lvl>
    <w:lvl w:ilvl="4" w:tplc="F508BC80">
      <w:start w:val="1"/>
      <w:numFmt w:val="bullet"/>
      <w:lvlText w:val="o"/>
      <w:lvlJc w:val="left"/>
      <w:pPr>
        <w:ind w:left="3600" w:hanging="360"/>
      </w:pPr>
      <w:rPr>
        <w:rFonts w:ascii="Courier New" w:hAnsi="Courier New" w:hint="default"/>
      </w:rPr>
    </w:lvl>
    <w:lvl w:ilvl="5" w:tplc="271EFFA4">
      <w:start w:val="1"/>
      <w:numFmt w:val="bullet"/>
      <w:lvlText w:val=""/>
      <w:lvlJc w:val="left"/>
      <w:pPr>
        <w:ind w:left="4320" w:hanging="360"/>
      </w:pPr>
      <w:rPr>
        <w:rFonts w:ascii="Wingdings" w:hAnsi="Wingdings" w:hint="default"/>
      </w:rPr>
    </w:lvl>
    <w:lvl w:ilvl="6" w:tplc="D090CA66">
      <w:start w:val="1"/>
      <w:numFmt w:val="bullet"/>
      <w:lvlText w:val=""/>
      <w:lvlJc w:val="left"/>
      <w:pPr>
        <w:ind w:left="5040" w:hanging="360"/>
      </w:pPr>
      <w:rPr>
        <w:rFonts w:ascii="Symbol" w:hAnsi="Symbol" w:hint="default"/>
      </w:rPr>
    </w:lvl>
    <w:lvl w:ilvl="7" w:tplc="66EE4998">
      <w:start w:val="1"/>
      <w:numFmt w:val="bullet"/>
      <w:lvlText w:val="o"/>
      <w:lvlJc w:val="left"/>
      <w:pPr>
        <w:ind w:left="5760" w:hanging="360"/>
      </w:pPr>
      <w:rPr>
        <w:rFonts w:ascii="Courier New" w:hAnsi="Courier New" w:hint="default"/>
      </w:rPr>
    </w:lvl>
    <w:lvl w:ilvl="8" w:tplc="CCE6341E">
      <w:start w:val="1"/>
      <w:numFmt w:val="bullet"/>
      <w:lvlText w:val=""/>
      <w:lvlJc w:val="left"/>
      <w:pPr>
        <w:ind w:left="6480" w:hanging="360"/>
      </w:pPr>
      <w:rPr>
        <w:rFonts w:ascii="Wingdings" w:hAnsi="Wingdings" w:hint="default"/>
      </w:rPr>
    </w:lvl>
  </w:abstractNum>
  <w:abstractNum w:abstractNumId="35" w15:restartNumberingAfterBreak="0">
    <w:nsid w:val="6DB75F0E"/>
    <w:multiLevelType w:val="hybridMultilevel"/>
    <w:tmpl w:val="C47691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DEA6D54"/>
    <w:multiLevelType w:val="hybridMultilevel"/>
    <w:tmpl w:val="77DA74C8"/>
    <w:lvl w:ilvl="0" w:tplc="FFFFFFFF">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E1162FC"/>
    <w:multiLevelType w:val="hybridMultilevel"/>
    <w:tmpl w:val="5B287F74"/>
    <w:lvl w:ilvl="0" w:tplc="0F10546C">
      <w:start w:val="1"/>
      <w:numFmt w:val="bullet"/>
      <w:lvlText w:val=""/>
      <w:lvlJc w:val="left"/>
      <w:pPr>
        <w:ind w:left="720" w:hanging="360"/>
      </w:pPr>
      <w:rPr>
        <w:rFonts w:ascii="Symbol" w:hAnsi="Symbol" w:hint="default"/>
      </w:rPr>
    </w:lvl>
    <w:lvl w:ilvl="1" w:tplc="3D60E1F6">
      <w:start w:val="1"/>
      <w:numFmt w:val="bullet"/>
      <w:lvlText w:val=""/>
      <w:lvlJc w:val="left"/>
      <w:pPr>
        <w:ind w:left="1440" w:hanging="360"/>
      </w:pPr>
      <w:rPr>
        <w:rFonts w:ascii="Symbol" w:hAnsi="Symbol" w:hint="default"/>
      </w:rPr>
    </w:lvl>
    <w:lvl w:ilvl="2" w:tplc="38EE6B6E">
      <w:start w:val="1"/>
      <w:numFmt w:val="bullet"/>
      <w:lvlText w:val=""/>
      <w:lvlJc w:val="left"/>
      <w:pPr>
        <w:ind w:left="2160" w:hanging="360"/>
      </w:pPr>
      <w:rPr>
        <w:rFonts w:ascii="Wingdings" w:hAnsi="Wingdings" w:hint="default"/>
      </w:rPr>
    </w:lvl>
    <w:lvl w:ilvl="3" w:tplc="D8D28996">
      <w:start w:val="1"/>
      <w:numFmt w:val="bullet"/>
      <w:lvlText w:val=""/>
      <w:lvlJc w:val="left"/>
      <w:pPr>
        <w:ind w:left="2880" w:hanging="360"/>
      </w:pPr>
      <w:rPr>
        <w:rFonts w:ascii="Symbol" w:hAnsi="Symbol" w:hint="default"/>
      </w:rPr>
    </w:lvl>
    <w:lvl w:ilvl="4" w:tplc="C17E7D3A">
      <w:start w:val="1"/>
      <w:numFmt w:val="bullet"/>
      <w:lvlText w:val="o"/>
      <w:lvlJc w:val="left"/>
      <w:pPr>
        <w:ind w:left="3600" w:hanging="360"/>
      </w:pPr>
      <w:rPr>
        <w:rFonts w:ascii="Courier New" w:hAnsi="Courier New" w:hint="default"/>
      </w:rPr>
    </w:lvl>
    <w:lvl w:ilvl="5" w:tplc="BEB226D2">
      <w:start w:val="1"/>
      <w:numFmt w:val="bullet"/>
      <w:lvlText w:val=""/>
      <w:lvlJc w:val="left"/>
      <w:pPr>
        <w:ind w:left="4320" w:hanging="360"/>
      </w:pPr>
      <w:rPr>
        <w:rFonts w:ascii="Wingdings" w:hAnsi="Wingdings" w:hint="default"/>
      </w:rPr>
    </w:lvl>
    <w:lvl w:ilvl="6" w:tplc="BA9C9C68">
      <w:start w:val="1"/>
      <w:numFmt w:val="bullet"/>
      <w:lvlText w:val=""/>
      <w:lvlJc w:val="left"/>
      <w:pPr>
        <w:ind w:left="5040" w:hanging="360"/>
      </w:pPr>
      <w:rPr>
        <w:rFonts w:ascii="Symbol" w:hAnsi="Symbol" w:hint="default"/>
      </w:rPr>
    </w:lvl>
    <w:lvl w:ilvl="7" w:tplc="D2C6B13E">
      <w:start w:val="1"/>
      <w:numFmt w:val="bullet"/>
      <w:lvlText w:val="o"/>
      <w:lvlJc w:val="left"/>
      <w:pPr>
        <w:ind w:left="5760" w:hanging="360"/>
      </w:pPr>
      <w:rPr>
        <w:rFonts w:ascii="Courier New" w:hAnsi="Courier New" w:hint="default"/>
      </w:rPr>
    </w:lvl>
    <w:lvl w:ilvl="8" w:tplc="24D21542">
      <w:start w:val="1"/>
      <w:numFmt w:val="bullet"/>
      <w:lvlText w:val=""/>
      <w:lvlJc w:val="left"/>
      <w:pPr>
        <w:ind w:left="6480" w:hanging="360"/>
      </w:pPr>
      <w:rPr>
        <w:rFonts w:ascii="Wingdings" w:hAnsi="Wingdings" w:hint="default"/>
      </w:rPr>
    </w:lvl>
  </w:abstractNum>
  <w:abstractNum w:abstractNumId="38" w15:restartNumberingAfterBreak="0">
    <w:nsid w:val="732A5678"/>
    <w:multiLevelType w:val="hybridMultilevel"/>
    <w:tmpl w:val="114E19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7A242DE"/>
    <w:multiLevelType w:val="hybridMultilevel"/>
    <w:tmpl w:val="EB48C1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CC7DD7"/>
    <w:multiLevelType w:val="hybridMultilevel"/>
    <w:tmpl w:val="C9F8D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211CF6"/>
    <w:multiLevelType w:val="hybridMultilevel"/>
    <w:tmpl w:val="A370A6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D267213"/>
    <w:multiLevelType w:val="hybridMultilevel"/>
    <w:tmpl w:val="00D68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0822C2"/>
    <w:multiLevelType w:val="hybridMultilevel"/>
    <w:tmpl w:val="312E2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37"/>
  </w:num>
  <w:num w:numId="3">
    <w:abstractNumId w:val="34"/>
  </w:num>
  <w:num w:numId="4">
    <w:abstractNumId w:val="29"/>
  </w:num>
  <w:num w:numId="5">
    <w:abstractNumId w:val="23"/>
  </w:num>
  <w:num w:numId="6">
    <w:abstractNumId w:val="1"/>
  </w:num>
  <w:num w:numId="7">
    <w:abstractNumId w:val="30"/>
  </w:num>
  <w:num w:numId="8">
    <w:abstractNumId w:val="39"/>
  </w:num>
  <w:num w:numId="9">
    <w:abstractNumId w:val="9"/>
  </w:num>
  <w:num w:numId="10">
    <w:abstractNumId w:val="18"/>
  </w:num>
  <w:num w:numId="11">
    <w:abstractNumId w:val="33"/>
  </w:num>
  <w:num w:numId="12">
    <w:abstractNumId w:val="41"/>
  </w:num>
  <w:num w:numId="13">
    <w:abstractNumId w:val="0"/>
  </w:num>
  <w:num w:numId="14">
    <w:abstractNumId w:val="14"/>
  </w:num>
  <w:num w:numId="15">
    <w:abstractNumId w:val="5"/>
  </w:num>
  <w:num w:numId="16">
    <w:abstractNumId w:val="43"/>
  </w:num>
  <w:num w:numId="17">
    <w:abstractNumId w:val="28"/>
  </w:num>
  <w:num w:numId="18">
    <w:abstractNumId w:val="4"/>
  </w:num>
  <w:num w:numId="19">
    <w:abstractNumId w:val="22"/>
  </w:num>
  <w:num w:numId="20">
    <w:abstractNumId w:val="6"/>
  </w:num>
  <w:num w:numId="21">
    <w:abstractNumId w:val="36"/>
  </w:num>
  <w:num w:numId="22">
    <w:abstractNumId w:val="27"/>
  </w:num>
  <w:num w:numId="23">
    <w:abstractNumId w:val="32"/>
  </w:num>
  <w:num w:numId="24">
    <w:abstractNumId w:val="15"/>
  </w:num>
  <w:num w:numId="25">
    <w:abstractNumId w:val="24"/>
  </w:num>
  <w:num w:numId="26">
    <w:abstractNumId w:val="10"/>
  </w:num>
  <w:num w:numId="27">
    <w:abstractNumId w:val="7"/>
  </w:num>
  <w:num w:numId="28">
    <w:abstractNumId w:val="3"/>
  </w:num>
  <w:num w:numId="29">
    <w:abstractNumId w:val="35"/>
  </w:num>
  <w:num w:numId="30">
    <w:abstractNumId w:val="38"/>
  </w:num>
  <w:num w:numId="31">
    <w:abstractNumId w:val="25"/>
  </w:num>
  <w:num w:numId="32">
    <w:abstractNumId w:val="42"/>
  </w:num>
  <w:num w:numId="33">
    <w:abstractNumId w:val="13"/>
  </w:num>
  <w:num w:numId="34">
    <w:abstractNumId w:val="26"/>
  </w:num>
  <w:num w:numId="35">
    <w:abstractNumId w:val="31"/>
  </w:num>
  <w:num w:numId="36">
    <w:abstractNumId w:val="40"/>
  </w:num>
  <w:num w:numId="37">
    <w:abstractNumId w:val="8"/>
  </w:num>
  <w:num w:numId="38">
    <w:abstractNumId w:val="17"/>
  </w:num>
  <w:num w:numId="39">
    <w:abstractNumId w:val="16"/>
  </w:num>
  <w:num w:numId="40">
    <w:abstractNumId w:val="2"/>
  </w:num>
  <w:num w:numId="41">
    <w:abstractNumId w:val="12"/>
  </w:num>
  <w:num w:numId="42">
    <w:abstractNumId w:val="11"/>
  </w:num>
  <w:num w:numId="43">
    <w:abstractNumId w:val="19"/>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1CA"/>
    <w:rsid w:val="00000875"/>
    <w:rsid w:val="00002372"/>
    <w:rsid w:val="00004260"/>
    <w:rsid w:val="0000682B"/>
    <w:rsid w:val="000075FE"/>
    <w:rsid w:val="000077A1"/>
    <w:rsid w:val="0001233F"/>
    <w:rsid w:val="00016E9C"/>
    <w:rsid w:val="00017225"/>
    <w:rsid w:val="00020685"/>
    <w:rsid w:val="0002162B"/>
    <w:rsid w:val="00021967"/>
    <w:rsid w:val="00021F91"/>
    <w:rsid w:val="00024687"/>
    <w:rsid w:val="00025E4F"/>
    <w:rsid w:val="00027ADD"/>
    <w:rsid w:val="00030699"/>
    <w:rsid w:val="0003129C"/>
    <w:rsid w:val="00031E3D"/>
    <w:rsid w:val="0003274F"/>
    <w:rsid w:val="00032B6E"/>
    <w:rsid w:val="000405E8"/>
    <w:rsid w:val="000432E4"/>
    <w:rsid w:val="00044C69"/>
    <w:rsid w:val="000452E4"/>
    <w:rsid w:val="000466CE"/>
    <w:rsid w:val="000470C6"/>
    <w:rsid w:val="00047ABC"/>
    <w:rsid w:val="00047D7B"/>
    <w:rsid w:val="00050644"/>
    <w:rsid w:val="000506E3"/>
    <w:rsid w:val="000516EE"/>
    <w:rsid w:val="00054526"/>
    <w:rsid w:val="0005564B"/>
    <w:rsid w:val="000567E4"/>
    <w:rsid w:val="00061B81"/>
    <w:rsid w:val="000625D8"/>
    <w:rsid w:val="00063492"/>
    <w:rsid w:val="00066302"/>
    <w:rsid w:val="000674EE"/>
    <w:rsid w:val="00070AE5"/>
    <w:rsid w:val="00071803"/>
    <w:rsid w:val="00072D2C"/>
    <w:rsid w:val="000744D6"/>
    <w:rsid w:val="00074DCC"/>
    <w:rsid w:val="0007713D"/>
    <w:rsid w:val="00080E00"/>
    <w:rsid w:val="00080F1B"/>
    <w:rsid w:val="00082B73"/>
    <w:rsid w:val="00082BD7"/>
    <w:rsid w:val="000852BB"/>
    <w:rsid w:val="0008790C"/>
    <w:rsid w:val="00091EE0"/>
    <w:rsid w:val="00093430"/>
    <w:rsid w:val="0009448C"/>
    <w:rsid w:val="00096C28"/>
    <w:rsid w:val="000A02F5"/>
    <w:rsid w:val="000A0A6F"/>
    <w:rsid w:val="000A0E93"/>
    <w:rsid w:val="000A0ED2"/>
    <w:rsid w:val="000A4730"/>
    <w:rsid w:val="000B0AE4"/>
    <w:rsid w:val="000B0E5F"/>
    <w:rsid w:val="000B0EDA"/>
    <w:rsid w:val="000B1F75"/>
    <w:rsid w:val="000B2842"/>
    <w:rsid w:val="000B34C0"/>
    <w:rsid w:val="000B3E48"/>
    <w:rsid w:val="000B547D"/>
    <w:rsid w:val="000B5F4A"/>
    <w:rsid w:val="000B64B6"/>
    <w:rsid w:val="000C1655"/>
    <w:rsid w:val="000C1A09"/>
    <w:rsid w:val="000C2B75"/>
    <w:rsid w:val="000C5AE4"/>
    <w:rsid w:val="000C74A0"/>
    <w:rsid w:val="000D0CA5"/>
    <w:rsid w:val="000D1755"/>
    <w:rsid w:val="000E5ABC"/>
    <w:rsid w:val="000E6193"/>
    <w:rsid w:val="000E70C3"/>
    <w:rsid w:val="000E7A64"/>
    <w:rsid w:val="000E7E75"/>
    <w:rsid w:val="000F0FD9"/>
    <w:rsid w:val="000F1098"/>
    <w:rsid w:val="000F112D"/>
    <w:rsid w:val="000F2639"/>
    <w:rsid w:val="000F269C"/>
    <w:rsid w:val="000F26BF"/>
    <w:rsid w:val="000F4B11"/>
    <w:rsid w:val="0010132A"/>
    <w:rsid w:val="00104725"/>
    <w:rsid w:val="0010665B"/>
    <w:rsid w:val="00106922"/>
    <w:rsid w:val="0010746C"/>
    <w:rsid w:val="00107503"/>
    <w:rsid w:val="001076F2"/>
    <w:rsid w:val="001104AB"/>
    <w:rsid w:val="0011078D"/>
    <w:rsid w:val="0011186F"/>
    <w:rsid w:val="00111C6B"/>
    <w:rsid w:val="00111E50"/>
    <w:rsid w:val="00112B5C"/>
    <w:rsid w:val="001137D9"/>
    <w:rsid w:val="00113DAF"/>
    <w:rsid w:val="001145ED"/>
    <w:rsid w:val="00116642"/>
    <w:rsid w:val="00116755"/>
    <w:rsid w:val="00117F36"/>
    <w:rsid w:val="00120555"/>
    <w:rsid w:val="00120AC5"/>
    <w:rsid w:val="00125470"/>
    <w:rsid w:val="00125DED"/>
    <w:rsid w:val="0013087A"/>
    <w:rsid w:val="001318D1"/>
    <w:rsid w:val="00134012"/>
    <w:rsid w:val="001354EC"/>
    <w:rsid w:val="00135822"/>
    <w:rsid w:val="00135E49"/>
    <w:rsid w:val="00136AD8"/>
    <w:rsid w:val="00140126"/>
    <w:rsid w:val="00142C7D"/>
    <w:rsid w:val="00143EB6"/>
    <w:rsid w:val="001450F4"/>
    <w:rsid w:val="00145B3D"/>
    <w:rsid w:val="001461E3"/>
    <w:rsid w:val="00146AC8"/>
    <w:rsid w:val="00147766"/>
    <w:rsid w:val="001511CE"/>
    <w:rsid w:val="00151D3B"/>
    <w:rsid w:val="00151D90"/>
    <w:rsid w:val="00152683"/>
    <w:rsid w:val="001544C2"/>
    <w:rsid w:val="00154C29"/>
    <w:rsid w:val="0015532B"/>
    <w:rsid w:val="00155FB7"/>
    <w:rsid w:val="00157F9E"/>
    <w:rsid w:val="0016074E"/>
    <w:rsid w:val="00160A48"/>
    <w:rsid w:val="00161E63"/>
    <w:rsid w:val="0016391D"/>
    <w:rsid w:val="0016497C"/>
    <w:rsid w:val="00164989"/>
    <w:rsid w:val="00164DC3"/>
    <w:rsid w:val="00164FF1"/>
    <w:rsid w:val="00165BC8"/>
    <w:rsid w:val="0016676F"/>
    <w:rsid w:val="00166F23"/>
    <w:rsid w:val="00170CD0"/>
    <w:rsid w:val="00172007"/>
    <w:rsid w:val="00173748"/>
    <w:rsid w:val="001748D6"/>
    <w:rsid w:val="001759FF"/>
    <w:rsid w:val="00180980"/>
    <w:rsid w:val="00184E30"/>
    <w:rsid w:val="00185932"/>
    <w:rsid w:val="00185E2B"/>
    <w:rsid w:val="00191982"/>
    <w:rsid w:val="00191E4A"/>
    <w:rsid w:val="001920C3"/>
    <w:rsid w:val="0019212F"/>
    <w:rsid w:val="0019298C"/>
    <w:rsid w:val="001934F8"/>
    <w:rsid w:val="00193603"/>
    <w:rsid w:val="0019693F"/>
    <w:rsid w:val="00196A87"/>
    <w:rsid w:val="00196E7B"/>
    <w:rsid w:val="001A0BCA"/>
    <w:rsid w:val="001A1546"/>
    <w:rsid w:val="001A289B"/>
    <w:rsid w:val="001A37A1"/>
    <w:rsid w:val="001A3AA4"/>
    <w:rsid w:val="001A400B"/>
    <w:rsid w:val="001B05F1"/>
    <w:rsid w:val="001B07A9"/>
    <w:rsid w:val="001B10CE"/>
    <w:rsid w:val="001B17D7"/>
    <w:rsid w:val="001B2B5B"/>
    <w:rsid w:val="001B31B6"/>
    <w:rsid w:val="001B3340"/>
    <w:rsid w:val="001B3F10"/>
    <w:rsid w:val="001B4DE8"/>
    <w:rsid w:val="001B4F08"/>
    <w:rsid w:val="001B59F1"/>
    <w:rsid w:val="001B6262"/>
    <w:rsid w:val="001B6527"/>
    <w:rsid w:val="001B7CB0"/>
    <w:rsid w:val="001C060F"/>
    <w:rsid w:val="001C1CE4"/>
    <w:rsid w:val="001C24BA"/>
    <w:rsid w:val="001C33FA"/>
    <w:rsid w:val="001C38DA"/>
    <w:rsid w:val="001C555C"/>
    <w:rsid w:val="001C7AF8"/>
    <w:rsid w:val="001D0C78"/>
    <w:rsid w:val="001D253F"/>
    <w:rsid w:val="001D44C9"/>
    <w:rsid w:val="001D5C03"/>
    <w:rsid w:val="001D79C3"/>
    <w:rsid w:val="001E12F9"/>
    <w:rsid w:val="001E2E47"/>
    <w:rsid w:val="001E33B4"/>
    <w:rsid w:val="001E528F"/>
    <w:rsid w:val="001E7213"/>
    <w:rsid w:val="001E7E91"/>
    <w:rsid w:val="001F3D85"/>
    <w:rsid w:val="001F4399"/>
    <w:rsid w:val="001F4A17"/>
    <w:rsid w:val="001F54E4"/>
    <w:rsid w:val="001F58BD"/>
    <w:rsid w:val="001F5B2E"/>
    <w:rsid w:val="002037B9"/>
    <w:rsid w:val="00203C40"/>
    <w:rsid w:val="0020557D"/>
    <w:rsid w:val="0020591B"/>
    <w:rsid w:val="002075CA"/>
    <w:rsid w:val="002103DA"/>
    <w:rsid w:val="00213AF9"/>
    <w:rsid w:val="00221F04"/>
    <w:rsid w:val="002238C0"/>
    <w:rsid w:val="00224803"/>
    <w:rsid w:val="00227EF7"/>
    <w:rsid w:val="002307D7"/>
    <w:rsid w:val="002325FC"/>
    <w:rsid w:val="0023453F"/>
    <w:rsid w:val="00235A4E"/>
    <w:rsid w:val="00237563"/>
    <w:rsid w:val="00240D70"/>
    <w:rsid w:val="00240DFC"/>
    <w:rsid w:val="00244E68"/>
    <w:rsid w:val="00252CA9"/>
    <w:rsid w:val="002559EB"/>
    <w:rsid w:val="00255B9A"/>
    <w:rsid w:val="002564E6"/>
    <w:rsid w:val="00257570"/>
    <w:rsid w:val="00257661"/>
    <w:rsid w:val="002600CC"/>
    <w:rsid w:val="002619CF"/>
    <w:rsid w:val="00262D5F"/>
    <w:rsid w:val="00263BA1"/>
    <w:rsid w:val="00264646"/>
    <w:rsid w:val="00264836"/>
    <w:rsid w:val="00264A90"/>
    <w:rsid w:val="00264DA0"/>
    <w:rsid w:val="00264FFF"/>
    <w:rsid w:val="00265DED"/>
    <w:rsid w:val="00266133"/>
    <w:rsid w:val="00266444"/>
    <w:rsid w:val="00270869"/>
    <w:rsid w:val="0027114D"/>
    <w:rsid w:val="00271671"/>
    <w:rsid w:val="00273162"/>
    <w:rsid w:val="00273AAC"/>
    <w:rsid w:val="00273F55"/>
    <w:rsid w:val="0027587F"/>
    <w:rsid w:val="0028176A"/>
    <w:rsid w:val="00281EEB"/>
    <w:rsid w:val="00282D35"/>
    <w:rsid w:val="00282E58"/>
    <w:rsid w:val="002836DC"/>
    <w:rsid w:val="0028536D"/>
    <w:rsid w:val="00291751"/>
    <w:rsid w:val="00291966"/>
    <w:rsid w:val="00294D88"/>
    <w:rsid w:val="00295325"/>
    <w:rsid w:val="00297B75"/>
    <w:rsid w:val="00297C61"/>
    <w:rsid w:val="002A00E4"/>
    <w:rsid w:val="002A52F2"/>
    <w:rsid w:val="002A599E"/>
    <w:rsid w:val="002A5A61"/>
    <w:rsid w:val="002A769D"/>
    <w:rsid w:val="002B08AB"/>
    <w:rsid w:val="002B56A1"/>
    <w:rsid w:val="002B67F1"/>
    <w:rsid w:val="002B7C30"/>
    <w:rsid w:val="002B7D80"/>
    <w:rsid w:val="002B7FFB"/>
    <w:rsid w:val="002C0901"/>
    <w:rsid w:val="002C0E61"/>
    <w:rsid w:val="002C11C7"/>
    <w:rsid w:val="002C1D9D"/>
    <w:rsid w:val="002C32F4"/>
    <w:rsid w:val="002C3995"/>
    <w:rsid w:val="002C3ADE"/>
    <w:rsid w:val="002C428F"/>
    <w:rsid w:val="002C4AAC"/>
    <w:rsid w:val="002C6996"/>
    <w:rsid w:val="002C6AAF"/>
    <w:rsid w:val="002C7881"/>
    <w:rsid w:val="002D092A"/>
    <w:rsid w:val="002D2207"/>
    <w:rsid w:val="002D3675"/>
    <w:rsid w:val="002D3997"/>
    <w:rsid w:val="002D39F2"/>
    <w:rsid w:val="002D50EB"/>
    <w:rsid w:val="002D56FE"/>
    <w:rsid w:val="002D7F72"/>
    <w:rsid w:val="002E0EE6"/>
    <w:rsid w:val="002E3427"/>
    <w:rsid w:val="002E5807"/>
    <w:rsid w:val="002E61DD"/>
    <w:rsid w:val="002E6657"/>
    <w:rsid w:val="002F00F1"/>
    <w:rsid w:val="002F1068"/>
    <w:rsid w:val="002F47F5"/>
    <w:rsid w:val="002F51DF"/>
    <w:rsid w:val="002F535A"/>
    <w:rsid w:val="002F54F4"/>
    <w:rsid w:val="002F6424"/>
    <w:rsid w:val="002F74D7"/>
    <w:rsid w:val="0030194C"/>
    <w:rsid w:val="00301BE4"/>
    <w:rsid w:val="003026C3"/>
    <w:rsid w:val="00303917"/>
    <w:rsid w:val="003049AB"/>
    <w:rsid w:val="00304D86"/>
    <w:rsid w:val="00305A43"/>
    <w:rsid w:val="003076EE"/>
    <w:rsid w:val="00311D96"/>
    <w:rsid w:val="003137DC"/>
    <w:rsid w:val="003139AF"/>
    <w:rsid w:val="00313FD7"/>
    <w:rsid w:val="00316306"/>
    <w:rsid w:val="00321D6B"/>
    <w:rsid w:val="00322941"/>
    <w:rsid w:val="00322E3C"/>
    <w:rsid w:val="0032411A"/>
    <w:rsid w:val="00326332"/>
    <w:rsid w:val="003312F3"/>
    <w:rsid w:val="00331C24"/>
    <w:rsid w:val="00332CB6"/>
    <w:rsid w:val="003355C0"/>
    <w:rsid w:val="00335C17"/>
    <w:rsid w:val="0034080D"/>
    <w:rsid w:val="00340848"/>
    <w:rsid w:val="00345C3A"/>
    <w:rsid w:val="00346185"/>
    <w:rsid w:val="0034738E"/>
    <w:rsid w:val="00347C20"/>
    <w:rsid w:val="00350762"/>
    <w:rsid w:val="00351059"/>
    <w:rsid w:val="003514BE"/>
    <w:rsid w:val="0035259C"/>
    <w:rsid w:val="00352C17"/>
    <w:rsid w:val="00353E68"/>
    <w:rsid w:val="00353E6E"/>
    <w:rsid w:val="003543ED"/>
    <w:rsid w:val="00354969"/>
    <w:rsid w:val="00354D62"/>
    <w:rsid w:val="00357C6F"/>
    <w:rsid w:val="0036056B"/>
    <w:rsid w:val="003605F0"/>
    <w:rsid w:val="00361316"/>
    <w:rsid w:val="00361D91"/>
    <w:rsid w:val="003620FB"/>
    <w:rsid w:val="0036400B"/>
    <w:rsid w:val="00364163"/>
    <w:rsid w:val="003671A7"/>
    <w:rsid w:val="00373F85"/>
    <w:rsid w:val="00375742"/>
    <w:rsid w:val="00377BCE"/>
    <w:rsid w:val="003819A1"/>
    <w:rsid w:val="003821B0"/>
    <w:rsid w:val="00382443"/>
    <w:rsid w:val="0038255C"/>
    <w:rsid w:val="00383233"/>
    <w:rsid w:val="00383511"/>
    <w:rsid w:val="00384013"/>
    <w:rsid w:val="00385010"/>
    <w:rsid w:val="0038766C"/>
    <w:rsid w:val="00392DB9"/>
    <w:rsid w:val="00394294"/>
    <w:rsid w:val="00394DFD"/>
    <w:rsid w:val="0039685A"/>
    <w:rsid w:val="00396EAA"/>
    <w:rsid w:val="003A2B5C"/>
    <w:rsid w:val="003A4342"/>
    <w:rsid w:val="003A4659"/>
    <w:rsid w:val="003A480D"/>
    <w:rsid w:val="003A4AD8"/>
    <w:rsid w:val="003A61A6"/>
    <w:rsid w:val="003A7A73"/>
    <w:rsid w:val="003B0FBA"/>
    <w:rsid w:val="003B2E77"/>
    <w:rsid w:val="003B3599"/>
    <w:rsid w:val="003B75CA"/>
    <w:rsid w:val="003C02D3"/>
    <w:rsid w:val="003C0511"/>
    <w:rsid w:val="003C0E41"/>
    <w:rsid w:val="003C2427"/>
    <w:rsid w:val="003C7AE9"/>
    <w:rsid w:val="003D0679"/>
    <w:rsid w:val="003D159F"/>
    <w:rsid w:val="003D2007"/>
    <w:rsid w:val="003D2B5F"/>
    <w:rsid w:val="003D36B0"/>
    <w:rsid w:val="003E01C6"/>
    <w:rsid w:val="003E0BE5"/>
    <w:rsid w:val="003E1F6E"/>
    <w:rsid w:val="003E2F42"/>
    <w:rsid w:val="003E3025"/>
    <w:rsid w:val="003E39B2"/>
    <w:rsid w:val="003E411D"/>
    <w:rsid w:val="003E4F02"/>
    <w:rsid w:val="003E6B04"/>
    <w:rsid w:val="003E71F7"/>
    <w:rsid w:val="003F03EF"/>
    <w:rsid w:val="003F12AD"/>
    <w:rsid w:val="003F19EC"/>
    <w:rsid w:val="003F2983"/>
    <w:rsid w:val="003F480F"/>
    <w:rsid w:val="003F5CC4"/>
    <w:rsid w:val="003F767F"/>
    <w:rsid w:val="003F7F54"/>
    <w:rsid w:val="00400236"/>
    <w:rsid w:val="00400407"/>
    <w:rsid w:val="00402187"/>
    <w:rsid w:val="0040373B"/>
    <w:rsid w:val="00403E76"/>
    <w:rsid w:val="004046E7"/>
    <w:rsid w:val="004072AB"/>
    <w:rsid w:val="00407AF2"/>
    <w:rsid w:val="004100FA"/>
    <w:rsid w:val="004102D9"/>
    <w:rsid w:val="00410677"/>
    <w:rsid w:val="00410BD1"/>
    <w:rsid w:val="00412006"/>
    <w:rsid w:val="00412100"/>
    <w:rsid w:val="00412CDB"/>
    <w:rsid w:val="00412D02"/>
    <w:rsid w:val="0041507A"/>
    <w:rsid w:val="00415C3C"/>
    <w:rsid w:val="00417AA1"/>
    <w:rsid w:val="00420609"/>
    <w:rsid w:val="00420942"/>
    <w:rsid w:val="00420B7A"/>
    <w:rsid w:val="00422081"/>
    <w:rsid w:val="00422810"/>
    <w:rsid w:val="004253C4"/>
    <w:rsid w:val="00427BF7"/>
    <w:rsid w:val="0043117C"/>
    <w:rsid w:val="004311DA"/>
    <w:rsid w:val="00432A0C"/>
    <w:rsid w:val="00432FEC"/>
    <w:rsid w:val="00433EDE"/>
    <w:rsid w:val="00434872"/>
    <w:rsid w:val="004357EE"/>
    <w:rsid w:val="00435F94"/>
    <w:rsid w:val="00440646"/>
    <w:rsid w:val="004429CD"/>
    <w:rsid w:val="00443F58"/>
    <w:rsid w:val="0044514A"/>
    <w:rsid w:val="004451A9"/>
    <w:rsid w:val="00445A59"/>
    <w:rsid w:val="00445FFE"/>
    <w:rsid w:val="0044631F"/>
    <w:rsid w:val="004465DB"/>
    <w:rsid w:val="004472E1"/>
    <w:rsid w:val="004516D8"/>
    <w:rsid w:val="00452386"/>
    <w:rsid w:val="00452C58"/>
    <w:rsid w:val="0045372B"/>
    <w:rsid w:val="0045452E"/>
    <w:rsid w:val="004571EF"/>
    <w:rsid w:val="004579F2"/>
    <w:rsid w:val="004616CB"/>
    <w:rsid w:val="00462BFF"/>
    <w:rsid w:val="00466040"/>
    <w:rsid w:val="00466F80"/>
    <w:rsid w:val="0047065B"/>
    <w:rsid w:val="00470AB8"/>
    <w:rsid w:val="004718B1"/>
    <w:rsid w:val="004724C3"/>
    <w:rsid w:val="004730A3"/>
    <w:rsid w:val="00473909"/>
    <w:rsid w:val="00473D04"/>
    <w:rsid w:val="00481F85"/>
    <w:rsid w:val="004828BD"/>
    <w:rsid w:val="0048478A"/>
    <w:rsid w:val="004853D9"/>
    <w:rsid w:val="004866F5"/>
    <w:rsid w:val="00490C71"/>
    <w:rsid w:val="004918EE"/>
    <w:rsid w:val="00491913"/>
    <w:rsid w:val="00491FA2"/>
    <w:rsid w:val="00492F8E"/>
    <w:rsid w:val="00495EF6"/>
    <w:rsid w:val="004A1795"/>
    <w:rsid w:val="004A34FD"/>
    <w:rsid w:val="004A60F0"/>
    <w:rsid w:val="004A6144"/>
    <w:rsid w:val="004B1870"/>
    <w:rsid w:val="004B25FB"/>
    <w:rsid w:val="004B2935"/>
    <w:rsid w:val="004B747C"/>
    <w:rsid w:val="004C0B9A"/>
    <w:rsid w:val="004C2E65"/>
    <w:rsid w:val="004C34BE"/>
    <w:rsid w:val="004C3953"/>
    <w:rsid w:val="004C4786"/>
    <w:rsid w:val="004C584C"/>
    <w:rsid w:val="004C697D"/>
    <w:rsid w:val="004D0527"/>
    <w:rsid w:val="004D0EDB"/>
    <w:rsid w:val="004D11F2"/>
    <w:rsid w:val="004D1BD1"/>
    <w:rsid w:val="004D249B"/>
    <w:rsid w:val="004D6601"/>
    <w:rsid w:val="004D6AD7"/>
    <w:rsid w:val="004E0206"/>
    <w:rsid w:val="004E2D7B"/>
    <w:rsid w:val="004E4626"/>
    <w:rsid w:val="004E66C3"/>
    <w:rsid w:val="004E7CAF"/>
    <w:rsid w:val="004F0F12"/>
    <w:rsid w:val="004F2139"/>
    <w:rsid w:val="004F42BD"/>
    <w:rsid w:val="004F538B"/>
    <w:rsid w:val="004F75B2"/>
    <w:rsid w:val="00500080"/>
    <w:rsid w:val="00500259"/>
    <w:rsid w:val="00500F57"/>
    <w:rsid w:val="00501531"/>
    <w:rsid w:val="00501D1A"/>
    <w:rsid w:val="0050457E"/>
    <w:rsid w:val="00504949"/>
    <w:rsid w:val="005061C9"/>
    <w:rsid w:val="00506823"/>
    <w:rsid w:val="00506E9D"/>
    <w:rsid w:val="005072B0"/>
    <w:rsid w:val="005079F7"/>
    <w:rsid w:val="00507BAF"/>
    <w:rsid w:val="00510753"/>
    <w:rsid w:val="00511EAE"/>
    <w:rsid w:val="005128F7"/>
    <w:rsid w:val="00515E58"/>
    <w:rsid w:val="00517704"/>
    <w:rsid w:val="005179A1"/>
    <w:rsid w:val="00522647"/>
    <w:rsid w:val="00527374"/>
    <w:rsid w:val="0053098C"/>
    <w:rsid w:val="00530F61"/>
    <w:rsid w:val="005330DF"/>
    <w:rsid w:val="005346DB"/>
    <w:rsid w:val="00535FA7"/>
    <w:rsid w:val="00536D5A"/>
    <w:rsid w:val="00540BF6"/>
    <w:rsid w:val="00542A23"/>
    <w:rsid w:val="005452C9"/>
    <w:rsid w:val="005462C4"/>
    <w:rsid w:val="00550FCE"/>
    <w:rsid w:val="005523B1"/>
    <w:rsid w:val="00553DB6"/>
    <w:rsid w:val="005540BF"/>
    <w:rsid w:val="00557180"/>
    <w:rsid w:val="00557B56"/>
    <w:rsid w:val="00560B49"/>
    <w:rsid w:val="00561CE5"/>
    <w:rsid w:val="005654C5"/>
    <w:rsid w:val="00566BA9"/>
    <w:rsid w:val="00567861"/>
    <w:rsid w:val="00570792"/>
    <w:rsid w:val="00570BB2"/>
    <w:rsid w:val="00573A7C"/>
    <w:rsid w:val="00576784"/>
    <w:rsid w:val="00577AE9"/>
    <w:rsid w:val="0058084A"/>
    <w:rsid w:val="00583F21"/>
    <w:rsid w:val="005842F5"/>
    <w:rsid w:val="00586F51"/>
    <w:rsid w:val="00591D6D"/>
    <w:rsid w:val="0059656E"/>
    <w:rsid w:val="005967A8"/>
    <w:rsid w:val="00597405"/>
    <w:rsid w:val="005A0879"/>
    <w:rsid w:val="005A1F2D"/>
    <w:rsid w:val="005A5A2B"/>
    <w:rsid w:val="005A6ABD"/>
    <w:rsid w:val="005A79CD"/>
    <w:rsid w:val="005B14EF"/>
    <w:rsid w:val="005B30D6"/>
    <w:rsid w:val="005B4584"/>
    <w:rsid w:val="005B4939"/>
    <w:rsid w:val="005B6FD7"/>
    <w:rsid w:val="005C0450"/>
    <w:rsid w:val="005C1802"/>
    <w:rsid w:val="005C1A47"/>
    <w:rsid w:val="005C2154"/>
    <w:rsid w:val="005C24D7"/>
    <w:rsid w:val="005C39E3"/>
    <w:rsid w:val="005D099A"/>
    <w:rsid w:val="005D23D4"/>
    <w:rsid w:val="005D2457"/>
    <w:rsid w:val="005D42BF"/>
    <w:rsid w:val="005D4D83"/>
    <w:rsid w:val="005D612C"/>
    <w:rsid w:val="005D7705"/>
    <w:rsid w:val="005D7A1B"/>
    <w:rsid w:val="005E09F4"/>
    <w:rsid w:val="005E1848"/>
    <w:rsid w:val="005E1D2D"/>
    <w:rsid w:val="005E1F9A"/>
    <w:rsid w:val="005E21C8"/>
    <w:rsid w:val="005E3315"/>
    <w:rsid w:val="005E35E5"/>
    <w:rsid w:val="005E413E"/>
    <w:rsid w:val="005E4BDC"/>
    <w:rsid w:val="005E58C2"/>
    <w:rsid w:val="005E5CCA"/>
    <w:rsid w:val="005E629F"/>
    <w:rsid w:val="005E7E8B"/>
    <w:rsid w:val="005F044B"/>
    <w:rsid w:val="005F289C"/>
    <w:rsid w:val="005F3059"/>
    <w:rsid w:val="005F38C5"/>
    <w:rsid w:val="005F5022"/>
    <w:rsid w:val="005F6C0D"/>
    <w:rsid w:val="00600D1C"/>
    <w:rsid w:val="00601C6A"/>
    <w:rsid w:val="00601D42"/>
    <w:rsid w:val="00604241"/>
    <w:rsid w:val="006044E9"/>
    <w:rsid w:val="00604B6C"/>
    <w:rsid w:val="00605E51"/>
    <w:rsid w:val="006063A2"/>
    <w:rsid w:val="00606F09"/>
    <w:rsid w:val="00607014"/>
    <w:rsid w:val="006078E3"/>
    <w:rsid w:val="00610651"/>
    <w:rsid w:val="00611F28"/>
    <w:rsid w:val="00613B8B"/>
    <w:rsid w:val="0061589B"/>
    <w:rsid w:val="006206FC"/>
    <w:rsid w:val="0062326C"/>
    <w:rsid w:val="00625EC2"/>
    <w:rsid w:val="00625F64"/>
    <w:rsid w:val="00625FB5"/>
    <w:rsid w:val="00627D0C"/>
    <w:rsid w:val="00630338"/>
    <w:rsid w:val="00632345"/>
    <w:rsid w:val="00632807"/>
    <w:rsid w:val="00632ECF"/>
    <w:rsid w:val="006342CC"/>
    <w:rsid w:val="00634456"/>
    <w:rsid w:val="00637657"/>
    <w:rsid w:val="00637A41"/>
    <w:rsid w:val="00646E01"/>
    <w:rsid w:val="00647A73"/>
    <w:rsid w:val="00647BF5"/>
    <w:rsid w:val="00651C8E"/>
    <w:rsid w:val="00652B51"/>
    <w:rsid w:val="0065342E"/>
    <w:rsid w:val="006548CA"/>
    <w:rsid w:val="00655A51"/>
    <w:rsid w:val="00656445"/>
    <w:rsid w:val="00657502"/>
    <w:rsid w:val="006607F3"/>
    <w:rsid w:val="00661090"/>
    <w:rsid w:val="00663BCD"/>
    <w:rsid w:val="006658C6"/>
    <w:rsid w:val="006703BF"/>
    <w:rsid w:val="00672D44"/>
    <w:rsid w:val="0067404A"/>
    <w:rsid w:val="00674496"/>
    <w:rsid w:val="00676187"/>
    <w:rsid w:val="00676F62"/>
    <w:rsid w:val="00680641"/>
    <w:rsid w:val="006823E7"/>
    <w:rsid w:val="006848D5"/>
    <w:rsid w:val="0068665E"/>
    <w:rsid w:val="00686B67"/>
    <w:rsid w:val="00687794"/>
    <w:rsid w:val="0069028E"/>
    <w:rsid w:val="006913E3"/>
    <w:rsid w:val="00692E6A"/>
    <w:rsid w:val="00693337"/>
    <w:rsid w:val="00693613"/>
    <w:rsid w:val="006942C4"/>
    <w:rsid w:val="00695A3C"/>
    <w:rsid w:val="0069607D"/>
    <w:rsid w:val="00697B70"/>
    <w:rsid w:val="00697D6D"/>
    <w:rsid w:val="006A0CDB"/>
    <w:rsid w:val="006A153E"/>
    <w:rsid w:val="006A3F83"/>
    <w:rsid w:val="006A42F9"/>
    <w:rsid w:val="006A5CE3"/>
    <w:rsid w:val="006A6D79"/>
    <w:rsid w:val="006B1A8D"/>
    <w:rsid w:val="006B1F46"/>
    <w:rsid w:val="006B2044"/>
    <w:rsid w:val="006B2681"/>
    <w:rsid w:val="006B29B8"/>
    <w:rsid w:val="006B2EC1"/>
    <w:rsid w:val="006B3CC4"/>
    <w:rsid w:val="006B4D8B"/>
    <w:rsid w:val="006B55FA"/>
    <w:rsid w:val="006B76A4"/>
    <w:rsid w:val="006B7A85"/>
    <w:rsid w:val="006C09EB"/>
    <w:rsid w:val="006C1809"/>
    <w:rsid w:val="006C3871"/>
    <w:rsid w:val="006C72B7"/>
    <w:rsid w:val="006C799A"/>
    <w:rsid w:val="006D237B"/>
    <w:rsid w:val="006D2F95"/>
    <w:rsid w:val="006D426C"/>
    <w:rsid w:val="006D45D0"/>
    <w:rsid w:val="006D5DD7"/>
    <w:rsid w:val="006D5E8A"/>
    <w:rsid w:val="006D6191"/>
    <w:rsid w:val="006E147D"/>
    <w:rsid w:val="006E3B09"/>
    <w:rsid w:val="006E3B57"/>
    <w:rsid w:val="006E426D"/>
    <w:rsid w:val="006E4AE4"/>
    <w:rsid w:val="006E5FA8"/>
    <w:rsid w:val="006E6D4B"/>
    <w:rsid w:val="006E7256"/>
    <w:rsid w:val="006E7723"/>
    <w:rsid w:val="006E7FA6"/>
    <w:rsid w:val="006F11E9"/>
    <w:rsid w:val="006F2065"/>
    <w:rsid w:val="006F475D"/>
    <w:rsid w:val="006F6557"/>
    <w:rsid w:val="006F7E24"/>
    <w:rsid w:val="0070082F"/>
    <w:rsid w:val="00700931"/>
    <w:rsid w:val="0070282F"/>
    <w:rsid w:val="00702B5F"/>
    <w:rsid w:val="00702F96"/>
    <w:rsid w:val="00703AE7"/>
    <w:rsid w:val="00703CAF"/>
    <w:rsid w:val="007047B1"/>
    <w:rsid w:val="00704FDA"/>
    <w:rsid w:val="007054BF"/>
    <w:rsid w:val="00707981"/>
    <w:rsid w:val="007119E8"/>
    <w:rsid w:val="00713E24"/>
    <w:rsid w:val="00713E6E"/>
    <w:rsid w:val="00713FD6"/>
    <w:rsid w:val="00714D31"/>
    <w:rsid w:val="00716B26"/>
    <w:rsid w:val="007210A8"/>
    <w:rsid w:val="0072356E"/>
    <w:rsid w:val="00723A60"/>
    <w:rsid w:val="00724DCE"/>
    <w:rsid w:val="0072640A"/>
    <w:rsid w:val="00727743"/>
    <w:rsid w:val="00730FB7"/>
    <w:rsid w:val="00731F4E"/>
    <w:rsid w:val="00737C5A"/>
    <w:rsid w:val="00737E5D"/>
    <w:rsid w:val="00740054"/>
    <w:rsid w:val="007400F3"/>
    <w:rsid w:val="00741F48"/>
    <w:rsid w:val="00743158"/>
    <w:rsid w:val="0074348C"/>
    <w:rsid w:val="00744860"/>
    <w:rsid w:val="00746CC5"/>
    <w:rsid w:val="00747029"/>
    <w:rsid w:val="00747465"/>
    <w:rsid w:val="00747834"/>
    <w:rsid w:val="007505CC"/>
    <w:rsid w:val="00750F48"/>
    <w:rsid w:val="00756DBD"/>
    <w:rsid w:val="00757FF7"/>
    <w:rsid w:val="00760A2C"/>
    <w:rsid w:val="007619B0"/>
    <w:rsid w:val="00761B5C"/>
    <w:rsid w:val="0076235F"/>
    <w:rsid w:val="007638CF"/>
    <w:rsid w:val="00763E3C"/>
    <w:rsid w:val="00764280"/>
    <w:rsid w:val="0076728D"/>
    <w:rsid w:val="00770121"/>
    <w:rsid w:val="007735FE"/>
    <w:rsid w:val="007745BA"/>
    <w:rsid w:val="0077535D"/>
    <w:rsid w:val="00775AC3"/>
    <w:rsid w:val="00775CB7"/>
    <w:rsid w:val="00784035"/>
    <w:rsid w:val="007840B4"/>
    <w:rsid w:val="00786AFA"/>
    <w:rsid w:val="00787340"/>
    <w:rsid w:val="007911D9"/>
    <w:rsid w:val="0079181F"/>
    <w:rsid w:val="00796F1F"/>
    <w:rsid w:val="007A13DD"/>
    <w:rsid w:val="007A1C53"/>
    <w:rsid w:val="007A1C8F"/>
    <w:rsid w:val="007A3F4A"/>
    <w:rsid w:val="007A4A52"/>
    <w:rsid w:val="007A5C58"/>
    <w:rsid w:val="007A5CF6"/>
    <w:rsid w:val="007A664E"/>
    <w:rsid w:val="007A68A3"/>
    <w:rsid w:val="007A69C7"/>
    <w:rsid w:val="007B2316"/>
    <w:rsid w:val="007B3B40"/>
    <w:rsid w:val="007C14E3"/>
    <w:rsid w:val="007C1E38"/>
    <w:rsid w:val="007C216A"/>
    <w:rsid w:val="007C2639"/>
    <w:rsid w:val="007C2EAB"/>
    <w:rsid w:val="007C305A"/>
    <w:rsid w:val="007C40B6"/>
    <w:rsid w:val="007C5522"/>
    <w:rsid w:val="007C554C"/>
    <w:rsid w:val="007C6284"/>
    <w:rsid w:val="007C6FC0"/>
    <w:rsid w:val="007D06E1"/>
    <w:rsid w:val="007D0ADB"/>
    <w:rsid w:val="007D0B9B"/>
    <w:rsid w:val="007D3402"/>
    <w:rsid w:val="007D42EB"/>
    <w:rsid w:val="007E1D05"/>
    <w:rsid w:val="007E2264"/>
    <w:rsid w:val="007E47E5"/>
    <w:rsid w:val="007E6F4C"/>
    <w:rsid w:val="007F0874"/>
    <w:rsid w:val="007F1139"/>
    <w:rsid w:val="007F13CC"/>
    <w:rsid w:val="007F1BC6"/>
    <w:rsid w:val="007F1DAE"/>
    <w:rsid w:val="007F63B6"/>
    <w:rsid w:val="007F75C2"/>
    <w:rsid w:val="008003E6"/>
    <w:rsid w:val="00800785"/>
    <w:rsid w:val="00803FFC"/>
    <w:rsid w:val="00811D07"/>
    <w:rsid w:val="0081252A"/>
    <w:rsid w:val="00812AC8"/>
    <w:rsid w:val="00813849"/>
    <w:rsid w:val="00813F25"/>
    <w:rsid w:val="008166BA"/>
    <w:rsid w:val="00816D39"/>
    <w:rsid w:val="008175ED"/>
    <w:rsid w:val="0082227F"/>
    <w:rsid w:val="00824458"/>
    <w:rsid w:val="00826E2F"/>
    <w:rsid w:val="00827924"/>
    <w:rsid w:val="00831E0E"/>
    <w:rsid w:val="00835023"/>
    <w:rsid w:val="00835815"/>
    <w:rsid w:val="008415FA"/>
    <w:rsid w:val="00841C22"/>
    <w:rsid w:val="00841D25"/>
    <w:rsid w:val="00843BFF"/>
    <w:rsid w:val="00844D45"/>
    <w:rsid w:val="008455D7"/>
    <w:rsid w:val="008534C0"/>
    <w:rsid w:val="0085534C"/>
    <w:rsid w:val="00856583"/>
    <w:rsid w:val="0086053E"/>
    <w:rsid w:val="00860FE6"/>
    <w:rsid w:val="008626B9"/>
    <w:rsid w:val="00862E72"/>
    <w:rsid w:val="008654C8"/>
    <w:rsid w:val="00870A52"/>
    <w:rsid w:val="00870B28"/>
    <w:rsid w:val="00872138"/>
    <w:rsid w:val="008732FE"/>
    <w:rsid w:val="00875413"/>
    <w:rsid w:val="00875665"/>
    <w:rsid w:val="00875C6A"/>
    <w:rsid w:val="008764DB"/>
    <w:rsid w:val="008828B3"/>
    <w:rsid w:val="00882AA2"/>
    <w:rsid w:val="00884177"/>
    <w:rsid w:val="008844C3"/>
    <w:rsid w:val="008862BC"/>
    <w:rsid w:val="008862EC"/>
    <w:rsid w:val="0088634B"/>
    <w:rsid w:val="00890067"/>
    <w:rsid w:val="00891914"/>
    <w:rsid w:val="00891DA5"/>
    <w:rsid w:val="00891DBD"/>
    <w:rsid w:val="008932C8"/>
    <w:rsid w:val="008945BA"/>
    <w:rsid w:val="00894A3B"/>
    <w:rsid w:val="00895AAA"/>
    <w:rsid w:val="0089619F"/>
    <w:rsid w:val="00896F1E"/>
    <w:rsid w:val="008A004F"/>
    <w:rsid w:val="008A2D48"/>
    <w:rsid w:val="008A5A5F"/>
    <w:rsid w:val="008A5E54"/>
    <w:rsid w:val="008A6503"/>
    <w:rsid w:val="008A6DC8"/>
    <w:rsid w:val="008A79F9"/>
    <w:rsid w:val="008B0006"/>
    <w:rsid w:val="008B0C4C"/>
    <w:rsid w:val="008B1B64"/>
    <w:rsid w:val="008B28B8"/>
    <w:rsid w:val="008B2D4E"/>
    <w:rsid w:val="008B6651"/>
    <w:rsid w:val="008B695C"/>
    <w:rsid w:val="008B7AA4"/>
    <w:rsid w:val="008B7D37"/>
    <w:rsid w:val="008B7F59"/>
    <w:rsid w:val="008C01F6"/>
    <w:rsid w:val="008C1A1A"/>
    <w:rsid w:val="008C3126"/>
    <w:rsid w:val="008C36ED"/>
    <w:rsid w:val="008C5675"/>
    <w:rsid w:val="008C61EF"/>
    <w:rsid w:val="008C7D8C"/>
    <w:rsid w:val="008D049E"/>
    <w:rsid w:val="008D04C8"/>
    <w:rsid w:val="008D19BA"/>
    <w:rsid w:val="008D31EC"/>
    <w:rsid w:val="008D3F8E"/>
    <w:rsid w:val="008D5AE4"/>
    <w:rsid w:val="008D6E9E"/>
    <w:rsid w:val="008D6FC3"/>
    <w:rsid w:val="008D75B3"/>
    <w:rsid w:val="008D7D02"/>
    <w:rsid w:val="008E0FC9"/>
    <w:rsid w:val="008E1058"/>
    <w:rsid w:val="008E20D7"/>
    <w:rsid w:val="008E3608"/>
    <w:rsid w:val="008E5AC2"/>
    <w:rsid w:val="008E7536"/>
    <w:rsid w:val="008E7C14"/>
    <w:rsid w:val="008F0091"/>
    <w:rsid w:val="008F0BA4"/>
    <w:rsid w:val="008F135D"/>
    <w:rsid w:val="008F18A1"/>
    <w:rsid w:val="008F2507"/>
    <w:rsid w:val="008F3805"/>
    <w:rsid w:val="008F3A1A"/>
    <w:rsid w:val="008F3C08"/>
    <w:rsid w:val="008F612D"/>
    <w:rsid w:val="008F7656"/>
    <w:rsid w:val="00900165"/>
    <w:rsid w:val="00900C64"/>
    <w:rsid w:val="00900FB1"/>
    <w:rsid w:val="00902F3A"/>
    <w:rsid w:val="00903A81"/>
    <w:rsid w:val="00904C78"/>
    <w:rsid w:val="00905577"/>
    <w:rsid w:val="00907F61"/>
    <w:rsid w:val="00910A51"/>
    <w:rsid w:val="00911A7E"/>
    <w:rsid w:val="00911C92"/>
    <w:rsid w:val="00911F62"/>
    <w:rsid w:val="00913A83"/>
    <w:rsid w:val="00915AAD"/>
    <w:rsid w:val="00921670"/>
    <w:rsid w:val="00922CDD"/>
    <w:rsid w:val="00923814"/>
    <w:rsid w:val="00924582"/>
    <w:rsid w:val="009246DA"/>
    <w:rsid w:val="009249BF"/>
    <w:rsid w:val="00924ADA"/>
    <w:rsid w:val="00927BB7"/>
    <w:rsid w:val="00930570"/>
    <w:rsid w:val="0093151D"/>
    <w:rsid w:val="00932E88"/>
    <w:rsid w:val="00935AD3"/>
    <w:rsid w:val="00940A97"/>
    <w:rsid w:val="00941195"/>
    <w:rsid w:val="00941A76"/>
    <w:rsid w:val="0094233B"/>
    <w:rsid w:val="00945ECB"/>
    <w:rsid w:val="0094699A"/>
    <w:rsid w:val="00946E20"/>
    <w:rsid w:val="00947D9F"/>
    <w:rsid w:val="00954076"/>
    <w:rsid w:val="00954C51"/>
    <w:rsid w:val="0095586E"/>
    <w:rsid w:val="009571CA"/>
    <w:rsid w:val="00961236"/>
    <w:rsid w:val="0096395C"/>
    <w:rsid w:val="009642C6"/>
    <w:rsid w:val="00964318"/>
    <w:rsid w:val="00964862"/>
    <w:rsid w:val="0096610E"/>
    <w:rsid w:val="009678A8"/>
    <w:rsid w:val="009701CB"/>
    <w:rsid w:val="00972BE3"/>
    <w:rsid w:val="00973BAE"/>
    <w:rsid w:val="00973CDB"/>
    <w:rsid w:val="009741F1"/>
    <w:rsid w:val="0097628E"/>
    <w:rsid w:val="00977FFD"/>
    <w:rsid w:val="00980DAA"/>
    <w:rsid w:val="00984BA6"/>
    <w:rsid w:val="0098521C"/>
    <w:rsid w:val="00986989"/>
    <w:rsid w:val="00994014"/>
    <w:rsid w:val="009941C2"/>
    <w:rsid w:val="00994DB0"/>
    <w:rsid w:val="0099588D"/>
    <w:rsid w:val="00996FA0"/>
    <w:rsid w:val="009971A6"/>
    <w:rsid w:val="009972AE"/>
    <w:rsid w:val="009A0003"/>
    <w:rsid w:val="009A0AE9"/>
    <w:rsid w:val="009A244A"/>
    <w:rsid w:val="009A2D59"/>
    <w:rsid w:val="009A3FAB"/>
    <w:rsid w:val="009A405A"/>
    <w:rsid w:val="009A4F51"/>
    <w:rsid w:val="009A616D"/>
    <w:rsid w:val="009A6AD7"/>
    <w:rsid w:val="009B21EB"/>
    <w:rsid w:val="009B21F8"/>
    <w:rsid w:val="009B2811"/>
    <w:rsid w:val="009B3782"/>
    <w:rsid w:val="009B3F50"/>
    <w:rsid w:val="009B6123"/>
    <w:rsid w:val="009B7183"/>
    <w:rsid w:val="009C15AD"/>
    <w:rsid w:val="009C2F6D"/>
    <w:rsid w:val="009C4C8F"/>
    <w:rsid w:val="009C643C"/>
    <w:rsid w:val="009C6CBA"/>
    <w:rsid w:val="009C75AC"/>
    <w:rsid w:val="009C7904"/>
    <w:rsid w:val="009D1DCA"/>
    <w:rsid w:val="009D24B9"/>
    <w:rsid w:val="009D3745"/>
    <w:rsid w:val="009E1D17"/>
    <w:rsid w:val="009E37C7"/>
    <w:rsid w:val="009E5143"/>
    <w:rsid w:val="009E5217"/>
    <w:rsid w:val="009E5C70"/>
    <w:rsid w:val="009E62E1"/>
    <w:rsid w:val="009E6579"/>
    <w:rsid w:val="009E663E"/>
    <w:rsid w:val="009F25E4"/>
    <w:rsid w:val="009F30E6"/>
    <w:rsid w:val="009F645F"/>
    <w:rsid w:val="00A03153"/>
    <w:rsid w:val="00A0414E"/>
    <w:rsid w:val="00A10BAA"/>
    <w:rsid w:val="00A116A7"/>
    <w:rsid w:val="00A133CD"/>
    <w:rsid w:val="00A15F94"/>
    <w:rsid w:val="00A162E0"/>
    <w:rsid w:val="00A21EA6"/>
    <w:rsid w:val="00A25393"/>
    <w:rsid w:val="00A303CE"/>
    <w:rsid w:val="00A30934"/>
    <w:rsid w:val="00A3137F"/>
    <w:rsid w:val="00A36201"/>
    <w:rsid w:val="00A374A4"/>
    <w:rsid w:val="00A377BD"/>
    <w:rsid w:val="00A43C58"/>
    <w:rsid w:val="00A456EA"/>
    <w:rsid w:val="00A56090"/>
    <w:rsid w:val="00A5759B"/>
    <w:rsid w:val="00A57B22"/>
    <w:rsid w:val="00A6102E"/>
    <w:rsid w:val="00A626E7"/>
    <w:rsid w:val="00A6339F"/>
    <w:rsid w:val="00A65806"/>
    <w:rsid w:val="00A66363"/>
    <w:rsid w:val="00A669FD"/>
    <w:rsid w:val="00A66B45"/>
    <w:rsid w:val="00A704AF"/>
    <w:rsid w:val="00A70FA6"/>
    <w:rsid w:val="00A72915"/>
    <w:rsid w:val="00A73F18"/>
    <w:rsid w:val="00A76395"/>
    <w:rsid w:val="00A7750E"/>
    <w:rsid w:val="00A80AD5"/>
    <w:rsid w:val="00A823DA"/>
    <w:rsid w:val="00A82B02"/>
    <w:rsid w:val="00A845D3"/>
    <w:rsid w:val="00A86314"/>
    <w:rsid w:val="00A93B50"/>
    <w:rsid w:val="00A94101"/>
    <w:rsid w:val="00A9480D"/>
    <w:rsid w:val="00AA3AA9"/>
    <w:rsid w:val="00AA3FF6"/>
    <w:rsid w:val="00AA4B2A"/>
    <w:rsid w:val="00AA5C3B"/>
    <w:rsid w:val="00AA7E23"/>
    <w:rsid w:val="00AB0D05"/>
    <w:rsid w:val="00AB2E97"/>
    <w:rsid w:val="00AB427F"/>
    <w:rsid w:val="00AB74E5"/>
    <w:rsid w:val="00AB75DB"/>
    <w:rsid w:val="00AC22FD"/>
    <w:rsid w:val="00AC295A"/>
    <w:rsid w:val="00AC475A"/>
    <w:rsid w:val="00AC4A1D"/>
    <w:rsid w:val="00AC60A5"/>
    <w:rsid w:val="00AC6F0C"/>
    <w:rsid w:val="00AC6F66"/>
    <w:rsid w:val="00AD14A9"/>
    <w:rsid w:val="00AD1FFB"/>
    <w:rsid w:val="00AD5A16"/>
    <w:rsid w:val="00AD623C"/>
    <w:rsid w:val="00AE13C0"/>
    <w:rsid w:val="00AE17EF"/>
    <w:rsid w:val="00AE3591"/>
    <w:rsid w:val="00AE46E1"/>
    <w:rsid w:val="00AE5ADE"/>
    <w:rsid w:val="00AF1839"/>
    <w:rsid w:val="00AF3254"/>
    <w:rsid w:val="00AF3B9E"/>
    <w:rsid w:val="00AF536A"/>
    <w:rsid w:val="00AF771C"/>
    <w:rsid w:val="00B03C2E"/>
    <w:rsid w:val="00B046D8"/>
    <w:rsid w:val="00B05A0C"/>
    <w:rsid w:val="00B06822"/>
    <w:rsid w:val="00B10117"/>
    <w:rsid w:val="00B106E8"/>
    <w:rsid w:val="00B12A4C"/>
    <w:rsid w:val="00B20F8F"/>
    <w:rsid w:val="00B21468"/>
    <w:rsid w:val="00B25022"/>
    <w:rsid w:val="00B26BA4"/>
    <w:rsid w:val="00B26FC0"/>
    <w:rsid w:val="00B315B3"/>
    <w:rsid w:val="00B31B82"/>
    <w:rsid w:val="00B3250A"/>
    <w:rsid w:val="00B33E77"/>
    <w:rsid w:val="00B3453E"/>
    <w:rsid w:val="00B34CAD"/>
    <w:rsid w:val="00B367BA"/>
    <w:rsid w:val="00B36F4B"/>
    <w:rsid w:val="00B403AD"/>
    <w:rsid w:val="00B40C93"/>
    <w:rsid w:val="00B415C2"/>
    <w:rsid w:val="00B41E58"/>
    <w:rsid w:val="00B43734"/>
    <w:rsid w:val="00B43909"/>
    <w:rsid w:val="00B44A0E"/>
    <w:rsid w:val="00B5062C"/>
    <w:rsid w:val="00B50C29"/>
    <w:rsid w:val="00B50F6F"/>
    <w:rsid w:val="00B51AB6"/>
    <w:rsid w:val="00B521AD"/>
    <w:rsid w:val="00B52488"/>
    <w:rsid w:val="00B52583"/>
    <w:rsid w:val="00B54021"/>
    <w:rsid w:val="00B54B3E"/>
    <w:rsid w:val="00B54C7B"/>
    <w:rsid w:val="00B55F0F"/>
    <w:rsid w:val="00B62FDB"/>
    <w:rsid w:val="00B64854"/>
    <w:rsid w:val="00B64AA1"/>
    <w:rsid w:val="00B64ADD"/>
    <w:rsid w:val="00B74BC2"/>
    <w:rsid w:val="00B75E11"/>
    <w:rsid w:val="00B776BA"/>
    <w:rsid w:val="00B80CA8"/>
    <w:rsid w:val="00B82537"/>
    <w:rsid w:val="00B82E75"/>
    <w:rsid w:val="00B8373B"/>
    <w:rsid w:val="00B849CD"/>
    <w:rsid w:val="00B84A6B"/>
    <w:rsid w:val="00B84B32"/>
    <w:rsid w:val="00B85413"/>
    <w:rsid w:val="00B9038D"/>
    <w:rsid w:val="00B921B7"/>
    <w:rsid w:val="00B92845"/>
    <w:rsid w:val="00B9458E"/>
    <w:rsid w:val="00B954D0"/>
    <w:rsid w:val="00B96F5B"/>
    <w:rsid w:val="00B97495"/>
    <w:rsid w:val="00B97C8F"/>
    <w:rsid w:val="00B97CE8"/>
    <w:rsid w:val="00BA09A8"/>
    <w:rsid w:val="00BA0A9A"/>
    <w:rsid w:val="00BA1669"/>
    <w:rsid w:val="00BA2C0C"/>
    <w:rsid w:val="00BA6501"/>
    <w:rsid w:val="00BB0279"/>
    <w:rsid w:val="00BB2E42"/>
    <w:rsid w:val="00BB3A91"/>
    <w:rsid w:val="00BB4911"/>
    <w:rsid w:val="00BB4DF2"/>
    <w:rsid w:val="00BB57DE"/>
    <w:rsid w:val="00BB7093"/>
    <w:rsid w:val="00BC031D"/>
    <w:rsid w:val="00BC0D6A"/>
    <w:rsid w:val="00BC0F90"/>
    <w:rsid w:val="00BC3997"/>
    <w:rsid w:val="00BC4526"/>
    <w:rsid w:val="00BC4D43"/>
    <w:rsid w:val="00BC66D7"/>
    <w:rsid w:val="00BD1721"/>
    <w:rsid w:val="00BD26C3"/>
    <w:rsid w:val="00BD2B21"/>
    <w:rsid w:val="00BD34B9"/>
    <w:rsid w:val="00BD3F6A"/>
    <w:rsid w:val="00BD4086"/>
    <w:rsid w:val="00BE1B01"/>
    <w:rsid w:val="00BE2D99"/>
    <w:rsid w:val="00BE2DD8"/>
    <w:rsid w:val="00BE575D"/>
    <w:rsid w:val="00BE5FB0"/>
    <w:rsid w:val="00BF009E"/>
    <w:rsid w:val="00BF21DA"/>
    <w:rsid w:val="00BF2658"/>
    <w:rsid w:val="00BF4C0B"/>
    <w:rsid w:val="00BF541E"/>
    <w:rsid w:val="00BF5D35"/>
    <w:rsid w:val="00BF760D"/>
    <w:rsid w:val="00C001D8"/>
    <w:rsid w:val="00C0104E"/>
    <w:rsid w:val="00C01889"/>
    <w:rsid w:val="00C02552"/>
    <w:rsid w:val="00C03282"/>
    <w:rsid w:val="00C050E1"/>
    <w:rsid w:val="00C06F5F"/>
    <w:rsid w:val="00C072E9"/>
    <w:rsid w:val="00C108DC"/>
    <w:rsid w:val="00C10B3A"/>
    <w:rsid w:val="00C120EF"/>
    <w:rsid w:val="00C132F7"/>
    <w:rsid w:val="00C15119"/>
    <w:rsid w:val="00C1528E"/>
    <w:rsid w:val="00C16B84"/>
    <w:rsid w:val="00C16CF1"/>
    <w:rsid w:val="00C2198B"/>
    <w:rsid w:val="00C229E5"/>
    <w:rsid w:val="00C23A06"/>
    <w:rsid w:val="00C24999"/>
    <w:rsid w:val="00C25B3F"/>
    <w:rsid w:val="00C319AA"/>
    <w:rsid w:val="00C31A64"/>
    <w:rsid w:val="00C31D2D"/>
    <w:rsid w:val="00C32C3B"/>
    <w:rsid w:val="00C33469"/>
    <w:rsid w:val="00C41C1B"/>
    <w:rsid w:val="00C41FBD"/>
    <w:rsid w:val="00C42EDC"/>
    <w:rsid w:val="00C44AEF"/>
    <w:rsid w:val="00C457E6"/>
    <w:rsid w:val="00C45A4A"/>
    <w:rsid w:val="00C45D72"/>
    <w:rsid w:val="00C47BE1"/>
    <w:rsid w:val="00C5316F"/>
    <w:rsid w:val="00C57AE9"/>
    <w:rsid w:val="00C57DDE"/>
    <w:rsid w:val="00C600E1"/>
    <w:rsid w:val="00C60B66"/>
    <w:rsid w:val="00C61F28"/>
    <w:rsid w:val="00C622E2"/>
    <w:rsid w:val="00C63A4D"/>
    <w:rsid w:val="00C66C4C"/>
    <w:rsid w:val="00C67CEA"/>
    <w:rsid w:val="00C70D83"/>
    <w:rsid w:val="00C729C3"/>
    <w:rsid w:val="00C73079"/>
    <w:rsid w:val="00C75734"/>
    <w:rsid w:val="00C7603C"/>
    <w:rsid w:val="00C76695"/>
    <w:rsid w:val="00C76F9B"/>
    <w:rsid w:val="00C778F3"/>
    <w:rsid w:val="00C81854"/>
    <w:rsid w:val="00C824CA"/>
    <w:rsid w:val="00C855FA"/>
    <w:rsid w:val="00C861D7"/>
    <w:rsid w:val="00C91B0D"/>
    <w:rsid w:val="00C92591"/>
    <w:rsid w:val="00C92A01"/>
    <w:rsid w:val="00C92ED0"/>
    <w:rsid w:val="00C940B5"/>
    <w:rsid w:val="00C94A07"/>
    <w:rsid w:val="00C9513B"/>
    <w:rsid w:val="00C96A5E"/>
    <w:rsid w:val="00C97791"/>
    <w:rsid w:val="00CA13B4"/>
    <w:rsid w:val="00CA13BA"/>
    <w:rsid w:val="00CA224E"/>
    <w:rsid w:val="00CA2291"/>
    <w:rsid w:val="00CA25B8"/>
    <w:rsid w:val="00CA4496"/>
    <w:rsid w:val="00CA4CE6"/>
    <w:rsid w:val="00CA5448"/>
    <w:rsid w:val="00CA6C4B"/>
    <w:rsid w:val="00CA7C93"/>
    <w:rsid w:val="00CB1A37"/>
    <w:rsid w:val="00CB1A56"/>
    <w:rsid w:val="00CB1F81"/>
    <w:rsid w:val="00CB41D7"/>
    <w:rsid w:val="00CB4444"/>
    <w:rsid w:val="00CB79F7"/>
    <w:rsid w:val="00CC10C7"/>
    <w:rsid w:val="00CC1E0E"/>
    <w:rsid w:val="00CC1E9E"/>
    <w:rsid w:val="00CC507D"/>
    <w:rsid w:val="00CC54E2"/>
    <w:rsid w:val="00CC5DB9"/>
    <w:rsid w:val="00CC6098"/>
    <w:rsid w:val="00CC7AB8"/>
    <w:rsid w:val="00CD1E3F"/>
    <w:rsid w:val="00CD2312"/>
    <w:rsid w:val="00CD3F95"/>
    <w:rsid w:val="00CD4698"/>
    <w:rsid w:val="00CD46BE"/>
    <w:rsid w:val="00CD5C03"/>
    <w:rsid w:val="00CD629E"/>
    <w:rsid w:val="00CD7A83"/>
    <w:rsid w:val="00CE0C61"/>
    <w:rsid w:val="00CE14EC"/>
    <w:rsid w:val="00CE342C"/>
    <w:rsid w:val="00CE3504"/>
    <w:rsid w:val="00CE5C94"/>
    <w:rsid w:val="00CE6E27"/>
    <w:rsid w:val="00CF0AD1"/>
    <w:rsid w:val="00CF1E54"/>
    <w:rsid w:val="00CF2707"/>
    <w:rsid w:val="00CF53A9"/>
    <w:rsid w:val="00CF764D"/>
    <w:rsid w:val="00D0070E"/>
    <w:rsid w:val="00D035EF"/>
    <w:rsid w:val="00D05588"/>
    <w:rsid w:val="00D10028"/>
    <w:rsid w:val="00D123AB"/>
    <w:rsid w:val="00D13A3E"/>
    <w:rsid w:val="00D14253"/>
    <w:rsid w:val="00D14413"/>
    <w:rsid w:val="00D15604"/>
    <w:rsid w:val="00D15FDE"/>
    <w:rsid w:val="00D20BB5"/>
    <w:rsid w:val="00D2253F"/>
    <w:rsid w:val="00D228CD"/>
    <w:rsid w:val="00D253DF"/>
    <w:rsid w:val="00D2654C"/>
    <w:rsid w:val="00D26FFD"/>
    <w:rsid w:val="00D271AE"/>
    <w:rsid w:val="00D320DE"/>
    <w:rsid w:val="00D32E64"/>
    <w:rsid w:val="00D3332A"/>
    <w:rsid w:val="00D336F6"/>
    <w:rsid w:val="00D4120F"/>
    <w:rsid w:val="00D416C8"/>
    <w:rsid w:val="00D41D46"/>
    <w:rsid w:val="00D41E87"/>
    <w:rsid w:val="00D4394D"/>
    <w:rsid w:val="00D4415E"/>
    <w:rsid w:val="00D47285"/>
    <w:rsid w:val="00D500CB"/>
    <w:rsid w:val="00D51462"/>
    <w:rsid w:val="00D5159A"/>
    <w:rsid w:val="00D51DA8"/>
    <w:rsid w:val="00D538D3"/>
    <w:rsid w:val="00D5488C"/>
    <w:rsid w:val="00D556EA"/>
    <w:rsid w:val="00D55B02"/>
    <w:rsid w:val="00D57602"/>
    <w:rsid w:val="00D60B48"/>
    <w:rsid w:val="00D6191F"/>
    <w:rsid w:val="00D61D6A"/>
    <w:rsid w:val="00D62730"/>
    <w:rsid w:val="00D6349F"/>
    <w:rsid w:val="00D657F8"/>
    <w:rsid w:val="00D65F30"/>
    <w:rsid w:val="00D6631A"/>
    <w:rsid w:val="00D665B7"/>
    <w:rsid w:val="00D67174"/>
    <w:rsid w:val="00D674AD"/>
    <w:rsid w:val="00D725F1"/>
    <w:rsid w:val="00D737F3"/>
    <w:rsid w:val="00D73DF4"/>
    <w:rsid w:val="00D76652"/>
    <w:rsid w:val="00D76880"/>
    <w:rsid w:val="00D768C1"/>
    <w:rsid w:val="00D8135F"/>
    <w:rsid w:val="00D817C8"/>
    <w:rsid w:val="00D825BE"/>
    <w:rsid w:val="00D8275A"/>
    <w:rsid w:val="00D83608"/>
    <w:rsid w:val="00D83C4D"/>
    <w:rsid w:val="00D842BA"/>
    <w:rsid w:val="00D85F58"/>
    <w:rsid w:val="00D8648D"/>
    <w:rsid w:val="00D90062"/>
    <w:rsid w:val="00D90396"/>
    <w:rsid w:val="00D922D8"/>
    <w:rsid w:val="00D93573"/>
    <w:rsid w:val="00D945B6"/>
    <w:rsid w:val="00D9646D"/>
    <w:rsid w:val="00D9734B"/>
    <w:rsid w:val="00D97898"/>
    <w:rsid w:val="00DA1A83"/>
    <w:rsid w:val="00DA1CE0"/>
    <w:rsid w:val="00DA1D84"/>
    <w:rsid w:val="00DA425A"/>
    <w:rsid w:val="00DA6D39"/>
    <w:rsid w:val="00DA7F69"/>
    <w:rsid w:val="00DB0371"/>
    <w:rsid w:val="00DB0DBA"/>
    <w:rsid w:val="00DB1F99"/>
    <w:rsid w:val="00DB2607"/>
    <w:rsid w:val="00DB34B3"/>
    <w:rsid w:val="00DB631F"/>
    <w:rsid w:val="00DC0001"/>
    <w:rsid w:val="00DC1244"/>
    <w:rsid w:val="00DC1603"/>
    <w:rsid w:val="00DC1B15"/>
    <w:rsid w:val="00DC39A1"/>
    <w:rsid w:val="00DC65D3"/>
    <w:rsid w:val="00DC6D10"/>
    <w:rsid w:val="00DD11BD"/>
    <w:rsid w:val="00DD1537"/>
    <w:rsid w:val="00DD29D2"/>
    <w:rsid w:val="00DD395B"/>
    <w:rsid w:val="00DD3A9E"/>
    <w:rsid w:val="00DD4741"/>
    <w:rsid w:val="00DD5B3F"/>
    <w:rsid w:val="00DD605D"/>
    <w:rsid w:val="00DD63CB"/>
    <w:rsid w:val="00DD7ECC"/>
    <w:rsid w:val="00DE003F"/>
    <w:rsid w:val="00DE0778"/>
    <w:rsid w:val="00DE07AB"/>
    <w:rsid w:val="00DE0AA5"/>
    <w:rsid w:val="00DE0B15"/>
    <w:rsid w:val="00DE3F7A"/>
    <w:rsid w:val="00DE464C"/>
    <w:rsid w:val="00DE4CD6"/>
    <w:rsid w:val="00DE5727"/>
    <w:rsid w:val="00DE5E1D"/>
    <w:rsid w:val="00DE7433"/>
    <w:rsid w:val="00DE7C9B"/>
    <w:rsid w:val="00DF562B"/>
    <w:rsid w:val="00DF607E"/>
    <w:rsid w:val="00DF63D1"/>
    <w:rsid w:val="00DF690E"/>
    <w:rsid w:val="00DF71B8"/>
    <w:rsid w:val="00DF7E5A"/>
    <w:rsid w:val="00E00DCE"/>
    <w:rsid w:val="00E0163A"/>
    <w:rsid w:val="00E02D48"/>
    <w:rsid w:val="00E03708"/>
    <w:rsid w:val="00E03B31"/>
    <w:rsid w:val="00E03E94"/>
    <w:rsid w:val="00E05841"/>
    <w:rsid w:val="00E06F18"/>
    <w:rsid w:val="00E07A49"/>
    <w:rsid w:val="00E07F59"/>
    <w:rsid w:val="00E119E0"/>
    <w:rsid w:val="00E13C7F"/>
    <w:rsid w:val="00E16632"/>
    <w:rsid w:val="00E21059"/>
    <w:rsid w:val="00E223D6"/>
    <w:rsid w:val="00E22E5E"/>
    <w:rsid w:val="00E22FA5"/>
    <w:rsid w:val="00E23729"/>
    <w:rsid w:val="00E23E69"/>
    <w:rsid w:val="00E25DDD"/>
    <w:rsid w:val="00E26303"/>
    <w:rsid w:val="00E265E6"/>
    <w:rsid w:val="00E26960"/>
    <w:rsid w:val="00E2746E"/>
    <w:rsid w:val="00E30DCA"/>
    <w:rsid w:val="00E332F8"/>
    <w:rsid w:val="00E35B8C"/>
    <w:rsid w:val="00E36607"/>
    <w:rsid w:val="00E374FB"/>
    <w:rsid w:val="00E42C7F"/>
    <w:rsid w:val="00E43A4E"/>
    <w:rsid w:val="00E43DB4"/>
    <w:rsid w:val="00E4482D"/>
    <w:rsid w:val="00E45615"/>
    <w:rsid w:val="00E4787B"/>
    <w:rsid w:val="00E47AB3"/>
    <w:rsid w:val="00E50E0B"/>
    <w:rsid w:val="00E50EF3"/>
    <w:rsid w:val="00E52AF6"/>
    <w:rsid w:val="00E54861"/>
    <w:rsid w:val="00E55FCD"/>
    <w:rsid w:val="00E60DA9"/>
    <w:rsid w:val="00E62ACD"/>
    <w:rsid w:val="00E7352D"/>
    <w:rsid w:val="00E77E44"/>
    <w:rsid w:val="00E77F74"/>
    <w:rsid w:val="00E80001"/>
    <w:rsid w:val="00E83122"/>
    <w:rsid w:val="00E832C5"/>
    <w:rsid w:val="00E83C0B"/>
    <w:rsid w:val="00E858F2"/>
    <w:rsid w:val="00E85B1A"/>
    <w:rsid w:val="00E87ABC"/>
    <w:rsid w:val="00E955A5"/>
    <w:rsid w:val="00E956B6"/>
    <w:rsid w:val="00E96674"/>
    <w:rsid w:val="00E967BC"/>
    <w:rsid w:val="00EA00A2"/>
    <w:rsid w:val="00EA06BA"/>
    <w:rsid w:val="00EA0B84"/>
    <w:rsid w:val="00EA32C6"/>
    <w:rsid w:val="00EA3601"/>
    <w:rsid w:val="00EA461A"/>
    <w:rsid w:val="00EA6BDD"/>
    <w:rsid w:val="00EB0BEE"/>
    <w:rsid w:val="00EB12D9"/>
    <w:rsid w:val="00EB4291"/>
    <w:rsid w:val="00EB4E58"/>
    <w:rsid w:val="00EB5964"/>
    <w:rsid w:val="00EB5DC2"/>
    <w:rsid w:val="00EB7321"/>
    <w:rsid w:val="00EC69F0"/>
    <w:rsid w:val="00ED10EB"/>
    <w:rsid w:val="00EE0C0F"/>
    <w:rsid w:val="00EE1899"/>
    <w:rsid w:val="00EE1DD4"/>
    <w:rsid w:val="00EE331C"/>
    <w:rsid w:val="00EE37D7"/>
    <w:rsid w:val="00EE4A95"/>
    <w:rsid w:val="00EE698A"/>
    <w:rsid w:val="00EF081D"/>
    <w:rsid w:val="00EF45ED"/>
    <w:rsid w:val="00EF4780"/>
    <w:rsid w:val="00EF4BA3"/>
    <w:rsid w:val="00F015CB"/>
    <w:rsid w:val="00F03EA1"/>
    <w:rsid w:val="00F04C62"/>
    <w:rsid w:val="00F04CB7"/>
    <w:rsid w:val="00F06841"/>
    <w:rsid w:val="00F1049C"/>
    <w:rsid w:val="00F10C4F"/>
    <w:rsid w:val="00F128AB"/>
    <w:rsid w:val="00F12C52"/>
    <w:rsid w:val="00F15AA8"/>
    <w:rsid w:val="00F17416"/>
    <w:rsid w:val="00F20F81"/>
    <w:rsid w:val="00F23100"/>
    <w:rsid w:val="00F23675"/>
    <w:rsid w:val="00F25FD2"/>
    <w:rsid w:val="00F30B34"/>
    <w:rsid w:val="00F31795"/>
    <w:rsid w:val="00F32886"/>
    <w:rsid w:val="00F3519A"/>
    <w:rsid w:val="00F40261"/>
    <w:rsid w:val="00F41597"/>
    <w:rsid w:val="00F428E2"/>
    <w:rsid w:val="00F42F25"/>
    <w:rsid w:val="00F431BE"/>
    <w:rsid w:val="00F44284"/>
    <w:rsid w:val="00F4533E"/>
    <w:rsid w:val="00F46D8B"/>
    <w:rsid w:val="00F52667"/>
    <w:rsid w:val="00F52CD0"/>
    <w:rsid w:val="00F5454D"/>
    <w:rsid w:val="00F5525C"/>
    <w:rsid w:val="00F5677F"/>
    <w:rsid w:val="00F577C4"/>
    <w:rsid w:val="00F60881"/>
    <w:rsid w:val="00F60ED2"/>
    <w:rsid w:val="00F61A66"/>
    <w:rsid w:val="00F6306D"/>
    <w:rsid w:val="00F63D53"/>
    <w:rsid w:val="00F66852"/>
    <w:rsid w:val="00F66BCC"/>
    <w:rsid w:val="00F67532"/>
    <w:rsid w:val="00F6754F"/>
    <w:rsid w:val="00F71B28"/>
    <w:rsid w:val="00F73260"/>
    <w:rsid w:val="00F73B34"/>
    <w:rsid w:val="00F7437C"/>
    <w:rsid w:val="00F74CA3"/>
    <w:rsid w:val="00F750A0"/>
    <w:rsid w:val="00F81A21"/>
    <w:rsid w:val="00F86D19"/>
    <w:rsid w:val="00F939A0"/>
    <w:rsid w:val="00F9532A"/>
    <w:rsid w:val="00F97924"/>
    <w:rsid w:val="00FA0F97"/>
    <w:rsid w:val="00FA161C"/>
    <w:rsid w:val="00FA2FCD"/>
    <w:rsid w:val="00FA36B7"/>
    <w:rsid w:val="00FA591C"/>
    <w:rsid w:val="00FA7C7B"/>
    <w:rsid w:val="00FB0E4F"/>
    <w:rsid w:val="00FB1C26"/>
    <w:rsid w:val="00FB2366"/>
    <w:rsid w:val="00FB4870"/>
    <w:rsid w:val="00FB5D2A"/>
    <w:rsid w:val="00FB7477"/>
    <w:rsid w:val="00FC0D11"/>
    <w:rsid w:val="00FC12D6"/>
    <w:rsid w:val="00FC415A"/>
    <w:rsid w:val="00FC5783"/>
    <w:rsid w:val="00FC6E77"/>
    <w:rsid w:val="00FD02C7"/>
    <w:rsid w:val="00FD0460"/>
    <w:rsid w:val="00FD2FFE"/>
    <w:rsid w:val="00FD52CA"/>
    <w:rsid w:val="00FD5B16"/>
    <w:rsid w:val="00FD7759"/>
    <w:rsid w:val="00FD7899"/>
    <w:rsid w:val="00FD7DCA"/>
    <w:rsid w:val="00FE00C5"/>
    <w:rsid w:val="00FE09B1"/>
    <w:rsid w:val="00FE144B"/>
    <w:rsid w:val="00FE1EF4"/>
    <w:rsid w:val="00FE21DB"/>
    <w:rsid w:val="00FE38ED"/>
    <w:rsid w:val="00FE405F"/>
    <w:rsid w:val="00FE520D"/>
    <w:rsid w:val="00FE6505"/>
    <w:rsid w:val="00FF062F"/>
    <w:rsid w:val="00FF20AE"/>
    <w:rsid w:val="00FF531C"/>
    <w:rsid w:val="00FF55F6"/>
    <w:rsid w:val="0825EE81"/>
    <w:rsid w:val="144E97A7"/>
    <w:rsid w:val="1C726047"/>
    <w:rsid w:val="3CA3FB80"/>
    <w:rsid w:val="4925DD74"/>
    <w:rsid w:val="50E5C039"/>
    <w:rsid w:val="5B52AFB5"/>
    <w:rsid w:val="5D8BF566"/>
    <w:rsid w:val="682DE21D"/>
    <w:rsid w:val="79AE69C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727CC4DB"/>
  <w15:docId w15:val="{B0794DB2-F9E9-4674-8AC0-01B47FB0D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52683"/>
    <w:pPr>
      <w:keepNext/>
      <w:keepLines/>
      <w:spacing w:before="480" w:line="25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52683"/>
    <w:pPr>
      <w:keepNext/>
      <w:keepLines/>
      <w:spacing w:before="200" w:line="25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26FC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DA1CE0"/>
    <w:pPr>
      <w:pBdr>
        <w:bottom w:val="single" w:sz="8" w:space="1" w:color="999999"/>
      </w:pBdr>
      <w:tabs>
        <w:tab w:val="right" w:pos="9639"/>
      </w:tabs>
      <w:spacing w:before="120" w:after="40" w:line="240" w:lineRule="atLeast"/>
      <w:ind w:left="567" w:hanging="567"/>
    </w:pPr>
    <w:rPr>
      <w:rFonts w:eastAsia="Times New Roman" w:cs="Times New Roman"/>
      <w:b/>
      <w:szCs w:val="22"/>
      <w:lang w:eastAsia="en-GB"/>
    </w:rPr>
  </w:style>
  <w:style w:type="paragraph" w:styleId="TOC2">
    <w:name w:val="toc 2"/>
    <w:basedOn w:val="Normal"/>
    <w:next w:val="Normal"/>
    <w:autoRedefine/>
    <w:uiPriority w:val="39"/>
    <w:rsid w:val="00DA1CE0"/>
    <w:pPr>
      <w:tabs>
        <w:tab w:val="right" w:pos="9639"/>
      </w:tabs>
      <w:spacing w:before="40" w:after="40" w:line="200" w:lineRule="atLeast"/>
      <w:ind w:left="1134" w:right="567" w:hanging="567"/>
    </w:pPr>
    <w:rPr>
      <w:rFonts w:eastAsia="Times New Roman" w:cs="Times New Roman"/>
      <w:sz w:val="22"/>
      <w:szCs w:val="22"/>
      <w:lang w:eastAsia="en-GB"/>
    </w:rPr>
  </w:style>
  <w:style w:type="paragraph" w:styleId="ListParagraph">
    <w:name w:val="List Paragraph"/>
    <w:basedOn w:val="Normal"/>
    <w:uiPriority w:val="34"/>
    <w:qFormat/>
    <w:rsid w:val="009571CA"/>
    <w:pPr>
      <w:ind w:left="720"/>
      <w:contextualSpacing/>
    </w:pPr>
  </w:style>
  <w:style w:type="table" w:styleId="TableGrid">
    <w:name w:val="Table Grid"/>
    <w:basedOn w:val="TableNormal"/>
    <w:uiPriority w:val="59"/>
    <w:rsid w:val="00957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44A0E"/>
    <w:rPr>
      <w:color w:val="0000FF" w:themeColor="hyperlink"/>
      <w:u w:val="single"/>
    </w:rPr>
  </w:style>
  <w:style w:type="character" w:styleId="FollowedHyperlink">
    <w:name w:val="FollowedHyperlink"/>
    <w:basedOn w:val="DefaultParagraphFont"/>
    <w:uiPriority w:val="99"/>
    <w:semiHidden/>
    <w:unhideWhenUsed/>
    <w:rsid w:val="00500080"/>
    <w:rPr>
      <w:color w:val="800080" w:themeColor="followedHyperlink"/>
      <w:u w:val="single"/>
    </w:rPr>
  </w:style>
  <w:style w:type="paragraph" w:styleId="NormalWeb">
    <w:name w:val="Normal (Web)"/>
    <w:basedOn w:val="Normal"/>
    <w:uiPriority w:val="99"/>
    <w:unhideWhenUsed/>
    <w:rsid w:val="003A4659"/>
    <w:pPr>
      <w:spacing w:before="100" w:beforeAutospacing="1" w:after="100" w:afterAutospacing="1"/>
    </w:pPr>
    <w:rPr>
      <w:rFonts w:ascii="Times New Roman" w:hAnsi="Times New Roman" w:cs="Times New Roman"/>
      <w:lang w:eastAsia="en-GB"/>
    </w:rPr>
  </w:style>
  <w:style w:type="character" w:styleId="CommentReference">
    <w:name w:val="annotation reference"/>
    <w:basedOn w:val="DefaultParagraphFont"/>
    <w:uiPriority w:val="99"/>
    <w:semiHidden/>
    <w:unhideWhenUsed/>
    <w:rsid w:val="00490C71"/>
    <w:rPr>
      <w:sz w:val="16"/>
      <w:szCs w:val="16"/>
    </w:rPr>
  </w:style>
  <w:style w:type="paragraph" w:styleId="CommentText">
    <w:name w:val="annotation text"/>
    <w:basedOn w:val="Normal"/>
    <w:link w:val="CommentTextChar"/>
    <w:uiPriority w:val="99"/>
    <w:semiHidden/>
    <w:unhideWhenUsed/>
    <w:rsid w:val="00490C71"/>
    <w:pPr>
      <w:spacing w:after="160"/>
    </w:pPr>
    <w:rPr>
      <w:rFonts w:eastAsiaTheme="minorHAnsi"/>
      <w:sz w:val="20"/>
      <w:szCs w:val="20"/>
    </w:rPr>
  </w:style>
  <w:style w:type="character" w:customStyle="1" w:styleId="CommentTextChar">
    <w:name w:val="Comment Text Char"/>
    <w:basedOn w:val="DefaultParagraphFont"/>
    <w:link w:val="CommentText"/>
    <w:uiPriority w:val="99"/>
    <w:semiHidden/>
    <w:rsid w:val="00490C71"/>
    <w:rPr>
      <w:rFonts w:eastAsiaTheme="minorHAnsi"/>
      <w:sz w:val="20"/>
      <w:szCs w:val="20"/>
    </w:rPr>
  </w:style>
  <w:style w:type="paragraph" w:styleId="BalloonText">
    <w:name w:val="Balloon Text"/>
    <w:basedOn w:val="Normal"/>
    <w:link w:val="BalloonTextChar"/>
    <w:uiPriority w:val="99"/>
    <w:semiHidden/>
    <w:unhideWhenUsed/>
    <w:rsid w:val="00490C71"/>
    <w:rPr>
      <w:rFonts w:ascii="Tahoma" w:hAnsi="Tahoma" w:cs="Tahoma"/>
      <w:sz w:val="16"/>
      <w:szCs w:val="16"/>
    </w:rPr>
  </w:style>
  <w:style w:type="character" w:customStyle="1" w:styleId="BalloonTextChar">
    <w:name w:val="Balloon Text Char"/>
    <w:basedOn w:val="DefaultParagraphFont"/>
    <w:link w:val="BalloonText"/>
    <w:uiPriority w:val="99"/>
    <w:semiHidden/>
    <w:rsid w:val="00490C71"/>
    <w:rPr>
      <w:rFonts w:ascii="Tahoma" w:hAnsi="Tahoma" w:cs="Tahoma"/>
      <w:sz w:val="16"/>
      <w:szCs w:val="16"/>
    </w:rPr>
  </w:style>
  <w:style w:type="character" w:customStyle="1" w:styleId="st">
    <w:name w:val="st"/>
    <w:basedOn w:val="DefaultParagraphFont"/>
    <w:rsid w:val="005523B1"/>
  </w:style>
  <w:style w:type="character" w:styleId="Emphasis">
    <w:name w:val="Emphasis"/>
    <w:basedOn w:val="DefaultParagraphFont"/>
    <w:uiPriority w:val="20"/>
    <w:qFormat/>
    <w:rsid w:val="00637657"/>
    <w:rPr>
      <w:i/>
      <w:iCs/>
    </w:rPr>
  </w:style>
  <w:style w:type="paragraph" w:styleId="CommentSubject">
    <w:name w:val="annotation subject"/>
    <w:basedOn w:val="CommentText"/>
    <w:next w:val="CommentText"/>
    <w:link w:val="CommentSubjectChar"/>
    <w:uiPriority w:val="99"/>
    <w:semiHidden/>
    <w:unhideWhenUsed/>
    <w:rsid w:val="00CE6E27"/>
    <w:pPr>
      <w:spacing w:after="0"/>
    </w:pPr>
    <w:rPr>
      <w:rFonts w:eastAsiaTheme="minorEastAsia"/>
      <w:b/>
      <w:bCs/>
    </w:rPr>
  </w:style>
  <w:style w:type="character" w:customStyle="1" w:styleId="CommentSubjectChar">
    <w:name w:val="Comment Subject Char"/>
    <w:basedOn w:val="CommentTextChar"/>
    <w:link w:val="CommentSubject"/>
    <w:uiPriority w:val="99"/>
    <w:semiHidden/>
    <w:rsid w:val="00CE6E27"/>
    <w:rPr>
      <w:rFonts w:eastAsiaTheme="minorHAnsi"/>
      <w:b/>
      <w:bCs/>
      <w:sz w:val="20"/>
      <w:szCs w:val="20"/>
    </w:rPr>
  </w:style>
  <w:style w:type="paragraph" w:styleId="Header">
    <w:name w:val="header"/>
    <w:basedOn w:val="Normal"/>
    <w:link w:val="HeaderChar"/>
    <w:uiPriority w:val="99"/>
    <w:unhideWhenUsed/>
    <w:rsid w:val="00F7437C"/>
    <w:pPr>
      <w:tabs>
        <w:tab w:val="center" w:pos="4513"/>
        <w:tab w:val="right" w:pos="9026"/>
      </w:tabs>
    </w:pPr>
  </w:style>
  <w:style w:type="character" w:customStyle="1" w:styleId="HeaderChar">
    <w:name w:val="Header Char"/>
    <w:basedOn w:val="DefaultParagraphFont"/>
    <w:link w:val="Header"/>
    <w:uiPriority w:val="99"/>
    <w:rsid w:val="00F7437C"/>
  </w:style>
  <w:style w:type="paragraph" w:styleId="Footer">
    <w:name w:val="footer"/>
    <w:basedOn w:val="Normal"/>
    <w:link w:val="FooterChar"/>
    <w:uiPriority w:val="99"/>
    <w:unhideWhenUsed/>
    <w:rsid w:val="00F7437C"/>
    <w:pPr>
      <w:tabs>
        <w:tab w:val="center" w:pos="4513"/>
        <w:tab w:val="right" w:pos="9026"/>
      </w:tabs>
    </w:pPr>
  </w:style>
  <w:style w:type="character" w:customStyle="1" w:styleId="FooterChar">
    <w:name w:val="Footer Char"/>
    <w:basedOn w:val="DefaultParagraphFont"/>
    <w:link w:val="Footer"/>
    <w:uiPriority w:val="99"/>
    <w:rsid w:val="00F7437C"/>
  </w:style>
  <w:style w:type="paragraph" w:styleId="Revision">
    <w:name w:val="Revision"/>
    <w:hidden/>
    <w:uiPriority w:val="99"/>
    <w:semiHidden/>
    <w:rsid w:val="006063A2"/>
  </w:style>
  <w:style w:type="table" w:customStyle="1" w:styleId="TableGrid1">
    <w:name w:val="Table Grid1"/>
    <w:basedOn w:val="TableNormal"/>
    <w:next w:val="TableGrid"/>
    <w:uiPriority w:val="59"/>
    <w:rsid w:val="00C824CA"/>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52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52683"/>
    <w:rPr>
      <w:rFonts w:asciiTheme="majorHAnsi" w:eastAsiaTheme="majorEastAsia" w:hAnsiTheme="majorHAnsi" w:cstheme="majorBidi"/>
      <w:b/>
      <w:bCs/>
      <w:color w:val="4F81BD" w:themeColor="accent1"/>
      <w:sz w:val="26"/>
      <w:szCs w:val="26"/>
    </w:rPr>
  </w:style>
  <w:style w:type="character" w:customStyle="1" w:styleId="a-size-large">
    <w:name w:val="a-size-large"/>
    <w:basedOn w:val="DefaultParagraphFont"/>
    <w:rsid w:val="00152683"/>
  </w:style>
  <w:style w:type="character" w:customStyle="1" w:styleId="a-size-medium">
    <w:name w:val="a-size-medium"/>
    <w:basedOn w:val="DefaultParagraphFont"/>
    <w:rsid w:val="00152683"/>
  </w:style>
  <w:style w:type="character" w:customStyle="1" w:styleId="author">
    <w:name w:val="author"/>
    <w:basedOn w:val="DefaultParagraphFont"/>
    <w:rsid w:val="00152683"/>
  </w:style>
  <w:style w:type="character" w:customStyle="1" w:styleId="contribution">
    <w:name w:val="contribution"/>
    <w:basedOn w:val="DefaultParagraphFont"/>
    <w:rsid w:val="00152683"/>
  </w:style>
  <w:style w:type="character" w:customStyle="1" w:styleId="a-declarative">
    <w:name w:val="a-declarative"/>
    <w:basedOn w:val="DefaultParagraphFont"/>
    <w:rsid w:val="00152683"/>
  </w:style>
  <w:style w:type="table" w:customStyle="1" w:styleId="TableGrid3">
    <w:name w:val="Table Grid3"/>
    <w:basedOn w:val="TableNormal"/>
    <w:next w:val="TableGrid"/>
    <w:uiPriority w:val="59"/>
    <w:rsid w:val="00152683"/>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6074E"/>
    <w:rPr>
      <w:sz w:val="20"/>
      <w:szCs w:val="20"/>
    </w:rPr>
  </w:style>
  <w:style w:type="character" w:customStyle="1" w:styleId="FootnoteTextChar">
    <w:name w:val="Footnote Text Char"/>
    <w:basedOn w:val="DefaultParagraphFont"/>
    <w:link w:val="FootnoteText"/>
    <w:uiPriority w:val="99"/>
    <w:semiHidden/>
    <w:rsid w:val="0016074E"/>
    <w:rPr>
      <w:sz w:val="20"/>
      <w:szCs w:val="20"/>
    </w:rPr>
  </w:style>
  <w:style w:type="character" w:styleId="FootnoteReference">
    <w:name w:val="footnote reference"/>
    <w:basedOn w:val="DefaultParagraphFont"/>
    <w:uiPriority w:val="99"/>
    <w:semiHidden/>
    <w:unhideWhenUsed/>
    <w:rsid w:val="0016074E"/>
    <w:rPr>
      <w:vertAlign w:val="superscript"/>
    </w:rPr>
  </w:style>
  <w:style w:type="paragraph" w:styleId="EndnoteText">
    <w:name w:val="endnote text"/>
    <w:basedOn w:val="Normal"/>
    <w:link w:val="EndnoteTextChar"/>
    <w:uiPriority w:val="99"/>
    <w:semiHidden/>
    <w:unhideWhenUsed/>
    <w:rsid w:val="00AE3591"/>
    <w:rPr>
      <w:sz w:val="20"/>
      <w:szCs w:val="20"/>
    </w:rPr>
  </w:style>
  <w:style w:type="character" w:customStyle="1" w:styleId="EndnoteTextChar">
    <w:name w:val="Endnote Text Char"/>
    <w:basedOn w:val="DefaultParagraphFont"/>
    <w:link w:val="EndnoteText"/>
    <w:uiPriority w:val="99"/>
    <w:semiHidden/>
    <w:rsid w:val="00AE3591"/>
    <w:rPr>
      <w:sz w:val="20"/>
      <w:szCs w:val="20"/>
    </w:rPr>
  </w:style>
  <w:style w:type="character" w:styleId="EndnoteReference">
    <w:name w:val="endnote reference"/>
    <w:basedOn w:val="DefaultParagraphFont"/>
    <w:uiPriority w:val="99"/>
    <w:semiHidden/>
    <w:unhideWhenUsed/>
    <w:rsid w:val="00AE3591"/>
    <w:rPr>
      <w:vertAlign w:val="superscript"/>
    </w:rPr>
  </w:style>
  <w:style w:type="paragraph" w:customStyle="1" w:styleId="smallprint">
    <w:name w:val="small print"/>
    <w:basedOn w:val="Normal"/>
    <w:link w:val="smallprintChar"/>
    <w:qFormat/>
    <w:rsid w:val="009A6AD7"/>
    <w:pPr>
      <w:spacing w:line="360" w:lineRule="auto"/>
    </w:pPr>
    <w:rPr>
      <w:rFonts w:ascii="Arial" w:eastAsia="Times New Roman" w:hAnsi="Arial" w:cs="Arial"/>
      <w:iCs/>
      <w:color w:val="000000"/>
      <w:sz w:val="12"/>
      <w:szCs w:val="12"/>
      <w:lang w:eastAsia="en-GB"/>
    </w:rPr>
  </w:style>
  <w:style w:type="character" w:customStyle="1" w:styleId="smallprintChar">
    <w:name w:val="small print Char"/>
    <w:link w:val="smallprint"/>
    <w:rsid w:val="009A6AD7"/>
    <w:rPr>
      <w:rFonts w:ascii="Arial" w:eastAsia="Times New Roman" w:hAnsi="Arial" w:cs="Arial"/>
      <w:iCs/>
      <w:color w:val="000000"/>
      <w:sz w:val="12"/>
      <w:szCs w:val="12"/>
      <w:lang w:eastAsia="en-GB"/>
    </w:rPr>
  </w:style>
  <w:style w:type="character" w:customStyle="1" w:styleId="UnresolvedMention">
    <w:name w:val="Unresolved Mention"/>
    <w:basedOn w:val="DefaultParagraphFont"/>
    <w:uiPriority w:val="99"/>
    <w:semiHidden/>
    <w:unhideWhenUsed/>
    <w:rsid w:val="002A00E4"/>
    <w:rPr>
      <w:color w:val="605E5C"/>
      <w:shd w:val="clear" w:color="auto" w:fill="E1DFDD"/>
    </w:rPr>
  </w:style>
  <w:style w:type="character" w:customStyle="1" w:styleId="Heading3Char">
    <w:name w:val="Heading 3 Char"/>
    <w:basedOn w:val="DefaultParagraphFont"/>
    <w:link w:val="Heading3"/>
    <w:uiPriority w:val="9"/>
    <w:semiHidden/>
    <w:rsid w:val="00B26FC0"/>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534">
      <w:bodyDiv w:val="1"/>
      <w:marLeft w:val="0"/>
      <w:marRight w:val="0"/>
      <w:marTop w:val="0"/>
      <w:marBottom w:val="0"/>
      <w:divBdr>
        <w:top w:val="none" w:sz="0" w:space="0" w:color="auto"/>
        <w:left w:val="none" w:sz="0" w:space="0" w:color="auto"/>
        <w:bottom w:val="none" w:sz="0" w:space="0" w:color="auto"/>
        <w:right w:val="none" w:sz="0" w:space="0" w:color="auto"/>
      </w:divBdr>
    </w:div>
    <w:div w:id="109786640">
      <w:bodyDiv w:val="1"/>
      <w:marLeft w:val="0"/>
      <w:marRight w:val="0"/>
      <w:marTop w:val="0"/>
      <w:marBottom w:val="0"/>
      <w:divBdr>
        <w:top w:val="none" w:sz="0" w:space="0" w:color="auto"/>
        <w:left w:val="none" w:sz="0" w:space="0" w:color="auto"/>
        <w:bottom w:val="none" w:sz="0" w:space="0" w:color="auto"/>
        <w:right w:val="none" w:sz="0" w:space="0" w:color="auto"/>
      </w:divBdr>
    </w:div>
    <w:div w:id="141893148">
      <w:bodyDiv w:val="1"/>
      <w:marLeft w:val="0"/>
      <w:marRight w:val="0"/>
      <w:marTop w:val="0"/>
      <w:marBottom w:val="0"/>
      <w:divBdr>
        <w:top w:val="none" w:sz="0" w:space="0" w:color="auto"/>
        <w:left w:val="none" w:sz="0" w:space="0" w:color="auto"/>
        <w:bottom w:val="none" w:sz="0" w:space="0" w:color="auto"/>
        <w:right w:val="none" w:sz="0" w:space="0" w:color="auto"/>
      </w:divBdr>
    </w:div>
    <w:div w:id="304090403">
      <w:bodyDiv w:val="1"/>
      <w:marLeft w:val="0"/>
      <w:marRight w:val="0"/>
      <w:marTop w:val="0"/>
      <w:marBottom w:val="0"/>
      <w:divBdr>
        <w:top w:val="none" w:sz="0" w:space="0" w:color="auto"/>
        <w:left w:val="none" w:sz="0" w:space="0" w:color="auto"/>
        <w:bottom w:val="none" w:sz="0" w:space="0" w:color="auto"/>
        <w:right w:val="none" w:sz="0" w:space="0" w:color="auto"/>
      </w:divBdr>
    </w:div>
    <w:div w:id="330835434">
      <w:bodyDiv w:val="1"/>
      <w:marLeft w:val="0"/>
      <w:marRight w:val="0"/>
      <w:marTop w:val="0"/>
      <w:marBottom w:val="0"/>
      <w:divBdr>
        <w:top w:val="none" w:sz="0" w:space="0" w:color="auto"/>
        <w:left w:val="none" w:sz="0" w:space="0" w:color="auto"/>
        <w:bottom w:val="none" w:sz="0" w:space="0" w:color="auto"/>
        <w:right w:val="none" w:sz="0" w:space="0" w:color="auto"/>
      </w:divBdr>
    </w:div>
    <w:div w:id="460467539">
      <w:bodyDiv w:val="1"/>
      <w:marLeft w:val="0"/>
      <w:marRight w:val="0"/>
      <w:marTop w:val="0"/>
      <w:marBottom w:val="0"/>
      <w:divBdr>
        <w:top w:val="none" w:sz="0" w:space="0" w:color="auto"/>
        <w:left w:val="none" w:sz="0" w:space="0" w:color="auto"/>
        <w:bottom w:val="none" w:sz="0" w:space="0" w:color="auto"/>
        <w:right w:val="none" w:sz="0" w:space="0" w:color="auto"/>
      </w:divBdr>
    </w:div>
    <w:div w:id="498040602">
      <w:bodyDiv w:val="1"/>
      <w:marLeft w:val="0"/>
      <w:marRight w:val="0"/>
      <w:marTop w:val="0"/>
      <w:marBottom w:val="0"/>
      <w:divBdr>
        <w:top w:val="none" w:sz="0" w:space="0" w:color="auto"/>
        <w:left w:val="none" w:sz="0" w:space="0" w:color="auto"/>
        <w:bottom w:val="none" w:sz="0" w:space="0" w:color="auto"/>
        <w:right w:val="none" w:sz="0" w:space="0" w:color="auto"/>
      </w:divBdr>
    </w:div>
    <w:div w:id="561644662">
      <w:bodyDiv w:val="1"/>
      <w:marLeft w:val="0"/>
      <w:marRight w:val="0"/>
      <w:marTop w:val="0"/>
      <w:marBottom w:val="0"/>
      <w:divBdr>
        <w:top w:val="none" w:sz="0" w:space="0" w:color="auto"/>
        <w:left w:val="none" w:sz="0" w:space="0" w:color="auto"/>
        <w:bottom w:val="none" w:sz="0" w:space="0" w:color="auto"/>
        <w:right w:val="none" w:sz="0" w:space="0" w:color="auto"/>
      </w:divBdr>
    </w:div>
    <w:div w:id="634723561">
      <w:bodyDiv w:val="1"/>
      <w:marLeft w:val="0"/>
      <w:marRight w:val="0"/>
      <w:marTop w:val="0"/>
      <w:marBottom w:val="0"/>
      <w:divBdr>
        <w:top w:val="none" w:sz="0" w:space="0" w:color="auto"/>
        <w:left w:val="none" w:sz="0" w:space="0" w:color="auto"/>
        <w:bottom w:val="none" w:sz="0" w:space="0" w:color="auto"/>
        <w:right w:val="none" w:sz="0" w:space="0" w:color="auto"/>
      </w:divBdr>
    </w:div>
    <w:div w:id="637996906">
      <w:bodyDiv w:val="1"/>
      <w:marLeft w:val="0"/>
      <w:marRight w:val="0"/>
      <w:marTop w:val="0"/>
      <w:marBottom w:val="0"/>
      <w:divBdr>
        <w:top w:val="none" w:sz="0" w:space="0" w:color="auto"/>
        <w:left w:val="none" w:sz="0" w:space="0" w:color="auto"/>
        <w:bottom w:val="none" w:sz="0" w:space="0" w:color="auto"/>
        <w:right w:val="none" w:sz="0" w:space="0" w:color="auto"/>
      </w:divBdr>
    </w:div>
    <w:div w:id="754782494">
      <w:bodyDiv w:val="1"/>
      <w:marLeft w:val="0"/>
      <w:marRight w:val="0"/>
      <w:marTop w:val="0"/>
      <w:marBottom w:val="0"/>
      <w:divBdr>
        <w:top w:val="none" w:sz="0" w:space="0" w:color="auto"/>
        <w:left w:val="none" w:sz="0" w:space="0" w:color="auto"/>
        <w:bottom w:val="none" w:sz="0" w:space="0" w:color="auto"/>
        <w:right w:val="none" w:sz="0" w:space="0" w:color="auto"/>
      </w:divBdr>
    </w:div>
    <w:div w:id="829322683">
      <w:bodyDiv w:val="1"/>
      <w:marLeft w:val="0"/>
      <w:marRight w:val="0"/>
      <w:marTop w:val="0"/>
      <w:marBottom w:val="0"/>
      <w:divBdr>
        <w:top w:val="none" w:sz="0" w:space="0" w:color="auto"/>
        <w:left w:val="none" w:sz="0" w:space="0" w:color="auto"/>
        <w:bottom w:val="none" w:sz="0" w:space="0" w:color="auto"/>
        <w:right w:val="none" w:sz="0" w:space="0" w:color="auto"/>
      </w:divBdr>
    </w:div>
    <w:div w:id="847669500">
      <w:bodyDiv w:val="1"/>
      <w:marLeft w:val="0"/>
      <w:marRight w:val="0"/>
      <w:marTop w:val="0"/>
      <w:marBottom w:val="0"/>
      <w:divBdr>
        <w:top w:val="none" w:sz="0" w:space="0" w:color="auto"/>
        <w:left w:val="none" w:sz="0" w:space="0" w:color="auto"/>
        <w:bottom w:val="none" w:sz="0" w:space="0" w:color="auto"/>
        <w:right w:val="none" w:sz="0" w:space="0" w:color="auto"/>
      </w:divBdr>
    </w:div>
    <w:div w:id="908420010">
      <w:bodyDiv w:val="1"/>
      <w:marLeft w:val="0"/>
      <w:marRight w:val="0"/>
      <w:marTop w:val="0"/>
      <w:marBottom w:val="0"/>
      <w:divBdr>
        <w:top w:val="none" w:sz="0" w:space="0" w:color="auto"/>
        <w:left w:val="none" w:sz="0" w:space="0" w:color="auto"/>
        <w:bottom w:val="none" w:sz="0" w:space="0" w:color="auto"/>
        <w:right w:val="none" w:sz="0" w:space="0" w:color="auto"/>
      </w:divBdr>
      <w:divsChild>
        <w:div w:id="1876188173">
          <w:marLeft w:val="0"/>
          <w:marRight w:val="180"/>
          <w:marTop w:val="0"/>
          <w:marBottom w:val="0"/>
          <w:divBdr>
            <w:top w:val="none" w:sz="0" w:space="0" w:color="auto"/>
            <w:left w:val="none" w:sz="0" w:space="0" w:color="auto"/>
            <w:bottom w:val="none" w:sz="0" w:space="0" w:color="auto"/>
            <w:right w:val="none" w:sz="0" w:space="0" w:color="auto"/>
          </w:divBdr>
        </w:div>
        <w:div w:id="1712152400">
          <w:marLeft w:val="0"/>
          <w:marRight w:val="0"/>
          <w:marTop w:val="0"/>
          <w:marBottom w:val="30"/>
          <w:divBdr>
            <w:top w:val="none" w:sz="0" w:space="0" w:color="auto"/>
            <w:left w:val="none" w:sz="0" w:space="0" w:color="auto"/>
            <w:bottom w:val="none" w:sz="0" w:space="0" w:color="auto"/>
            <w:right w:val="none" w:sz="0" w:space="0" w:color="auto"/>
          </w:divBdr>
          <w:divsChild>
            <w:div w:id="1982423394">
              <w:marLeft w:val="0"/>
              <w:marRight w:val="0"/>
              <w:marTop w:val="48"/>
              <w:marBottom w:val="48"/>
              <w:divBdr>
                <w:top w:val="none" w:sz="0" w:space="0" w:color="auto"/>
                <w:left w:val="none" w:sz="0" w:space="0" w:color="auto"/>
                <w:bottom w:val="none" w:sz="0" w:space="0" w:color="auto"/>
                <w:right w:val="none" w:sz="0" w:space="0" w:color="auto"/>
              </w:divBdr>
            </w:div>
            <w:div w:id="208493964">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955672984">
      <w:bodyDiv w:val="1"/>
      <w:marLeft w:val="0"/>
      <w:marRight w:val="0"/>
      <w:marTop w:val="0"/>
      <w:marBottom w:val="0"/>
      <w:divBdr>
        <w:top w:val="none" w:sz="0" w:space="0" w:color="auto"/>
        <w:left w:val="none" w:sz="0" w:space="0" w:color="auto"/>
        <w:bottom w:val="none" w:sz="0" w:space="0" w:color="auto"/>
        <w:right w:val="none" w:sz="0" w:space="0" w:color="auto"/>
      </w:divBdr>
      <w:divsChild>
        <w:div w:id="1089617256">
          <w:marLeft w:val="0"/>
          <w:marRight w:val="180"/>
          <w:marTop w:val="0"/>
          <w:marBottom w:val="0"/>
          <w:divBdr>
            <w:top w:val="none" w:sz="0" w:space="0" w:color="auto"/>
            <w:left w:val="none" w:sz="0" w:space="0" w:color="auto"/>
            <w:bottom w:val="none" w:sz="0" w:space="0" w:color="auto"/>
            <w:right w:val="none" w:sz="0" w:space="0" w:color="auto"/>
          </w:divBdr>
        </w:div>
        <w:div w:id="1850681742">
          <w:marLeft w:val="0"/>
          <w:marRight w:val="0"/>
          <w:marTop w:val="0"/>
          <w:marBottom w:val="30"/>
          <w:divBdr>
            <w:top w:val="none" w:sz="0" w:space="0" w:color="auto"/>
            <w:left w:val="none" w:sz="0" w:space="0" w:color="auto"/>
            <w:bottom w:val="none" w:sz="0" w:space="0" w:color="auto"/>
            <w:right w:val="none" w:sz="0" w:space="0" w:color="auto"/>
          </w:divBdr>
          <w:divsChild>
            <w:div w:id="1611468892">
              <w:marLeft w:val="0"/>
              <w:marRight w:val="0"/>
              <w:marTop w:val="48"/>
              <w:marBottom w:val="48"/>
              <w:divBdr>
                <w:top w:val="none" w:sz="0" w:space="0" w:color="auto"/>
                <w:left w:val="none" w:sz="0" w:space="0" w:color="auto"/>
                <w:bottom w:val="none" w:sz="0" w:space="0" w:color="auto"/>
                <w:right w:val="none" w:sz="0" w:space="0" w:color="auto"/>
              </w:divBdr>
            </w:div>
            <w:div w:id="331572717">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014266626">
      <w:bodyDiv w:val="1"/>
      <w:marLeft w:val="0"/>
      <w:marRight w:val="0"/>
      <w:marTop w:val="0"/>
      <w:marBottom w:val="0"/>
      <w:divBdr>
        <w:top w:val="none" w:sz="0" w:space="0" w:color="auto"/>
        <w:left w:val="none" w:sz="0" w:space="0" w:color="auto"/>
        <w:bottom w:val="none" w:sz="0" w:space="0" w:color="auto"/>
        <w:right w:val="none" w:sz="0" w:space="0" w:color="auto"/>
      </w:divBdr>
    </w:div>
    <w:div w:id="1124351815">
      <w:bodyDiv w:val="1"/>
      <w:marLeft w:val="0"/>
      <w:marRight w:val="0"/>
      <w:marTop w:val="0"/>
      <w:marBottom w:val="0"/>
      <w:divBdr>
        <w:top w:val="none" w:sz="0" w:space="0" w:color="auto"/>
        <w:left w:val="none" w:sz="0" w:space="0" w:color="auto"/>
        <w:bottom w:val="none" w:sz="0" w:space="0" w:color="auto"/>
        <w:right w:val="none" w:sz="0" w:space="0" w:color="auto"/>
      </w:divBdr>
    </w:div>
    <w:div w:id="1149635903">
      <w:bodyDiv w:val="1"/>
      <w:marLeft w:val="0"/>
      <w:marRight w:val="0"/>
      <w:marTop w:val="0"/>
      <w:marBottom w:val="0"/>
      <w:divBdr>
        <w:top w:val="none" w:sz="0" w:space="0" w:color="auto"/>
        <w:left w:val="none" w:sz="0" w:space="0" w:color="auto"/>
        <w:bottom w:val="none" w:sz="0" w:space="0" w:color="auto"/>
        <w:right w:val="none" w:sz="0" w:space="0" w:color="auto"/>
      </w:divBdr>
    </w:div>
    <w:div w:id="1268269733">
      <w:bodyDiv w:val="1"/>
      <w:marLeft w:val="0"/>
      <w:marRight w:val="0"/>
      <w:marTop w:val="0"/>
      <w:marBottom w:val="0"/>
      <w:divBdr>
        <w:top w:val="none" w:sz="0" w:space="0" w:color="auto"/>
        <w:left w:val="none" w:sz="0" w:space="0" w:color="auto"/>
        <w:bottom w:val="none" w:sz="0" w:space="0" w:color="auto"/>
        <w:right w:val="none" w:sz="0" w:space="0" w:color="auto"/>
      </w:divBdr>
    </w:div>
    <w:div w:id="1275213067">
      <w:bodyDiv w:val="1"/>
      <w:marLeft w:val="0"/>
      <w:marRight w:val="0"/>
      <w:marTop w:val="0"/>
      <w:marBottom w:val="0"/>
      <w:divBdr>
        <w:top w:val="none" w:sz="0" w:space="0" w:color="auto"/>
        <w:left w:val="none" w:sz="0" w:space="0" w:color="auto"/>
        <w:bottom w:val="none" w:sz="0" w:space="0" w:color="auto"/>
        <w:right w:val="none" w:sz="0" w:space="0" w:color="auto"/>
      </w:divBdr>
    </w:div>
    <w:div w:id="1293243580">
      <w:bodyDiv w:val="1"/>
      <w:marLeft w:val="0"/>
      <w:marRight w:val="0"/>
      <w:marTop w:val="0"/>
      <w:marBottom w:val="0"/>
      <w:divBdr>
        <w:top w:val="none" w:sz="0" w:space="0" w:color="auto"/>
        <w:left w:val="none" w:sz="0" w:space="0" w:color="auto"/>
        <w:bottom w:val="none" w:sz="0" w:space="0" w:color="auto"/>
        <w:right w:val="none" w:sz="0" w:space="0" w:color="auto"/>
      </w:divBdr>
    </w:div>
    <w:div w:id="1309017303">
      <w:bodyDiv w:val="1"/>
      <w:marLeft w:val="0"/>
      <w:marRight w:val="0"/>
      <w:marTop w:val="0"/>
      <w:marBottom w:val="0"/>
      <w:divBdr>
        <w:top w:val="none" w:sz="0" w:space="0" w:color="auto"/>
        <w:left w:val="none" w:sz="0" w:space="0" w:color="auto"/>
        <w:bottom w:val="none" w:sz="0" w:space="0" w:color="auto"/>
        <w:right w:val="none" w:sz="0" w:space="0" w:color="auto"/>
      </w:divBdr>
    </w:div>
    <w:div w:id="1318653838">
      <w:bodyDiv w:val="1"/>
      <w:marLeft w:val="0"/>
      <w:marRight w:val="0"/>
      <w:marTop w:val="0"/>
      <w:marBottom w:val="0"/>
      <w:divBdr>
        <w:top w:val="none" w:sz="0" w:space="0" w:color="auto"/>
        <w:left w:val="none" w:sz="0" w:space="0" w:color="auto"/>
        <w:bottom w:val="none" w:sz="0" w:space="0" w:color="auto"/>
        <w:right w:val="none" w:sz="0" w:space="0" w:color="auto"/>
      </w:divBdr>
    </w:div>
    <w:div w:id="1396200928">
      <w:bodyDiv w:val="1"/>
      <w:marLeft w:val="0"/>
      <w:marRight w:val="0"/>
      <w:marTop w:val="0"/>
      <w:marBottom w:val="0"/>
      <w:divBdr>
        <w:top w:val="none" w:sz="0" w:space="0" w:color="auto"/>
        <w:left w:val="none" w:sz="0" w:space="0" w:color="auto"/>
        <w:bottom w:val="none" w:sz="0" w:space="0" w:color="auto"/>
        <w:right w:val="none" w:sz="0" w:space="0" w:color="auto"/>
      </w:divBdr>
    </w:div>
    <w:div w:id="1431925400">
      <w:bodyDiv w:val="1"/>
      <w:marLeft w:val="0"/>
      <w:marRight w:val="0"/>
      <w:marTop w:val="0"/>
      <w:marBottom w:val="0"/>
      <w:divBdr>
        <w:top w:val="none" w:sz="0" w:space="0" w:color="auto"/>
        <w:left w:val="none" w:sz="0" w:space="0" w:color="auto"/>
        <w:bottom w:val="none" w:sz="0" w:space="0" w:color="auto"/>
        <w:right w:val="none" w:sz="0" w:space="0" w:color="auto"/>
      </w:divBdr>
    </w:div>
    <w:div w:id="1490249577">
      <w:bodyDiv w:val="1"/>
      <w:marLeft w:val="0"/>
      <w:marRight w:val="0"/>
      <w:marTop w:val="0"/>
      <w:marBottom w:val="0"/>
      <w:divBdr>
        <w:top w:val="none" w:sz="0" w:space="0" w:color="auto"/>
        <w:left w:val="none" w:sz="0" w:space="0" w:color="auto"/>
        <w:bottom w:val="none" w:sz="0" w:space="0" w:color="auto"/>
        <w:right w:val="none" w:sz="0" w:space="0" w:color="auto"/>
      </w:divBdr>
    </w:div>
    <w:div w:id="1531142690">
      <w:bodyDiv w:val="1"/>
      <w:marLeft w:val="0"/>
      <w:marRight w:val="0"/>
      <w:marTop w:val="0"/>
      <w:marBottom w:val="0"/>
      <w:divBdr>
        <w:top w:val="none" w:sz="0" w:space="0" w:color="auto"/>
        <w:left w:val="none" w:sz="0" w:space="0" w:color="auto"/>
        <w:bottom w:val="none" w:sz="0" w:space="0" w:color="auto"/>
        <w:right w:val="none" w:sz="0" w:space="0" w:color="auto"/>
      </w:divBdr>
    </w:div>
    <w:div w:id="1760371274">
      <w:bodyDiv w:val="1"/>
      <w:marLeft w:val="0"/>
      <w:marRight w:val="0"/>
      <w:marTop w:val="0"/>
      <w:marBottom w:val="0"/>
      <w:divBdr>
        <w:top w:val="none" w:sz="0" w:space="0" w:color="auto"/>
        <w:left w:val="none" w:sz="0" w:space="0" w:color="auto"/>
        <w:bottom w:val="none" w:sz="0" w:space="0" w:color="auto"/>
        <w:right w:val="none" w:sz="0" w:space="0" w:color="auto"/>
      </w:divBdr>
    </w:div>
    <w:div w:id="1906260051">
      <w:bodyDiv w:val="1"/>
      <w:marLeft w:val="0"/>
      <w:marRight w:val="0"/>
      <w:marTop w:val="0"/>
      <w:marBottom w:val="0"/>
      <w:divBdr>
        <w:top w:val="none" w:sz="0" w:space="0" w:color="auto"/>
        <w:left w:val="none" w:sz="0" w:space="0" w:color="auto"/>
        <w:bottom w:val="none" w:sz="0" w:space="0" w:color="auto"/>
        <w:right w:val="none" w:sz="0" w:space="0" w:color="auto"/>
      </w:divBdr>
    </w:div>
    <w:div w:id="2009140027">
      <w:bodyDiv w:val="1"/>
      <w:marLeft w:val="0"/>
      <w:marRight w:val="0"/>
      <w:marTop w:val="0"/>
      <w:marBottom w:val="0"/>
      <w:divBdr>
        <w:top w:val="none" w:sz="0" w:space="0" w:color="auto"/>
        <w:left w:val="none" w:sz="0" w:space="0" w:color="auto"/>
        <w:bottom w:val="none" w:sz="0" w:space="0" w:color="auto"/>
        <w:right w:val="none" w:sz="0" w:space="0" w:color="auto"/>
      </w:divBdr>
    </w:div>
    <w:div w:id="2018461861">
      <w:bodyDiv w:val="1"/>
      <w:marLeft w:val="0"/>
      <w:marRight w:val="0"/>
      <w:marTop w:val="0"/>
      <w:marBottom w:val="0"/>
      <w:divBdr>
        <w:top w:val="none" w:sz="0" w:space="0" w:color="auto"/>
        <w:left w:val="none" w:sz="0" w:space="0" w:color="auto"/>
        <w:bottom w:val="none" w:sz="0" w:space="0" w:color="auto"/>
        <w:right w:val="none" w:sz="0" w:space="0" w:color="auto"/>
      </w:divBdr>
    </w:div>
    <w:div w:id="20507591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sparknotes.com/lit/medea/" TargetMode="External"/><Relationship Id="rId18" Type="http://schemas.openxmlformats.org/officeDocument/2006/relationships/hyperlink" Target="http://www.arlt.co.uk/latintest/JACT%20AH/AH1-option-1-democracy.pdf" TargetMode="External"/><Relationship Id="rId26" Type="http://schemas.openxmlformats.org/officeDocument/2006/relationships/hyperlink" Target="https://www.bbc.co.uk/programmes/b039gly5" TargetMode="External"/><Relationship Id="rId3" Type="http://schemas.openxmlformats.org/officeDocument/2006/relationships/styles" Target="styles.xml"/><Relationship Id="rId21" Type="http://schemas.openxmlformats.org/officeDocument/2006/relationships/hyperlink" Target="https://www.youtube.com/watch?v=ar8S6virCw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theoi.com/Festival/Panathenaia.html" TargetMode="External"/><Relationship Id="rId25" Type="http://schemas.openxmlformats.org/officeDocument/2006/relationships/hyperlink" Target="https://www.bbc.co.uk/programmes/b0bjj8x9/episodes/player" TargetMode="External"/><Relationship Id="rId33" Type="http://schemas.openxmlformats.org/officeDocument/2006/relationships/hyperlink" Target="mailto:resources.feedback@ocr.org.uk" TargetMode="External"/><Relationship Id="rId2" Type="http://schemas.openxmlformats.org/officeDocument/2006/relationships/numbering" Target="numbering.xml"/><Relationship Id="rId16" Type="http://schemas.openxmlformats.org/officeDocument/2006/relationships/hyperlink" Target="https://oyc.yale.edu/sites/default/files/09atheniandemocracy_2.pdf" TargetMode="External"/><Relationship Id="rId20" Type="http://schemas.openxmlformats.org/officeDocument/2006/relationships/hyperlink" Target="https://www.youtube.com/watch?v=qPnUK176AR0" TargetMode="External"/><Relationship Id="rId29" Type="http://schemas.openxmlformats.org/officeDocument/2006/relationships/hyperlink" Target="mailto:resources.feedback@ocr.org.uk?subject=I%20liked%20the%20GCSE%20(9-1)%20Ancient%20History%20Teachers'%20guide%20-%20'Athens%20in%20the%20Age%20of%20Pericles,%20462-429%20B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www.youtube.com/watch?v=08UtxuyI9ok" TargetMode="External"/><Relationship Id="rId32" Type="http://schemas.openxmlformats.org/officeDocument/2006/relationships/hyperlink" Target="mailto:resources.feedback@ocr.org.uk" TargetMode="External"/><Relationship Id="rId5" Type="http://schemas.openxmlformats.org/officeDocument/2006/relationships/webSettings" Target="webSettings.xml"/><Relationship Id="rId15" Type="http://schemas.openxmlformats.org/officeDocument/2006/relationships/hyperlink" Target="http://www.theacropolismuseum.gr/en/content/frieze-0" TargetMode="External"/><Relationship Id="rId23" Type="http://schemas.openxmlformats.org/officeDocument/2006/relationships/hyperlink" Target="https://www.youtube.com/watch?v=9GZN_qCmARs" TargetMode="External"/><Relationship Id="rId28" Type="http://schemas.openxmlformats.org/officeDocument/2006/relationships/hyperlink" Target="https://www.open.edu/openlearn/history-the-arts/history/the-acropolis-and-the-parthenon" TargetMode="External"/><Relationship Id="rId10" Type="http://schemas.openxmlformats.org/officeDocument/2006/relationships/image" Target="media/image2.jpeg"/><Relationship Id="rId19" Type="http://schemas.openxmlformats.org/officeDocument/2006/relationships/hyperlink" Target="http://www.googleartproject.com/collection/acropolis-museum/" TargetMode="External"/><Relationship Id="rId31" Type="http://schemas.openxmlformats.org/officeDocument/2006/relationships/hyperlink" Target="http://www.ocr.org.uk/expression-of-interes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global.oup.com/us/companion.websites/9780199997329/student/materials/chapter8/summary/" TargetMode="External"/><Relationship Id="rId22" Type="http://schemas.openxmlformats.org/officeDocument/2006/relationships/hyperlink" Target="https://www.youtube.com/watch?v=G2tFoTa-i6w" TargetMode="External"/><Relationship Id="rId27" Type="http://schemas.openxmlformats.org/officeDocument/2006/relationships/hyperlink" Target="https://www.bbc.co.uk/programmes/b050bcf1" TargetMode="External"/><Relationship Id="rId30" Type="http://schemas.openxmlformats.org/officeDocument/2006/relationships/hyperlink" Target="mailto:resources.feedback@ocr.org.uk?subject=I%20disliked%20the%20GCSE%20(9-1)%20Ancient%20History%20Teachers'%20guide%20-%20'Athens%20in%20the%20Age%20of%20Pericles,%20462-429%20BC'"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86E42-64CF-4D9B-B2FD-4BD23547A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6053</Words>
  <Characters>34504</Characters>
  <Application>Microsoft Office Word</Application>
  <DocSecurity>4</DocSecurity>
  <Lines>287</Lines>
  <Paragraphs>80</Paragraphs>
  <ScaleCrop>false</ScaleCrop>
  <HeadingPairs>
    <vt:vector size="2" baseType="variant">
      <vt:variant>
        <vt:lpstr>Title</vt:lpstr>
      </vt:variant>
      <vt:variant>
        <vt:i4>1</vt:i4>
      </vt:variant>
    </vt:vector>
  </HeadingPairs>
  <TitlesOfParts>
    <vt:vector size="1" baseType="lpstr">
      <vt:lpstr>'Athens in the Age of Pericles, 462-429 BC' teachers' guide</vt:lpstr>
    </vt:vector>
  </TitlesOfParts>
  <Company>Cambridge Assessment</Company>
  <LinksUpToDate>false</LinksUpToDate>
  <CharactersWithSpaces>40477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'Athens in the Age of Pericles, 462-429 BC' teachers' guide</dc:title>
  <dc:creator>OCR</dc:creator>
  <cp:keywords>Pericles; Athens; Golden Age; Parthenon; Sparta; GCSE Ancient History; Ancient History</cp:keywords>
  <cp:lastModifiedBy>Ceri Mullen</cp:lastModifiedBy>
  <cp:revision>2</cp:revision>
  <cp:lastPrinted>2018-12-18T08:32:00Z</cp:lastPrinted>
  <dcterms:created xsi:type="dcterms:W3CDTF">2018-12-18T13:24:00Z</dcterms:created>
  <dcterms:modified xsi:type="dcterms:W3CDTF">2018-12-18T13:24:00Z</dcterms:modified>
</cp:coreProperties>
</file>