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CFFC2" w14:textId="77777777" w:rsidR="00B2015C" w:rsidRPr="00225427" w:rsidRDefault="00B2015C" w:rsidP="00B2015C">
      <w:pPr>
        <w:tabs>
          <w:tab w:val="left" w:pos="7920"/>
        </w:tabs>
        <w:jc w:val="both"/>
        <w:rPr>
          <w:rFonts w:cs="Helvetica"/>
          <w:b/>
          <w:bCs/>
        </w:rPr>
      </w:pPr>
      <w:r w:rsidRPr="00225427">
        <w:rPr>
          <w:rFonts w:cs="Helvetica"/>
          <w:b/>
          <w:sz w:val="24"/>
          <w:szCs w:val="24"/>
        </w:rPr>
        <w:t xml:space="preserve"> </w:t>
      </w:r>
    </w:p>
    <w:p w14:paraId="462C75FD" w14:textId="77777777" w:rsidR="00B2015C" w:rsidRPr="00225427" w:rsidRDefault="00B2015C" w:rsidP="00B2015C">
      <w:pPr>
        <w:tabs>
          <w:tab w:val="left" w:pos="7920"/>
        </w:tabs>
        <w:jc w:val="both"/>
        <w:rPr>
          <w:rFonts w:cs="Helvetica"/>
          <w:b/>
          <w:bCs/>
        </w:rPr>
      </w:pPr>
    </w:p>
    <w:p w14:paraId="32B753D0" w14:textId="77777777" w:rsidR="00B2015C" w:rsidRPr="00225427" w:rsidRDefault="00B2015C" w:rsidP="00B2015C">
      <w:pPr>
        <w:tabs>
          <w:tab w:val="left" w:pos="7920"/>
        </w:tabs>
        <w:jc w:val="both"/>
        <w:rPr>
          <w:rFonts w:cs="Helvetica"/>
          <w:b/>
          <w:bCs/>
          <w:sz w:val="56"/>
          <w:szCs w:val="56"/>
        </w:rPr>
      </w:pPr>
    </w:p>
    <w:p w14:paraId="3E17116E" w14:textId="77777777" w:rsidR="00B2015C" w:rsidRPr="00225427" w:rsidRDefault="00B2015C" w:rsidP="00B2015C">
      <w:pPr>
        <w:tabs>
          <w:tab w:val="left" w:pos="7920"/>
        </w:tabs>
        <w:jc w:val="center"/>
        <w:rPr>
          <w:rFonts w:cs="Helvetica"/>
          <w:b/>
          <w:bCs/>
          <w:color w:val="7030A0"/>
          <w:sz w:val="56"/>
          <w:szCs w:val="56"/>
        </w:rPr>
      </w:pPr>
    </w:p>
    <w:p w14:paraId="16046BA6" w14:textId="77777777" w:rsidR="00B2015C" w:rsidRPr="00225427" w:rsidRDefault="00B2015C" w:rsidP="00B2015C">
      <w:pPr>
        <w:tabs>
          <w:tab w:val="left" w:pos="7920"/>
        </w:tabs>
        <w:spacing w:line="240" w:lineRule="auto"/>
        <w:contextualSpacing/>
        <w:jc w:val="center"/>
        <w:rPr>
          <w:rFonts w:cs="Helvetica"/>
          <w:b/>
          <w:bCs/>
          <w:color w:val="7030A0"/>
          <w:sz w:val="56"/>
          <w:szCs w:val="56"/>
        </w:rPr>
      </w:pPr>
    </w:p>
    <w:p w14:paraId="42A28C1B" w14:textId="77777777" w:rsidR="00B2015C" w:rsidRPr="00225427" w:rsidRDefault="00B2015C" w:rsidP="00B2015C">
      <w:pPr>
        <w:tabs>
          <w:tab w:val="left" w:pos="7920"/>
        </w:tabs>
        <w:spacing w:line="240" w:lineRule="auto"/>
        <w:contextualSpacing/>
        <w:jc w:val="center"/>
        <w:rPr>
          <w:rFonts w:cs="Helvetica"/>
          <w:b/>
          <w:bCs/>
          <w:color w:val="7030A0"/>
          <w:sz w:val="56"/>
          <w:szCs w:val="56"/>
        </w:rPr>
      </w:pPr>
    </w:p>
    <w:p w14:paraId="70E5C89D" w14:textId="77777777" w:rsidR="00B2015C" w:rsidRPr="00530ECC" w:rsidRDefault="00B2015C" w:rsidP="00B2015C">
      <w:pPr>
        <w:tabs>
          <w:tab w:val="left" w:pos="7920"/>
        </w:tabs>
        <w:spacing w:line="240" w:lineRule="auto"/>
        <w:contextualSpacing/>
        <w:jc w:val="center"/>
        <w:rPr>
          <w:rFonts w:cs="Helvetica"/>
          <w:b/>
          <w:bCs/>
          <w:color w:val="2F5496" w:themeColor="accent5" w:themeShade="BF"/>
          <w:sz w:val="56"/>
          <w:szCs w:val="56"/>
        </w:rPr>
      </w:pPr>
      <w:r w:rsidRPr="00530ECC">
        <w:rPr>
          <w:rFonts w:cs="Helvetica"/>
          <w:b/>
          <w:bCs/>
          <w:color w:val="2F5496" w:themeColor="accent5" w:themeShade="BF"/>
          <w:sz w:val="56"/>
          <w:szCs w:val="56"/>
        </w:rPr>
        <w:t>Department of English and Comparative Literary Studies</w:t>
      </w:r>
    </w:p>
    <w:p w14:paraId="3A4E22F3" w14:textId="77777777" w:rsidR="00B2015C" w:rsidRPr="00530ECC" w:rsidRDefault="00B2015C" w:rsidP="00B2015C">
      <w:pPr>
        <w:tabs>
          <w:tab w:val="left" w:pos="7920"/>
        </w:tabs>
        <w:spacing w:line="240" w:lineRule="auto"/>
        <w:contextualSpacing/>
        <w:jc w:val="center"/>
        <w:rPr>
          <w:rFonts w:cs="Helvetica"/>
          <w:b/>
          <w:bCs/>
          <w:color w:val="2F5496" w:themeColor="accent5" w:themeShade="BF"/>
          <w:sz w:val="56"/>
          <w:szCs w:val="56"/>
        </w:rPr>
      </w:pPr>
    </w:p>
    <w:p w14:paraId="629F9E1D" w14:textId="77777777" w:rsidR="00B2015C" w:rsidRPr="00530ECC" w:rsidRDefault="00B2015C" w:rsidP="00B2015C">
      <w:pPr>
        <w:tabs>
          <w:tab w:val="left" w:pos="7920"/>
        </w:tabs>
        <w:spacing w:line="240" w:lineRule="auto"/>
        <w:contextualSpacing/>
        <w:jc w:val="center"/>
        <w:rPr>
          <w:rFonts w:cs="Helvetica"/>
          <w:b/>
          <w:bCs/>
          <w:color w:val="2F5496" w:themeColor="accent5" w:themeShade="BF"/>
          <w:sz w:val="56"/>
          <w:szCs w:val="56"/>
        </w:rPr>
      </w:pPr>
      <w:r w:rsidRPr="00530ECC">
        <w:rPr>
          <w:rFonts w:cs="Helvetica"/>
          <w:b/>
          <w:bCs/>
          <w:color w:val="2F5496" w:themeColor="accent5" w:themeShade="BF"/>
          <w:sz w:val="56"/>
          <w:szCs w:val="56"/>
        </w:rPr>
        <w:t>University of Warwick</w:t>
      </w:r>
    </w:p>
    <w:p w14:paraId="2081B693" w14:textId="77777777" w:rsidR="00B2015C" w:rsidRPr="00225427" w:rsidRDefault="00B2015C" w:rsidP="00B2015C">
      <w:pPr>
        <w:tabs>
          <w:tab w:val="left" w:pos="7920"/>
        </w:tabs>
        <w:spacing w:line="240" w:lineRule="auto"/>
        <w:contextualSpacing/>
        <w:jc w:val="center"/>
        <w:rPr>
          <w:rFonts w:cs="Helvetica"/>
          <w:b/>
          <w:bCs/>
          <w:color w:val="2F5496" w:themeColor="accent5" w:themeShade="BF"/>
          <w:sz w:val="56"/>
          <w:szCs w:val="56"/>
        </w:rPr>
      </w:pPr>
    </w:p>
    <w:p w14:paraId="2B45D86E" w14:textId="77777777" w:rsidR="00B2015C" w:rsidRPr="00225427" w:rsidRDefault="00B2015C" w:rsidP="00B2015C">
      <w:pPr>
        <w:tabs>
          <w:tab w:val="left" w:pos="7920"/>
        </w:tabs>
        <w:spacing w:line="240" w:lineRule="auto"/>
        <w:contextualSpacing/>
        <w:jc w:val="center"/>
        <w:rPr>
          <w:rFonts w:cs="Helvetica"/>
          <w:b/>
          <w:bCs/>
          <w:color w:val="2F5496" w:themeColor="accent5" w:themeShade="BF"/>
          <w:sz w:val="56"/>
          <w:szCs w:val="56"/>
        </w:rPr>
      </w:pPr>
    </w:p>
    <w:p w14:paraId="318CC230" w14:textId="77777777" w:rsidR="00B2015C" w:rsidRPr="00225427" w:rsidRDefault="00B2015C" w:rsidP="00B2015C">
      <w:pPr>
        <w:tabs>
          <w:tab w:val="left" w:pos="7920"/>
        </w:tabs>
        <w:spacing w:line="240" w:lineRule="auto"/>
        <w:contextualSpacing/>
        <w:jc w:val="center"/>
        <w:rPr>
          <w:rFonts w:cs="Helvetica"/>
          <w:b/>
          <w:bCs/>
          <w:color w:val="2F5496" w:themeColor="accent5" w:themeShade="BF"/>
          <w:sz w:val="56"/>
          <w:szCs w:val="56"/>
        </w:rPr>
      </w:pPr>
    </w:p>
    <w:p w14:paraId="00027732" w14:textId="3ACC0231" w:rsidR="00B2015C" w:rsidRPr="00225427" w:rsidRDefault="00B2015C" w:rsidP="00B2015C">
      <w:pPr>
        <w:tabs>
          <w:tab w:val="left" w:pos="7920"/>
        </w:tabs>
        <w:spacing w:line="240" w:lineRule="auto"/>
        <w:contextualSpacing/>
        <w:jc w:val="center"/>
        <w:rPr>
          <w:rFonts w:cs="Helvetica"/>
          <w:b/>
          <w:bCs/>
          <w:color w:val="2F5496" w:themeColor="accent5" w:themeShade="BF"/>
          <w:sz w:val="56"/>
          <w:szCs w:val="56"/>
        </w:rPr>
      </w:pPr>
      <w:r w:rsidRPr="00225427">
        <w:rPr>
          <w:rFonts w:cs="Helvetica"/>
          <w:b/>
          <w:bCs/>
          <w:color w:val="2F5496" w:themeColor="accent5" w:themeShade="BF"/>
          <w:sz w:val="56"/>
          <w:szCs w:val="56"/>
        </w:rPr>
        <w:t>MA in English Literature</w:t>
      </w:r>
    </w:p>
    <w:p w14:paraId="79A35EC6" w14:textId="77777777" w:rsidR="00B2015C" w:rsidRPr="00225427" w:rsidRDefault="00B2015C" w:rsidP="00B2015C">
      <w:pPr>
        <w:tabs>
          <w:tab w:val="left" w:pos="7920"/>
        </w:tabs>
        <w:spacing w:line="240" w:lineRule="auto"/>
        <w:contextualSpacing/>
        <w:jc w:val="center"/>
        <w:rPr>
          <w:rFonts w:cs="Helvetica"/>
          <w:b/>
          <w:bCs/>
          <w:color w:val="2F5496" w:themeColor="accent5" w:themeShade="BF"/>
          <w:sz w:val="56"/>
          <w:szCs w:val="56"/>
        </w:rPr>
      </w:pPr>
    </w:p>
    <w:p w14:paraId="0B77D92E" w14:textId="77777777" w:rsidR="00B2015C" w:rsidRPr="00225427" w:rsidRDefault="00B2015C" w:rsidP="00B2015C">
      <w:pPr>
        <w:tabs>
          <w:tab w:val="left" w:pos="7920"/>
        </w:tabs>
        <w:spacing w:line="240" w:lineRule="auto"/>
        <w:contextualSpacing/>
        <w:jc w:val="center"/>
        <w:rPr>
          <w:rFonts w:cs="Helvetica"/>
          <w:b/>
          <w:bCs/>
          <w:color w:val="2F5496" w:themeColor="accent5" w:themeShade="BF"/>
          <w:sz w:val="56"/>
          <w:szCs w:val="56"/>
        </w:rPr>
      </w:pPr>
      <w:r w:rsidRPr="00225427">
        <w:rPr>
          <w:rFonts w:cs="Helvetica"/>
          <w:b/>
          <w:bCs/>
          <w:color w:val="2F5496" w:themeColor="accent5" w:themeShade="BF"/>
          <w:sz w:val="56"/>
          <w:szCs w:val="56"/>
        </w:rPr>
        <w:t>Student Handbook</w:t>
      </w:r>
    </w:p>
    <w:p w14:paraId="0FD375BB" w14:textId="4312E834" w:rsidR="00B2015C" w:rsidRPr="00225427" w:rsidRDefault="00035D6F" w:rsidP="00B2015C">
      <w:pPr>
        <w:tabs>
          <w:tab w:val="left" w:pos="7920"/>
        </w:tabs>
        <w:spacing w:line="240" w:lineRule="auto"/>
        <w:contextualSpacing/>
        <w:jc w:val="center"/>
        <w:rPr>
          <w:rFonts w:cs="Helvetica"/>
          <w:b/>
          <w:bCs/>
          <w:color w:val="2F5496" w:themeColor="accent5" w:themeShade="BF"/>
          <w:sz w:val="56"/>
          <w:szCs w:val="56"/>
        </w:rPr>
      </w:pPr>
      <w:r>
        <w:rPr>
          <w:rFonts w:cs="Helvetica"/>
          <w:b/>
          <w:bCs/>
          <w:color w:val="2F5496" w:themeColor="accent5" w:themeShade="BF"/>
          <w:sz w:val="56"/>
          <w:szCs w:val="56"/>
        </w:rPr>
        <w:t>2018 - 2019</w:t>
      </w:r>
    </w:p>
    <w:p w14:paraId="3E584D5E" w14:textId="77777777" w:rsidR="00B2015C" w:rsidRPr="00225427" w:rsidRDefault="00B2015C" w:rsidP="00B2015C">
      <w:pPr>
        <w:tabs>
          <w:tab w:val="left" w:pos="7920"/>
        </w:tabs>
        <w:spacing w:line="240" w:lineRule="auto"/>
        <w:contextualSpacing/>
        <w:jc w:val="both"/>
        <w:rPr>
          <w:rFonts w:cs="Helvetica"/>
          <w:b/>
          <w:bCs/>
          <w:color w:val="2F5496" w:themeColor="accent5" w:themeShade="BF"/>
        </w:rPr>
      </w:pPr>
    </w:p>
    <w:p w14:paraId="5C9CDF18" w14:textId="77777777" w:rsidR="00B2015C" w:rsidRPr="00225427" w:rsidRDefault="00B2015C" w:rsidP="00B2015C">
      <w:pPr>
        <w:tabs>
          <w:tab w:val="left" w:pos="7920"/>
        </w:tabs>
        <w:spacing w:line="240" w:lineRule="auto"/>
        <w:contextualSpacing/>
        <w:jc w:val="both"/>
        <w:rPr>
          <w:rFonts w:cs="Helvetica"/>
          <w:b/>
          <w:bCs/>
          <w:color w:val="2F5496" w:themeColor="accent5" w:themeShade="BF"/>
        </w:rPr>
      </w:pPr>
    </w:p>
    <w:p w14:paraId="092794A8" w14:textId="77777777" w:rsidR="00B2015C" w:rsidRPr="00225427" w:rsidRDefault="00B2015C" w:rsidP="00B2015C">
      <w:pPr>
        <w:tabs>
          <w:tab w:val="left" w:pos="7920"/>
        </w:tabs>
        <w:spacing w:line="240" w:lineRule="auto"/>
        <w:contextualSpacing/>
        <w:jc w:val="both"/>
        <w:rPr>
          <w:rFonts w:cs="Helvetica"/>
          <w:b/>
          <w:bCs/>
          <w:color w:val="2F5496" w:themeColor="accent5" w:themeShade="BF"/>
        </w:rPr>
      </w:pPr>
    </w:p>
    <w:p w14:paraId="4E7EAAF3" w14:textId="77777777" w:rsidR="00B2015C" w:rsidRPr="00225427" w:rsidRDefault="00B2015C" w:rsidP="00B2015C">
      <w:pPr>
        <w:tabs>
          <w:tab w:val="left" w:pos="7920"/>
        </w:tabs>
        <w:spacing w:line="240" w:lineRule="auto"/>
        <w:contextualSpacing/>
        <w:jc w:val="both"/>
        <w:rPr>
          <w:rFonts w:cs="Helvetica"/>
          <w:b/>
          <w:bCs/>
          <w:color w:val="2F5496" w:themeColor="accent5" w:themeShade="BF"/>
        </w:rPr>
      </w:pPr>
    </w:p>
    <w:p w14:paraId="6C7115C6" w14:textId="77777777" w:rsidR="00B2015C" w:rsidRPr="00225427" w:rsidRDefault="00B2015C" w:rsidP="00B2015C">
      <w:pPr>
        <w:tabs>
          <w:tab w:val="left" w:pos="7920"/>
        </w:tabs>
        <w:spacing w:line="240" w:lineRule="auto"/>
        <w:contextualSpacing/>
        <w:jc w:val="both"/>
        <w:rPr>
          <w:rFonts w:cs="Helvetica"/>
          <w:b/>
          <w:bCs/>
          <w:color w:val="2F5496" w:themeColor="accent5" w:themeShade="BF"/>
        </w:rPr>
      </w:pPr>
    </w:p>
    <w:p w14:paraId="495D438A" w14:textId="77777777" w:rsidR="00B2015C" w:rsidRPr="00225427" w:rsidRDefault="00B2015C" w:rsidP="00B2015C">
      <w:pPr>
        <w:tabs>
          <w:tab w:val="left" w:pos="7920"/>
        </w:tabs>
        <w:spacing w:line="240" w:lineRule="auto"/>
        <w:contextualSpacing/>
        <w:jc w:val="both"/>
        <w:rPr>
          <w:rFonts w:cs="Helvetica"/>
          <w:b/>
          <w:bCs/>
        </w:rPr>
      </w:pPr>
    </w:p>
    <w:p w14:paraId="19F4F3A8" w14:textId="77777777" w:rsidR="00B2015C" w:rsidRPr="00225427" w:rsidRDefault="00B2015C" w:rsidP="00B2015C">
      <w:pPr>
        <w:tabs>
          <w:tab w:val="left" w:pos="7920"/>
        </w:tabs>
        <w:spacing w:line="240" w:lineRule="auto"/>
        <w:contextualSpacing/>
        <w:jc w:val="both"/>
        <w:rPr>
          <w:rFonts w:cs="Helvetica"/>
          <w:b/>
          <w:bCs/>
        </w:rPr>
      </w:pPr>
    </w:p>
    <w:sdt>
      <w:sdtPr>
        <w:rPr>
          <w:rFonts w:eastAsiaTheme="minorHAnsi" w:cstheme="minorBidi"/>
          <w:b/>
          <w:bCs/>
          <w:caps/>
          <w:color w:val="auto"/>
          <w:sz w:val="24"/>
          <w:szCs w:val="24"/>
          <w:lang w:val="en-GB"/>
        </w:rPr>
        <w:id w:val="160595419"/>
        <w:docPartObj>
          <w:docPartGallery w:val="Table of Contents"/>
          <w:docPartUnique/>
        </w:docPartObj>
      </w:sdtPr>
      <w:sdtEndPr>
        <w:rPr>
          <w:noProof/>
        </w:rPr>
      </w:sdtEndPr>
      <w:sdtContent>
        <w:p w14:paraId="57F1F298" w14:textId="1D3C8891" w:rsidR="007F45EF" w:rsidRPr="007F45EF" w:rsidRDefault="007F45EF" w:rsidP="007F45EF">
          <w:pPr>
            <w:pStyle w:val="TOCHeading"/>
            <w:jc w:val="center"/>
            <w:rPr>
              <w:rFonts w:asciiTheme="minorHAnsi" w:hAnsiTheme="minorHAnsi"/>
              <w:b/>
              <w:color w:val="2F5496" w:themeColor="accent5" w:themeShade="BF"/>
            </w:rPr>
          </w:pPr>
          <w:r w:rsidRPr="007F45EF">
            <w:rPr>
              <w:rFonts w:asciiTheme="minorHAnsi" w:hAnsiTheme="minorHAnsi"/>
              <w:b/>
              <w:color w:val="2F5496" w:themeColor="accent5" w:themeShade="BF"/>
            </w:rPr>
            <w:t>TABLE OF CONTENTS</w:t>
          </w:r>
        </w:p>
        <w:p w14:paraId="3D0EFA5A" w14:textId="77777777" w:rsidR="00344474" w:rsidRDefault="007F45EF">
          <w:pPr>
            <w:pStyle w:val="TOC1"/>
            <w:tabs>
              <w:tab w:val="right" w:pos="9016"/>
            </w:tabs>
            <w:rPr>
              <w:rFonts w:asciiTheme="minorHAnsi" w:eastAsiaTheme="minorEastAsia" w:hAnsiTheme="minorHAnsi"/>
              <w:b w:val="0"/>
              <w:bCs w:val="0"/>
              <w:caps w:val="0"/>
              <w:noProof/>
              <w:sz w:val="22"/>
              <w:szCs w:val="22"/>
              <w:lang w:eastAsia="en-GB"/>
            </w:rPr>
          </w:pPr>
          <w:r>
            <w:rPr>
              <w:noProof/>
            </w:rPr>
            <w:fldChar w:fldCharType="begin"/>
          </w:r>
          <w:r>
            <w:rPr>
              <w:noProof/>
            </w:rPr>
            <w:instrText xml:space="preserve"> TOC \o "1-3" \h \z \u </w:instrText>
          </w:r>
          <w:r>
            <w:rPr>
              <w:noProof/>
            </w:rPr>
            <w:fldChar w:fldCharType="separate"/>
          </w:r>
          <w:hyperlink w:anchor="_Toc525727694" w:history="1">
            <w:r w:rsidR="00344474" w:rsidRPr="00344474">
              <w:rPr>
                <w:rStyle w:val="Hyperlink"/>
                <w:rFonts w:ascii="Calibri" w:hAnsi="Calibri"/>
                <w:noProof/>
              </w:rPr>
              <w:t>USEFUL INFORMATION ABOUT THE DEPARTMENT</w:t>
            </w:r>
            <w:r w:rsidR="00344474">
              <w:rPr>
                <w:noProof/>
                <w:webHidden/>
              </w:rPr>
              <w:tab/>
            </w:r>
            <w:r w:rsidR="00344474">
              <w:rPr>
                <w:noProof/>
                <w:webHidden/>
              </w:rPr>
              <w:fldChar w:fldCharType="begin"/>
            </w:r>
            <w:r w:rsidR="00344474">
              <w:rPr>
                <w:noProof/>
                <w:webHidden/>
              </w:rPr>
              <w:instrText xml:space="preserve"> PAGEREF _Toc525727694 \h </w:instrText>
            </w:r>
            <w:r w:rsidR="00344474">
              <w:rPr>
                <w:noProof/>
                <w:webHidden/>
              </w:rPr>
            </w:r>
            <w:r w:rsidR="00344474">
              <w:rPr>
                <w:noProof/>
                <w:webHidden/>
              </w:rPr>
              <w:fldChar w:fldCharType="separate"/>
            </w:r>
            <w:r w:rsidR="00344474">
              <w:rPr>
                <w:noProof/>
                <w:webHidden/>
              </w:rPr>
              <w:t>5</w:t>
            </w:r>
            <w:r w:rsidR="00344474">
              <w:rPr>
                <w:noProof/>
                <w:webHidden/>
              </w:rPr>
              <w:fldChar w:fldCharType="end"/>
            </w:r>
          </w:hyperlink>
        </w:p>
        <w:p w14:paraId="02A713B5" w14:textId="77777777" w:rsidR="00344474" w:rsidRDefault="004C2826">
          <w:pPr>
            <w:pStyle w:val="TOC3"/>
            <w:tabs>
              <w:tab w:val="right" w:pos="9016"/>
            </w:tabs>
            <w:rPr>
              <w:rFonts w:eastAsiaTheme="minorEastAsia"/>
              <w:noProof/>
              <w:sz w:val="22"/>
              <w:szCs w:val="22"/>
              <w:lang w:eastAsia="en-GB"/>
            </w:rPr>
          </w:pPr>
          <w:hyperlink w:anchor="_Toc525727695" w:history="1">
            <w:r w:rsidR="00344474" w:rsidRPr="009F194E">
              <w:rPr>
                <w:rStyle w:val="Hyperlink"/>
                <w:noProof/>
              </w:rPr>
              <w:t>Postgraduate office</w:t>
            </w:r>
            <w:r w:rsidR="00344474">
              <w:rPr>
                <w:noProof/>
                <w:webHidden/>
              </w:rPr>
              <w:tab/>
            </w:r>
            <w:r w:rsidR="00344474">
              <w:rPr>
                <w:noProof/>
                <w:webHidden/>
              </w:rPr>
              <w:fldChar w:fldCharType="begin"/>
            </w:r>
            <w:r w:rsidR="00344474">
              <w:rPr>
                <w:noProof/>
                <w:webHidden/>
              </w:rPr>
              <w:instrText xml:space="preserve"> PAGEREF _Toc525727695 \h </w:instrText>
            </w:r>
            <w:r w:rsidR="00344474">
              <w:rPr>
                <w:noProof/>
                <w:webHidden/>
              </w:rPr>
            </w:r>
            <w:r w:rsidR="00344474">
              <w:rPr>
                <w:noProof/>
                <w:webHidden/>
              </w:rPr>
              <w:fldChar w:fldCharType="separate"/>
            </w:r>
            <w:r w:rsidR="00344474">
              <w:rPr>
                <w:noProof/>
                <w:webHidden/>
              </w:rPr>
              <w:t>5</w:t>
            </w:r>
            <w:r w:rsidR="00344474">
              <w:rPr>
                <w:noProof/>
                <w:webHidden/>
              </w:rPr>
              <w:fldChar w:fldCharType="end"/>
            </w:r>
          </w:hyperlink>
        </w:p>
        <w:p w14:paraId="5EABC564" w14:textId="77777777" w:rsidR="00344474" w:rsidRDefault="004C2826">
          <w:pPr>
            <w:pStyle w:val="TOC3"/>
            <w:tabs>
              <w:tab w:val="right" w:pos="9016"/>
            </w:tabs>
            <w:rPr>
              <w:rFonts w:eastAsiaTheme="minorEastAsia"/>
              <w:noProof/>
              <w:sz w:val="22"/>
              <w:szCs w:val="22"/>
              <w:lang w:eastAsia="en-GB"/>
            </w:rPr>
          </w:pPr>
          <w:hyperlink w:anchor="_Toc525727696" w:history="1">
            <w:r w:rsidR="00344474" w:rsidRPr="009F194E">
              <w:rPr>
                <w:rStyle w:val="Hyperlink"/>
                <w:noProof/>
              </w:rPr>
              <w:t>Location</w:t>
            </w:r>
            <w:r w:rsidR="00344474">
              <w:rPr>
                <w:noProof/>
                <w:webHidden/>
              </w:rPr>
              <w:tab/>
            </w:r>
            <w:r w:rsidR="00344474">
              <w:rPr>
                <w:noProof/>
                <w:webHidden/>
              </w:rPr>
              <w:fldChar w:fldCharType="begin"/>
            </w:r>
            <w:r w:rsidR="00344474">
              <w:rPr>
                <w:noProof/>
                <w:webHidden/>
              </w:rPr>
              <w:instrText xml:space="preserve"> PAGEREF _Toc525727696 \h </w:instrText>
            </w:r>
            <w:r w:rsidR="00344474">
              <w:rPr>
                <w:noProof/>
                <w:webHidden/>
              </w:rPr>
            </w:r>
            <w:r w:rsidR="00344474">
              <w:rPr>
                <w:noProof/>
                <w:webHidden/>
              </w:rPr>
              <w:fldChar w:fldCharType="separate"/>
            </w:r>
            <w:r w:rsidR="00344474">
              <w:rPr>
                <w:noProof/>
                <w:webHidden/>
              </w:rPr>
              <w:t>5</w:t>
            </w:r>
            <w:r w:rsidR="00344474">
              <w:rPr>
                <w:noProof/>
                <w:webHidden/>
              </w:rPr>
              <w:fldChar w:fldCharType="end"/>
            </w:r>
          </w:hyperlink>
        </w:p>
        <w:p w14:paraId="7EC087D6" w14:textId="77777777" w:rsidR="00344474" w:rsidRDefault="004C2826">
          <w:pPr>
            <w:pStyle w:val="TOC3"/>
            <w:tabs>
              <w:tab w:val="right" w:pos="9016"/>
            </w:tabs>
            <w:rPr>
              <w:rFonts w:eastAsiaTheme="minorEastAsia"/>
              <w:noProof/>
              <w:sz w:val="22"/>
              <w:szCs w:val="22"/>
              <w:lang w:eastAsia="en-GB"/>
            </w:rPr>
          </w:pPr>
          <w:hyperlink w:anchor="_Toc525727697" w:history="1">
            <w:r w:rsidR="00344474" w:rsidRPr="009F194E">
              <w:rPr>
                <w:rStyle w:val="Hyperlink"/>
                <w:noProof/>
              </w:rPr>
              <w:t>Emergencies</w:t>
            </w:r>
            <w:r w:rsidR="00344474">
              <w:rPr>
                <w:noProof/>
                <w:webHidden/>
              </w:rPr>
              <w:tab/>
            </w:r>
            <w:r w:rsidR="00344474">
              <w:rPr>
                <w:noProof/>
                <w:webHidden/>
              </w:rPr>
              <w:fldChar w:fldCharType="begin"/>
            </w:r>
            <w:r w:rsidR="00344474">
              <w:rPr>
                <w:noProof/>
                <w:webHidden/>
              </w:rPr>
              <w:instrText xml:space="preserve"> PAGEREF _Toc525727697 \h </w:instrText>
            </w:r>
            <w:r w:rsidR="00344474">
              <w:rPr>
                <w:noProof/>
                <w:webHidden/>
              </w:rPr>
            </w:r>
            <w:r w:rsidR="00344474">
              <w:rPr>
                <w:noProof/>
                <w:webHidden/>
              </w:rPr>
              <w:fldChar w:fldCharType="separate"/>
            </w:r>
            <w:r w:rsidR="00344474">
              <w:rPr>
                <w:noProof/>
                <w:webHidden/>
              </w:rPr>
              <w:t>6</w:t>
            </w:r>
            <w:r w:rsidR="00344474">
              <w:rPr>
                <w:noProof/>
                <w:webHidden/>
              </w:rPr>
              <w:fldChar w:fldCharType="end"/>
            </w:r>
          </w:hyperlink>
        </w:p>
        <w:p w14:paraId="3B280CE9" w14:textId="77777777" w:rsidR="00344474" w:rsidRDefault="004C2826">
          <w:pPr>
            <w:pStyle w:val="TOC3"/>
            <w:tabs>
              <w:tab w:val="right" w:pos="9016"/>
            </w:tabs>
            <w:rPr>
              <w:rFonts w:eastAsiaTheme="minorEastAsia"/>
              <w:noProof/>
              <w:sz w:val="22"/>
              <w:szCs w:val="22"/>
              <w:lang w:eastAsia="en-GB"/>
            </w:rPr>
          </w:pPr>
          <w:hyperlink w:anchor="_Toc525727698" w:history="1">
            <w:r w:rsidR="00344474" w:rsidRPr="009F194E">
              <w:rPr>
                <w:rStyle w:val="Hyperlink"/>
                <w:noProof/>
              </w:rPr>
              <w:t>Postal Address and Student Post</w:t>
            </w:r>
            <w:r w:rsidR="00344474">
              <w:rPr>
                <w:noProof/>
                <w:webHidden/>
              </w:rPr>
              <w:tab/>
            </w:r>
            <w:r w:rsidR="00344474">
              <w:rPr>
                <w:noProof/>
                <w:webHidden/>
              </w:rPr>
              <w:fldChar w:fldCharType="begin"/>
            </w:r>
            <w:r w:rsidR="00344474">
              <w:rPr>
                <w:noProof/>
                <w:webHidden/>
              </w:rPr>
              <w:instrText xml:space="preserve"> PAGEREF _Toc525727698 \h </w:instrText>
            </w:r>
            <w:r w:rsidR="00344474">
              <w:rPr>
                <w:noProof/>
                <w:webHidden/>
              </w:rPr>
            </w:r>
            <w:r w:rsidR="00344474">
              <w:rPr>
                <w:noProof/>
                <w:webHidden/>
              </w:rPr>
              <w:fldChar w:fldCharType="separate"/>
            </w:r>
            <w:r w:rsidR="00344474">
              <w:rPr>
                <w:noProof/>
                <w:webHidden/>
              </w:rPr>
              <w:t>6</w:t>
            </w:r>
            <w:r w:rsidR="00344474">
              <w:rPr>
                <w:noProof/>
                <w:webHidden/>
              </w:rPr>
              <w:fldChar w:fldCharType="end"/>
            </w:r>
          </w:hyperlink>
        </w:p>
        <w:p w14:paraId="0A841D57" w14:textId="77777777" w:rsidR="00344474" w:rsidRDefault="004C2826">
          <w:pPr>
            <w:pStyle w:val="TOC3"/>
            <w:tabs>
              <w:tab w:val="right" w:pos="9016"/>
            </w:tabs>
            <w:rPr>
              <w:rFonts w:eastAsiaTheme="minorEastAsia"/>
              <w:noProof/>
              <w:sz w:val="22"/>
              <w:szCs w:val="22"/>
              <w:lang w:eastAsia="en-GB"/>
            </w:rPr>
          </w:pPr>
          <w:hyperlink w:anchor="_Toc525727699" w:history="1">
            <w:r w:rsidR="00344474" w:rsidRPr="009F194E">
              <w:rPr>
                <w:rStyle w:val="Hyperlink"/>
                <w:noProof/>
              </w:rPr>
              <w:t>Communication with students</w:t>
            </w:r>
            <w:r w:rsidR="00344474">
              <w:rPr>
                <w:noProof/>
                <w:webHidden/>
              </w:rPr>
              <w:tab/>
            </w:r>
            <w:r w:rsidR="00344474">
              <w:rPr>
                <w:noProof/>
                <w:webHidden/>
              </w:rPr>
              <w:fldChar w:fldCharType="begin"/>
            </w:r>
            <w:r w:rsidR="00344474">
              <w:rPr>
                <w:noProof/>
                <w:webHidden/>
              </w:rPr>
              <w:instrText xml:space="preserve"> PAGEREF _Toc525727699 \h </w:instrText>
            </w:r>
            <w:r w:rsidR="00344474">
              <w:rPr>
                <w:noProof/>
                <w:webHidden/>
              </w:rPr>
            </w:r>
            <w:r w:rsidR="00344474">
              <w:rPr>
                <w:noProof/>
                <w:webHidden/>
              </w:rPr>
              <w:fldChar w:fldCharType="separate"/>
            </w:r>
            <w:r w:rsidR="00344474">
              <w:rPr>
                <w:noProof/>
                <w:webHidden/>
              </w:rPr>
              <w:t>6</w:t>
            </w:r>
            <w:r w:rsidR="00344474">
              <w:rPr>
                <w:noProof/>
                <w:webHidden/>
              </w:rPr>
              <w:fldChar w:fldCharType="end"/>
            </w:r>
          </w:hyperlink>
        </w:p>
        <w:p w14:paraId="09664C27" w14:textId="77777777" w:rsidR="00344474" w:rsidRDefault="004C2826">
          <w:pPr>
            <w:pStyle w:val="TOC3"/>
            <w:tabs>
              <w:tab w:val="right" w:pos="9016"/>
            </w:tabs>
            <w:rPr>
              <w:rFonts w:eastAsiaTheme="minorEastAsia"/>
              <w:noProof/>
              <w:sz w:val="22"/>
              <w:szCs w:val="22"/>
              <w:lang w:eastAsia="en-GB"/>
            </w:rPr>
          </w:pPr>
          <w:hyperlink w:anchor="_Toc525727700" w:history="1">
            <w:r w:rsidR="00344474" w:rsidRPr="009F194E">
              <w:rPr>
                <w:rStyle w:val="Hyperlink"/>
                <w:noProof/>
              </w:rPr>
              <w:t>Department website</w:t>
            </w:r>
            <w:r w:rsidR="00344474">
              <w:rPr>
                <w:noProof/>
                <w:webHidden/>
              </w:rPr>
              <w:tab/>
            </w:r>
            <w:r w:rsidR="00344474">
              <w:rPr>
                <w:noProof/>
                <w:webHidden/>
              </w:rPr>
              <w:fldChar w:fldCharType="begin"/>
            </w:r>
            <w:r w:rsidR="00344474">
              <w:rPr>
                <w:noProof/>
                <w:webHidden/>
              </w:rPr>
              <w:instrText xml:space="preserve"> PAGEREF _Toc525727700 \h </w:instrText>
            </w:r>
            <w:r w:rsidR="00344474">
              <w:rPr>
                <w:noProof/>
                <w:webHidden/>
              </w:rPr>
            </w:r>
            <w:r w:rsidR="00344474">
              <w:rPr>
                <w:noProof/>
                <w:webHidden/>
              </w:rPr>
              <w:fldChar w:fldCharType="separate"/>
            </w:r>
            <w:r w:rsidR="00344474">
              <w:rPr>
                <w:noProof/>
                <w:webHidden/>
              </w:rPr>
              <w:t>7</w:t>
            </w:r>
            <w:r w:rsidR="00344474">
              <w:rPr>
                <w:noProof/>
                <w:webHidden/>
              </w:rPr>
              <w:fldChar w:fldCharType="end"/>
            </w:r>
          </w:hyperlink>
        </w:p>
        <w:p w14:paraId="34843AD4" w14:textId="77777777" w:rsidR="00344474" w:rsidRDefault="004C2826">
          <w:pPr>
            <w:pStyle w:val="TOC3"/>
            <w:tabs>
              <w:tab w:val="right" w:pos="9016"/>
            </w:tabs>
            <w:rPr>
              <w:rFonts w:eastAsiaTheme="minorEastAsia"/>
              <w:noProof/>
              <w:sz w:val="22"/>
              <w:szCs w:val="22"/>
              <w:lang w:eastAsia="en-GB"/>
            </w:rPr>
          </w:pPr>
          <w:hyperlink w:anchor="_Toc525727701" w:history="1">
            <w:r w:rsidR="00344474" w:rsidRPr="009F194E">
              <w:rPr>
                <w:rStyle w:val="Hyperlink"/>
                <w:noProof/>
              </w:rPr>
              <w:t>IT facilities and training</w:t>
            </w:r>
            <w:r w:rsidR="00344474">
              <w:rPr>
                <w:noProof/>
                <w:webHidden/>
              </w:rPr>
              <w:tab/>
            </w:r>
            <w:r w:rsidR="00344474">
              <w:rPr>
                <w:noProof/>
                <w:webHidden/>
              </w:rPr>
              <w:fldChar w:fldCharType="begin"/>
            </w:r>
            <w:r w:rsidR="00344474">
              <w:rPr>
                <w:noProof/>
                <w:webHidden/>
              </w:rPr>
              <w:instrText xml:space="preserve"> PAGEREF _Toc525727701 \h </w:instrText>
            </w:r>
            <w:r w:rsidR="00344474">
              <w:rPr>
                <w:noProof/>
                <w:webHidden/>
              </w:rPr>
            </w:r>
            <w:r w:rsidR="00344474">
              <w:rPr>
                <w:noProof/>
                <w:webHidden/>
              </w:rPr>
              <w:fldChar w:fldCharType="separate"/>
            </w:r>
            <w:r w:rsidR="00344474">
              <w:rPr>
                <w:noProof/>
                <w:webHidden/>
              </w:rPr>
              <w:t>7</w:t>
            </w:r>
            <w:r w:rsidR="00344474">
              <w:rPr>
                <w:noProof/>
                <w:webHidden/>
              </w:rPr>
              <w:fldChar w:fldCharType="end"/>
            </w:r>
          </w:hyperlink>
        </w:p>
        <w:p w14:paraId="4FD19581" w14:textId="77777777" w:rsidR="00344474" w:rsidRDefault="004C2826">
          <w:pPr>
            <w:pStyle w:val="TOC3"/>
            <w:tabs>
              <w:tab w:val="right" w:pos="9016"/>
            </w:tabs>
            <w:rPr>
              <w:rFonts w:eastAsiaTheme="minorEastAsia"/>
              <w:noProof/>
              <w:sz w:val="22"/>
              <w:szCs w:val="22"/>
              <w:lang w:eastAsia="en-GB"/>
            </w:rPr>
          </w:pPr>
          <w:hyperlink w:anchor="_Toc525727702" w:history="1">
            <w:r w:rsidR="00344474" w:rsidRPr="009F194E">
              <w:rPr>
                <w:rStyle w:val="Hyperlink"/>
                <w:noProof/>
              </w:rPr>
              <w:t>Tabula</w:t>
            </w:r>
            <w:r w:rsidR="00344474">
              <w:rPr>
                <w:noProof/>
                <w:webHidden/>
              </w:rPr>
              <w:tab/>
            </w:r>
            <w:r w:rsidR="00344474">
              <w:rPr>
                <w:noProof/>
                <w:webHidden/>
              </w:rPr>
              <w:fldChar w:fldCharType="begin"/>
            </w:r>
            <w:r w:rsidR="00344474">
              <w:rPr>
                <w:noProof/>
                <w:webHidden/>
              </w:rPr>
              <w:instrText xml:space="preserve"> PAGEREF _Toc525727702 \h </w:instrText>
            </w:r>
            <w:r w:rsidR="00344474">
              <w:rPr>
                <w:noProof/>
                <w:webHidden/>
              </w:rPr>
            </w:r>
            <w:r w:rsidR="00344474">
              <w:rPr>
                <w:noProof/>
                <w:webHidden/>
              </w:rPr>
              <w:fldChar w:fldCharType="separate"/>
            </w:r>
            <w:r w:rsidR="00344474">
              <w:rPr>
                <w:noProof/>
                <w:webHidden/>
              </w:rPr>
              <w:t>7</w:t>
            </w:r>
            <w:r w:rsidR="00344474">
              <w:rPr>
                <w:noProof/>
                <w:webHidden/>
              </w:rPr>
              <w:fldChar w:fldCharType="end"/>
            </w:r>
          </w:hyperlink>
        </w:p>
        <w:p w14:paraId="3661626F" w14:textId="77777777" w:rsidR="00344474" w:rsidRDefault="004C2826">
          <w:pPr>
            <w:pStyle w:val="TOC3"/>
            <w:tabs>
              <w:tab w:val="right" w:pos="9016"/>
            </w:tabs>
            <w:rPr>
              <w:rFonts w:eastAsiaTheme="minorEastAsia"/>
              <w:noProof/>
              <w:sz w:val="22"/>
              <w:szCs w:val="22"/>
              <w:lang w:eastAsia="en-GB"/>
            </w:rPr>
          </w:pPr>
          <w:hyperlink w:anchor="_Toc525727703" w:history="1">
            <w:r w:rsidR="00344474" w:rsidRPr="009F194E">
              <w:rPr>
                <w:rStyle w:val="Hyperlink"/>
                <w:noProof/>
              </w:rPr>
              <w:t>Library</w:t>
            </w:r>
            <w:r w:rsidR="00344474">
              <w:rPr>
                <w:noProof/>
                <w:webHidden/>
              </w:rPr>
              <w:tab/>
            </w:r>
            <w:r w:rsidR="00344474">
              <w:rPr>
                <w:noProof/>
                <w:webHidden/>
              </w:rPr>
              <w:fldChar w:fldCharType="begin"/>
            </w:r>
            <w:r w:rsidR="00344474">
              <w:rPr>
                <w:noProof/>
                <w:webHidden/>
              </w:rPr>
              <w:instrText xml:space="preserve"> PAGEREF _Toc525727703 \h </w:instrText>
            </w:r>
            <w:r w:rsidR="00344474">
              <w:rPr>
                <w:noProof/>
                <w:webHidden/>
              </w:rPr>
            </w:r>
            <w:r w:rsidR="00344474">
              <w:rPr>
                <w:noProof/>
                <w:webHidden/>
              </w:rPr>
              <w:fldChar w:fldCharType="separate"/>
            </w:r>
            <w:r w:rsidR="00344474">
              <w:rPr>
                <w:noProof/>
                <w:webHidden/>
              </w:rPr>
              <w:t>7</w:t>
            </w:r>
            <w:r w:rsidR="00344474">
              <w:rPr>
                <w:noProof/>
                <w:webHidden/>
              </w:rPr>
              <w:fldChar w:fldCharType="end"/>
            </w:r>
          </w:hyperlink>
        </w:p>
        <w:p w14:paraId="510A1DBB" w14:textId="77777777" w:rsidR="00344474" w:rsidRDefault="004C2826">
          <w:pPr>
            <w:pStyle w:val="TOC3"/>
            <w:tabs>
              <w:tab w:val="right" w:pos="9016"/>
            </w:tabs>
            <w:rPr>
              <w:rFonts w:eastAsiaTheme="minorEastAsia"/>
              <w:noProof/>
              <w:sz w:val="22"/>
              <w:szCs w:val="22"/>
              <w:lang w:eastAsia="en-GB"/>
            </w:rPr>
          </w:pPr>
          <w:hyperlink w:anchor="_Toc525727704" w:history="1">
            <w:r w:rsidR="00344474" w:rsidRPr="009F194E">
              <w:rPr>
                <w:rStyle w:val="Hyperlink"/>
                <w:rFonts w:ascii="Calibri" w:hAnsi="Calibri"/>
                <w:noProof/>
              </w:rPr>
              <w:t>Learning Grid</w:t>
            </w:r>
            <w:r w:rsidR="00344474">
              <w:rPr>
                <w:noProof/>
                <w:webHidden/>
              </w:rPr>
              <w:tab/>
            </w:r>
            <w:r w:rsidR="00344474">
              <w:rPr>
                <w:noProof/>
                <w:webHidden/>
              </w:rPr>
              <w:fldChar w:fldCharType="begin"/>
            </w:r>
            <w:r w:rsidR="00344474">
              <w:rPr>
                <w:noProof/>
                <w:webHidden/>
              </w:rPr>
              <w:instrText xml:space="preserve"> PAGEREF _Toc525727704 \h </w:instrText>
            </w:r>
            <w:r w:rsidR="00344474">
              <w:rPr>
                <w:noProof/>
                <w:webHidden/>
              </w:rPr>
            </w:r>
            <w:r w:rsidR="00344474">
              <w:rPr>
                <w:noProof/>
                <w:webHidden/>
              </w:rPr>
              <w:fldChar w:fldCharType="separate"/>
            </w:r>
            <w:r w:rsidR="00344474">
              <w:rPr>
                <w:noProof/>
                <w:webHidden/>
              </w:rPr>
              <w:t>8</w:t>
            </w:r>
            <w:r w:rsidR="00344474">
              <w:rPr>
                <w:noProof/>
                <w:webHidden/>
              </w:rPr>
              <w:fldChar w:fldCharType="end"/>
            </w:r>
          </w:hyperlink>
        </w:p>
        <w:p w14:paraId="0C236DDF" w14:textId="77777777" w:rsidR="00344474" w:rsidRDefault="004C2826">
          <w:pPr>
            <w:pStyle w:val="TOC3"/>
            <w:tabs>
              <w:tab w:val="right" w:pos="9016"/>
            </w:tabs>
            <w:rPr>
              <w:rFonts w:eastAsiaTheme="minorEastAsia"/>
              <w:noProof/>
              <w:sz w:val="22"/>
              <w:szCs w:val="22"/>
              <w:lang w:eastAsia="en-GB"/>
            </w:rPr>
          </w:pPr>
          <w:hyperlink w:anchor="_Toc525727705" w:history="1">
            <w:r w:rsidR="00344474" w:rsidRPr="009F194E">
              <w:rPr>
                <w:rStyle w:val="Hyperlink"/>
                <w:noProof/>
              </w:rPr>
              <w:t>PG Hub</w:t>
            </w:r>
            <w:r w:rsidR="00344474">
              <w:rPr>
                <w:noProof/>
                <w:webHidden/>
              </w:rPr>
              <w:tab/>
            </w:r>
            <w:r w:rsidR="00344474">
              <w:rPr>
                <w:noProof/>
                <w:webHidden/>
              </w:rPr>
              <w:fldChar w:fldCharType="begin"/>
            </w:r>
            <w:r w:rsidR="00344474">
              <w:rPr>
                <w:noProof/>
                <w:webHidden/>
              </w:rPr>
              <w:instrText xml:space="preserve"> PAGEREF _Toc525727705 \h </w:instrText>
            </w:r>
            <w:r w:rsidR="00344474">
              <w:rPr>
                <w:noProof/>
                <w:webHidden/>
              </w:rPr>
            </w:r>
            <w:r w:rsidR="00344474">
              <w:rPr>
                <w:noProof/>
                <w:webHidden/>
              </w:rPr>
              <w:fldChar w:fldCharType="separate"/>
            </w:r>
            <w:r w:rsidR="00344474">
              <w:rPr>
                <w:noProof/>
                <w:webHidden/>
              </w:rPr>
              <w:t>8</w:t>
            </w:r>
            <w:r w:rsidR="00344474">
              <w:rPr>
                <w:noProof/>
                <w:webHidden/>
              </w:rPr>
              <w:fldChar w:fldCharType="end"/>
            </w:r>
          </w:hyperlink>
        </w:p>
        <w:p w14:paraId="463ABCCF" w14:textId="77777777" w:rsidR="00344474" w:rsidRDefault="004C2826">
          <w:pPr>
            <w:pStyle w:val="TOC3"/>
            <w:tabs>
              <w:tab w:val="right" w:pos="9016"/>
            </w:tabs>
            <w:rPr>
              <w:rFonts w:eastAsiaTheme="minorEastAsia"/>
              <w:noProof/>
              <w:sz w:val="22"/>
              <w:szCs w:val="22"/>
              <w:lang w:eastAsia="en-GB"/>
            </w:rPr>
          </w:pPr>
          <w:hyperlink w:anchor="_Toc525727706" w:history="1">
            <w:r w:rsidR="00344474" w:rsidRPr="009F194E">
              <w:rPr>
                <w:rStyle w:val="Hyperlink"/>
                <w:noProof/>
              </w:rPr>
              <w:t>Staff contacts</w:t>
            </w:r>
            <w:r w:rsidR="00344474">
              <w:rPr>
                <w:noProof/>
                <w:webHidden/>
              </w:rPr>
              <w:tab/>
            </w:r>
            <w:r w:rsidR="00344474">
              <w:rPr>
                <w:noProof/>
                <w:webHidden/>
              </w:rPr>
              <w:fldChar w:fldCharType="begin"/>
            </w:r>
            <w:r w:rsidR="00344474">
              <w:rPr>
                <w:noProof/>
                <w:webHidden/>
              </w:rPr>
              <w:instrText xml:space="preserve"> PAGEREF _Toc525727706 \h </w:instrText>
            </w:r>
            <w:r w:rsidR="00344474">
              <w:rPr>
                <w:noProof/>
                <w:webHidden/>
              </w:rPr>
            </w:r>
            <w:r w:rsidR="00344474">
              <w:rPr>
                <w:noProof/>
                <w:webHidden/>
              </w:rPr>
              <w:fldChar w:fldCharType="separate"/>
            </w:r>
            <w:r w:rsidR="00344474">
              <w:rPr>
                <w:noProof/>
                <w:webHidden/>
              </w:rPr>
              <w:t>8</w:t>
            </w:r>
            <w:r w:rsidR="00344474">
              <w:rPr>
                <w:noProof/>
                <w:webHidden/>
              </w:rPr>
              <w:fldChar w:fldCharType="end"/>
            </w:r>
          </w:hyperlink>
        </w:p>
        <w:p w14:paraId="566A1EE6" w14:textId="77777777" w:rsidR="00344474" w:rsidRDefault="004C2826">
          <w:pPr>
            <w:pStyle w:val="TOC3"/>
            <w:tabs>
              <w:tab w:val="right" w:pos="9016"/>
            </w:tabs>
            <w:rPr>
              <w:rFonts w:eastAsiaTheme="minorEastAsia"/>
              <w:noProof/>
              <w:sz w:val="22"/>
              <w:szCs w:val="22"/>
              <w:lang w:eastAsia="en-GB"/>
            </w:rPr>
          </w:pPr>
          <w:hyperlink w:anchor="_Toc525727707" w:history="1">
            <w:r w:rsidR="00344474" w:rsidRPr="009F194E">
              <w:rPr>
                <w:rStyle w:val="Hyperlink"/>
                <w:noProof/>
              </w:rPr>
              <w:t>Contacting academic staff</w:t>
            </w:r>
            <w:r w:rsidR="00344474">
              <w:rPr>
                <w:noProof/>
                <w:webHidden/>
              </w:rPr>
              <w:tab/>
            </w:r>
            <w:r w:rsidR="00344474">
              <w:rPr>
                <w:noProof/>
                <w:webHidden/>
              </w:rPr>
              <w:fldChar w:fldCharType="begin"/>
            </w:r>
            <w:r w:rsidR="00344474">
              <w:rPr>
                <w:noProof/>
                <w:webHidden/>
              </w:rPr>
              <w:instrText xml:space="preserve"> PAGEREF _Toc525727707 \h </w:instrText>
            </w:r>
            <w:r w:rsidR="00344474">
              <w:rPr>
                <w:noProof/>
                <w:webHidden/>
              </w:rPr>
            </w:r>
            <w:r w:rsidR="00344474">
              <w:rPr>
                <w:noProof/>
                <w:webHidden/>
              </w:rPr>
              <w:fldChar w:fldCharType="separate"/>
            </w:r>
            <w:r w:rsidR="00344474">
              <w:rPr>
                <w:noProof/>
                <w:webHidden/>
              </w:rPr>
              <w:t>9</w:t>
            </w:r>
            <w:r w:rsidR="00344474">
              <w:rPr>
                <w:noProof/>
                <w:webHidden/>
              </w:rPr>
              <w:fldChar w:fldCharType="end"/>
            </w:r>
          </w:hyperlink>
        </w:p>
        <w:p w14:paraId="40304541" w14:textId="77777777" w:rsidR="00344474" w:rsidRDefault="004C2826">
          <w:pPr>
            <w:pStyle w:val="TOC3"/>
            <w:tabs>
              <w:tab w:val="right" w:pos="9016"/>
            </w:tabs>
            <w:rPr>
              <w:rFonts w:eastAsiaTheme="minorEastAsia"/>
              <w:noProof/>
              <w:sz w:val="22"/>
              <w:szCs w:val="22"/>
              <w:lang w:eastAsia="en-GB"/>
            </w:rPr>
          </w:pPr>
          <w:hyperlink w:anchor="_Toc525727708" w:history="1">
            <w:r w:rsidR="00344474" w:rsidRPr="009F194E">
              <w:rPr>
                <w:rStyle w:val="Hyperlink"/>
                <w:noProof/>
              </w:rPr>
              <w:t>Data protection information</w:t>
            </w:r>
            <w:r w:rsidR="00344474">
              <w:rPr>
                <w:noProof/>
                <w:webHidden/>
              </w:rPr>
              <w:tab/>
            </w:r>
            <w:r w:rsidR="00344474">
              <w:rPr>
                <w:noProof/>
                <w:webHidden/>
              </w:rPr>
              <w:fldChar w:fldCharType="begin"/>
            </w:r>
            <w:r w:rsidR="00344474">
              <w:rPr>
                <w:noProof/>
                <w:webHidden/>
              </w:rPr>
              <w:instrText xml:space="preserve"> PAGEREF _Toc525727708 \h </w:instrText>
            </w:r>
            <w:r w:rsidR="00344474">
              <w:rPr>
                <w:noProof/>
                <w:webHidden/>
              </w:rPr>
            </w:r>
            <w:r w:rsidR="00344474">
              <w:rPr>
                <w:noProof/>
                <w:webHidden/>
              </w:rPr>
              <w:fldChar w:fldCharType="separate"/>
            </w:r>
            <w:r w:rsidR="00344474">
              <w:rPr>
                <w:noProof/>
                <w:webHidden/>
              </w:rPr>
              <w:t>10</w:t>
            </w:r>
            <w:r w:rsidR="00344474">
              <w:rPr>
                <w:noProof/>
                <w:webHidden/>
              </w:rPr>
              <w:fldChar w:fldCharType="end"/>
            </w:r>
          </w:hyperlink>
        </w:p>
        <w:p w14:paraId="16DDB771" w14:textId="77777777" w:rsidR="00344474" w:rsidRDefault="004C2826">
          <w:pPr>
            <w:pStyle w:val="TOC1"/>
            <w:tabs>
              <w:tab w:val="right" w:pos="9016"/>
            </w:tabs>
            <w:rPr>
              <w:rFonts w:asciiTheme="minorHAnsi" w:eastAsiaTheme="minorEastAsia" w:hAnsiTheme="minorHAnsi"/>
              <w:b w:val="0"/>
              <w:bCs w:val="0"/>
              <w:caps w:val="0"/>
              <w:noProof/>
              <w:sz w:val="22"/>
              <w:szCs w:val="22"/>
              <w:lang w:eastAsia="en-GB"/>
            </w:rPr>
          </w:pPr>
          <w:hyperlink w:anchor="_Toc525727709" w:history="1">
            <w:r w:rsidR="00344474" w:rsidRPr="00344474">
              <w:rPr>
                <w:rStyle w:val="Hyperlink"/>
                <w:rFonts w:ascii="Calibri" w:hAnsi="Calibri"/>
                <w:noProof/>
              </w:rPr>
              <w:t>INFORMATION FOR YOUR FIRST WEEKS AT UNIVERSITY</w:t>
            </w:r>
            <w:r w:rsidR="00344474">
              <w:rPr>
                <w:noProof/>
                <w:webHidden/>
              </w:rPr>
              <w:tab/>
            </w:r>
            <w:r w:rsidR="00344474">
              <w:rPr>
                <w:noProof/>
                <w:webHidden/>
              </w:rPr>
              <w:fldChar w:fldCharType="begin"/>
            </w:r>
            <w:r w:rsidR="00344474">
              <w:rPr>
                <w:noProof/>
                <w:webHidden/>
              </w:rPr>
              <w:instrText xml:space="preserve"> PAGEREF _Toc525727709 \h </w:instrText>
            </w:r>
            <w:r w:rsidR="00344474">
              <w:rPr>
                <w:noProof/>
                <w:webHidden/>
              </w:rPr>
            </w:r>
            <w:r w:rsidR="00344474">
              <w:rPr>
                <w:noProof/>
                <w:webHidden/>
              </w:rPr>
              <w:fldChar w:fldCharType="separate"/>
            </w:r>
            <w:r w:rsidR="00344474">
              <w:rPr>
                <w:noProof/>
                <w:webHidden/>
              </w:rPr>
              <w:t>11</w:t>
            </w:r>
            <w:r w:rsidR="00344474">
              <w:rPr>
                <w:noProof/>
                <w:webHidden/>
              </w:rPr>
              <w:fldChar w:fldCharType="end"/>
            </w:r>
          </w:hyperlink>
        </w:p>
        <w:p w14:paraId="52D321F2" w14:textId="77777777" w:rsidR="00344474" w:rsidRDefault="004C2826">
          <w:pPr>
            <w:pStyle w:val="TOC3"/>
            <w:tabs>
              <w:tab w:val="right" w:pos="9016"/>
            </w:tabs>
            <w:rPr>
              <w:rFonts w:eastAsiaTheme="minorEastAsia"/>
              <w:noProof/>
              <w:sz w:val="22"/>
              <w:szCs w:val="22"/>
              <w:lang w:eastAsia="en-GB"/>
            </w:rPr>
          </w:pPr>
          <w:hyperlink w:anchor="_Toc525727710" w:history="1">
            <w:r w:rsidR="00344474" w:rsidRPr="009F194E">
              <w:rPr>
                <w:rStyle w:val="Hyperlink"/>
                <w:noProof/>
              </w:rPr>
              <w:t>Induction activities</w:t>
            </w:r>
            <w:r w:rsidR="00344474">
              <w:rPr>
                <w:noProof/>
                <w:webHidden/>
              </w:rPr>
              <w:tab/>
            </w:r>
            <w:r w:rsidR="00344474">
              <w:rPr>
                <w:noProof/>
                <w:webHidden/>
              </w:rPr>
              <w:fldChar w:fldCharType="begin"/>
            </w:r>
            <w:r w:rsidR="00344474">
              <w:rPr>
                <w:noProof/>
                <w:webHidden/>
              </w:rPr>
              <w:instrText xml:space="preserve"> PAGEREF _Toc525727710 \h </w:instrText>
            </w:r>
            <w:r w:rsidR="00344474">
              <w:rPr>
                <w:noProof/>
                <w:webHidden/>
              </w:rPr>
            </w:r>
            <w:r w:rsidR="00344474">
              <w:rPr>
                <w:noProof/>
                <w:webHidden/>
              </w:rPr>
              <w:fldChar w:fldCharType="separate"/>
            </w:r>
            <w:r w:rsidR="00344474">
              <w:rPr>
                <w:noProof/>
                <w:webHidden/>
              </w:rPr>
              <w:t>11</w:t>
            </w:r>
            <w:r w:rsidR="00344474">
              <w:rPr>
                <w:noProof/>
                <w:webHidden/>
              </w:rPr>
              <w:fldChar w:fldCharType="end"/>
            </w:r>
          </w:hyperlink>
        </w:p>
        <w:p w14:paraId="08CA2E17" w14:textId="77777777" w:rsidR="00344474" w:rsidRDefault="004C2826">
          <w:pPr>
            <w:pStyle w:val="TOC3"/>
            <w:tabs>
              <w:tab w:val="right" w:pos="9016"/>
            </w:tabs>
            <w:rPr>
              <w:rFonts w:eastAsiaTheme="minorEastAsia"/>
              <w:noProof/>
              <w:sz w:val="22"/>
              <w:szCs w:val="22"/>
              <w:lang w:eastAsia="en-GB"/>
            </w:rPr>
          </w:pPr>
          <w:hyperlink w:anchor="_Toc525727711" w:history="1">
            <w:r w:rsidR="00344474" w:rsidRPr="009F194E">
              <w:rPr>
                <w:rStyle w:val="Hyperlink"/>
                <w:noProof/>
              </w:rPr>
              <w:t>Enrolment</w:t>
            </w:r>
            <w:r w:rsidR="00344474">
              <w:rPr>
                <w:noProof/>
                <w:webHidden/>
              </w:rPr>
              <w:tab/>
            </w:r>
            <w:r w:rsidR="00344474">
              <w:rPr>
                <w:noProof/>
                <w:webHidden/>
              </w:rPr>
              <w:fldChar w:fldCharType="begin"/>
            </w:r>
            <w:r w:rsidR="00344474">
              <w:rPr>
                <w:noProof/>
                <w:webHidden/>
              </w:rPr>
              <w:instrText xml:space="preserve"> PAGEREF _Toc525727711 \h </w:instrText>
            </w:r>
            <w:r w:rsidR="00344474">
              <w:rPr>
                <w:noProof/>
                <w:webHidden/>
              </w:rPr>
            </w:r>
            <w:r w:rsidR="00344474">
              <w:rPr>
                <w:noProof/>
                <w:webHidden/>
              </w:rPr>
              <w:fldChar w:fldCharType="separate"/>
            </w:r>
            <w:r w:rsidR="00344474">
              <w:rPr>
                <w:noProof/>
                <w:webHidden/>
              </w:rPr>
              <w:t>11</w:t>
            </w:r>
            <w:r w:rsidR="00344474">
              <w:rPr>
                <w:noProof/>
                <w:webHidden/>
              </w:rPr>
              <w:fldChar w:fldCharType="end"/>
            </w:r>
          </w:hyperlink>
        </w:p>
        <w:p w14:paraId="4F56CE6B" w14:textId="77777777" w:rsidR="00344474" w:rsidRDefault="004C2826">
          <w:pPr>
            <w:pStyle w:val="TOC3"/>
            <w:tabs>
              <w:tab w:val="right" w:pos="9016"/>
            </w:tabs>
            <w:rPr>
              <w:rFonts w:eastAsiaTheme="minorEastAsia"/>
              <w:noProof/>
              <w:sz w:val="22"/>
              <w:szCs w:val="22"/>
              <w:lang w:eastAsia="en-GB"/>
            </w:rPr>
          </w:pPr>
          <w:hyperlink w:anchor="_Toc525727712" w:history="1">
            <w:r w:rsidR="00344474" w:rsidRPr="009F194E">
              <w:rPr>
                <w:rStyle w:val="Hyperlink"/>
                <w:noProof/>
              </w:rPr>
              <w:t>Common Room</w:t>
            </w:r>
            <w:r w:rsidR="00344474">
              <w:rPr>
                <w:noProof/>
                <w:webHidden/>
              </w:rPr>
              <w:tab/>
            </w:r>
            <w:r w:rsidR="00344474">
              <w:rPr>
                <w:noProof/>
                <w:webHidden/>
              </w:rPr>
              <w:fldChar w:fldCharType="begin"/>
            </w:r>
            <w:r w:rsidR="00344474">
              <w:rPr>
                <w:noProof/>
                <w:webHidden/>
              </w:rPr>
              <w:instrText xml:space="preserve"> PAGEREF _Toc525727712 \h </w:instrText>
            </w:r>
            <w:r w:rsidR="00344474">
              <w:rPr>
                <w:noProof/>
                <w:webHidden/>
              </w:rPr>
            </w:r>
            <w:r w:rsidR="00344474">
              <w:rPr>
                <w:noProof/>
                <w:webHidden/>
              </w:rPr>
              <w:fldChar w:fldCharType="separate"/>
            </w:r>
            <w:r w:rsidR="00344474">
              <w:rPr>
                <w:noProof/>
                <w:webHidden/>
              </w:rPr>
              <w:t>11</w:t>
            </w:r>
            <w:r w:rsidR="00344474">
              <w:rPr>
                <w:noProof/>
                <w:webHidden/>
              </w:rPr>
              <w:fldChar w:fldCharType="end"/>
            </w:r>
          </w:hyperlink>
        </w:p>
        <w:p w14:paraId="5039C333" w14:textId="77777777" w:rsidR="00344474" w:rsidRDefault="004C2826">
          <w:pPr>
            <w:pStyle w:val="TOC3"/>
            <w:tabs>
              <w:tab w:val="right" w:pos="9016"/>
            </w:tabs>
            <w:rPr>
              <w:rFonts w:eastAsiaTheme="minorEastAsia"/>
              <w:noProof/>
              <w:sz w:val="22"/>
              <w:szCs w:val="22"/>
              <w:lang w:eastAsia="en-GB"/>
            </w:rPr>
          </w:pPr>
          <w:hyperlink w:anchor="_Toc525727713" w:history="1">
            <w:r w:rsidR="00344474" w:rsidRPr="009F194E">
              <w:rPr>
                <w:rStyle w:val="Hyperlink"/>
                <w:noProof/>
              </w:rPr>
              <w:t>Notice board</w:t>
            </w:r>
            <w:r w:rsidR="00344474">
              <w:rPr>
                <w:noProof/>
                <w:webHidden/>
              </w:rPr>
              <w:tab/>
            </w:r>
            <w:r w:rsidR="00344474">
              <w:rPr>
                <w:noProof/>
                <w:webHidden/>
              </w:rPr>
              <w:fldChar w:fldCharType="begin"/>
            </w:r>
            <w:r w:rsidR="00344474">
              <w:rPr>
                <w:noProof/>
                <w:webHidden/>
              </w:rPr>
              <w:instrText xml:space="preserve"> PAGEREF _Toc525727713 \h </w:instrText>
            </w:r>
            <w:r w:rsidR="00344474">
              <w:rPr>
                <w:noProof/>
                <w:webHidden/>
              </w:rPr>
            </w:r>
            <w:r w:rsidR="00344474">
              <w:rPr>
                <w:noProof/>
                <w:webHidden/>
              </w:rPr>
              <w:fldChar w:fldCharType="separate"/>
            </w:r>
            <w:r w:rsidR="00344474">
              <w:rPr>
                <w:noProof/>
                <w:webHidden/>
              </w:rPr>
              <w:t>11</w:t>
            </w:r>
            <w:r w:rsidR="00344474">
              <w:rPr>
                <w:noProof/>
                <w:webHidden/>
              </w:rPr>
              <w:fldChar w:fldCharType="end"/>
            </w:r>
          </w:hyperlink>
        </w:p>
        <w:p w14:paraId="53025DAF" w14:textId="77777777" w:rsidR="00344474" w:rsidRDefault="004C2826">
          <w:pPr>
            <w:pStyle w:val="TOC3"/>
            <w:tabs>
              <w:tab w:val="right" w:pos="9016"/>
            </w:tabs>
            <w:rPr>
              <w:rFonts w:eastAsiaTheme="minorEastAsia"/>
              <w:noProof/>
              <w:sz w:val="22"/>
              <w:szCs w:val="22"/>
              <w:lang w:eastAsia="en-GB"/>
            </w:rPr>
          </w:pPr>
          <w:hyperlink w:anchor="_Toc525727714" w:history="1">
            <w:r w:rsidR="00344474" w:rsidRPr="009F194E">
              <w:rPr>
                <w:rStyle w:val="Hyperlink"/>
                <w:bCs/>
                <w:noProof/>
              </w:rPr>
              <w:t>Sample MA Essays</w:t>
            </w:r>
            <w:r w:rsidR="00344474">
              <w:rPr>
                <w:noProof/>
                <w:webHidden/>
              </w:rPr>
              <w:tab/>
            </w:r>
            <w:r w:rsidR="00344474">
              <w:rPr>
                <w:noProof/>
                <w:webHidden/>
              </w:rPr>
              <w:fldChar w:fldCharType="begin"/>
            </w:r>
            <w:r w:rsidR="00344474">
              <w:rPr>
                <w:noProof/>
                <w:webHidden/>
              </w:rPr>
              <w:instrText xml:space="preserve"> PAGEREF _Toc525727714 \h </w:instrText>
            </w:r>
            <w:r w:rsidR="00344474">
              <w:rPr>
                <w:noProof/>
                <w:webHidden/>
              </w:rPr>
            </w:r>
            <w:r w:rsidR="00344474">
              <w:rPr>
                <w:noProof/>
                <w:webHidden/>
              </w:rPr>
              <w:fldChar w:fldCharType="separate"/>
            </w:r>
            <w:r w:rsidR="00344474">
              <w:rPr>
                <w:noProof/>
                <w:webHidden/>
              </w:rPr>
              <w:t>11</w:t>
            </w:r>
            <w:r w:rsidR="00344474">
              <w:rPr>
                <w:noProof/>
                <w:webHidden/>
              </w:rPr>
              <w:fldChar w:fldCharType="end"/>
            </w:r>
          </w:hyperlink>
        </w:p>
        <w:p w14:paraId="1CD0DA78" w14:textId="77777777" w:rsidR="00344474" w:rsidRDefault="004C2826">
          <w:pPr>
            <w:pStyle w:val="TOC3"/>
            <w:tabs>
              <w:tab w:val="right" w:pos="9016"/>
            </w:tabs>
            <w:rPr>
              <w:rFonts w:eastAsiaTheme="minorEastAsia"/>
              <w:noProof/>
              <w:sz w:val="22"/>
              <w:szCs w:val="22"/>
              <w:lang w:eastAsia="en-GB"/>
            </w:rPr>
          </w:pPr>
          <w:hyperlink w:anchor="_Toc525727715" w:history="1">
            <w:r w:rsidR="00344474" w:rsidRPr="009F194E">
              <w:rPr>
                <w:rStyle w:val="Hyperlink"/>
                <w:noProof/>
              </w:rPr>
              <w:t>Transport</w:t>
            </w:r>
            <w:r w:rsidR="00344474">
              <w:rPr>
                <w:noProof/>
                <w:webHidden/>
              </w:rPr>
              <w:tab/>
            </w:r>
            <w:r w:rsidR="00344474">
              <w:rPr>
                <w:noProof/>
                <w:webHidden/>
              </w:rPr>
              <w:fldChar w:fldCharType="begin"/>
            </w:r>
            <w:r w:rsidR="00344474">
              <w:rPr>
                <w:noProof/>
                <w:webHidden/>
              </w:rPr>
              <w:instrText xml:space="preserve"> PAGEREF _Toc525727715 \h </w:instrText>
            </w:r>
            <w:r w:rsidR="00344474">
              <w:rPr>
                <w:noProof/>
                <w:webHidden/>
              </w:rPr>
            </w:r>
            <w:r w:rsidR="00344474">
              <w:rPr>
                <w:noProof/>
                <w:webHidden/>
              </w:rPr>
              <w:fldChar w:fldCharType="separate"/>
            </w:r>
            <w:r w:rsidR="00344474">
              <w:rPr>
                <w:noProof/>
                <w:webHidden/>
              </w:rPr>
              <w:t>12</w:t>
            </w:r>
            <w:r w:rsidR="00344474">
              <w:rPr>
                <w:noProof/>
                <w:webHidden/>
              </w:rPr>
              <w:fldChar w:fldCharType="end"/>
            </w:r>
          </w:hyperlink>
        </w:p>
        <w:p w14:paraId="1359E38C" w14:textId="77777777" w:rsidR="00344474" w:rsidRDefault="004C2826">
          <w:pPr>
            <w:pStyle w:val="TOC3"/>
            <w:tabs>
              <w:tab w:val="right" w:pos="9016"/>
            </w:tabs>
            <w:rPr>
              <w:rFonts w:eastAsiaTheme="minorEastAsia"/>
              <w:noProof/>
              <w:sz w:val="22"/>
              <w:szCs w:val="22"/>
              <w:lang w:eastAsia="en-GB"/>
            </w:rPr>
          </w:pPr>
          <w:hyperlink w:anchor="_Toc525727716" w:history="1">
            <w:r w:rsidR="00344474" w:rsidRPr="009F194E">
              <w:rPr>
                <w:rStyle w:val="Hyperlink"/>
                <w:noProof/>
              </w:rPr>
              <w:t>Lost Property</w:t>
            </w:r>
            <w:r w:rsidR="00344474">
              <w:rPr>
                <w:noProof/>
                <w:webHidden/>
              </w:rPr>
              <w:tab/>
            </w:r>
            <w:r w:rsidR="00344474">
              <w:rPr>
                <w:noProof/>
                <w:webHidden/>
              </w:rPr>
              <w:fldChar w:fldCharType="begin"/>
            </w:r>
            <w:r w:rsidR="00344474">
              <w:rPr>
                <w:noProof/>
                <w:webHidden/>
              </w:rPr>
              <w:instrText xml:space="preserve"> PAGEREF _Toc525727716 \h </w:instrText>
            </w:r>
            <w:r w:rsidR="00344474">
              <w:rPr>
                <w:noProof/>
                <w:webHidden/>
              </w:rPr>
            </w:r>
            <w:r w:rsidR="00344474">
              <w:rPr>
                <w:noProof/>
                <w:webHidden/>
              </w:rPr>
              <w:fldChar w:fldCharType="separate"/>
            </w:r>
            <w:r w:rsidR="00344474">
              <w:rPr>
                <w:noProof/>
                <w:webHidden/>
              </w:rPr>
              <w:t>12</w:t>
            </w:r>
            <w:r w:rsidR="00344474">
              <w:rPr>
                <w:noProof/>
                <w:webHidden/>
              </w:rPr>
              <w:fldChar w:fldCharType="end"/>
            </w:r>
          </w:hyperlink>
        </w:p>
        <w:p w14:paraId="7A7B1CF1" w14:textId="77777777" w:rsidR="00344474" w:rsidRDefault="004C2826">
          <w:pPr>
            <w:pStyle w:val="TOC3"/>
            <w:tabs>
              <w:tab w:val="right" w:pos="9016"/>
            </w:tabs>
            <w:rPr>
              <w:rFonts w:eastAsiaTheme="minorEastAsia"/>
              <w:noProof/>
              <w:sz w:val="22"/>
              <w:szCs w:val="22"/>
              <w:lang w:eastAsia="en-GB"/>
            </w:rPr>
          </w:pPr>
          <w:hyperlink w:anchor="_Toc525727717" w:history="1">
            <w:r w:rsidR="00344474" w:rsidRPr="009F194E">
              <w:rPr>
                <w:rStyle w:val="Hyperlink"/>
                <w:noProof/>
              </w:rPr>
              <w:t>Students' Union</w:t>
            </w:r>
            <w:r w:rsidR="00344474">
              <w:rPr>
                <w:noProof/>
                <w:webHidden/>
              </w:rPr>
              <w:tab/>
            </w:r>
            <w:r w:rsidR="00344474">
              <w:rPr>
                <w:noProof/>
                <w:webHidden/>
              </w:rPr>
              <w:fldChar w:fldCharType="begin"/>
            </w:r>
            <w:r w:rsidR="00344474">
              <w:rPr>
                <w:noProof/>
                <w:webHidden/>
              </w:rPr>
              <w:instrText xml:space="preserve"> PAGEREF _Toc525727717 \h </w:instrText>
            </w:r>
            <w:r w:rsidR="00344474">
              <w:rPr>
                <w:noProof/>
                <w:webHidden/>
              </w:rPr>
            </w:r>
            <w:r w:rsidR="00344474">
              <w:rPr>
                <w:noProof/>
                <w:webHidden/>
              </w:rPr>
              <w:fldChar w:fldCharType="separate"/>
            </w:r>
            <w:r w:rsidR="00344474">
              <w:rPr>
                <w:noProof/>
                <w:webHidden/>
              </w:rPr>
              <w:t>12</w:t>
            </w:r>
            <w:r w:rsidR="00344474">
              <w:rPr>
                <w:noProof/>
                <w:webHidden/>
              </w:rPr>
              <w:fldChar w:fldCharType="end"/>
            </w:r>
          </w:hyperlink>
        </w:p>
        <w:p w14:paraId="60123466" w14:textId="77777777" w:rsidR="00344474" w:rsidRDefault="004C2826">
          <w:pPr>
            <w:pStyle w:val="TOC1"/>
            <w:tabs>
              <w:tab w:val="right" w:pos="9016"/>
            </w:tabs>
            <w:rPr>
              <w:rFonts w:asciiTheme="minorHAnsi" w:eastAsiaTheme="minorEastAsia" w:hAnsiTheme="minorHAnsi"/>
              <w:b w:val="0"/>
              <w:bCs w:val="0"/>
              <w:caps w:val="0"/>
              <w:noProof/>
              <w:sz w:val="22"/>
              <w:szCs w:val="22"/>
              <w:lang w:eastAsia="en-GB"/>
            </w:rPr>
          </w:pPr>
          <w:hyperlink w:anchor="_Toc525727718" w:history="1">
            <w:r w:rsidR="00344474" w:rsidRPr="00344474">
              <w:rPr>
                <w:rStyle w:val="Hyperlink"/>
                <w:rFonts w:ascii="Calibri" w:hAnsi="Calibri"/>
                <w:noProof/>
              </w:rPr>
              <w:t>ATTENDANCE REQUIREMENTS AND MONITORING</w:t>
            </w:r>
            <w:r w:rsidR="00344474">
              <w:rPr>
                <w:noProof/>
                <w:webHidden/>
              </w:rPr>
              <w:tab/>
            </w:r>
            <w:r w:rsidR="00344474">
              <w:rPr>
                <w:noProof/>
                <w:webHidden/>
              </w:rPr>
              <w:fldChar w:fldCharType="begin"/>
            </w:r>
            <w:r w:rsidR="00344474">
              <w:rPr>
                <w:noProof/>
                <w:webHidden/>
              </w:rPr>
              <w:instrText xml:space="preserve"> PAGEREF _Toc525727718 \h </w:instrText>
            </w:r>
            <w:r w:rsidR="00344474">
              <w:rPr>
                <w:noProof/>
                <w:webHidden/>
              </w:rPr>
            </w:r>
            <w:r w:rsidR="00344474">
              <w:rPr>
                <w:noProof/>
                <w:webHidden/>
              </w:rPr>
              <w:fldChar w:fldCharType="separate"/>
            </w:r>
            <w:r w:rsidR="00344474">
              <w:rPr>
                <w:noProof/>
                <w:webHidden/>
              </w:rPr>
              <w:t>13</w:t>
            </w:r>
            <w:r w:rsidR="00344474">
              <w:rPr>
                <w:noProof/>
                <w:webHidden/>
              </w:rPr>
              <w:fldChar w:fldCharType="end"/>
            </w:r>
          </w:hyperlink>
        </w:p>
        <w:p w14:paraId="357107CB" w14:textId="77777777" w:rsidR="00344474" w:rsidRDefault="004C2826">
          <w:pPr>
            <w:pStyle w:val="TOC3"/>
            <w:tabs>
              <w:tab w:val="right" w:pos="9016"/>
            </w:tabs>
            <w:rPr>
              <w:rFonts w:eastAsiaTheme="minorEastAsia"/>
              <w:noProof/>
              <w:sz w:val="22"/>
              <w:szCs w:val="22"/>
              <w:lang w:eastAsia="en-GB"/>
            </w:rPr>
          </w:pPr>
          <w:hyperlink w:anchor="_Toc525727719" w:history="1">
            <w:r w:rsidR="00344474" w:rsidRPr="009F194E">
              <w:rPr>
                <w:rStyle w:val="Hyperlink"/>
                <w:noProof/>
              </w:rPr>
              <w:t>Attendance</w:t>
            </w:r>
            <w:r w:rsidR="00344474">
              <w:rPr>
                <w:noProof/>
                <w:webHidden/>
              </w:rPr>
              <w:tab/>
            </w:r>
            <w:r w:rsidR="00344474">
              <w:rPr>
                <w:noProof/>
                <w:webHidden/>
              </w:rPr>
              <w:fldChar w:fldCharType="begin"/>
            </w:r>
            <w:r w:rsidR="00344474">
              <w:rPr>
                <w:noProof/>
                <w:webHidden/>
              </w:rPr>
              <w:instrText xml:space="preserve"> PAGEREF _Toc525727719 \h </w:instrText>
            </w:r>
            <w:r w:rsidR="00344474">
              <w:rPr>
                <w:noProof/>
                <w:webHidden/>
              </w:rPr>
            </w:r>
            <w:r w:rsidR="00344474">
              <w:rPr>
                <w:noProof/>
                <w:webHidden/>
              </w:rPr>
              <w:fldChar w:fldCharType="separate"/>
            </w:r>
            <w:r w:rsidR="00344474">
              <w:rPr>
                <w:noProof/>
                <w:webHidden/>
              </w:rPr>
              <w:t>13</w:t>
            </w:r>
            <w:r w:rsidR="00344474">
              <w:rPr>
                <w:noProof/>
                <w:webHidden/>
              </w:rPr>
              <w:fldChar w:fldCharType="end"/>
            </w:r>
          </w:hyperlink>
        </w:p>
        <w:p w14:paraId="4C44CF50" w14:textId="77777777" w:rsidR="00344474" w:rsidRDefault="004C2826">
          <w:pPr>
            <w:pStyle w:val="TOC3"/>
            <w:tabs>
              <w:tab w:val="right" w:pos="9016"/>
            </w:tabs>
            <w:rPr>
              <w:rFonts w:eastAsiaTheme="minorEastAsia"/>
              <w:noProof/>
              <w:sz w:val="22"/>
              <w:szCs w:val="22"/>
              <w:lang w:eastAsia="en-GB"/>
            </w:rPr>
          </w:pPr>
          <w:hyperlink w:anchor="_Toc525727720" w:history="1">
            <w:r w:rsidR="00344474" w:rsidRPr="009F194E">
              <w:rPr>
                <w:rStyle w:val="Hyperlink"/>
                <w:noProof/>
              </w:rPr>
              <w:t>Monitoring Points</w:t>
            </w:r>
            <w:r w:rsidR="00344474">
              <w:rPr>
                <w:noProof/>
                <w:webHidden/>
              </w:rPr>
              <w:tab/>
            </w:r>
            <w:r w:rsidR="00344474">
              <w:rPr>
                <w:noProof/>
                <w:webHidden/>
              </w:rPr>
              <w:fldChar w:fldCharType="begin"/>
            </w:r>
            <w:r w:rsidR="00344474">
              <w:rPr>
                <w:noProof/>
                <w:webHidden/>
              </w:rPr>
              <w:instrText xml:space="preserve"> PAGEREF _Toc525727720 \h </w:instrText>
            </w:r>
            <w:r w:rsidR="00344474">
              <w:rPr>
                <w:noProof/>
                <w:webHidden/>
              </w:rPr>
            </w:r>
            <w:r w:rsidR="00344474">
              <w:rPr>
                <w:noProof/>
                <w:webHidden/>
              </w:rPr>
              <w:fldChar w:fldCharType="separate"/>
            </w:r>
            <w:r w:rsidR="00344474">
              <w:rPr>
                <w:noProof/>
                <w:webHidden/>
              </w:rPr>
              <w:t>13</w:t>
            </w:r>
            <w:r w:rsidR="00344474">
              <w:rPr>
                <w:noProof/>
                <w:webHidden/>
              </w:rPr>
              <w:fldChar w:fldCharType="end"/>
            </w:r>
          </w:hyperlink>
        </w:p>
        <w:p w14:paraId="06D1FE5E" w14:textId="77777777" w:rsidR="00344474" w:rsidRDefault="004C2826">
          <w:pPr>
            <w:pStyle w:val="TOC3"/>
            <w:tabs>
              <w:tab w:val="right" w:pos="9016"/>
            </w:tabs>
            <w:rPr>
              <w:rFonts w:eastAsiaTheme="minorEastAsia"/>
              <w:noProof/>
              <w:sz w:val="22"/>
              <w:szCs w:val="22"/>
              <w:lang w:eastAsia="en-GB"/>
            </w:rPr>
          </w:pPr>
          <w:hyperlink w:anchor="_Toc525727721" w:history="1">
            <w:r w:rsidR="00344474" w:rsidRPr="009F194E">
              <w:rPr>
                <w:rStyle w:val="Hyperlink"/>
                <w:noProof/>
              </w:rPr>
              <w:t>Missed monitoring points</w:t>
            </w:r>
            <w:r w:rsidR="00344474">
              <w:rPr>
                <w:noProof/>
                <w:webHidden/>
              </w:rPr>
              <w:tab/>
            </w:r>
            <w:r w:rsidR="00344474">
              <w:rPr>
                <w:noProof/>
                <w:webHidden/>
              </w:rPr>
              <w:fldChar w:fldCharType="begin"/>
            </w:r>
            <w:r w:rsidR="00344474">
              <w:rPr>
                <w:noProof/>
                <w:webHidden/>
              </w:rPr>
              <w:instrText xml:space="preserve"> PAGEREF _Toc525727721 \h </w:instrText>
            </w:r>
            <w:r w:rsidR="00344474">
              <w:rPr>
                <w:noProof/>
                <w:webHidden/>
              </w:rPr>
            </w:r>
            <w:r w:rsidR="00344474">
              <w:rPr>
                <w:noProof/>
                <w:webHidden/>
              </w:rPr>
              <w:fldChar w:fldCharType="separate"/>
            </w:r>
            <w:r w:rsidR="00344474">
              <w:rPr>
                <w:noProof/>
                <w:webHidden/>
              </w:rPr>
              <w:t>15</w:t>
            </w:r>
            <w:r w:rsidR="00344474">
              <w:rPr>
                <w:noProof/>
                <w:webHidden/>
              </w:rPr>
              <w:fldChar w:fldCharType="end"/>
            </w:r>
          </w:hyperlink>
        </w:p>
        <w:p w14:paraId="41180882" w14:textId="77777777" w:rsidR="00344474" w:rsidRDefault="004C2826">
          <w:pPr>
            <w:pStyle w:val="TOC3"/>
            <w:tabs>
              <w:tab w:val="right" w:pos="9016"/>
            </w:tabs>
            <w:rPr>
              <w:rFonts w:eastAsiaTheme="minorEastAsia"/>
              <w:noProof/>
              <w:sz w:val="22"/>
              <w:szCs w:val="22"/>
              <w:lang w:eastAsia="en-GB"/>
            </w:rPr>
          </w:pPr>
          <w:hyperlink w:anchor="_Toc525727722" w:history="1">
            <w:r w:rsidR="00344474" w:rsidRPr="009F194E">
              <w:rPr>
                <w:rStyle w:val="Hyperlink"/>
                <w:i/>
                <w:noProof/>
              </w:rPr>
              <w:t>International students</w:t>
            </w:r>
            <w:r w:rsidR="00344474">
              <w:rPr>
                <w:noProof/>
                <w:webHidden/>
              </w:rPr>
              <w:tab/>
            </w:r>
            <w:r w:rsidR="00344474">
              <w:rPr>
                <w:noProof/>
                <w:webHidden/>
              </w:rPr>
              <w:fldChar w:fldCharType="begin"/>
            </w:r>
            <w:r w:rsidR="00344474">
              <w:rPr>
                <w:noProof/>
                <w:webHidden/>
              </w:rPr>
              <w:instrText xml:space="preserve"> PAGEREF _Toc525727722 \h </w:instrText>
            </w:r>
            <w:r w:rsidR="00344474">
              <w:rPr>
                <w:noProof/>
                <w:webHidden/>
              </w:rPr>
            </w:r>
            <w:r w:rsidR="00344474">
              <w:rPr>
                <w:noProof/>
                <w:webHidden/>
              </w:rPr>
              <w:fldChar w:fldCharType="separate"/>
            </w:r>
            <w:r w:rsidR="00344474">
              <w:rPr>
                <w:noProof/>
                <w:webHidden/>
              </w:rPr>
              <w:t>15</w:t>
            </w:r>
            <w:r w:rsidR="00344474">
              <w:rPr>
                <w:noProof/>
                <w:webHidden/>
              </w:rPr>
              <w:fldChar w:fldCharType="end"/>
            </w:r>
          </w:hyperlink>
        </w:p>
        <w:p w14:paraId="520B2B15" w14:textId="77777777" w:rsidR="00344474" w:rsidRPr="00344474" w:rsidRDefault="004C2826">
          <w:pPr>
            <w:pStyle w:val="TOC1"/>
            <w:tabs>
              <w:tab w:val="right" w:pos="9016"/>
            </w:tabs>
            <w:rPr>
              <w:rFonts w:ascii="Calibri" w:eastAsiaTheme="minorEastAsia" w:hAnsi="Calibri"/>
              <w:b w:val="0"/>
              <w:bCs w:val="0"/>
              <w:caps w:val="0"/>
              <w:noProof/>
              <w:sz w:val="22"/>
              <w:szCs w:val="22"/>
              <w:lang w:eastAsia="en-GB"/>
            </w:rPr>
          </w:pPr>
          <w:hyperlink w:anchor="_Toc525727723" w:history="1">
            <w:r w:rsidR="00344474" w:rsidRPr="00344474">
              <w:rPr>
                <w:rStyle w:val="Hyperlink"/>
                <w:rFonts w:ascii="Calibri" w:hAnsi="Calibri"/>
                <w:noProof/>
              </w:rPr>
              <w:t>REFERENCE REQUESTS</w:t>
            </w:r>
            <w:r w:rsidR="00344474" w:rsidRPr="00344474">
              <w:rPr>
                <w:rFonts w:ascii="Calibri" w:hAnsi="Calibri"/>
                <w:noProof/>
                <w:webHidden/>
              </w:rPr>
              <w:tab/>
            </w:r>
            <w:r w:rsidR="00344474" w:rsidRPr="00344474">
              <w:rPr>
                <w:rFonts w:ascii="Calibri" w:hAnsi="Calibri"/>
                <w:noProof/>
                <w:webHidden/>
              </w:rPr>
              <w:fldChar w:fldCharType="begin"/>
            </w:r>
            <w:r w:rsidR="00344474" w:rsidRPr="00344474">
              <w:rPr>
                <w:rFonts w:ascii="Calibri" w:hAnsi="Calibri"/>
                <w:noProof/>
                <w:webHidden/>
              </w:rPr>
              <w:instrText xml:space="preserve"> PAGEREF _Toc525727723 \h </w:instrText>
            </w:r>
            <w:r w:rsidR="00344474" w:rsidRPr="00344474">
              <w:rPr>
                <w:rFonts w:ascii="Calibri" w:hAnsi="Calibri"/>
                <w:noProof/>
                <w:webHidden/>
              </w:rPr>
            </w:r>
            <w:r w:rsidR="00344474" w:rsidRPr="00344474">
              <w:rPr>
                <w:rFonts w:ascii="Calibri" w:hAnsi="Calibri"/>
                <w:noProof/>
                <w:webHidden/>
              </w:rPr>
              <w:fldChar w:fldCharType="separate"/>
            </w:r>
            <w:r w:rsidR="00344474" w:rsidRPr="00344474">
              <w:rPr>
                <w:rFonts w:ascii="Calibri" w:hAnsi="Calibri"/>
                <w:noProof/>
                <w:webHidden/>
              </w:rPr>
              <w:t>16</w:t>
            </w:r>
            <w:r w:rsidR="00344474" w:rsidRPr="00344474">
              <w:rPr>
                <w:rFonts w:ascii="Calibri" w:hAnsi="Calibri"/>
                <w:noProof/>
                <w:webHidden/>
              </w:rPr>
              <w:fldChar w:fldCharType="end"/>
            </w:r>
          </w:hyperlink>
        </w:p>
        <w:p w14:paraId="1180A5E4" w14:textId="77777777" w:rsidR="00344474" w:rsidRPr="00344474" w:rsidRDefault="004C2826">
          <w:pPr>
            <w:pStyle w:val="TOC1"/>
            <w:tabs>
              <w:tab w:val="right" w:pos="9016"/>
            </w:tabs>
            <w:rPr>
              <w:rFonts w:ascii="Calibri" w:eastAsiaTheme="minorEastAsia" w:hAnsi="Calibri"/>
              <w:b w:val="0"/>
              <w:bCs w:val="0"/>
              <w:caps w:val="0"/>
              <w:noProof/>
              <w:sz w:val="22"/>
              <w:szCs w:val="22"/>
              <w:lang w:eastAsia="en-GB"/>
            </w:rPr>
          </w:pPr>
          <w:hyperlink w:anchor="_Toc525727724" w:history="1">
            <w:r w:rsidR="00344474" w:rsidRPr="00344474">
              <w:rPr>
                <w:rStyle w:val="Hyperlink"/>
                <w:rFonts w:ascii="Calibri" w:hAnsi="Calibri"/>
                <w:noProof/>
              </w:rPr>
              <w:t>TRANSCRIPTS</w:t>
            </w:r>
            <w:r w:rsidR="00344474" w:rsidRPr="00344474">
              <w:rPr>
                <w:rFonts w:ascii="Calibri" w:hAnsi="Calibri"/>
                <w:noProof/>
                <w:webHidden/>
              </w:rPr>
              <w:tab/>
            </w:r>
            <w:r w:rsidR="00344474" w:rsidRPr="00344474">
              <w:rPr>
                <w:rFonts w:ascii="Calibri" w:hAnsi="Calibri"/>
                <w:noProof/>
                <w:webHidden/>
              </w:rPr>
              <w:fldChar w:fldCharType="begin"/>
            </w:r>
            <w:r w:rsidR="00344474" w:rsidRPr="00344474">
              <w:rPr>
                <w:rFonts w:ascii="Calibri" w:hAnsi="Calibri"/>
                <w:noProof/>
                <w:webHidden/>
              </w:rPr>
              <w:instrText xml:space="preserve"> PAGEREF _Toc525727724 \h </w:instrText>
            </w:r>
            <w:r w:rsidR="00344474" w:rsidRPr="00344474">
              <w:rPr>
                <w:rFonts w:ascii="Calibri" w:hAnsi="Calibri"/>
                <w:noProof/>
                <w:webHidden/>
              </w:rPr>
            </w:r>
            <w:r w:rsidR="00344474" w:rsidRPr="00344474">
              <w:rPr>
                <w:rFonts w:ascii="Calibri" w:hAnsi="Calibri"/>
                <w:noProof/>
                <w:webHidden/>
              </w:rPr>
              <w:fldChar w:fldCharType="separate"/>
            </w:r>
            <w:r w:rsidR="00344474" w:rsidRPr="00344474">
              <w:rPr>
                <w:rFonts w:ascii="Calibri" w:hAnsi="Calibri"/>
                <w:noProof/>
                <w:webHidden/>
              </w:rPr>
              <w:t>16</w:t>
            </w:r>
            <w:r w:rsidR="00344474" w:rsidRPr="00344474">
              <w:rPr>
                <w:rFonts w:ascii="Calibri" w:hAnsi="Calibri"/>
                <w:noProof/>
                <w:webHidden/>
              </w:rPr>
              <w:fldChar w:fldCharType="end"/>
            </w:r>
          </w:hyperlink>
        </w:p>
        <w:p w14:paraId="0F68C677" w14:textId="77777777" w:rsidR="00344474" w:rsidRPr="00344474" w:rsidRDefault="004C2826">
          <w:pPr>
            <w:pStyle w:val="TOC1"/>
            <w:tabs>
              <w:tab w:val="right" w:pos="9016"/>
            </w:tabs>
            <w:rPr>
              <w:rFonts w:ascii="Calibri" w:eastAsiaTheme="minorEastAsia" w:hAnsi="Calibri"/>
              <w:b w:val="0"/>
              <w:bCs w:val="0"/>
              <w:caps w:val="0"/>
              <w:noProof/>
              <w:sz w:val="22"/>
              <w:szCs w:val="22"/>
              <w:lang w:eastAsia="en-GB"/>
            </w:rPr>
          </w:pPr>
          <w:hyperlink w:anchor="_Toc525727725" w:history="1">
            <w:r w:rsidR="00344474" w:rsidRPr="00344474">
              <w:rPr>
                <w:rStyle w:val="Hyperlink"/>
                <w:rFonts w:ascii="Calibri" w:hAnsi="Calibri"/>
                <w:noProof/>
              </w:rPr>
              <w:t>COURSE INFORMATION</w:t>
            </w:r>
            <w:r w:rsidR="00344474" w:rsidRPr="00344474">
              <w:rPr>
                <w:rFonts w:ascii="Calibri" w:hAnsi="Calibri"/>
                <w:noProof/>
                <w:webHidden/>
              </w:rPr>
              <w:tab/>
            </w:r>
            <w:r w:rsidR="00344474" w:rsidRPr="00344474">
              <w:rPr>
                <w:rFonts w:ascii="Calibri" w:hAnsi="Calibri"/>
                <w:noProof/>
                <w:webHidden/>
              </w:rPr>
              <w:fldChar w:fldCharType="begin"/>
            </w:r>
            <w:r w:rsidR="00344474" w:rsidRPr="00344474">
              <w:rPr>
                <w:rFonts w:ascii="Calibri" w:hAnsi="Calibri"/>
                <w:noProof/>
                <w:webHidden/>
              </w:rPr>
              <w:instrText xml:space="preserve"> PAGEREF _Toc525727725 \h </w:instrText>
            </w:r>
            <w:r w:rsidR="00344474" w:rsidRPr="00344474">
              <w:rPr>
                <w:rFonts w:ascii="Calibri" w:hAnsi="Calibri"/>
                <w:noProof/>
                <w:webHidden/>
              </w:rPr>
            </w:r>
            <w:r w:rsidR="00344474" w:rsidRPr="00344474">
              <w:rPr>
                <w:rFonts w:ascii="Calibri" w:hAnsi="Calibri"/>
                <w:noProof/>
                <w:webHidden/>
              </w:rPr>
              <w:fldChar w:fldCharType="separate"/>
            </w:r>
            <w:r w:rsidR="00344474" w:rsidRPr="00344474">
              <w:rPr>
                <w:rFonts w:ascii="Calibri" w:hAnsi="Calibri"/>
                <w:noProof/>
                <w:webHidden/>
              </w:rPr>
              <w:t>17</w:t>
            </w:r>
            <w:r w:rsidR="00344474" w:rsidRPr="00344474">
              <w:rPr>
                <w:rFonts w:ascii="Calibri" w:hAnsi="Calibri"/>
                <w:noProof/>
                <w:webHidden/>
              </w:rPr>
              <w:fldChar w:fldCharType="end"/>
            </w:r>
          </w:hyperlink>
        </w:p>
        <w:p w14:paraId="41928445" w14:textId="77777777" w:rsidR="00344474" w:rsidRDefault="004C2826">
          <w:pPr>
            <w:pStyle w:val="TOC3"/>
            <w:tabs>
              <w:tab w:val="right" w:pos="9016"/>
            </w:tabs>
            <w:rPr>
              <w:rFonts w:eastAsiaTheme="minorEastAsia"/>
              <w:noProof/>
              <w:sz w:val="22"/>
              <w:szCs w:val="22"/>
              <w:lang w:eastAsia="en-GB"/>
            </w:rPr>
          </w:pPr>
          <w:hyperlink w:anchor="_Toc525727726" w:history="1">
            <w:r w:rsidR="00344474" w:rsidRPr="009F194E">
              <w:rPr>
                <w:rStyle w:val="Hyperlink"/>
                <w:noProof/>
              </w:rPr>
              <w:t>Information on additional costs</w:t>
            </w:r>
            <w:r w:rsidR="00344474">
              <w:rPr>
                <w:noProof/>
                <w:webHidden/>
              </w:rPr>
              <w:tab/>
            </w:r>
            <w:r w:rsidR="00344474">
              <w:rPr>
                <w:noProof/>
                <w:webHidden/>
              </w:rPr>
              <w:fldChar w:fldCharType="begin"/>
            </w:r>
            <w:r w:rsidR="00344474">
              <w:rPr>
                <w:noProof/>
                <w:webHidden/>
              </w:rPr>
              <w:instrText xml:space="preserve"> PAGEREF _Toc525727726 \h </w:instrText>
            </w:r>
            <w:r w:rsidR="00344474">
              <w:rPr>
                <w:noProof/>
                <w:webHidden/>
              </w:rPr>
            </w:r>
            <w:r w:rsidR="00344474">
              <w:rPr>
                <w:noProof/>
                <w:webHidden/>
              </w:rPr>
              <w:fldChar w:fldCharType="separate"/>
            </w:r>
            <w:r w:rsidR="00344474">
              <w:rPr>
                <w:noProof/>
                <w:webHidden/>
              </w:rPr>
              <w:t>17</w:t>
            </w:r>
            <w:r w:rsidR="00344474">
              <w:rPr>
                <w:noProof/>
                <w:webHidden/>
              </w:rPr>
              <w:fldChar w:fldCharType="end"/>
            </w:r>
          </w:hyperlink>
        </w:p>
        <w:p w14:paraId="2CE91805" w14:textId="77777777" w:rsidR="00344474" w:rsidRDefault="004C2826">
          <w:pPr>
            <w:pStyle w:val="TOC3"/>
            <w:tabs>
              <w:tab w:val="right" w:pos="9016"/>
            </w:tabs>
            <w:rPr>
              <w:rFonts w:eastAsiaTheme="minorEastAsia"/>
              <w:noProof/>
              <w:sz w:val="22"/>
              <w:szCs w:val="22"/>
              <w:lang w:eastAsia="en-GB"/>
            </w:rPr>
          </w:pPr>
          <w:hyperlink w:anchor="_Toc525727727" w:history="1">
            <w:r w:rsidR="00344474" w:rsidRPr="009F194E">
              <w:rPr>
                <w:rStyle w:val="Hyperlink"/>
                <w:noProof/>
                <w:lang w:val="en-US"/>
              </w:rPr>
              <w:t>Course Regulations – MA in English Literature</w:t>
            </w:r>
            <w:r w:rsidR="00344474">
              <w:rPr>
                <w:noProof/>
                <w:webHidden/>
              </w:rPr>
              <w:tab/>
            </w:r>
            <w:r w:rsidR="00344474">
              <w:rPr>
                <w:noProof/>
                <w:webHidden/>
              </w:rPr>
              <w:fldChar w:fldCharType="begin"/>
            </w:r>
            <w:r w:rsidR="00344474">
              <w:rPr>
                <w:noProof/>
                <w:webHidden/>
              </w:rPr>
              <w:instrText xml:space="preserve"> PAGEREF _Toc525727727 \h </w:instrText>
            </w:r>
            <w:r w:rsidR="00344474">
              <w:rPr>
                <w:noProof/>
                <w:webHidden/>
              </w:rPr>
            </w:r>
            <w:r w:rsidR="00344474">
              <w:rPr>
                <w:noProof/>
                <w:webHidden/>
              </w:rPr>
              <w:fldChar w:fldCharType="separate"/>
            </w:r>
            <w:r w:rsidR="00344474">
              <w:rPr>
                <w:noProof/>
                <w:webHidden/>
              </w:rPr>
              <w:t>17</w:t>
            </w:r>
            <w:r w:rsidR="00344474">
              <w:rPr>
                <w:noProof/>
                <w:webHidden/>
              </w:rPr>
              <w:fldChar w:fldCharType="end"/>
            </w:r>
          </w:hyperlink>
        </w:p>
        <w:p w14:paraId="054B4033" w14:textId="77777777" w:rsidR="00344474" w:rsidRDefault="004C2826">
          <w:pPr>
            <w:pStyle w:val="TOC3"/>
            <w:tabs>
              <w:tab w:val="right" w:pos="9016"/>
            </w:tabs>
            <w:rPr>
              <w:rFonts w:eastAsiaTheme="minorEastAsia"/>
              <w:noProof/>
              <w:sz w:val="22"/>
              <w:szCs w:val="22"/>
              <w:lang w:eastAsia="en-GB"/>
            </w:rPr>
          </w:pPr>
          <w:hyperlink w:anchor="_Toc525727728" w:history="1">
            <w:r w:rsidR="00344474" w:rsidRPr="009F194E">
              <w:rPr>
                <w:rStyle w:val="Hyperlink"/>
                <w:noProof/>
              </w:rPr>
              <w:t>Modules</w:t>
            </w:r>
            <w:r w:rsidR="00344474">
              <w:rPr>
                <w:noProof/>
                <w:webHidden/>
              </w:rPr>
              <w:tab/>
            </w:r>
            <w:r w:rsidR="00344474">
              <w:rPr>
                <w:noProof/>
                <w:webHidden/>
              </w:rPr>
              <w:fldChar w:fldCharType="begin"/>
            </w:r>
            <w:r w:rsidR="00344474">
              <w:rPr>
                <w:noProof/>
                <w:webHidden/>
              </w:rPr>
              <w:instrText xml:space="preserve"> PAGEREF _Toc525727728 \h </w:instrText>
            </w:r>
            <w:r w:rsidR="00344474">
              <w:rPr>
                <w:noProof/>
                <w:webHidden/>
              </w:rPr>
            </w:r>
            <w:r w:rsidR="00344474">
              <w:rPr>
                <w:noProof/>
                <w:webHidden/>
              </w:rPr>
              <w:fldChar w:fldCharType="separate"/>
            </w:r>
            <w:r w:rsidR="00344474">
              <w:rPr>
                <w:noProof/>
                <w:webHidden/>
              </w:rPr>
              <w:t>18</w:t>
            </w:r>
            <w:r w:rsidR="00344474">
              <w:rPr>
                <w:noProof/>
                <w:webHidden/>
              </w:rPr>
              <w:fldChar w:fldCharType="end"/>
            </w:r>
          </w:hyperlink>
        </w:p>
        <w:p w14:paraId="32EAA9D6" w14:textId="77777777" w:rsidR="00344474" w:rsidRDefault="004C2826">
          <w:pPr>
            <w:pStyle w:val="TOC3"/>
            <w:tabs>
              <w:tab w:val="right" w:pos="9016"/>
            </w:tabs>
            <w:rPr>
              <w:rFonts w:eastAsiaTheme="minorEastAsia"/>
              <w:noProof/>
              <w:sz w:val="22"/>
              <w:szCs w:val="22"/>
              <w:lang w:eastAsia="en-GB"/>
            </w:rPr>
          </w:pPr>
          <w:hyperlink w:anchor="_Toc525727729" w:history="1">
            <w:r w:rsidR="00344474" w:rsidRPr="009F194E">
              <w:rPr>
                <w:rStyle w:val="Hyperlink"/>
                <w:noProof/>
              </w:rPr>
              <w:t>Taking modules outside the department</w:t>
            </w:r>
            <w:r w:rsidR="00344474">
              <w:rPr>
                <w:noProof/>
                <w:webHidden/>
              </w:rPr>
              <w:tab/>
            </w:r>
            <w:r w:rsidR="00344474">
              <w:rPr>
                <w:noProof/>
                <w:webHidden/>
              </w:rPr>
              <w:fldChar w:fldCharType="begin"/>
            </w:r>
            <w:r w:rsidR="00344474">
              <w:rPr>
                <w:noProof/>
                <w:webHidden/>
              </w:rPr>
              <w:instrText xml:space="preserve"> PAGEREF _Toc525727729 \h </w:instrText>
            </w:r>
            <w:r w:rsidR="00344474">
              <w:rPr>
                <w:noProof/>
                <w:webHidden/>
              </w:rPr>
            </w:r>
            <w:r w:rsidR="00344474">
              <w:rPr>
                <w:noProof/>
                <w:webHidden/>
              </w:rPr>
              <w:fldChar w:fldCharType="separate"/>
            </w:r>
            <w:r w:rsidR="00344474">
              <w:rPr>
                <w:noProof/>
                <w:webHidden/>
              </w:rPr>
              <w:t>18</w:t>
            </w:r>
            <w:r w:rsidR="00344474">
              <w:rPr>
                <w:noProof/>
                <w:webHidden/>
              </w:rPr>
              <w:fldChar w:fldCharType="end"/>
            </w:r>
          </w:hyperlink>
        </w:p>
        <w:p w14:paraId="6F825141" w14:textId="77777777" w:rsidR="00344474" w:rsidRDefault="004C2826">
          <w:pPr>
            <w:pStyle w:val="TOC3"/>
            <w:tabs>
              <w:tab w:val="right" w:pos="9016"/>
            </w:tabs>
            <w:rPr>
              <w:rFonts w:eastAsiaTheme="minorEastAsia"/>
              <w:noProof/>
              <w:sz w:val="22"/>
              <w:szCs w:val="22"/>
              <w:lang w:eastAsia="en-GB"/>
            </w:rPr>
          </w:pPr>
          <w:hyperlink w:anchor="_Toc525727730" w:history="1">
            <w:r w:rsidR="00344474" w:rsidRPr="009F194E">
              <w:rPr>
                <w:rStyle w:val="Hyperlink"/>
                <w:noProof/>
              </w:rPr>
              <w:t>Introduction to Research Methods</w:t>
            </w:r>
            <w:r w:rsidR="00344474">
              <w:rPr>
                <w:noProof/>
                <w:webHidden/>
              </w:rPr>
              <w:tab/>
            </w:r>
            <w:r w:rsidR="00344474">
              <w:rPr>
                <w:noProof/>
                <w:webHidden/>
              </w:rPr>
              <w:fldChar w:fldCharType="begin"/>
            </w:r>
            <w:r w:rsidR="00344474">
              <w:rPr>
                <w:noProof/>
                <w:webHidden/>
              </w:rPr>
              <w:instrText xml:space="preserve"> PAGEREF _Toc525727730 \h </w:instrText>
            </w:r>
            <w:r w:rsidR="00344474">
              <w:rPr>
                <w:noProof/>
                <w:webHidden/>
              </w:rPr>
            </w:r>
            <w:r w:rsidR="00344474">
              <w:rPr>
                <w:noProof/>
                <w:webHidden/>
              </w:rPr>
              <w:fldChar w:fldCharType="separate"/>
            </w:r>
            <w:r w:rsidR="00344474">
              <w:rPr>
                <w:noProof/>
                <w:webHidden/>
              </w:rPr>
              <w:t>18</w:t>
            </w:r>
            <w:r w:rsidR="00344474">
              <w:rPr>
                <w:noProof/>
                <w:webHidden/>
              </w:rPr>
              <w:fldChar w:fldCharType="end"/>
            </w:r>
          </w:hyperlink>
        </w:p>
        <w:p w14:paraId="757414A2" w14:textId="77777777" w:rsidR="00344474" w:rsidRDefault="004C2826">
          <w:pPr>
            <w:pStyle w:val="TOC3"/>
            <w:tabs>
              <w:tab w:val="right" w:pos="9016"/>
            </w:tabs>
            <w:rPr>
              <w:rFonts w:eastAsiaTheme="minorEastAsia"/>
              <w:noProof/>
              <w:sz w:val="22"/>
              <w:szCs w:val="22"/>
              <w:lang w:eastAsia="en-GB"/>
            </w:rPr>
          </w:pPr>
          <w:hyperlink w:anchor="_Toc525727731" w:history="1">
            <w:r w:rsidR="00344474" w:rsidRPr="009F194E">
              <w:rPr>
                <w:rStyle w:val="Hyperlink"/>
                <w:noProof/>
              </w:rPr>
              <w:t>Dissertation</w:t>
            </w:r>
            <w:r w:rsidR="00344474">
              <w:rPr>
                <w:noProof/>
                <w:webHidden/>
              </w:rPr>
              <w:tab/>
            </w:r>
            <w:r w:rsidR="00344474">
              <w:rPr>
                <w:noProof/>
                <w:webHidden/>
              </w:rPr>
              <w:fldChar w:fldCharType="begin"/>
            </w:r>
            <w:r w:rsidR="00344474">
              <w:rPr>
                <w:noProof/>
                <w:webHidden/>
              </w:rPr>
              <w:instrText xml:space="preserve"> PAGEREF _Toc525727731 \h </w:instrText>
            </w:r>
            <w:r w:rsidR="00344474">
              <w:rPr>
                <w:noProof/>
                <w:webHidden/>
              </w:rPr>
            </w:r>
            <w:r w:rsidR="00344474">
              <w:rPr>
                <w:noProof/>
                <w:webHidden/>
              </w:rPr>
              <w:fldChar w:fldCharType="separate"/>
            </w:r>
            <w:r w:rsidR="00344474">
              <w:rPr>
                <w:noProof/>
                <w:webHidden/>
              </w:rPr>
              <w:t>18</w:t>
            </w:r>
            <w:r w:rsidR="00344474">
              <w:rPr>
                <w:noProof/>
                <w:webHidden/>
              </w:rPr>
              <w:fldChar w:fldCharType="end"/>
            </w:r>
          </w:hyperlink>
        </w:p>
        <w:p w14:paraId="01488BF5" w14:textId="77777777" w:rsidR="00344474" w:rsidRDefault="004C2826">
          <w:pPr>
            <w:pStyle w:val="TOC1"/>
            <w:tabs>
              <w:tab w:val="right" w:pos="9016"/>
            </w:tabs>
            <w:rPr>
              <w:rFonts w:asciiTheme="minorHAnsi" w:eastAsiaTheme="minorEastAsia" w:hAnsiTheme="minorHAnsi"/>
              <w:b w:val="0"/>
              <w:bCs w:val="0"/>
              <w:caps w:val="0"/>
              <w:noProof/>
              <w:sz w:val="22"/>
              <w:szCs w:val="22"/>
              <w:lang w:eastAsia="en-GB"/>
            </w:rPr>
          </w:pPr>
          <w:hyperlink w:anchor="_Toc525727732" w:history="1">
            <w:r w:rsidR="00344474" w:rsidRPr="00344474">
              <w:rPr>
                <w:rStyle w:val="Hyperlink"/>
                <w:rFonts w:ascii="Calibri" w:hAnsi="Calibri"/>
                <w:noProof/>
              </w:rPr>
              <w:t>TIMETABLE</w:t>
            </w:r>
            <w:r w:rsidR="00344474">
              <w:rPr>
                <w:noProof/>
                <w:webHidden/>
              </w:rPr>
              <w:tab/>
            </w:r>
            <w:r w:rsidR="00344474">
              <w:rPr>
                <w:noProof/>
                <w:webHidden/>
              </w:rPr>
              <w:fldChar w:fldCharType="begin"/>
            </w:r>
            <w:r w:rsidR="00344474">
              <w:rPr>
                <w:noProof/>
                <w:webHidden/>
              </w:rPr>
              <w:instrText xml:space="preserve"> PAGEREF _Toc525727732 \h </w:instrText>
            </w:r>
            <w:r w:rsidR="00344474">
              <w:rPr>
                <w:noProof/>
                <w:webHidden/>
              </w:rPr>
            </w:r>
            <w:r w:rsidR="00344474">
              <w:rPr>
                <w:noProof/>
                <w:webHidden/>
              </w:rPr>
              <w:fldChar w:fldCharType="separate"/>
            </w:r>
            <w:r w:rsidR="00344474">
              <w:rPr>
                <w:noProof/>
                <w:webHidden/>
              </w:rPr>
              <w:t>20</w:t>
            </w:r>
            <w:r w:rsidR="00344474">
              <w:rPr>
                <w:noProof/>
                <w:webHidden/>
              </w:rPr>
              <w:fldChar w:fldCharType="end"/>
            </w:r>
          </w:hyperlink>
        </w:p>
        <w:p w14:paraId="572DE848" w14:textId="77777777" w:rsidR="00344474" w:rsidRDefault="004C2826">
          <w:pPr>
            <w:pStyle w:val="TOC3"/>
            <w:tabs>
              <w:tab w:val="right" w:pos="9016"/>
            </w:tabs>
            <w:rPr>
              <w:rFonts w:eastAsiaTheme="minorEastAsia"/>
              <w:noProof/>
              <w:sz w:val="22"/>
              <w:szCs w:val="22"/>
              <w:lang w:eastAsia="en-GB"/>
            </w:rPr>
          </w:pPr>
          <w:hyperlink w:anchor="_Toc525727733" w:history="1">
            <w:r w:rsidR="00344474" w:rsidRPr="009F194E">
              <w:rPr>
                <w:rStyle w:val="Hyperlink"/>
                <w:noProof/>
              </w:rPr>
              <w:t>Term dates</w:t>
            </w:r>
            <w:r w:rsidR="00344474">
              <w:rPr>
                <w:noProof/>
                <w:webHidden/>
              </w:rPr>
              <w:tab/>
            </w:r>
            <w:r w:rsidR="00344474">
              <w:rPr>
                <w:noProof/>
                <w:webHidden/>
              </w:rPr>
              <w:fldChar w:fldCharType="begin"/>
            </w:r>
            <w:r w:rsidR="00344474">
              <w:rPr>
                <w:noProof/>
                <w:webHidden/>
              </w:rPr>
              <w:instrText xml:space="preserve"> PAGEREF _Toc525727733 \h </w:instrText>
            </w:r>
            <w:r w:rsidR="00344474">
              <w:rPr>
                <w:noProof/>
                <w:webHidden/>
              </w:rPr>
            </w:r>
            <w:r w:rsidR="00344474">
              <w:rPr>
                <w:noProof/>
                <w:webHidden/>
              </w:rPr>
              <w:fldChar w:fldCharType="separate"/>
            </w:r>
            <w:r w:rsidR="00344474">
              <w:rPr>
                <w:noProof/>
                <w:webHidden/>
              </w:rPr>
              <w:t>20</w:t>
            </w:r>
            <w:r w:rsidR="00344474">
              <w:rPr>
                <w:noProof/>
                <w:webHidden/>
              </w:rPr>
              <w:fldChar w:fldCharType="end"/>
            </w:r>
          </w:hyperlink>
        </w:p>
        <w:p w14:paraId="1734E76E" w14:textId="77777777" w:rsidR="00344474" w:rsidRDefault="004C2826">
          <w:pPr>
            <w:pStyle w:val="TOC3"/>
            <w:tabs>
              <w:tab w:val="right" w:pos="9016"/>
            </w:tabs>
            <w:rPr>
              <w:rFonts w:eastAsiaTheme="minorEastAsia"/>
              <w:noProof/>
              <w:sz w:val="22"/>
              <w:szCs w:val="22"/>
              <w:lang w:eastAsia="en-GB"/>
            </w:rPr>
          </w:pPr>
          <w:hyperlink w:anchor="_Toc525727734" w:history="1">
            <w:r w:rsidR="00344474" w:rsidRPr="009F194E">
              <w:rPr>
                <w:rStyle w:val="Hyperlink"/>
                <w:noProof/>
              </w:rPr>
              <w:t>Assessment submission deadlines</w:t>
            </w:r>
            <w:r w:rsidR="00344474">
              <w:rPr>
                <w:noProof/>
                <w:webHidden/>
              </w:rPr>
              <w:tab/>
            </w:r>
            <w:r w:rsidR="00344474">
              <w:rPr>
                <w:noProof/>
                <w:webHidden/>
              </w:rPr>
              <w:fldChar w:fldCharType="begin"/>
            </w:r>
            <w:r w:rsidR="00344474">
              <w:rPr>
                <w:noProof/>
                <w:webHidden/>
              </w:rPr>
              <w:instrText xml:space="preserve"> PAGEREF _Toc525727734 \h </w:instrText>
            </w:r>
            <w:r w:rsidR="00344474">
              <w:rPr>
                <w:noProof/>
                <w:webHidden/>
              </w:rPr>
            </w:r>
            <w:r w:rsidR="00344474">
              <w:rPr>
                <w:noProof/>
                <w:webHidden/>
              </w:rPr>
              <w:fldChar w:fldCharType="separate"/>
            </w:r>
            <w:r w:rsidR="00344474">
              <w:rPr>
                <w:noProof/>
                <w:webHidden/>
              </w:rPr>
              <w:t>20</w:t>
            </w:r>
            <w:r w:rsidR="00344474">
              <w:rPr>
                <w:noProof/>
                <w:webHidden/>
              </w:rPr>
              <w:fldChar w:fldCharType="end"/>
            </w:r>
          </w:hyperlink>
        </w:p>
        <w:p w14:paraId="639F1AA9" w14:textId="77777777" w:rsidR="00344474" w:rsidRDefault="004C2826">
          <w:pPr>
            <w:pStyle w:val="TOC3"/>
            <w:tabs>
              <w:tab w:val="right" w:pos="9016"/>
            </w:tabs>
            <w:rPr>
              <w:rFonts w:eastAsiaTheme="minorEastAsia"/>
              <w:noProof/>
              <w:sz w:val="22"/>
              <w:szCs w:val="22"/>
              <w:lang w:eastAsia="en-GB"/>
            </w:rPr>
          </w:pPr>
          <w:hyperlink w:anchor="_Toc525727735" w:history="1">
            <w:r w:rsidR="00344474" w:rsidRPr="009F194E">
              <w:rPr>
                <w:rStyle w:val="Hyperlink"/>
                <w:noProof/>
              </w:rPr>
              <w:t>Return of feedback deadlines</w:t>
            </w:r>
            <w:r w:rsidR="00344474">
              <w:rPr>
                <w:noProof/>
                <w:webHidden/>
              </w:rPr>
              <w:tab/>
            </w:r>
            <w:r w:rsidR="00344474">
              <w:rPr>
                <w:noProof/>
                <w:webHidden/>
              </w:rPr>
              <w:fldChar w:fldCharType="begin"/>
            </w:r>
            <w:r w:rsidR="00344474">
              <w:rPr>
                <w:noProof/>
                <w:webHidden/>
              </w:rPr>
              <w:instrText xml:space="preserve"> PAGEREF _Toc525727735 \h </w:instrText>
            </w:r>
            <w:r w:rsidR="00344474">
              <w:rPr>
                <w:noProof/>
                <w:webHidden/>
              </w:rPr>
            </w:r>
            <w:r w:rsidR="00344474">
              <w:rPr>
                <w:noProof/>
                <w:webHidden/>
              </w:rPr>
              <w:fldChar w:fldCharType="separate"/>
            </w:r>
            <w:r w:rsidR="00344474">
              <w:rPr>
                <w:noProof/>
                <w:webHidden/>
              </w:rPr>
              <w:t>21</w:t>
            </w:r>
            <w:r w:rsidR="00344474">
              <w:rPr>
                <w:noProof/>
                <w:webHidden/>
              </w:rPr>
              <w:fldChar w:fldCharType="end"/>
            </w:r>
          </w:hyperlink>
        </w:p>
        <w:p w14:paraId="69CEABF8" w14:textId="77777777" w:rsidR="00344474" w:rsidRDefault="004C2826">
          <w:pPr>
            <w:pStyle w:val="TOC1"/>
            <w:tabs>
              <w:tab w:val="right" w:pos="9016"/>
            </w:tabs>
            <w:rPr>
              <w:rFonts w:asciiTheme="minorHAnsi" w:eastAsiaTheme="minorEastAsia" w:hAnsiTheme="minorHAnsi"/>
              <w:b w:val="0"/>
              <w:bCs w:val="0"/>
              <w:caps w:val="0"/>
              <w:noProof/>
              <w:sz w:val="22"/>
              <w:szCs w:val="22"/>
              <w:lang w:eastAsia="en-GB"/>
            </w:rPr>
          </w:pPr>
          <w:hyperlink w:anchor="_Toc525727736" w:history="1">
            <w:r w:rsidR="00344474" w:rsidRPr="00344474">
              <w:rPr>
                <w:rStyle w:val="Hyperlink"/>
                <w:rFonts w:ascii="Calibri" w:hAnsi="Calibri"/>
                <w:noProof/>
                <w:shd w:val="clear" w:color="auto" w:fill="FFFFFF"/>
              </w:rPr>
              <w:t>EXAMINATIONS AND ASSESSMENT</w:t>
            </w:r>
            <w:r w:rsidR="00344474">
              <w:rPr>
                <w:noProof/>
                <w:webHidden/>
              </w:rPr>
              <w:tab/>
            </w:r>
            <w:r w:rsidR="00344474">
              <w:rPr>
                <w:noProof/>
                <w:webHidden/>
              </w:rPr>
              <w:fldChar w:fldCharType="begin"/>
            </w:r>
            <w:r w:rsidR="00344474">
              <w:rPr>
                <w:noProof/>
                <w:webHidden/>
              </w:rPr>
              <w:instrText xml:space="preserve"> PAGEREF _Toc525727736 \h </w:instrText>
            </w:r>
            <w:r w:rsidR="00344474">
              <w:rPr>
                <w:noProof/>
                <w:webHidden/>
              </w:rPr>
            </w:r>
            <w:r w:rsidR="00344474">
              <w:rPr>
                <w:noProof/>
                <w:webHidden/>
              </w:rPr>
              <w:fldChar w:fldCharType="separate"/>
            </w:r>
            <w:r w:rsidR="00344474">
              <w:rPr>
                <w:noProof/>
                <w:webHidden/>
              </w:rPr>
              <w:t>22</w:t>
            </w:r>
            <w:r w:rsidR="00344474">
              <w:rPr>
                <w:noProof/>
                <w:webHidden/>
              </w:rPr>
              <w:fldChar w:fldCharType="end"/>
            </w:r>
          </w:hyperlink>
        </w:p>
        <w:p w14:paraId="38A83C7C" w14:textId="77777777" w:rsidR="00344474" w:rsidRDefault="004C2826">
          <w:pPr>
            <w:pStyle w:val="TOC3"/>
            <w:tabs>
              <w:tab w:val="right" w:pos="9016"/>
            </w:tabs>
            <w:rPr>
              <w:rFonts w:eastAsiaTheme="minorEastAsia"/>
              <w:noProof/>
              <w:sz w:val="22"/>
              <w:szCs w:val="22"/>
              <w:lang w:eastAsia="en-GB"/>
            </w:rPr>
          </w:pPr>
          <w:hyperlink w:anchor="_Toc525727737" w:history="1">
            <w:r w:rsidR="00344474" w:rsidRPr="009F194E">
              <w:rPr>
                <w:rStyle w:val="Hyperlink"/>
                <w:noProof/>
                <w:shd w:val="clear" w:color="auto" w:fill="FFFFFF"/>
              </w:rPr>
              <w:t>Assessment conventions</w:t>
            </w:r>
            <w:r w:rsidR="00344474">
              <w:rPr>
                <w:noProof/>
                <w:webHidden/>
              </w:rPr>
              <w:tab/>
            </w:r>
            <w:r w:rsidR="00344474">
              <w:rPr>
                <w:noProof/>
                <w:webHidden/>
              </w:rPr>
              <w:fldChar w:fldCharType="begin"/>
            </w:r>
            <w:r w:rsidR="00344474">
              <w:rPr>
                <w:noProof/>
                <w:webHidden/>
              </w:rPr>
              <w:instrText xml:space="preserve"> PAGEREF _Toc525727737 \h </w:instrText>
            </w:r>
            <w:r w:rsidR="00344474">
              <w:rPr>
                <w:noProof/>
                <w:webHidden/>
              </w:rPr>
            </w:r>
            <w:r w:rsidR="00344474">
              <w:rPr>
                <w:noProof/>
                <w:webHidden/>
              </w:rPr>
              <w:fldChar w:fldCharType="separate"/>
            </w:r>
            <w:r w:rsidR="00344474">
              <w:rPr>
                <w:noProof/>
                <w:webHidden/>
              </w:rPr>
              <w:t>22</w:t>
            </w:r>
            <w:r w:rsidR="00344474">
              <w:rPr>
                <w:noProof/>
                <w:webHidden/>
              </w:rPr>
              <w:fldChar w:fldCharType="end"/>
            </w:r>
          </w:hyperlink>
        </w:p>
        <w:p w14:paraId="29253066" w14:textId="77777777" w:rsidR="00344474" w:rsidRDefault="004C2826">
          <w:pPr>
            <w:pStyle w:val="TOC3"/>
            <w:tabs>
              <w:tab w:val="right" w:pos="9016"/>
            </w:tabs>
            <w:rPr>
              <w:rFonts w:eastAsiaTheme="minorEastAsia"/>
              <w:noProof/>
              <w:sz w:val="22"/>
              <w:szCs w:val="22"/>
              <w:lang w:eastAsia="en-GB"/>
            </w:rPr>
          </w:pPr>
          <w:hyperlink w:anchor="_Toc525727738" w:history="1">
            <w:r w:rsidR="00344474" w:rsidRPr="009F194E">
              <w:rPr>
                <w:rStyle w:val="Hyperlink"/>
                <w:noProof/>
              </w:rPr>
              <w:t>Marking criteria</w:t>
            </w:r>
            <w:r w:rsidR="00344474">
              <w:rPr>
                <w:noProof/>
                <w:webHidden/>
              </w:rPr>
              <w:tab/>
            </w:r>
            <w:r w:rsidR="00344474">
              <w:rPr>
                <w:noProof/>
                <w:webHidden/>
              </w:rPr>
              <w:fldChar w:fldCharType="begin"/>
            </w:r>
            <w:r w:rsidR="00344474">
              <w:rPr>
                <w:noProof/>
                <w:webHidden/>
              </w:rPr>
              <w:instrText xml:space="preserve"> PAGEREF _Toc525727738 \h </w:instrText>
            </w:r>
            <w:r w:rsidR="00344474">
              <w:rPr>
                <w:noProof/>
                <w:webHidden/>
              </w:rPr>
            </w:r>
            <w:r w:rsidR="00344474">
              <w:rPr>
                <w:noProof/>
                <w:webHidden/>
              </w:rPr>
              <w:fldChar w:fldCharType="separate"/>
            </w:r>
            <w:r w:rsidR="00344474">
              <w:rPr>
                <w:noProof/>
                <w:webHidden/>
              </w:rPr>
              <w:t>22</w:t>
            </w:r>
            <w:r w:rsidR="00344474">
              <w:rPr>
                <w:noProof/>
                <w:webHidden/>
              </w:rPr>
              <w:fldChar w:fldCharType="end"/>
            </w:r>
          </w:hyperlink>
        </w:p>
        <w:p w14:paraId="12BE7A3F" w14:textId="77777777" w:rsidR="00344474" w:rsidRDefault="004C2826">
          <w:pPr>
            <w:pStyle w:val="TOC3"/>
            <w:tabs>
              <w:tab w:val="right" w:pos="9016"/>
            </w:tabs>
            <w:rPr>
              <w:rFonts w:eastAsiaTheme="minorEastAsia"/>
              <w:noProof/>
              <w:sz w:val="22"/>
              <w:szCs w:val="22"/>
              <w:lang w:eastAsia="en-GB"/>
            </w:rPr>
          </w:pPr>
          <w:hyperlink w:anchor="_Toc525727739" w:history="1">
            <w:r w:rsidR="00344474" w:rsidRPr="009F194E">
              <w:rPr>
                <w:rStyle w:val="Hyperlink"/>
                <w:noProof/>
              </w:rPr>
              <w:t>Plagiarism and academic misconduct</w:t>
            </w:r>
            <w:r w:rsidR="00344474">
              <w:rPr>
                <w:noProof/>
                <w:webHidden/>
              </w:rPr>
              <w:tab/>
            </w:r>
            <w:r w:rsidR="00344474">
              <w:rPr>
                <w:noProof/>
                <w:webHidden/>
              </w:rPr>
              <w:fldChar w:fldCharType="begin"/>
            </w:r>
            <w:r w:rsidR="00344474">
              <w:rPr>
                <w:noProof/>
                <w:webHidden/>
              </w:rPr>
              <w:instrText xml:space="preserve"> PAGEREF _Toc525727739 \h </w:instrText>
            </w:r>
            <w:r w:rsidR="00344474">
              <w:rPr>
                <w:noProof/>
                <w:webHidden/>
              </w:rPr>
            </w:r>
            <w:r w:rsidR="00344474">
              <w:rPr>
                <w:noProof/>
                <w:webHidden/>
              </w:rPr>
              <w:fldChar w:fldCharType="separate"/>
            </w:r>
            <w:r w:rsidR="00344474">
              <w:rPr>
                <w:noProof/>
                <w:webHidden/>
              </w:rPr>
              <w:t>23</w:t>
            </w:r>
            <w:r w:rsidR="00344474">
              <w:rPr>
                <w:noProof/>
                <w:webHidden/>
              </w:rPr>
              <w:fldChar w:fldCharType="end"/>
            </w:r>
          </w:hyperlink>
        </w:p>
        <w:p w14:paraId="3064776A" w14:textId="77777777" w:rsidR="00344474" w:rsidRDefault="004C2826">
          <w:pPr>
            <w:pStyle w:val="TOC3"/>
            <w:tabs>
              <w:tab w:val="right" w:pos="9016"/>
            </w:tabs>
            <w:rPr>
              <w:rFonts w:eastAsiaTheme="minorEastAsia"/>
              <w:noProof/>
              <w:sz w:val="22"/>
              <w:szCs w:val="22"/>
              <w:lang w:eastAsia="en-GB"/>
            </w:rPr>
          </w:pPr>
          <w:hyperlink w:anchor="_Toc525727740" w:history="1">
            <w:r w:rsidR="00344474" w:rsidRPr="009F194E">
              <w:rPr>
                <w:rStyle w:val="Hyperlink"/>
                <w:noProof/>
              </w:rPr>
              <w:t>Extension Requests</w:t>
            </w:r>
            <w:r w:rsidR="00344474">
              <w:rPr>
                <w:noProof/>
                <w:webHidden/>
              </w:rPr>
              <w:tab/>
            </w:r>
            <w:r w:rsidR="00344474">
              <w:rPr>
                <w:noProof/>
                <w:webHidden/>
              </w:rPr>
              <w:fldChar w:fldCharType="begin"/>
            </w:r>
            <w:r w:rsidR="00344474">
              <w:rPr>
                <w:noProof/>
                <w:webHidden/>
              </w:rPr>
              <w:instrText xml:space="preserve"> PAGEREF _Toc525727740 \h </w:instrText>
            </w:r>
            <w:r w:rsidR="00344474">
              <w:rPr>
                <w:noProof/>
                <w:webHidden/>
              </w:rPr>
            </w:r>
            <w:r w:rsidR="00344474">
              <w:rPr>
                <w:noProof/>
                <w:webHidden/>
              </w:rPr>
              <w:fldChar w:fldCharType="separate"/>
            </w:r>
            <w:r w:rsidR="00344474">
              <w:rPr>
                <w:noProof/>
                <w:webHidden/>
              </w:rPr>
              <w:t>24</w:t>
            </w:r>
            <w:r w:rsidR="00344474">
              <w:rPr>
                <w:noProof/>
                <w:webHidden/>
              </w:rPr>
              <w:fldChar w:fldCharType="end"/>
            </w:r>
          </w:hyperlink>
        </w:p>
        <w:p w14:paraId="1945DDA6" w14:textId="77777777" w:rsidR="00344474" w:rsidRDefault="004C2826">
          <w:pPr>
            <w:pStyle w:val="TOC3"/>
            <w:tabs>
              <w:tab w:val="right" w:pos="9016"/>
            </w:tabs>
            <w:rPr>
              <w:rFonts w:eastAsiaTheme="minorEastAsia"/>
              <w:noProof/>
              <w:sz w:val="22"/>
              <w:szCs w:val="22"/>
              <w:lang w:eastAsia="en-GB"/>
            </w:rPr>
          </w:pPr>
          <w:hyperlink w:anchor="_Toc525727741" w:history="1">
            <w:r w:rsidR="00344474" w:rsidRPr="009F194E">
              <w:rPr>
                <w:rStyle w:val="Hyperlink"/>
                <w:noProof/>
              </w:rPr>
              <w:t>Policy on late submission</w:t>
            </w:r>
            <w:r w:rsidR="00344474">
              <w:rPr>
                <w:noProof/>
                <w:webHidden/>
              </w:rPr>
              <w:tab/>
            </w:r>
            <w:r w:rsidR="00344474">
              <w:rPr>
                <w:noProof/>
                <w:webHidden/>
              </w:rPr>
              <w:fldChar w:fldCharType="begin"/>
            </w:r>
            <w:r w:rsidR="00344474">
              <w:rPr>
                <w:noProof/>
                <w:webHidden/>
              </w:rPr>
              <w:instrText xml:space="preserve"> PAGEREF _Toc525727741 \h </w:instrText>
            </w:r>
            <w:r w:rsidR="00344474">
              <w:rPr>
                <w:noProof/>
                <w:webHidden/>
              </w:rPr>
            </w:r>
            <w:r w:rsidR="00344474">
              <w:rPr>
                <w:noProof/>
                <w:webHidden/>
              </w:rPr>
              <w:fldChar w:fldCharType="separate"/>
            </w:r>
            <w:r w:rsidR="00344474">
              <w:rPr>
                <w:noProof/>
                <w:webHidden/>
              </w:rPr>
              <w:t>24</w:t>
            </w:r>
            <w:r w:rsidR="00344474">
              <w:rPr>
                <w:noProof/>
                <w:webHidden/>
              </w:rPr>
              <w:fldChar w:fldCharType="end"/>
            </w:r>
          </w:hyperlink>
        </w:p>
        <w:p w14:paraId="2854EF5D" w14:textId="77777777" w:rsidR="00344474" w:rsidRDefault="004C2826">
          <w:pPr>
            <w:pStyle w:val="TOC3"/>
            <w:tabs>
              <w:tab w:val="right" w:pos="9016"/>
            </w:tabs>
            <w:rPr>
              <w:rFonts w:eastAsiaTheme="minorEastAsia"/>
              <w:noProof/>
              <w:sz w:val="22"/>
              <w:szCs w:val="22"/>
              <w:lang w:eastAsia="en-GB"/>
            </w:rPr>
          </w:pPr>
          <w:hyperlink w:anchor="_Toc525727742" w:history="1">
            <w:r w:rsidR="00344474" w:rsidRPr="009F194E">
              <w:rPr>
                <w:rStyle w:val="Hyperlink"/>
                <w:noProof/>
              </w:rPr>
              <w:t>Marks and feedback</w:t>
            </w:r>
            <w:r w:rsidR="00344474">
              <w:rPr>
                <w:noProof/>
                <w:webHidden/>
              </w:rPr>
              <w:tab/>
            </w:r>
            <w:r w:rsidR="00344474">
              <w:rPr>
                <w:noProof/>
                <w:webHidden/>
              </w:rPr>
              <w:fldChar w:fldCharType="begin"/>
            </w:r>
            <w:r w:rsidR="00344474">
              <w:rPr>
                <w:noProof/>
                <w:webHidden/>
              </w:rPr>
              <w:instrText xml:space="preserve"> PAGEREF _Toc525727742 \h </w:instrText>
            </w:r>
            <w:r w:rsidR="00344474">
              <w:rPr>
                <w:noProof/>
                <w:webHidden/>
              </w:rPr>
            </w:r>
            <w:r w:rsidR="00344474">
              <w:rPr>
                <w:noProof/>
                <w:webHidden/>
              </w:rPr>
              <w:fldChar w:fldCharType="separate"/>
            </w:r>
            <w:r w:rsidR="00344474">
              <w:rPr>
                <w:noProof/>
                <w:webHidden/>
              </w:rPr>
              <w:t>24</w:t>
            </w:r>
            <w:r w:rsidR="00344474">
              <w:rPr>
                <w:noProof/>
                <w:webHidden/>
              </w:rPr>
              <w:fldChar w:fldCharType="end"/>
            </w:r>
          </w:hyperlink>
        </w:p>
        <w:p w14:paraId="5D6F9641" w14:textId="77777777" w:rsidR="00344474" w:rsidRDefault="004C2826">
          <w:pPr>
            <w:pStyle w:val="TOC3"/>
            <w:tabs>
              <w:tab w:val="right" w:pos="9016"/>
            </w:tabs>
            <w:rPr>
              <w:rFonts w:eastAsiaTheme="minorEastAsia"/>
              <w:noProof/>
              <w:sz w:val="22"/>
              <w:szCs w:val="22"/>
              <w:lang w:eastAsia="en-GB"/>
            </w:rPr>
          </w:pPr>
          <w:hyperlink w:anchor="_Toc525727743" w:history="1">
            <w:r w:rsidR="00344474" w:rsidRPr="009F194E">
              <w:rPr>
                <w:rStyle w:val="Hyperlink"/>
                <w:noProof/>
              </w:rPr>
              <w:t>Policy on over or under-length assessed work</w:t>
            </w:r>
            <w:r w:rsidR="00344474">
              <w:rPr>
                <w:noProof/>
                <w:webHidden/>
              </w:rPr>
              <w:tab/>
            </w:r>
            <w:r w:rsidR="00344474">
              <w:rPr>
                <w:noProof/>
                <w:webHidden/>
              </w:rPr>
              <w:fldChar w:fldCharType="begin"/>
            </w:r>
            <w:r w:rsidR="00344474">
              <w:rPr>
                <w:noProof/>
                <w:webHidden/>
              </w:rPr>
              <w:instrText xml:space="preserve"> PAGEREF _Toc525727743 \h </w:instrText>
            </w:r>
            <w:r w:rsidR="00344474">
              <w:rPr>
                <w:noProof/>
                <w:webHidden/>
              </w:rPr>
            </w:r>
            <w:r w:rsidR="00344474">
              <w:rPr>
                <w:noProof/>
                <w:webHidden/>
              </w:rPr>
              <w:fldChar w:fldCharType="separate"/>
            </w:r>
            <w:r w:rsidR="00344474">
              <w:rPr>
                <w:noProof/>
                <w:webHidden/>
              </w:rPr>
              <w:t>24</w:t>
            </w:r>
            <w:r w:rsidR="00344474">
              <w:rPr>
                <w:noProof/>
                <w:webHidden/>
              </w:rPr>
              <w:fldChar w:fldCharType="end"/>
            </w:r>
          </w:hyperlink>
        </w:p>
        <w:p w14:paraId="1CE422CB" w14:textId="77777777" w:rsidR="00344474" w:rsidRDefault="004C2826">
          <w:pPr>
            <w:pStyle w:val="TOC3"/>
            <w:tabs>
              <w:tab w:val="right" w:pos="9016"/>
            </w:tabs>
            <w:rPr>
              <w:rFonts w:eastAsiaTheme="minorEastAsia"/>
              <w:noProof/>
              <w:sz w:val="22"/>
              <w:szCs w:val="22"/>
              <w:lang w:eastAsia="en-GB"/>
            </w:rPr>
          </w:pPr>
          <w:hyperlink w:anchor="_Toc525727744" w:history="1">
            <w:r w:rsidR="00344474" w:rsidRPr="009F194E">
              <w:rPr>
                <w:rStyle w:val="Hyperlink"/>
                <w:noProof/>
              </w:rPr>
              <w:t>Failure and resubmission</w:t>
            </w:r>
            <w:r w:rsidR="00344474">
              <w:rPr>
                <w:noProof/>
                <w:webHidden/>
              </w:rPr>
              <w:tab/>
            </w:r>
            <w:r w:rsidR="00344474">
              <w:rPr>
                <w:noProof/>
                <w:webHidden/>
              </w:rPr>
              <w:fldChar w:fldCharType="begin"/>
            </w:r>
            <w:r w:rsidR="00344474">
              <w:rPr>
                <w:noProof/>
                <w:webHidden/>
              </w:rPr>
              <w:instrText xml:space="preserve"> PAGEREF _Toc525727744 \h </w:instrText>
            </w:r>
            <w:r w:rsidR="00344474">
              <w:rPr>
                <w:noProof/>
                <w:webHidden/>
              </w:rPr>
            </w:r>
            <w:r w:rsidR="00344474">
              <w:rPr>
                <w:noProof/>
                <w:webHidden/>
              </w:rPr>
              <w:fldChar w:fldCharType="separate"/>
            </w:r>
            <w:r w:rsidR="00344474">
              <w:rPr>
                <w:noProof/>
                <w:webHidden/>
              </w:rPr>
              <w:t>25</w:t>
            </w:r>
            <w:r w:rsidR="00344474">
              <w:rPr>
                <w:noProof/>
                <w:webHidden/>
              </w:rPr>
              <w:fldChar w:fldCharType="end"/>
            </w:r>
          </w:hyperlink>
        </w:p>
        <w:p w14:paraId="77177DCA" w14:textId="77777777" w:rsidR="00344474" w:rsidRDefault="004C2826">
          <w:pPr>
            <w:pStyle w:val="TOC3"/>
            <w:tabs>
              <w:tab w:val="right" w:pos="9016"/>
            </w:tabs>
            <w:rPr>
              <w:rFonts w:eastAsiaTheme="minorEastAsia"/>
              <w:noProof/>
              <w:sz w:val="22"/>
              <w:szCs w:val="22"/>
              <w:lang w:eastAsia="en-GB"/>
            </w:rPr>
          </w:pPr>
          <w:hyperlink w:anchor="_Toc525727745" w:history="1">
            <w:r w:rsidR="00344474" w:rsidRPr="009F194E">
              <w:rPr>
                <w:rStyle w:val="Hyperlink"/>
                <w:noProof/>
              </w:rPr>
              <w:t>Mitigating Circumstances</w:t>
            </w:r>
            <w:r w:rsidR="00344474">
              <w:rPr>
                <w:noProof/>
                <w:webHidden/>
              </w:rPr>
              <w:tab/>
            </w:r>
            <w:r w:rsidR="00344474">
              <w:rPr>
                <w:noProof/>
                <w:webHidden/>
              </w:rPr>
              <w:fldChar w:fldCharType="begin"/>
            </w:r>
            <w:r w:rsidR="00344474">
              <w:rPr>
                <w:noProof/>
                <w:webHidden/>
              </w:rPr>
              <w:instrText xml:space="preserve"> PAGEREF _Toc525727745 \h </w:instrText>
            </w:r>
            <w:r w:rsidR="00344474">
              <w:rPr>
                <w:noProof/>
                <w:webHidden/>
              </w:rPr>
            </w:r>
            <w:r w:rsidR="00344474">
              <w:rPr>
                <w:noProof/>
                <w:webHidden/>
              </w:rPr>
              <w:fldChar w:fldCharType="separate"/>
            </w:r>
            <w:r w:rsidR="00344474">
              <w:rPr>
                <w:noProof/>
                <w:webHidden/>
              </w:rPr>
              <w:t>25</w:t>
            </w:r>
            <w:r w:rsidR="00344474">
              <w:rPr>
                <w:noProof/>
                <w:webHidden/>
              </w:rPr>
              <w:fldChar w:fldCharType="end"/>
            </w:r>
          </w:hyperlink>
        </w:p>
        <w:p w14:paraId="5B41A97D" w14:textId="77777777" w:rsidR="00344474" w:rsidRDefault="004C2826">
          <w:pPr>
            <w:pStyle w:val="TOC3"/>
            <w:tabs>
              <w:tab w:val="right" w:pos="9016"/>
            </w:tabs>
            <w:rPr>
              <w:rFonts w:eastAsiaTheme="minorEastAsia"/>
              <w:noProof/>
              <w:sz w:val="22"/>
              <w:szCs w:val="22"/>
              <w:lang w:eastAsia="en-GB"/>
            </w:rPr>
          </w:pPr>
          <w:hyperlink w:anchor="_Toc525727746" w:history="1">
            <w:r w:rsidR="00344474" w:rsidRPr="009F194E">
              <w:rPr>
                <w:rStyle w:val="Hyperlink"/>
                <w:noProof/>
              </w:rPr>
              <w:t>Board of Examiners</w:t>
            </w:r>
            <w:r w:rsidR="00344474">
              <w:rPr>
                <w:noProof/>
                <w:webHidden/>
              </w:rPr>
              <w:tab/>
            </w:r>
            <w:r w:rsidR="00344474">
              <w:rPr>
                <w:noProof/>
                <w:webHidden/>
              </w:rPr>
              <w:fldChar w:fldCharType="begin"/>
            </w:r>
            <w:r w:rsidR="00344474">
              <w:rPr>
                <w:noProof/>
                <w:webHidden/>
              </w:rPr>
              <w:instrText xml:space="preserve"> PAGEREF _Toc525727746 \h </w:instrText>
            </w:r>
            <w:r w:rsidR="00344474">
              <w:rPr>
                <w:noProof/>
                <w:webHidden/>
              </w:rPr>
            </w:r>
            <w:r w:rsidR="00344474">
              <w:rPr>
                <w:noProof/>
                <w:webHidden/>
              </w:rPr>
              <w:fldChar w:fldCharType="separate"/>
            </w:r>
            <w:r w:rsidR="00344474">
              <w:rPr>
                <w:noProof/>
                <w:webHidden/>
              </w:rPr>
              <w:t>33</w:t>
            </w:r>
            <w:r w:rsidR="00344474">
              <w:rPr>
                <w:noProof/>
                <w:webHidden/>
              </w:rPr>
              <w:fldChar w:fldCharType="end"/>
            </w:r>
          </w:hyperlink>
        </w:p>
        <w:p w14:paraId="01100B0A" w14:textId="77777777" w:rsidR="00344474" w:rsidRDefault="004C2826">
          <w:pPr>
            <w:pStyle w:val="TOC3"/>
            <w:tabs>
              <w:tab w:val="right" w:pos="9016"/>
            </w:tabs>
            <w:rPr>
              <w:rFonts w:eastAsiaTheme="minorEastAsia"/>
              <w:noProof/>
              <w:sz w:val="22"/>
              <w:szCs w:val="22"/>
              <w:lang w:eastAsia="en-GB"/>
            </w:rPr>
          </w:pPr>
          <w:hyperlink w:anchor="_Toc525727747" w:history="1">
            <w:r w:rsidR="00344474" w:rsidRPr="009F194E">
              <w:rPr>
                <w:rStyle w:val="Hyperlink"/>
                <w:noProof/>
              </w:rPr>
              <w:t>Appeals</w:t>
            </w:r>
            <w:r w:rsidR="00344474">
              <w:rPr>
                <w:noProof/>
                <w:webHidden/>
              </w:rPr>
              <w:tab/>
            </w:r>
            <w:r w:rsidR="00344474">
              <w:rPr>
                <w:noProof/>
                <w:webHidden/>
              </w:rPr>
              <w:fldChar w:fldCharType="begin"/>
            </w:r>
            <w:r w:rsidR="00344474">
              <w:rPr>
                <w:noProof/>
                <w:webHidden/>
              </w:rPr>
              <w:instrText xml:space="preserve"> PAGEREF _Toc525727747 \h </w:instrText>
            </w:r>
            <w:r w:rsidR="00344474">
              <w:rPr>
                <w:noProof/>
                <w:webHidden/>
              </w:rPr>
            </w:r>
            <w:r w:rsidR="00344474">
              <w:rPr>
                <w:noProof/>
                <w:webHidden/>
              </w:rPr>
              <w:fldChar w:fldCharType="separate"/>
            </w:r>
            <w:r w:rsidR="00344474">
              <w:rPr>
                <w:noProof/>
                <w:webHidden/>
              </w:rPr>
              <w:t>33</w:t>
            </w:r>
            <w:r w:rsidR="00344474">
              <w:rPr>
                <w:noProof/>
                <w:webHidden/>
              </w:rPr>
              <w:fldChar w:fldCharType="end"/>
            </w:r>
          </w:hyperlink>
        </w:p>
        <w:p w14:paraId="5F841DF4" w14:textId="77777777" w:rsidR="00344474" w:rsidRDefault="004C2826">
          <w:pPr>
            <w:pStyle w:val="TOC3"/>
            <w:tabs>
              <w:tab w:val="right" w:pos="9016"/>
            </w:tabs>
            <w:rPr>
              <w:rFonts w:eastAsiaTheme="minorEastAsia"/>
              <w:noProof/>
              <w:sz w:val="22"/>
              <w:szCs w:val="22"/>
              <w:lang w:eastAsia="en-GB"/>
            </w:rPr>
          </w:pPr>
          <w:hyperlink w:anchor="_Toc525727748" w:history="1">
            <w:r w:rsidR="00344474" w:rsidRPr="009F194E">
              <w:rPr>
                <w:rStyle w:val="Hyperlink"/>
                <w:noProof/>
              </w:rPr>
              <w:t>Failure and resubmission</w:t>
            </w:r>
            <w:r w:rsidR="00344474">
              <w:rPr>
                <w:noProof/>
                <w:webHidden/>
              </w:rPr>
              <w:tab/>
            </w:r>
            <w:r w:rsidR="00344474">
              <w:rPr>
                <w:noProof/>
                <w:webHidden/>
              </w:rPr>
              <w:fldChar w:fldCharType="begin"/>
            </w:r>
            <w:r w:rsidR="00344474">
              <w:rPr>
                <w:noProof/>
                <w:webHidden/>
              </w:rPr>
              <w:instrText xml:space="preserve"> PAGEREF _Toc525727748 \h </w:instrText>
            </w:r>
            <w:r w:rsidR="00344474">
              <w:rPr>
                <w:noProof/>
                <w:webHidden/>
              </w:rPr>
            </w:r>
            <w:r w:rsidR="00344474">
              <w:rPr>
                <w:noProof/>
                <w:webHidden/>
              </w:rPr>
              <w:fldChar w:fldCharType="separate"/>
            </w:r>
            <w:r w:rsidR="00344474">
              <w:rPr>
                <w:noProof/>
                <w:webHidden/>
              </w:rPr>
              <w:t>34</w:t>
            </w:r>
            <w:r w:rsidR="00344474">
              <w:rPr>
                <w:noProof/>
                <w:webHidden/>
              </w:rPr>
              <w:fldChar w:fldCharType="end"/>
            </w:r>
          </w:hyperlink>
        </w:p>
        <w:p w14:paraId="6A7DF0A2" w14:textId="77777777" w:rsidR="00344474" w:rsidRDefault="004C2826">
          <w:pPr>
            <w:pStyle w:val="TOC1"/>
            <w:tabs>
              <w:tab w:val="right" w:pos="9016"/>
            </w:tabs>
            <w:rPr>
              <w:rFonts w:asciiTheme="minorHAnsi" w:eastAsiaTheme="minorEastAsia" w:hAnsiTheme="minorHAnsi"/>
              <w:b w:val="0"/>
              <w:bCs w:val="0"/>
              <w:caps w:val="0"/>
              <w:noProof/>
              <w:sz w:val="22"/>
              <w:szCs w:val="22"/>
              <w:lang w:eastAsia="en-GB"/>
            </w:rPr>
          </w:pPr>
          <w:hyperlink w:anchor="_Toc525727749" w:history="1">
            <w:r w:rsidR="00344474" w:rsidRPr="00344474">
              <w:rPr>
                <w:rStyle w:val="Hyperlink"/>
                <w:rFonts w:ascii="Calibri" w:hAnsi="Calibri"/>
                <w:noProof/>
              </w:rPr>
              <w:t>ACADEMIC SUPPORT</w:t>
            </w:r>
            <w:r w:rsidR="00344474">
              <w:rPr>
                <w:noProof/>
                <w:webHidden/>
              </w:rPr>
              <w:tab/>
            </w:r>
            <w:r w:rsidR="00344474">
              <w:rPr>
                <w:noProof/>
                <w:webHidden/>
              </w:rPr>
              <w:fldChar w:fldCharType="begin"/>
            </w:r>
            <w:r w:rsidR="00344474">
              <w:rPr>
                <w:noProof/>
                <w:webHidden/>
              </w:rPr>
              <w:instrText xml:space="preserve"> PAGEREF _Toc525727749 \h </w:instrText>
            </w:r>
            <w:r w:rsidR="00344474">
              <w:rPr>
                <w:noProof/>
                <w:webHidden/>
              </w:rPr>
            </w:r>
            <w:r w:rsidR="00344474">
              <w:rPr>
                <w:noProof/>
                <w:webHidden/>
              </w:rPr>
              <w:fldChar w:fldCharType="separate"/>
            </w:r>
            <w:r w:rsidR="00344474">
              <w:rPr>
                <w:noProof/>
                <w:webHidden/>
              </w:rPr>
              <w:t>35</w:t>
            </w:r>
            <w:r w:rsidR="00344474">
              <w:rPr>
                <w:noProof/>
                <w:webHidden/>
              </w:rPr>
              <w:fldChar w:fldCharType="end"/>
            </w:r>
          </w:hyperlink>
        </w:p>
        <w:p w14:paraId="7C8557BB" w14:textId="77777777" w:rsidR="00344474" w:rsidRDefault="004C2826">
          <w:pPr>
            <w:pStyle w:val="TOC3"/>
            <w:tabs>
              <w:tab w:val="right" w:pos="9016"/>
            </w:tabs>
            <w:rPr>
              <w:rFonts w:eastAsiaTheme="minorEastAsia"/>
              <w:noProof/>
              <w:sz w:val="22"/>
              <w:szCs w:val="22"/>
              <w:lang w:eastAsia="en-GB"/>
            </w:rPr>
          </w:pPr>
          <w:hyperlink w:anchor="_Toc525727750" w:history="1">
            <w:r w:rsidR="00344474" w:rsidRPr="009F194E">
              <w:rPr>
                <w:rStyle w:val="Hyperlink"/>
                <w:noProof/>
              </w:rPr>
              <w:t>Planning your year</w:t>
            </w:r>
            <w:r w:rsidR="00344474">
              <w:rPr>
                <w:noProof/>
                <w:webHidden/>
              </w:rPr>
              <w:tab/>
            </w:r>
            <w:r w:rsidR="00344474">
              <w:rPr>
                <w:noProof/>
                <w:webHidden/>
              </w:rPr>
              <w:fldChar w:fldCharType="begin"/>
            </w:r>
            <w:r w:rsidR="00344474">
              <w:rPr>
                <w:noProof/>
                <w:webHidden/>
              </w:rPr>
              <w:instrText xml:space="preserve"> PAGEREF _Toc525727750 \h </w:instrText>
            </w:r>
            <w:r w:rsidR="00344474">
              <w:rPr>
                <w:noProof/>
                <w:webHidden/>
              </w:rPr>
            </w:r>
            <w:r w:rsidR="00344474">
              <w:rPr>
                <w:noProof/>
                <w:webHidden/>
              </w:rPr>
              <w:fldChar w:fldCharType="separate"/>
            </w:r>
            <w:r w:rsidR="00344474">
              <w:rPr>
                <w:noProof/>
                <w:webHidden/>
              </w:rPr>
              <w:t>35</w:t>
            </w:r>
            <w:r w:rsidR="00344474">
              <w:rPr>
                <w:noProof/>
                <w:webHidden/>
              </w:rPr>
              <w:fldChar w:fldCharType="end"/>
            </w:r>
          </w:hyperlink>
        </w:p>
        <w:p w14:paraId="22839BD1" w14:textId="77777777" w:rsidR="00344474" w:rsidRDefault="004C2826">
          <w:pPr>
            <w:pStyle w:val="TOC3"/>
            <w:tabs>
              <w:tab w:val="right" w:pos="9016"/>
            </w:tabs>
            <w:rPr>
              <w:rFonts w:eastAsiaTheme="minorEastAsia"/>
              <w:noProof/>
              <w:sz w:val="22"/>
              <w:szCs w:val="22"/>
              <w:lang w:eastAsia="en-GB"/>
            </w:rPr>
          </w:pPr>
          <w:hyperlink w:anchor="_Toc525727751" w:history="1">
            <w:r w:rsidR="00344474" w:rsidRPr="009F194E">
              <w:rPr>
                <w:rStyle w:val="Hyperlink"/>
                <w:noProof/>
              </w:rPr>
              <w:t>Choosing your essay topic</w:t>
            </w:r>
            <w:r w:rsidR="00344474">
              <w:rPr>
                <w:noProof/>
                <w:webHidden/>
              </w:rPr>
              <w:tab/>
            </w:r>
            <w:r w:rsidR="00344474">
              <w:rPr>
                <w:noProof/>
                <w:webHidden/>
              </w:rPr>
              <w:fldChar w:fldCharType="begin"/>
            </w:r>
            <w:r w:rsidR="00344474">
              <w:rPr>
                <w:noProof/>
                <w:webHidden/>
              </w:rPr>
              <w:instrText xml:space="preserve"> PAGEREF _Toc525727751 \h </w:instrText>
            </w:r>
            <w:r w:rsidR="00344474">
              <w:rPr>
                <w:noProof/>
                <w:webHidden/>
              </w:rPr>
            </w:r>
            <w:r w:rsidR="00344474">
              <w:rPr>
                <w:noProof/>
                <w:webHidden/>
              </w:rPr>
              <w:fldChar w:fldCharType="separate"/>
            </w:r>
            <w:r w:rsidR="00344474">
              <w:rPr>
                <w:noProof/>
                <w:webHidden/>
              </w:rPr>
              <w:t>35</w:t>
            </w:r>
            <w:r w:rsidR="00344474">
              <w:rPr>
                <w:noProof/>
                <w:webHidden/>
              </w:rPr>
              <w:fldChar w:fldCharType="end"/>
            </w:r>
          </w:hyperlink>
        </w:p>
        <w:p w14:paraId="2DFD7692" w14:textId="77777777" w:rsidR="00344474" w:rsidRDefault="004C2826">
          <w:pPr>
            <w:pStyle w:val="TOC3"/>
            <w:tabs>
              <w:tab w:val="right" w:pos="9016"/>
            </w:tabs>
            <w:rPr>
              <w:rFonts w:eastAsiaTheme="minorEastAsia"/>
              <w:noProof/>
              <w:sz w:val="22"/>
              <w:szCs w:val="22"/>
              <w:lang w:eastAsia="en-GB"/>
            </w:rPr>
          </w:pPr>
          <w:hyperlink w:anchor="_Toc525727752" w:history="1">
            <w:r w:rsidR="00344474" w:rsidRPr="009F194E">
              <w:rPr>
                <w:rStyle w:val="Hyperlink"/>
                <w:noProof/>
              </w:rPr>
              <w:t>Getting Advice</w:t>
            </w:r>
            <w:r w:rsidR="00344474">
              <w:rPr>
                <w:noProof/>
                <w:webHidden/>
              </w:rPr>
              <w:tab/>
            </w:r>
            <w:r w:rsidR="00344474">
              <w:rPr>
                <w:noProof/>
                <w:webHidden/>
              </w:rPr>
              <w:fldChar w:fldCharType="begin"/>
            </w:r>
            <w:r w:rsidR="00344474">
              <w:rPr>
                <w:noProof/>
                <w:webHidden/>
              </w:rPr>
              <w:instrText xml:space="preserve"> PAGEREF _Toc525727752 \h </w:instrText>
            </w:r>
            <w:r w:rsidR="00344474">
              <w:rPr>
                <w:noProof/>
                <w:webHidden/>
              </w:rPr>
            </w:r>
            <w:r w:rsidR="00344474">
              <w:rPr>
                <w:noProof/>
                <w:webHidden/>
              </w:rPr>
              <w:fldChar w:fldCharType="separate"/>
            </w:r>
            <w:r w:rsidR="00344474">
              <w:rPr>
                <w:noProof/>
                <w:webHidden/>
              </w:rPr>
              <w:t>35</w:t>
            </w:r>
            <w:r w:rsidR="00344474">
              <w:rPr>
                <w:noProof/>
                <w:webHidden/>
              </w:rPr>
              <w:fldChar w:fldCharType="end"/>
            </w:r>
          </w:hyperlink>
        </w:p>
        <w:p w14:paraId="6FBA8A1D" w14:textId="77777777" w:rsidR="00344474" w:rsidRDefault="004C2826">
          <w:pPr>
            <w:pStyle w:val="TOC3"/>
            <w:tabs>
              <w:tab w:val="right" w:pos="9016"/>
            </w:tabs>
            <w:rPr>
              <w:rFonts w:eastAsiaTheme="minorEastAsia"/>
              <w:noProof/>
              <w:sz w:val="22"/>
              <w:szCs w:val="22"/>
              <w:lang w:eastAsia="en-GB"/>
            </w:rPr>
          </w:pPr>
          <w:hyperlink w:anchor="_Toc525727753" w:history="1">
            <w:r w:rsidR="00344474" w:rsidRPr="009F194E">
              <w:rPr>
                <w:rStyle w:val="Hyperlink"/>
                <w:noProof/>
              </w:rPr>
              <w:t>Personal tutor</w:t>
            </w:r>
            <w:r w:rsidR="00344474">
              <w:rPr>
                <w:noProof/>
                <w:webHidden/>
              </w:rPr>
              <w:tab/>
            </w:r>
            <w:r w:rsidR="00344474">
              <w:rPr>
                <w:noProof/>
                <w:webHidden/>
              </w:rPr>
              <w:fldChar w:fldCharType="begin"/>
            </w:r>
            <w:r w:rsidR="00344474">
              <w:rPr>
                <w:noProof/>
                <w:webHidden/>
              </w:rPr>
              <w:instrText xml:space="preserve"> PAGEREF _Toc525727753 \h </w:instrText>
            </w:r>
            <w:r w:rsidR="00344474">
              <w:rPr>
                <w:noProof/>
                <w:webHidden/>
              </w:rPr>
            </w:r>
            <w:r w:rsidR="00344474">
              <w:rPr>
                <w:noProof/>
                <w:webHidden/>
              </w:rPr>
              <w:fldChar w:fldCharType="separate"/>
            </w:r>
            <w:r w:rsidR="00344474">
              <w:rPr>
                <w:noProof/>
                <w:webHidden/>
              </w:rPr>
              <w:t>35</w:t>
            </w:r>
            <w:r w:rsidR="00344474">
              <w:rPr>
                <w:noProof/>
                <w:webHidden/>
              </w:rPr>
              <w:fldChar w:fldCharType="end"/>
            </w:r>
          </w:hyperlink>
        </w:p>
        <w:p w14:paraId="62517AE3" w14:textId="77777777" w:rsidR="00344474" w:rsidRDefault="004C2826">
          <w:pPr>
            <w:pStyle w:val="TOC3"/>
            <w:tabs>
              <w:tab w:val="right" w:pos="9016"/>
            </w:tabs>
            <w:rPr>
              <w:rFonts w:eastAsiaTheme="minorEastAsia"/>
              <w:noProof/>
              <w:sz w:val="22"/>
              <w:szCs w:val="22"/>
              <w:lang w:eastAsia="en-GB"/>
            </w:rPr>
          </w:pPr>
          <w:hyperlink w:anchor="_Toc525727754" w:history="1">
            <w:r w:rsidR="00344474" w:rsidRPr="009F194E">
              <w:rPr>
                <w:rStyle w:val="Hyperlink"/>
                <w:noProof/>
              </w:rPr>
              <w:t>University-wide academic support resources</w:t>
            </w:r>
            <w:r w:rsidR="00344474">
              <w:rPr>
                <w:noProof/>
                <w:webHidden/>
              </w:rPr>
              <w:tab/>
            </w:r>
            <w:r w:rsidR="00344474">
              <w:rPr>
                <w:noProof/>
                <w:webHidden/>
              </w:rPr>
              <w:fldChar w:fldCharType="begin"/>
            </w:r>
            <w:r w:rsidR="00344474">
              <w:rPr>
                <w:noProof/>
                <w:webHidden/>
              </w:rPr>
              <w:instrText xml:space="preserve"> PAGEREF _Toc525727754 \h </w:instrText>
            </w:r>
            <w:r w:rsidR="00344474">
              <w:rPr>
                <w:noProof/>
                <w:webHidden/>
              </w:rPr>
            </w:r>
            <w:r w:rsidR="00344474">
              <w:rPr>
                <w:noProof/>
                <w:webHidden/>
              </w:rPr>
              <w:fldChar w:fldCharType="separate"/>
            </w:r>
            <w:r w:rsidR="00344474">
              <w:rPr>
                <w:noProof/>
                <w:webHidden/>
              </w:rPr>
              <w:t>36</w:t>
            </w:r>
            <w:r w:rsidR="00344474">
              <w:rPr>
                <w:noProof/>
                <w:webHidden/>
              </w:rPr>
              <w:fldChar w:fldCharType="end"/>
            </w:r>
          </w:hyperlink>
        </w:p>
        <w:p w14:paraId="6AE43625" w14:textId="77777777" w:rsidR="00344474" w:rsidRDefault="004C2826">
          <w:pPr>
            <w:pStyle w:val="TOC1"/>
            <w:tabs>
              <w:tab w:val="right" w:pos="9016"/>
            </w:tabs>
            <w:rPr>
              <w:rFonts w:asciiTheme="minorHAnsi" w:eastAsiaTheme="minorEastAsia" w:hAnsiTheme="minorHAnsi"/>
              <w:b w:val="0"/>
              <w:bCs w:val="0"/>
              <w:caps w:val="0"/>
              <w:noProof/>
              <w:sz w:val="22"/>
              <w:szCs w:val="22"/>
              <w:lang w:eastAsia="en-GB"/>
            </w:rPr>
          </w:pPr>
          <w:hyperlink w:anchor="_Toc525727755" w:history="1">
            <w:r w:rsidR="00344474" w:rsidRPr="00344474">
              <w:rPr>
                <w:rStyle w:val="Hyperlink"/>
                <w:rFonts w:ascii="Calibri" w:hAnsi="Calibri"/>
                <w:noProof/>
              </w:rPr>
              <w:t>STUDENT ENGAGEMENT</w:t>
            </w:r>
            <w:r w:rsidR="00344474">
              <w:rPr>
                <w:noProof/>
                <w:webHidden/>
              </w:rPr>
              <w:tab/>
            </w:r>
            <w:r w:rsidR="00344474">
              <w:rPr>
                <w:noProof/>
                <w:webHidden/>
              </w:rPr>
              <w:fldChar w:fldCharType="begin"/>
            </w:r>
            <w:r w:rsidR="00344474">
              <w:rPr>
                <w:noProof/>
                <w:webHidden/>
              </w:rPr>
              <w:instrText xml:space="preserve"> PAGEREF _Toc525727755 \h </w:instrText>
            </w:r>
            <w:r w:rsidR="00344474">
              <w:rPr>
                <w:noProof/>
                <w:webHidden/>
              </w:rPr>
            </w:r>
            <w:r w:rsidR="00344474">
              <w:rPr>
                <w:noProof/>
                <w:webHidden/>
              </w:rPr>
              <w:fldChar w:fldCharType="separate"/>
            </w:r>
            <w:r w:rsidR="00344474">
              <w:rPr>
                <w:noProof/>
                <w:webHidden/>
              </w:rPr>
              <w:t>36</w:t>
            </w:r>
            <w:r w:rsidR="00344474">
              <w:rPr>
                <w:noProof/>
                <w:webHidden/>
              </w:rPr>
              <w:fldChar w:fldCharType="end"/>
            </w:r>
          </w:hyperlink>
        </w:p>
        <w:p w14:paraId="4FFE27EB" w14:textId="77777777" w:rsidR="00344474" w:rsidRDefault="004C2826">
          <w:pPr>
            <w:pStyle w:val="TOC3"/>
            <w:tabs>
              <w:tab w:val="right" w:pos="9016"/>
            </w:tabs>
            <w:rPr>
              <w:rFonts w:eastAsiaTheme="minorEastAsia"/>
              <w:noProof/>
              <w:sz w:val="22"/>
              <w:szCs w:val="22"/>
              <w:lang w:eastAsia="en-GB"/>
            </w:rPr>
          </w:pPr>
          <w:hyperlink w:anchor="_Toc525727756" w:history="1">
            <w:r w:rsidR="00344474" w:rsidRPr="009F194E">
              <w:rPr>
                <w:rStyle w:val="Hyperlink"/>
                <w:noProof/>
              </w:rPr>
              <w:t>Postgraduate Staff-Student Liaison Committee (PGSSLC)</w:t>
            </w:r>
            <w:r w:rsidR="00344474">
              <w:rPr>
                <w:noProof/>
                <w:webHidden/>
              </w:rPr>
              <w:tab/>
            </w:r>
            <w:r w:rsidR="00344474">
              <w:rPr>
                <w:noProof/>
                <w:webHidden/>
              </w:rPr>
              <w:fldChar w:fldCharType="begin"/>
            </w:r>
            <w:r w:rsidR="00344474">
              <w:rPr>
                <w:noProof/>
                <w:webHidden/>
              </w:rPr>
              <w:instrText xml:space="preserve"> PAGEREF _Toc525727756 \h </w:instrText>
            </w:r>
            <w:r w:rsidR="00344474">
              <w:rPr>
                <w:noProof/>
                <w:webHidden/>
              </w:rPr>
            </w:r>
            <w:r w:rsidR="00344474">
              <w:rPr>
                <w:noProof/>
                <w:webHidden/>
              </w:rPr>
              <w:fldChar w:fldCharType="separate"/>
            </w:r>
            <w:r w:rsidR="00344474">
              <w:rPr>
                <w:noProof/>
                <w:webHidden/>
              </w:rPr>
              <w:t>36</w:t>
            </w:r>
            <w:r w:rsidR="00344474">
              <w:rPr>
                <w:noProof/>
                <w:webHidden/>
              </w:rPr>
              <w:fldChar w:fldCharType="end"/>
            </w:r>
          </w:hyperlink>
        </w:p>
        <w:p w14:paraId="644E5396" w14:textId="77777777" w:rsidR="00344474" w:rsidRPr="00344474" w:rsidRDefault="004C2826">
          <w:pPr>
            <w:pStyle w:val="TOC1"/>
            <w:tabs>
              <w:tab w:val="right" w:pos="9016"/>
            </w:tabs>
            <w:rPr>
              <w:rFonts w:ascii="Calibri" w:eastAsiaTheme="minorEastAsia" w:hAnsi="Calibri"/>
              <w:b w:val="0"/>
              <w:bCs w:val="0"/>
              <w:caps w:val="0"/>
              <w:noProof/>
              <w:sz w:val="22"/>
              <w:szCs w:val="22"/>
              <w:lang w:eastAsia="en-GB"/>
            </w:rPr>
          </w:pPr>
          <w:hyperlink w:anchor="_Toc525727757" w:history="1">
            <w:r w:rsidR="00344474" w:rsidRPr="00344474">
              <w:rPr>
                <w:rStyle w:val="Hyperlink"/>
                <w:rFonts w:ascii="Calibri" w:hAnsi="Calibri"/>
                <w:noProof/>
              </w:rPr>
              <w:t>DISCLAIMER</w:t>
            </w:r>
            <w:r w:rsidR="00344474" w:rsidRPr="00344474">
              <w:rPr>
                <w:rFonts w:ascii="Calibri" w:hAnsi="Calibri"/>
                <w:noProof/>
                <w:webHidden/>
              </w:rPr>
              <w:tab/>
            </w:r>
            <w:r w:rsidR="00344474" w:rsidRPr="00344474">
              <w:rPr>
                <w:rFonts w:ascii="Calibri" w:hAnsi="Calibri"/>
                <w:noProof/>
                <w:webHidden/>
              </w:rPr>
              <w:fldChar w:fldCharType="begin"/>
            </w:r>
            <w:r w:rsidR="00344474" w:rsidRPr="00344474">
              <w:rPr>
                <w:rFonts w:ascii="Calibri" w:hAnsi="Calibri"/>
                <w:noProof/>
                <w:webHidden/>
              </w:rPr>
              <w:instrText xml:space="preserve"> PAGEREF _Toc525727757 \h </w:instrText>
            </w:r>
            <w:r w:rsidR="00344474" w:rsidRPr="00344474">
              <w:rPr>
                <w:rFonts w:ascii="Calibri" w:hAnsi="Calibri"/>
                <w:noProof/>
                <w:webHidden/>
              </w:rPr>
            </w:r>
            <w:r w:rsidR="00344474" w:rsidRPr="00344474">
              <w:rPr>
                <w:rFonts w:ascii="Calibri" w:hAnsi="Calibri"/>
                <w:noProof/>
                <w:webHidden/>
              </w:rPr>
              <w:fldChar w:fldCharType="separate"/>
            </w:r>
            <w:r w:rsidR="00344474" w:rsidRPr="00344474">
              <w:rPr>
                <w:rFonts w:ascii="Calibri" w:hAnsi="Calibri"/>
                <w:noProof/>
                <w:webHidden/>
              </w:rPr>
              <w:t>37</w:t>
            </w:r>
            <w:r w:rsidR="00344474" w:rsidRPr="00344474">
              <w:rPr>
                <w:rFonts w:ascii="Calibri" w:hAnsi="Calibri"/>
                <w:noProof/>
                <w:webHidden/>
              </w:rPr>
              <w:fldChar w:fldCharType="end"/>
            </w:r>
          </w:hyperlink>
        </w:p>
        <w:p w14:paraId="2BE98CF1" w14:textId="77777777" w:rsidR="00344474" w:rsidRPr="00344474" w:rsidRDefault="004C2826">
          <w:pPr>
            <w:pStyle w:val="TOC1"/>
            <w:tabs>
              <w:tab w:val="right" w:pos="9016"/>
            </w:tabs>
            <w:rPr>
              <w:rFonts w:ascii="Calibri" w:eastAsiaTheme="minorEastAsia" w:hAnsi="Calibri"/>
              <w:b w:val="0"/>
              <w:bCs w:val="0"/>
              <w:caps w:val="0"/>
              <w:noProof/>
              <w:sz w:val="22"/>
              <w:szCs w:val="22"/>
              <w:lang w:eastAsia="en-GB"/>
            </w:rPr>
          </w:pPr>
          <w:hyperlink w:anchor="_Toc525727758" w:history="1">
            <w:r w:rsidR="00344474" w:rsidRPr="00344474">
              <w:rPr>
                <w:rStyle w:val="Hyperlink"/>
                <w:rFonts w:ascii="Calibri" w:hAnsi="Calibri"/>
                <w:noProof/>
              </w:rPr>
              <w:t>APPENDIX A: University Information</w:t>
            </w:r>
            <w:r w:rsidR="00344474" w:rsidRPr="00344474">
              <w:rPr>
                <w:rFonts w:ascii="Calibri" w:hAnsi="Calibri"/>
                <w:noProof/>
                <w:webHidden/>
              </w:rPr>
              <w:tab/>
            </w:r>
            <w:r w:rsidR="00344474" w:rsidRPr="00344474">
              <w:rPr>
                <w:rFonts w:ascii="Calibri" w:hAnsi="Calibri"/>
                <w:noProof/>
                <w:webHidden/>
              </w:rPr>
              <w:fldChar w:fldCharType="begin"/>
            </w:r>
            <w:r w:rsidR="00344474" w:rsidRPr="00344474">
              <w:rPr>
                <w:rFonts w:ascii="Calibri" w:hAnsi="Calibri"/>
                <w:noProof/>
                <w:webHidden/>
              </w:rPr>
              <w:instrText xml:space="preserve"> PAGEREF _Toc525727758 \h </w:instrText>
            </w:r>
            <w:r w:rsidR="00344474" w:rsidRPr="00344474">
              <w:rPr>
                <w:rFonts w:ascii="Calibri" w:hAnsi="Calibri"/>
                <w:noProof/>
                <w:webHidden/>
              </w:rPr>
            </w:r>
            <w:r w:rsidR="00344474" w:rsidRPr="00344474">
              <w:rPr>
                <w:rFonts w:ascii="Calibri" w:hAnsi="Calibri"/>
                <w:noProof/>
                <w:webHidden/>
              </w:rPr>
              <w:fldChar w:fldCharType="separate"/>
            </w:r>
            <w:r w:rsidR="00344474" w:rsidRPr="00344474">
              <w:rPr>
                <w:rFonts w:ascii="Calibri" w:hAnsi="Calibri"/>
                <w:noProof/>
                <w:webHidden/>
              </w:rPr>
              <w:t>38</w:t>
            </w:r>
            <w:r w:rsidR="00344474" w:rsidRPr="00344474">
              <w:rPr>
                <w:rFonts w:ascii="Calibri" w:hAnsi="Calibri"/>
                <w:noProof/>
                <w:webHidden/>
              </w:rPr>
              <w:fldChar w:fldCharType="end"/>
            </w:r>
          </w:hyperlink>
        </w:p>
        <w:p w14:paraId="0D56E5CF" w14:textId="359D2083" w:rsidR="00344474" w:rsidRDefault="004C2826" w:rsidP="00344474">
          <w:pPr>
            <w:pStyle w:val="TOC1"/>
            <w:tabs>
              <w:tab w:val="left" w:pos="440"/>
              <w:tab w:val="right" w:pos="9016"/>
            </w:tabs>
            <w:rPr>
              <w:rFonts w:asciiTheme="minorHAnsi" w:eastAsiaTheme="minorEastAsia" w:hAnsiTheme="minorHAnsi"/>
              <w:b w:val="0"/>
              <w:bCs w:val="0"/>
              <w:caps w:val="0"/>
              <w:noProof/>
              <w:sz w:val="22"/>
              <w:szCs w:val="22"/>
              <w:lang w:eastAsia="en-GB"/>
            </w:rPr>
          </w:pPr>
          <w:hyperlink w:anchor="_Toc525727761" w:history="1"/>
          <w:hyperlink w:anchor="_Toc525727762" w:history="1"/>
        </w:p>
        <w:p w14:paraId="77F4A55B" w14:textId="0C9BB547" w:rsidR="007F45EF" w:rsidRPr="00B2470E" w:rsidRDefault="007F45EF" w:rsidP="00B2470E">
          <w:pPr>
            <w:pStyle w:val="TOC1"/>
            <w:tabs>
              <w:tab w:val="right" w:pos="9016"/>
            </w:tabs>
            <w:rPr>
              <w:noProof/>
              <w:color w:val="0000FF"/>
              <w:u w:val="single"/>
            </w:rPr>
          </w:pPr>
          <w:r>
            <w:rPr>
              <w:b w:val="0"/>
              <w:bCs w:val="0"/>
              <w:noProof/>
            </w:rPr>
            <w:fldChar w:fldCharType="end"/>
          </w:r>
        </w:p>
      </w:sdtContent>
    </w:sdt>
    <w:p w14:paraId="7077A7B0" w14:textId="77777777" w:rsidR="00EF52F3" w:rsidRPr="00225427" w:rsidRDefault="00EF52F3" w:rsidP="00B2015C">
      <w:pPr>
        <w:tabs>
          <w:tab w:val="left" w:pos="7920"/>
        </w:tabs>
        <w:spacing w:line="240" w:lineRule="auto"/>
        <w:contextualSpacing/>
        <w:jc w:val="both"/>
        <w:rPr>
          <w:rFonts w:cs="Helvetica"/>
          <w:b/>
          <w:bCs/>
        </w:rPr>
      </w:pPr>
    </w:p>
    <w:p w14:paraId="3968F436" w14:textId="77777777" w:rsidR="00EF52F3" w:rsidRPr="00225427" w:rsidRDefault="00EF52F3" w:rsidP="00B2015C">
      <w:pPr>
        <w:tabs>
          <w:tab w:val="left" w:pos="7920"/>
        </w:tabs>
        <w:spacing w:line="240" w:lineRule="auto"/>
        <w:contextualSpacing/>
        <w:jc w:val="both"/>
        <w:rPr>
          <w:rFonts w:cs="Helvetica"/>
          <w:b/>
          <w:bCs/>
        </w:rPr>
      </w:pPr>
    </w:p>
    <w:p w14:paraId="3D2F7E6D" w14:textId="2EBCE6A8" w:rsidR="00227F16" w:rsidRPr="00225427" w:rsidRDefault="00227F16" w:rsidP="00227F16">
      <w:pPr>
        <w:spacing w:line="240" w:lineRule="auto"/>
        <w:contextualSpacing/>
      </w:pPr>
    </w:p>
    <w:p w14:paraId="72670753" w14:textId="7590FCDA" w:rsidR="00056635" w:rsidRPr="00B2470E" w:rsidRDefault="00B2470E" w:rsidP="00B2470E">
      <w:pPr>
        <w:spacing w:after="160" w:line="259" w:lineRule="auto"/>
        <w:rPr>
          <w:rFonts w:ascii="Times New Roman" w:eastAsia="Times New Roman" w:hAnsi="Times New Roman" w:cs="Times New Roman"/>
          <w:b/>
          <w:sz w:val="24"/>
          <w:szCs w:val="20"/>
          <w:u w:val="single"/>
          <w:lang w:eastAsia="en-GB"/>
        </w:rPr>
      </w:pPr>
      <w:r>
        <w:br w:type="page"/>
      </w:r>
    </w:p>
    <w:p w14:paraId="7A39CE60" w14:textId="2C5B3A4E" w:rsidR="00056635" w:rsidRDefault="007F45EF" w:rsidP="00535D2A">
      <w:pPr>
        <w:pStyle w:val="Heading5"/>
        <w:numPr>
          <w:ilvl w:val="0"/>
          <w:numId w:val="0"/>
        </w:numPr>
        <w:jc w:val="center"/>
        <w:rPr>
          <w:rFonts w:asciiTheme="minorHAnsi" w:hAnsiTheme="minorHAnsi"/>
          <w:color w:val="2F5496" w:themeColor="accent5" w:themeShade="BF"/>
          <w:sz w:val="32"/>
          <w:szCs w:val="32"/>
          <w:u w:val="none"/>
        </w:rPr>
      </w:pPr>
      <w:r w:rsidRPr="00535D2A">
        <w:rPr>
          <w:rFonts w:asciiTheme="minorHAnsi" w:hAnsiTheme="minorHAnsi"/>
          <w:color w:val="2F5496" w:themeColor="accent5" w:themeShade="BF"/>
          <w:sz w:val="32"/>
          <w:szCs w:val="32"/>
          <w:u w:val="none"/>
        </w:rPr>
        <w:lastRenderedPageBreak/>
        <w:t>INTRODUCTION</w:t>
      </w:r>
    </w:p>
    <w:p w14:paraId="42D87F54" w14:textId="77777777" w:rsidR="00535D2A" w:rsidRPr="00535D2A" w:rsidRDefault="00535D2A" w:rsidP="00535D2A">
      <w:pPr>
        <w:spacing w:line="240" w:lineRule="auto"/>
        <w:rPr>
          <w:sz w:val="24"/>
          <w:lang w:eastAsia="en-GB"/>
        </w:rPr>
      </w:pPr>
    </w:p>
    <w:p w14:paraId="3919B70E" w14:textId="0339FF72" w:rsidR="005408F2" w:rsidRPr="00225427" w:rsidRDefault="005408F2" w:rsidP="00535D2A">
      <w:pPr>
        <w:tabs>
          <w:tab w:val="left" w:pos="7920"/>
        </w:tabs>
        <w:spacing w:line="240" w:lineRule="auto"/>
        <w:contextualSpacing/>
        <w:jc w:val="both"/>
        <w:rPr>
          <w:rFonts w:cs="Helvetica"/>
          <w:sz w:val="24"/>
          <w:szCs w:val="24"/>
        </w:rPr>
      </w:pPr>
      <w:r w:rsidRPr="00225427">
        <w:rPr>
          <w:rFonts w:cs="Helvetica"/>
          <w:sz w:val="24"/>
          <w:szCs w:val="24"/>
        </w:rPr>
        <w:t>This handbook contains important information about the MA in English</w:t>
      </w:r>
      <w:r w:rsidR="0071638B" w:rsidRPr="00225427">
        <w:rPr>
          <w:rFonts w:cs="Helvetica"/>
          <w:sz w:val="24"/>
          <w:szCs w:val="24"/>
        </w:rPr>
        <w:t xml:space="preserve"> Literature</w:t>
      </w:r>
      <w:r w:rsidRPr="00225427">
        <w:rPr>
          <w:rFonts w:cs="Helvetica"/>
          <w:sz w:val="24"/>
          <w:szCs w:val="24"/>
        </w:rPr>
        <w:t xml:space="preserve">.  It aims to cover all aspects of your study on the programme: orientation, structure, deadlines, academic </w:t>
      </w:r>
      <w:r w:rsidR="00435905">
        <w:rPr>
          <w:rFonts w:cs="Helvetica"/>
          <w:sz w:val="24"/>
          <w:szCs w:val="24"/>
        </w:rPr>
        <w:t>expectations and support. The h</w:t>
      </w:r>
      <w:r w:rsidRPr="00225427">
        <w:rPr>
          <w:rFonts w:cs="Helvetica"/>
          <w:sz w:val="24"/>
          <w:szCs w:val="24"/>
        </w:rPr>
        <w:t xml:space="preserve">andbook is updated annually – sometimes unforeseen circumstances mean we need to make small alterations, and in such cases we will communicate them to you directly.  All module information can be found online at </w:t>
      </w:r>
    </w:p>
    <w:p w14:paraId="2A906AEE" w14:textId="77777777" w:rsidR="005408F2" w:rsidRPr="00225427" w:rsidRDefault="004C2826" w:rsidP="00535D2A">
      <w:pPr>
        <w:tabs>
          <w:tab w:val="left" w:pos="7920"/>
        </w:tabs>
        <w:spacing w:line="240" w:lineRule="auto"/>
        <w:contextualSpacing/>
        <w:jc w:val="both"/>
        <w:rPr>
          <w:rFonts w:cs="Helvetica"/>
          <w:sz w:val="24"/>
          <w:szCs w:val="24"/>
        </w:rPr>
      </w:pPr>
      <w:hyperlink r:id="rId8" w:history="1">
        <w:r w:rsidR="005408F2" w:rsidRPr="00225427">
          <w:rPr>
            <w:rStyle w:val="Hyperlink"/>
            <w:rFonts w:cs="Helvetica"/>
            <w:sz w:val="24"/>
            <w:szCs w:val="24"/>
          </w:rPr>
          <w:t>http://www2.warwick.ac.uk/fac/arts/english/currentstudents/postgraduate/masters/modules/</w:t>
        </w:r>
      </w:hyperlink>
    </w:p>
    <w:p w14:paraId="2312AC3B" w14:textId="77777777" w:rsidR="008D1750" w:rsidRPr="00225427" w:rsidRDefault="008D1750" w:rsidP="00535D2A">
      <w:pPr>
        <w:spacing w:line="240" w:lineRule="auto"/>
        <w:contextualSpacing/>
        <w:jc w:val="both"/>
        <w:rPr>
          <w:rFonts w:cs="Helvetica"/>
          <w:sz w:val="24"/>
          <w:szCs w:val="24"/>
        </w:rPr>
      </w:pPr>
    </w:p>
    <w:p w14:paraId="0162F3F2" w14:textId="1D55BC79" w:rsidR="005408F2" w:rsidRPr="00225427" w:rsidRDefault="00435905" w:rsidP="00535D2A">
      <w:pPr>
        <w:spacing w:line="240" w:lineRule="auto"/>
        <w:contextualSpacing/>
        <w:jc w:val="both"/>
        <w:rPr>
          <w:rFonts w:cs="Helvetica"/>
          <w:b/>
          <w:bCs/>
          <w:color w:val="00B050"/>
          <w:sz w:val="24"/>
          <w:szCs w:val="24"/>
        </w:rPr>
      </w:pPr>
      <w:r>
        <w:rPr>
          <w:rFonts w:cs="Helvetica"/>
          <w:sz w:val="24"/>
          <w:szCs w:val="24"/>
        </w:rPr>
        <w:t>Note that this h</w:t>
      </w:r>
      <w:r w:rsidR="005408F2" w:rsidRPr="00225427">
        <w:rPr>
          <w:rFonts w:cs="Helvetica"/>
          <w:sz w:val="24"/>
          <w:szCs w:val="24"/>
        </w:rPr>
        <w:t>andbook does not cover the MA by Research (this is a research degree and information about it is found in the Handbook for MPhil/PhD programme), nor does it cover degree courses like the MA in Philosophy and Literature or the MA in Pan-Romanticism, which have their own degree-specific handbooks.</w:t>
      </w:r>
      <w:r w:rsidR="005408F2" w:rsidRPr="00225427">
        <w:rPr>
          <w:rFonts w:cs="Helvetica"/>
          <w:b/>
          <w:bCs/>
          <w:color w:val="00B050"/>
          <w:sz w:val="24"/>
          <w:szCs w:val="24"/>
        </w:rPr>
        <w:t xml:space="preserve"> </w:t>
      </w:r>
    </w:p>
    <w:p w14:paraId="51268529" w14:textId="77777777" w:rsidR="000A3B8E" w:rsidRPr="00225427" w:rsidRDefault="000A3B8E" w:rsidP="00535D2A">
      <w:pPr>
        <w:spacing w:line="240" w:lineRule="auto"/>
        <w:contextualSpacing/>
        <w:jc w:val="both"/>
        <w:rPr>
          <w:rFonts w:cs="Helvetica"/>
          <w:b/>
          <w:bCs/>
          <w:color w:val="00B050"/>
          <w:sz w:val="24"/>
          <w:szCs w:val="24"/>
        </w:rPr>
      </w:pPr>
    </w:p>
    <w:p w14:paraId="5816A3D6" w14:textId="0CDB3E60" w:rsidR="001202AD" w:rsidRPr="00225427" w:rsidRDefault="001202AD" w:rsidP="00535D2A">
      <w:pPr>
        <w:spacing w:line="240" w:lineRule="auto"/>
        <w:contextualSpacing/>
        <w:jc w:val="both"/>
        <w:rPr>
          <w:rFonts w:cs="Helvetica"/>
          <w:sz w:val="24"/>
          <w:szCs w:val="24"/>
        </w:rPr>
      </w:pPr>
      <w:r w:rsidRPr="00225427">
        <w:rPr>
          <w:rFonts w:cs="Helvetica"/>
          <w:sz w:val="24"/>
          <w:szCs w:val="24"/>
        </w:rPr>
        <w:t>The Department of English &amp; Comparative Literary Studies at Warwick has strengths in comparative literat</w:t>
      </w:r>
      <w:r w:rsidR="00435905">
        <w:rPr>
          <w:rFonts w:cs="Helvetica"/>
          <w:sz w:val="24"/>
          <w:szCs w:val="24"/>
        </w:rPr>
        <w:t>ure, medieval and early modern s</w:t>
      </w:r>
      <w:r w:rsidRPr="00225427">
        <w:rPr>
          <w:rFonts w:cs="Helvetica"/>
          <w:sz w:val="24"/>
          <w:szCs w:val="24"/>
        </w:rPr>
        <w:t xml:space="preserve">tudies, literature of the eighteenth, nineteenth and twentieth centuries, drama and theatre, literature and gender, literary and cultural theory, colonial and post-colonial literature, world literatures, women’s writing, and creative and expository writing. The Warwick Writing Programme is the largest and most comprehensive of its type in Europe. The department </w:t>
      </w:r>
      <w:r w:rsidR="00435905" w:rsidRPr="00225427">
        <w:rPr>
          <w:rFonts w:cs="Helvetica"/>
          <w:sz w:val="24"/>
          <w:szCs w:val="24"/>
        </w:rPr>
        <w:t>maintains</w:t>
      </w:r>
      <w:r w:rsidR="00435905">
        <w:rPr>
          <w:rFonts w:cs="Helvetica"/>
          <w:sz w:val="24"/>
          <w:szCs w:val="24"/>
        </w:rPr>
        <w:t xml:space="preserve"> </w:t>
      </w:r>
      <w:r w:rsidR="00435905" w:rsidRPr="00225427">
        <w:rPr>
          <w:rFonts w:cs="Helvetica"/>
          <w:sz w:val="24"/>
          <w:szCs w:val="24"/>
        </w:rPr>
        <w:t>ties</w:t>
      </w:r>
      <w:r w:rsidRPr="00225427">
        <w:rPr>
          <w:rFonts w:cs="Helvetica"/>
          <w:sz w:val="24"/>
          <w:szCs w:val="24"/>
        </w:rPr>
        <w:t xml:space="preserve"> with Warwick’s research centres, among them: Philosophy, Literature and the Arts (CRPLA), Renaissance Studies and the Study of Women and Gender, as well as the interdisciplinary Humanities Research Centre.  More information about the department, including a list of all members of staff, c</w:t>
      </w:r>
      <w:r w:rsidR="00435905">
        <w:rPr>
          <w:rFonts w:cs="Helvetica"/>
          <w:sz w:val="24"/>
          <w:szCs w:val="24"/>
        </w:rPr>
        <w:t>an be found at the end of this h</w:t>
      </w:r>
      <w:r w:rsidRPr="00225427">
        <w:rPr>
          <w:rFonts w:cs="Helvetica"/>
          <w:sz w:val="24"/>
          <w:szCs w:val="24"/>
        </w:rPr>
        <w:t>andbook.</w:t>
      </w:r>
    </w:p>
    <w:p w14:paraId="3C2E5243" w14:textId="77777777" w:rsidR="001202AD" w:rsidRDefault="001202AD" w:rsidP="00535D2A">
      <w:pPr>
        <w:spacing w:line="240" w:lineRule="auto"/>
        <w:contextualSpacing/>
        <w:jc w:val="both"/>
        <w:rPr>
          <w:rFonts w:cs="Helvetica"/>
          <w:b/>
          <w:bCs/>
          <w:color w:val="00B050"/>
          <w:sz w:val="24"/>
          <w:szCs w:val="24"/>
        </w:rPr>
      </w:pPr>
    </w:p>
    <w:p w14:paraId="06998DD0" w14:textId="77777777" w:rsidR="00535D2A" w:rsidRPr="00225427" w:rsidRDefault="00535D2A" w:rsidP="00535D2A">
      <w:pPr>
        <w:spacing w:line="240" w:lineRule="auto"/>
        <w:contextualSpacing/>
        <w:jc w:val="both"/>
        <w:rPr>
          <w:rFonts w:cs="Helvetica"/>
          <w:b/>
          <w:bCs/>
          <w:color w:val="00B050"/>
          <w:sz w:val="24"/>
          <w:szCs w:val="24"/>
        </w:rPr>
      </w:pPr>
    </w:p>
    <w:p w14:paraId="334B011F" w14:textId="67C7193D" w:rsidR="005408F2" w:rsidRPr="007F2B02" w:rsidRDefault="007F2B02" w:rsidP="00535D2A">
      <w:pPr>
        <w:pStyle w:val="Heading1"/>
        <w:numPr>
          <w:ilvl w:val="0"/>
          <w:numId w:val="0"/>
        </w:numPr>
        <w:jc w:val="center"/>
        <w:rPr>
          <w:rFonts w:asciiTheme="minorHAnsi" w:hAnsiTheme="minorHAnsi"/>
          <w:b/>
          <w:color w:val="2F5496" w:themeColor="accent5" w:themeShade="BF"/>
          <w:sz w:val="32"/>
          <w:szCs w:val="32"/>
          <w:u w:val="none"/>
        </w:rPr>
      </w:pPr>
      <w:bookmarkStart w:id="0" w:name="_Toc525727694"/>
      <w:r>
        <w:rPr>
          <w:rFonts w:asciiTheme="minorHAnsi" w:hAnsiTheme="minorHAnsi"/>
          <w:b/>
          <w:color w:val="2F5496" w:themeColor="accent5" w:themeShade="BF"/>
          <w:sz w:val="32"/>
          <w:szCs w:val="32"/>
          <w:u w:val="none"/>
        </w:rPr>
        <w:t>USEFUL INFORMATION ABOUT THE DEPARTMENT</w:t>
      </w:r>
      <w:bookmarkEnd w:id="0"/>
      <w:r>
        <w:rPr>
          <w:rFonts w:asciiTheme="minorHAnsi" w:hAnsiTheme="minorHAnsi"/>
          <w:b/>
          <w:color w:val="2F5496" w:themeColor="accent5" w:themeShade="BF"/>
          <w:sz w:val="32"/>
          <w:szCs w:val="32"/>
          <w:u w:val="none"/>
        </w:rPr>
        <w:t xml:space="preserve">  </w:t>
      </w:r>
    </w:p>
    <w:p w14:paraId="5F76CCE4" w14:textId="77777777" w:rsidR="005408F2" w:rsidRPr="00225427" w:rsidRDefault="005408F2" w:rsidP="00535D2A">
      <w:pPr>
        <w:spacing w:line="240" w:lineRule="auto"/>
        <w:contextualSpacing/>
        <w:jc w:val="both"/>
        <w:rPr>
          <w:rFonts w:cs="Helvetica"/>
          <w:b/>
          <w:bCs/>
          <w:color w:val="7030A0"/>
          <w:sz w:val="24"/>
          <w:szCs w:val="24"/>
        </w:rPr>
      </w:pPr>
    </w:p>
    <w:p w14:paraId="19F24E2D" w14:textId="77777777" w:rsidR="006C5FDB" w:rsidRPr="00225427" w:rsidRDefault="006C5FDB" w:rsidP="00535D2A">
      <w:pPr>
        <w:spacing w:line="240" w:lineRule="auto"/>
        <w:contextualSpacing/>
        <w:jc w:val="both"/>
        <w:rPr>
          <w:rFonts w:cs="Helvetica"/>
          <w:sz w:val="24"/>
          <w:szCs w:val="24"/>
        </w:rPr>
      </w:pPr>
    </w:p>
    <w:p w14:paraId="21A76DC3" w14:textId="1A52FE36" w:rsidR="005408F2" w:rsidRPr="006A03DF" w:rsidRDefault="00435905" w:rsidP="006A03DF">
      <w:pPr>
        <w:pStyle w:val="Heading3"/>
        <w:rPr>
          <w:rFonts w:asciiTheme="minorHAnsi" w:hAnsiTheme="minorHAnsi"/>
        </w:rPr>
      </w:pPr>
      <w:bookmarkStart w:id="1" w:name="_Toc525727695"/>
      <w:r w:rsidRPr="007F2B02">
        <w:rPr>
          <w:rFonts w:asciiTheme="minorHAnsi" w:hAnsiTheme="minorHAnsi"/>
        </w:rPr>
        <w:t>Postgraduate o</w:t>
      </w:r>
      <w:r w:rsidR="000A3B8E" w:rsidRPr="007F2B02">
        <w:rPr>
          <w:rFonts w:asciiTheme="minorHAnsi" w:hAnsiTheme="minorHAnsi"/>
        </w:rPr>
        <w:t>ffice</w:t>
      </w:r>
      <w:bookmarkEnd w:id="1"/>
    </w:p>
    <w:p w14:paraId="2F2A96DA" w14:textId="6EC12BBA" w:rsidR="005408F2" w:rsidRPr="002A3833" w:rsidRDefault="005408F2" w:rsidP="00B2470E">
      <w:pPr>
        <w:tabs>
          <w:tab w:val="left" w:pos="7920"/>
        </w:tabs>
        <w:spacing w:line="240" w:lineRule="auto"/>
        <w:contextualSpacing/>
        <w:jc w:val="both"/>
        <w:rPr>
          <w:rFonts w:cs="Helvetica"/>
          <w:sz w:val="24"/>
          <w:szCs w:val="24"/>
        </w:rPr>
      </w:pPr>
      <w:r w:rsidRPr="002A3833">
        <w:rPr>
          <w:rFonts w:cs="Helvetica"/>
          <w:sz w:val="24"/>
          <w:szCs w:val="24"/>
        </w:rPr>
        <w:t xml:space="preserve">The </w:t>
      </w:r>
      <w:r w:rsidR="00CB2518" w:rsidRPr="002A3833">
        <w:rPr>
          <w:rFonts w:cs="Helvetica"/>
          <w:sz w:val="24"/>
          <w:szCs w:val="24"/>
        </w:rPr>
        <w:t>Taught Programmes Officers</w:t>
      </w:r>
      <w:r w:rsidR="00435905" w:rsidRPr="002A3833">
        <w:rPr>
          <w:rFonts w:cs="Helvetica"/>
          <w:sz w:val="24"/>
          <w:szCs w:val="24"/>
        </w:rPr>
        <w:t xml:space="preserve"> can be reached on 024 765</w:t>
      </w:r>
      <w:r w:rsidR="00D15D1D" w:rsidRPr="002A3833">
        <w:rPr>
          <w:rFonts w:cs="Helvetica"/>
          <w:sz w:val="24"/>
          <w:szCs w:val="24"/>
        </w:rPr>
        <w:t>7</w:t>
      </w:r>
      <w:r w:rsidR="00435905" w:rsidRPr="002A3833">
        <w:rPr>
          <w:rFonts w:cs="Helvetica"/>
          <w:sz w:val="24"/>
          <w:szCs w:val="24"/>
        </w:rPr>
        <w:t xml:space="preserve"> 4638 and 024 765</w:t>
      </w:r>
      <w:r w:rsidR="00D15D1D" w:rsidRPr="002A3833">
        <w:rPr>
          <w:rFonts w:cs="Helvetica"/>
          <w:sz w:val="24"/>
          <w:szCs w:val="24"/>
        </w:rPr>
        <w:t>2</w:t>
      </w:r>
      <w:r w:rsidR="00435905" w:rsidRPr="002A3833">
        <w:rPr>
          <w:rFonts w:cs="Helvetica"/>
          <w:sz w:val="24"/>
          <w:szCs w:val="24"/>
        </w:rPr>
        <w:t xml:space="preserve"> </w:t>
      </w:r>
      <w:r w:rsidR="00D15D1D" w:rsidRPr="002A3833">
        <w:rPr>
          <w:rFonts w:cs="Helvetica"/>
          <w:sz w:val="24"/>
          <w:szCs w:val="24"/>
        </w:rPr>
        <w:t>4928</w:t>
      </w:r>
      <w:r w:rsidRPr="002A3833">
        <w:rPr>
          <w:rFonts w:cs="Helvetica"/>
          <w:sz w:val="24"/>
          <w:szCs w:val="24"/>
        </w:rPr>
        <w:t>.</w:t>
      </w:r>
    </w:p>
    <w:p w14:paraId="0FE9E7D7" w14:textId="77777777" w:rsidR="005408F2" w:rsidRPr="002A3833" w:rsidRDefault="005408F2" w:rsidP="00B2470E">
      <w:pPr>
        <w:tabs>
          <w:tab w:val="left" w:pos="7920"/>
        </w:tabs>
        <w:spacing w:line="240" w:lineRule="auto"/>
        <w:contextualSpacing/>
        <w:jc w:val="both"/>
        <w:rPr>
          <w:rFonts w:cs="Helvetica"/>
          <w:sz w:val="24"/>
          <w:szCs w:val="24"/>
        </w:rPr>
      </w:pPr>
    </w:p>
    <w:p w14:paraId="1B6FD0E4" w14:textId="32B35A90" w:rsidR="005408F2" w:rsidRPr="00225427" w:rsidRDefault="00CB2518" w:rsidP="00B2470E">
      <w:pPr>
        <w:tabs>
          <w:tab w:val="left" w:pos="7920"/>
        </w:tabs>
        <w:spacing w:line="240" w:lineRule="auto"/>
        <w:contextualSpacing/>
        <w:jc w:val="both"/>
        <w:rPr>
          <w:rFonts w:cs="Helvetica"/>
          <w:sz w:val="24"/>
          <w:szCs w:val="24"/>
        </w:rPr>
      </w:pPr>
      <w:r w:rsidRPr="002A3833">
        <w:rPr>
          <w:rFonts w:cs="Helvetica"/>
          <w:sz w:val="24"/>
          <w:szCs w:val="24"/>
        </w:rPr>
        <w:t>The Postgraduate</w:t>
      </w:r>
      <w:r w:rsidR="0080210E" w:rsidRPr="002A3833">
        <w:rPr>
          <w:rFonts w:cs="Helvetica"/>
          <w:sz w:val="24"/>
          <w:szCs w:val="24"/>
        </w:rPr>
        <w:t xml:space="preserve"> O</w:t>
      </w:r>
      <w:r w:rsidR="005408F2" w:rsidRPr="002A3833">
        <w:rPr>
          <w:rFonts w:cs="Helvetica"/>
          <w:sz w:val="24"/>
          <w:szCs w:val="24"/>
        </w:rPr>
        <w:t xml:space="preserve">ffice can also be contacted via e-mail: </w:t>
      </w:r>
      <w:hyperlink r:id="rId9" w:history="1">
        <w:r w:rsidR="005408F2" w:rsidRPr="002A3833">
          <w:rPr>
            <w:rStyle w:val="Hyperlink"/>
            <w:rFonts w:cs="Helvetica"/>
            <w:sz w:val="24"/>
            <w:szCs w:val="24"/>
          </w:rPr>
          <w:t>PGEnglish@warwick.ac.uk</w:t>
        </w:r>
      </w:hyperlink>
      <w:r w:rsidR="005408F2" w:rsidRPr="00225427">
        <w:rPr>
          <w:rFonts w:cs="Helvetica"/>
          <w:sz w:val="24"/>
          <w:szCs w:val="24"/>
        </w:rPr>
        <w:t xml:space="preserve"> </w:t>
      </w:r>
    </w:p>
    <w:p w14:paraId="2BAD6DA2" w14:textId="77777777" w:rsidR="005408F2" w:rsidRPr="00225427" w:rsidRDefault="005408F2" w:rsidP="00B2470E">
      <w:pPr>
        <w:tabs>
          <w:tab w:val="left" w:pos="7920"/>
        </w:tabs>
        <w:spacing w:line="240" w:lineRule="auto"/>
        <w:contextualSpacing/>
        <w:jc w:val="both"/>
        <w:rPr>
          <w:rFonts w:cs="Helvetica"/>
          <w:sz w:val="24"/>
          <w:szCs w:val="24"/>
        </w:rPr>
      </w:pPr>
    </w:p>
    <w:p w14:paraId="3753992C" w14:textId="76BEF41B" w:rsidR="005408F2" w:rsidRPr="00225427" w:rsidRDefault="004B5952" w:rsidP="00B2470E">
      <w:pPr>
        <w:tabs>
          <w:tab w:val="left" w:pos="7920"/>
        </w:tabs>
        <w:spacing w:line="240" w:lineRule="auto"/>
        <w:contextualSpacing/>
        <w:jc w:val="both"/>
        <w:rPr>
          <w:rFonts w:cs="Helvetica"/>
          <w:sz w:val="24"/>
          <w:szCs w:val="24"/>
        </w:rPr>
      </w:pPr>
      <w:r w:rsidRPr="00225427">
        <w:rPr>
          <w:rFonts w:cs="Helvetica"/>
          <w:sz w:val="24"/>
          <w:szCs w:val="24"/>
        </w:rPr>
        <w:t xml:space="preserve">Other departmental contacts – including the convenors for each </w:t>
      </w:r>
      <w:r w:rsidR="00EE3690">
        <w:rPr>
          <w:rFonts w:cs="Helvetica"/>
          <w:sz w:val="24"/>
          <w:szCs w:val="24"/>
        </w:rPr>
        <w:t>degree</w:t>
      </w:r>
      <w:r w:rsidRPr="00225427">
        <w:rPr>
          <w:rFonts w:cs="Helvetica"/>
          <w:sz w:val="24"/>
          <w:szCs w:val="24"/>
        </w:rPr>
        <w:t xml:space="preserve"> – can be found in section 4.</w:t>
      </w:r>
    </w:p>
    <w:p w14:paraId="1D9A6665" w14:textId="77777777" w:rsidR="00B2470E" w:rsidRDefault="00B2470E" w:rsidP="00535D2A">
      <w:pPr>
        <w:spacing w:after="0" w:line="240" w:lineRule="auto"/>
        <w:contextualSpacing/>
        <w:rPr>
          <w:rFonts w:cs="Helvetica"/>
          <w:sz w:val="24"/>
          <w:szCs w:val="24"/>
        </w:rPr>
      </w:pPr>
    </w:p>
    <w:p w14:paraId="27823E57" w14:textId="77777777" w:rsidR="00B2470E" w:rsidRPr="00225427" w:rsidRDefault="00B2470E" w:rsidP="00535D2A">
      <w:pPr>
        <w:spacing w:after="0" w:line="240" w:lineRule="auto"/>
        <w:contextualSpacing/>
        <w:rPr>
          <w:rFonts w:cs="Helvetica"/>
          <w:sz w:val="24"/>
          <w:szCs w:val="24"/>
        </w:rPr>
      </w:pPr>
    </w:p>
    <w:p w14:paraId="3444BB89" w14:textId="5DA32F83" w:rsidR="005408F2" w:rsidRPr="006A03DF" w:rsidRDefault="005408F2" w:rsidP="006A03DF">
      <w:pPr>
        <w:pStyle w:val="Heading3"/>
        <w:rPr>
          <w:rFonts w:asciiTheme="minorHAnsi" w:hAnsiTheme="minorHAnsi"/>
        </w:rPr>
      </w:pPr>
      <w:bookmarkStart w:id="2" w:name="_Toc525727696"/>
      <w:r w:rsidRPr="007F2B02">
        <w:rPr>
          <w:rFonts w:asciiTheme="minorHAnsi" w:hAnsiTheme="minorHAnsi"/>
        </w:rPr>
        <w:t>Location</w:t>
      </w:r>
      <w:bookmarkEnd w:id="2"/>
      <w:r w:rsidRPr="007F2B02">
        <w:rPr>
          <w:rFonts w:asciiTheme="minorHAnsi" w:hAnsiTheme="minorHAnsi"/>
        </w:rPr>
        <w:t xml:space="preserve"> </w:t>
      </w:r>
    </w:p>
    <w:p w14:paraId="4BDB4CDD" w14:textId="758982ED" w:rsidR="005408F2" w:rsidRPr="002A3833" w:rsidRDefault="005408F2" w:rsidP="00535D2A">
      <w:pPr>
        <w:spacing w:after="0" w:line="240" w:lineRule="auto"/>
        <w:contextualSpacing/>
        <w:jc w:val="both"/>
        <w:rPr>
          <w:rFonts w:cs="Helvetica"/>
          <w:b/>
          <w:sz w:val="24"/>
          <w:szCs w:val="24"/>
        </w:rPr>
      </w:pPr>
      <w:r w:rsidRPr="00225427">
        <w:rPr>
          <w:rFonts w:cs="Helvetica"/>
          <w:sz w:val="24"/>
          <w:szCs w:val="24"/>
        </w:rPr>
        <w:t>The Department of English and Comparative Literary Studies is located on the</w:t>
      </w:r>
      <w:r w:rsidR="00435905">
        <w:rPr>
          <w:rFonts w:cs="Helvetica"/>
          <w:sz w:val="24"/>
          <w:szCs w:val="24"/>
        </w:rPr>
        <w:t xml:space="preserve"> fifth floor of the </w:t>
      </w:r>
      <w:r w:rsidR="00435905" w:rsidRPr="002A3833">
        <w:rPr>
          <w:rFonts w:cs="Helvetica"/>
          <w:sz w:val="24"/>
          <w:szCs w:val="24"/>
        </w:rPr>
        <w:t>Humanities b</w:t>
      </w:r>
      <w:r w:rsidRPr="002A3833">
        <w:rPr>
          <w:rFonts w:cs="Helvetica"/>
          <w:sz w:val="24"/>
          <w:szCs w:val="24"/>
        </w:rPr>
        <w:t>uilding. The majority of our teaching rooms</w:t>
      </w:r>
      <w:r w:rsidR="00435905" w:rsidRPr="002A3833">
        <w:rPr>
          <w:rFonts w:cs="Helvetica"/>
          <w:sz w:val="24"/>
          <w:szCs w:val="24"/>
        </w:rPr>
        <w:t xml:space="preserve"> are located in the Humanities b</w:t>
      </w:r>
      <w:r w:rsidRPr="002A3833">
        <w:rPr>
          <w:rFonts w:cs="Helvetica"/>
          <w:sz w:val="24"/>
          <w:szCs w:val="24"/>
        </w:rPr>
        <w:t xml:space="preserve">uilding, but seminars are also conducted in Millburn House. </w:t>
      </w:r>
    </w:p>
    <w:p w14:paraId="372088D0" w14:textId="77777777" w:rsidR="005408F2" w:rsidRPr="002A3833" w:rsidRDefault="005408F2" w:rsidP="00535D2A">
      <w:pPr>
        <w:spacing w:after="0" w:line="240" w:lineRule="auto"/>
        <w:contextualSpacing/>
        <w:jc w:val="both"/>
        <w:rPr>
          <w:rFonts w:cs="Helvetica"/>
          <w:sz w:val="24"/>
          <w:szCs w:val="24"/>
        </w:rPr>
      </w:pPr>
    </w:p>
    <w:p w14:paraId="194EC342" w14:textId="2A9F934C" w:rsidR="006A4588" w:rsidRPr="00225427" w:rsidRDefault="006A4588" w:rsidP="00535D2A">
      <w:pPr>
        <w:spacing w:line="240" w:lineRule="auto"/>
        <w:contextualSpacing/>
        <w:rPr>
          <w:rFonts w:cs="Arial"/>
          <w:sz w:val="24"/>
          <w:szCs w:val="24"/>
        </w:rPr>
      </w:pPr>
      <w:r w:rsidRPr="002A3833">
        <w:rPr>
          <w:rFonts w:cs="Arial"/>
          <w:sz w:val="24"/>
          <w:szCs w:val="24"/>
        </w:rPr>
        <w:t xml:space="preserve">The Departmental </w:t>
      </w:r>
      <w:r w:rsidR="00B068D9" w:rsidRPr="002A3833">
        <w:rPr>
          <w:rFonts w:cs="Arial"/>
          <w:sz w:val="24"/>
          <w:szCs w:val="24"/>
        </w:rPr>
        <w:t>Taught Programmes</w:t>
      </w:r>
      <w:r w:rsidRPr="002A3833">
        <w:rPr>
          <w:rFonts w:cs="Arial"/>
          <w:sz w:val="24"/>
          <w:szCs w:val="24"/>
        </w:rPr>
        <w:t xml:space="preserve"> Office is room </w:t>
      </w:r>
      <w:r w:rsidRPr="002A3833">
        <w:rPr>
          <w:rFonts w:cs="Arial"/>
          <w:b/>
          <w:sz w:val="24"/>
          <w:szCs w:val="24"/>
        </w:rPr>
        <w:t>H506</w:t>
      </w:r>
      <w:r w:rsidRPr="002A3833">
        <w:rPr>
          <w:rFonts w:cs="Arial"/>
          <w:sz w:val="24"/>
          <w:szCs w:val="24"/>
        </w:rPr>
        <w:t>.</w:t>
      </w:r>
      <w:r w:rsidRPr="00225427">
        <w:rPr>
          <w:rFonts w:cs="Arial"/>
          <w:sz w:val="24"/>
          <w:szCs w:val="24"/>
        </w:rPr>
        <w:t xml:space="preserve">  </w:t>
      </w:r>
    </w:p>
    <w:p w14:paraId="7BF817C7" w14:textId="77777777" w:rsidR="007844FB" w:rsidRPr="00225427" w:rsidRDefault="007844FB" w:rsidP="00535D2A">
      <w:pPr>
        <w:spacing w:line="240" w:lineRule="auto"/>
        <w:contextualSpacing/>
        <w:rPr>
          <w:rFonts w:cs="Arial"/>
          <w:sz w:val="24"/>
          <w:szCs w:val="24"/>
        </w:rPr>
      </w:pPr>
    </w:p>
    <w:p w14:paraId="142C5413" w14:textId="77777777" w:rsidR="00B26CD2" w:rsidRPr="002A3833" w:rsidRDefault="005408F2" w:rsidP="00535D2A">
      <w:pPr>
        <w:spacing w:after="0" w:line="240" w:lineRule="auto"/>
        <w:contextualSpacing/>
        <w:jc w:val="both"/>
        <w:rPr>
          <w:rFonts w:cs="Helvetica"/>
          <w:sz w:val="24"/>
          <w:szCs w:val="24"/>
        </w:rPr>
      </w:pPr>
      <w:r w:rsidRPr="00225427">
        <w:rPr>
          <w:rFonts w:cs="Helvetica"/>
          <w:sz w:val="24"/>
          <w:szCs w:val="24"/>
        </w:rPr>
        <w:t xml:space="preserve">You can find campus maps on the Warwick website to help guide you in your first weeks on </w:t>
      </w:r>
      <w:r w:rsidRPr="002A3833">
        <w:rPr>
          <w:rFonts w:cs="Helvetica"/>
          <w:sz w:val="24"/>
          <w:szCs w:val="24"/>
        </w:rPr>
        <w:t xml:space="preserve">campus. </w:t>
      </w:r>
    </w:p>
    <w:p w14:paraId="7A2A789E" w14:textId="77777777" w:rsidR="00B26CD2" w:rsidRPr="002A3833" w:rsidRDefault="00B26CD2" w:rsidP="00535D2A">
      <w:pPr>
        <w:spacing w:after="0" w:line="240" w:lineRule="auto"/>
        <w:contextualSpacing/>
        <w:jc w:val="both"/>
        <w:rPr>
          <w:rFonts w:cs="Helvetica"/>
          <w:sz w:val="24"/>
          <w:szCs w:val="24"/>
        </w:rPr>
      </w:pPr>
    </w:p>
    <w:p w14:paraId="762D54D2" w14:textId="04A47844" w:rsidR="005408F2" w:rsidRPr="002A3833" w:rsidRDefault="00B26CD2" w:rsidP="00535D2A">
      <w:pPr>
        <w:spacing w:after="0" w:line="240" w:lineRule="auto"/>
        <w:contextualSpacing/>
        <w:rPr>
          <w:rFonts w:cs="Helvetica"/>
          <w:sz w:val="24"/>
          <w:szCs w:val="24"/>
        </w:rPr>
      </w:pPr>
      <w:r w:rsidRPr="002A3833">
        <w:rPr>
          <w:rFonts w:cs="Helvetica"/>
          <w:sz w:val="24"/>
          <w:szCs w:val="24"/>
        </w:rPr>
        <w:t>The Humanities building can be</w:t>
      </w:r>
      <w:r w:rsidR="005408F2" w:rsidRPr="002A3833">
        <w:rPr>
          <w:rFonts w:cs="Helvetica"/>
          <w:sz w:val="24"/>
          <w:szCs w:val="24"/>
        </w:rPr>
        <w:t xml:space="preserve"> </w:t>
      </w:r>
      <w:r w:rsidRPr="002A3833">
        <w:rPr>
          <w:rFonts w:cs="Helvetica"/>
          <w:sz w:val="24"/>
          <w:szCs w:val="24"/>
        </w:rPr>
        <w:t>found</w:t>
      </w:r>
      <w:r w:rsidR="00456E76" w:rsidRPr="002A3833">
        <w:rPr>
          <w:rFonts w:cs="Helvetica"/>
          <w:sz w:val="24"/>
          <w:szCs w:val="24"/>
        </w:rPr>
        <w:t xml:space="preserve"> on the Central C</w:t>
      </w:r>
      <w:r w:rsidR="005408F2" w:rsidRPr="002A3833">
        <w:rPr>
          <w:rFonts w:cs="Helvetica"/>
          <w:sz w:val="24"/>
          <w:szCs w:val="24"/>
        </w:rPr>
        <w:t xml:space="preserve">ampus map: </w:t>
      </w:r>
      <w:hyperlink r:id="rId10" w:history="1">
        <w:r w:rsidR="005408F2" w:rsidRPr="002A3833">
          <w:rPr>
            <w:rStyle w:val="Hyperlink"/>
            <w:rFonts w:cs="Helvetica"/>
            <w:sz w:val="24"/>
            <w:szCs w:val="24"/>
          </w:rPr>
          <w:t>http://www2.warwick.ac.uk/about/visiting/maps/campusmap/</w:t>
        </w:r>
      </w:hyperlink>
    </w:p>
    <w:p w14:paraId="58629A91" w14:textId="77777777" w:rsidR="006A03DF" w:rsidRPr="002A3833" w:rsidRDefault="006A03DF" w:rsidP="006A03DF">
      <w:pPr>
        <w:spacing w:line="240" w:lineRule="auto"/>
        <w:contextualSpacing/>
        <w:jc w:val="both"/>
        <w:rPr>
          <w:rFonts w:cs="Helvetica"/>
          <w:sz w:val="24"/>
          <w:szCs w:val="24"/>
        </w:rPr>
      </w:pPr>
    </w:p>
    <w:p w14:paraId="441C0482" w14:textId="77777777" w:rsidR="005408F2" w:rsidRPr="002A3833" w:rsidRDefault="005408F2" w:rsidP="00535D2A">
      <w:pPr>
        <w:spacing w:after="0" w:line="240" w:lineRule="auto"/>
        <w:contextualSpacing/>
        <w:rPr>
          <w:rFonts w:cs="Helvetica"/>
          <w:sz w:val="24"/>
          <w:szCs w:val="24"/>
        </w:rPr>
      </w:pPr>
    </w:p>
    <w:p w14:paraId="3628C685" w14:textId="77777777" w:rsidR="006A03DF" w:rsidRDefault="0040557A" w:rsidP="006A03DF">
      <w:pPr>
        <w:pStyle w:val="Heading3"/>
        <w:rPr>
          <w:rFonts w:asciiTheme="minorHAnsi" w:hAnsiTheme="minorHAnsi"/>
        </w:rPr>
      </w:pPr>
      <w:bookmarkStart w:id="3" w:name="_Toc525727697"/>
      <w:r w:rsidRPr="007F2B02">
        <w:rPr>
          <w:rFonts w:asciiTheme="minorHAnsi" w:hAnsiTheme="minorHAnsi"/>
        </w:rPr>
        <w:t>Emergencies</w:t>
      </w:r>
      <w:bookmarkEnd w:id="3"/>
    </w:p>
    <w:p w14:paraId="52E59096" w14:textId="4BE8BBDC" w:rsidR="006A03DF" w:rsidRPr="006A03DF" w:rsidRDefault="0040557A" w:rsidP="006A03DF">
      <w:pPr>
        <w:rPr>
          <w:sz w:val="24"/>
          <w:szCs w:val="24"/>
        </w:rPr>
      </w:pPr>
      <w:r w:rsidRPr="006A03DF">
        <w:rPr>
          <w:sz w:val="24"/>
          <w:szCs w:val="24"/>
        </w:rPr>
        <w:t>In the event of an emergency on campus contact the</w:t>
      </w:r>
      <w:r w:rsidR="00435905" w:rsidRPr="006A03DF">
        <w:rPr>
          <w:sz w:val="24"/>
          <w:szCs w:val="24"/>
        </w:rPr>
        <w:t xml:space="preserve"> University gatehouse on 024 76</w:t>
      </w:r>
      <w:r w:rsidRPr="006A03DF">
        <w:rPr>
          <w:sz w:val="24"/>
          <w:szCs w:val="24"/>
        </w:rPr>
        <w:t>52</w:t>
      </w:r>
      <w:r w:rsidR="00435905" w:rsidRPr="006A03DF">
        <w:rPr>
          <w:sz w:val="24"/>
          <w:szCs w:val="24"/>
        </w:rPr>
        <w:t xml:space="preserve"> </w:t>
      </w:r>
      <w:r w:rsidRPr="006A03DF">
        <w:rPr>
          <w:sz w:val="24"/>
          <w:szCs w:val="24"/>
        </w:rPr>
        <w:t>2083.</w:t>
      </w:r>
    </w:p>
    <w:p w14:paraId="4443379C" w14:textId="77777777" w:rsidR="0040557A" w:rsidRPr="002A3833" w:rsidRDefault="0040557A" w:rsidP="00535D2A">
      <w:pPr>
        <w:spacing w:before="100" w:beforeAutospacing="1" w:after="100" w:afterAutospacing="1" w:line="240" w:lineRule="auto"/>
        <w:contextualSpacing/>
        <w:rPr>
          <w:rFonts w:eastAsia="Times New Roman" w:cs="Times New Roman"/>
          <w:sz w:val="24"/>
          <w:szCs w:val="24"/>
        </w:rPr>
      </w:pPr>
      <w:r w:rsidRPr="002A3833">
        <w:rPr>
          <w:rFonts w:eastAsia="Times New Roman" w:cs="Times New Roman"/>
          <w:sz w:val="24"/>
          <w:szCs w:val="24"/>
        </w:rPr>
        <w:t>Please also pho</w:t>
      </w:r>
      <w:r w:rsidRPr="006A03DF">
        <w:rPr>
          <w:rFonts w:eastAsia="Times New Roman" w:cs="Times New Roman"/>
          <w:b/>
          <w:sz w:val="24"/>
          <w:szCs w:val="24"/>
        </w:rPr>
        <w:t xml:space="preserve">ne </w:t>
      </w:r>
      <w:r w:rsidRPr="002A3833">
        <w:rPr>
          <w:rFonts w:eastAsia="Times New Roman" w:cs="Times New Roman"/>
          <w:sz w:val="24"/>
          <w:szCs w:val="24"/>
        </w:rPr>
        <w:t xml:space="preserve">this number if you need the assistance or the advice of </w:t>
      </w:r>
      <w:hyperlink r:id="rId11" w:history="1">
        <w:r w:rsidRPr="002A3833">
          <w:rPr>
            <w:rStyle w:val="Hyperlink"/>
            <w:rFonts w:eastAsia="Times New Roman" w:cs="Times New Roman"/>
            <w:sz w:val="24"/>
            <w:szCs w:val="24"/>
          </w:rPr>
          <w:t>security staff</w:t>
        </w:r>
      </w:hyperlink>
      <w:r w:rsidRPr="002A3833">
        <w:rPr>
          <w:rFonts w:eastAsia="Times New Roman" w:cs="Times New Roman"/>
          <w:sz w:val="24"/>
          <w:szCs w:val="24"/>
        </w:rPr>
        <w:t xml:space="preserve">. </w:t>
      </w:r>
      <w:hyperlink r:id="rId12" w:history="1">
        <w:r w:rsidRPr="002A3833">
          <w:rPr>
            <w:rStyle w:val="Hyperlink"/>
            <w:rFonts w:eastAsia="Times New Roman" w:cs="Times New Roman"/>
            <w:sz w:val="24"/>
            <w:szCs w:val="24"/>
          </w:rPr>
          <w:t>Security</w:t>
        </w:r>
      </w:hyperlink>
      <w:r w:rsidRPr="002A3833">
        <w:rPr>
          <w:rFonts w:eastAsia="Times New Roman" w:cs="Times New Roman"/>
          <w:sz w:val="24"/>
          <w:szCs w:val="24"/>
        </w:rPr>
        <w:t xml:space="preserve"> operates 24 hours a day, 365 days a year.</w:t>
      </w:r>
    </w:p>
    <w:p w14:paraId="155B558E" w14:textId="77777777" w:rsidR="0040557A" w:rsidRPr="002A3833" w:rsidRDefault="0040557A" w:rsidP="00535D2A">
      <w:pPr>
        <w:spacing w:before="100" w:beforeAutospacing="1" w:after="100" w:afterAutospacing="1" w:line="240" w:lineRule="auto"/>
        <w:contextualSpacing/>
        <w:rPr>
          <w:rFonts w:eastAsia="Times New Roman" w:cs="Times New Roman"/>
          <w:sz w:val="24"/>
          <w:szCs w:val="24"/>
        </w:rPr>
      </w:pPr>
    </w:p>
    <w:p w14:paraId="61B9391B" w14:textId="290D95A5" w:rsidR="0040557A" w:rsidRPr="002A3833" w:rsidRDefault="0040557A" w:rsidP="00535D2A">
      <w:pPr>
        <w:spacing w:before="100" w:beforeAutospacing="1" w:after="100" w:afterAutospacing="1" w:line="240" w:lineRule="auto"/>
        <w:contextualSpacing/>
        <w:rPr>
          <w:rFonts w:eastAsia="Times New Roman" w:cs="Times New Roman"/>
          <w:sz w:val="24"/>
          <w:szCs w:val="24"/>
        </w:rPr>
      </w:pPr>
      <w:r w:rsidRPr="002A3833">
        <w:rPr>
          <w:rFonts w:eastAsia="Times New Roman" w:cs="Times New Roman"/>
          <w:sz w:val="24"/>
          <w:szCs w:val="24"/>
        </w:rPr>
        <w:t>In the event of an emergency requiring ambulance, police or fire brigade, call 22222 from an internal telephone. If you use a mobile to call for an emergency service (999), y</w:t>
      </w:r>
      <w:r w:rsidR="00435905" w:rsidRPr="002A3833">
        <w:rPr>
          <w:rFonts w:eastAsia="Times New Roman" w:cs="Times New Roman"/>
          <w:sz w:val="24"/>
          <w:szCs w:val="24"/>
        </w:rPr>
        <w:t>ou should also then dial 024 765</w:t>
      </w:r>
      <w:r w:rsidRPr="002A3833">
        <w:rPr>
          <w:rFonts w:eastAsia="Times New Roman" w:cs="Times New Roman"/>
          <w:sz w:val="24"/>
          <w:szCs w:val="24"/>
        </w:rPr>
        <w:t>2</w:t>
      </w:r>
      <w:r w:rsidR="00435905" w:rsidRPr="002A3833">
        <w:rPr>
          <w:rFonts w:eastAsia="Times New Roman" w:cs="Times New Roman"/>
          <w:sz w:val="24"/>
          <w:szCs w:val="24"/>
        </w:rPr>
        <w:t xml:space="preserve"> </w:t>
      </w:r>
      <w:r w:rsidRPr="002A3833">
        <w:rPr>
          <w:rFonts w:eastAsia="Times New Roman" w:cs="Times New Roman"/>
          <w:sz w:val="24"/>
          <w:szCs w:val="24"/>
        </w:rPr>
        <w:t xml:space="preserve">2222. This alerts </w:t>
      </w:r>
      <w:hyperlink r:id="rId13" w:history="1">
        <w:r w:rsidRPr="002A3833">
          <w:rPr>
            <w:rStyle w:val="Hyperlink"/>
            <w:rFonts w:eastAsia="Times New Roman" w:cs="Times New Roman"/>
            <w:sz w:val="24"/>
            <w:szCs w:val="24"/>
          </w:rPr>
          <w:t>University security</w:t>
        </w:r>
      </w:hyperlink>
      <w:r w:rsidRPr="002A3833">
        <w:rPr>
          <w:rFonts w:eastAsia="Times New Roman" w:cs="Times New Roman"/>
          <w:sz w:val="24"/>
          <w:szCs w:val="24"/>
        </w:rPr>
        <w:t xml:space="preserve"> and will enable the emergency vehicle to be speedily escorted to where it is required on the campus. Please key the following number into your phone fo</w:t>
      </w:r>
      <w:r w:rsidR="00435905" w:rsidRPr="002A3833">
        <w:rPr>
          <w:rFonts w:eastAsia="Times New Roman" w:cs="Times New Roman"/>
          <w:sz w:val="24"/>
          <w:szCs w:val="24"/>
        </w:rPr>
        <w:t>r emergencies on campus: 024 765</w:t>
      </w:r>
      <w:r w:rsidRPr="002A3833">
        <w:rPr>
          <w:rFonts w:eastAsia="Times New Roman" w:cs="Times New Roman"/>
          <w:sz w:val="24"/>
          <w:szCs w:val="24"/>
        </w:rPr>
        <w:t>2</w:t>
      </w:r>
      <w:r w:rsidR="00435905" w:rsidRPr="002A3833">
        <w:rPr>
          <w:rFonts w:eastAsia="Times New Roman" w:cs="Times New Roman"/>
          <w:sz w:val="24"/>
          <w:szCs w:val="24"/>
        </w:rPr>
        <w:t xml:space="preserve"> </w:t>
      </w:r>
      <w:r w:rsidRPr="002A3833">
        <w:rPr>
          <w:rFonts w:eastAsia="Times New Roman" w:cs="Times New Roman"/>
          <w:sz w:val="24"/>
          <w:szCs w:val="24"/>
        </w:rPr>
        <w:t xml:space="preserve">2222. </w:t>
      </w:r>
    </w:p>
    <w:p w14:paraId="6BEDE773" w14:textId="77777777" w:rsidR="0040557A" w:rsidRPr="002A3833" w:rsidRDefault="0040557A" w:rsidP="00535D2A">
      <w:pPr>
        <w:spacing w:before="100" w:beforeAutospacing="1" w:after="100" w:afterAutospacing="1" w:line="240" w:lineRule="auto"/>
        <w:contextualSpacing/>
        <w:rPr>
          <w:rFonts w:eastAsia="Times New Roman" w:cs="Times New Roman"/>
          <w:sz w:val="24"/>
          <w:szCs w:val="24"/>
        </w:rPr>
      </w:pPr>
    </w:p>
    <w:p w14:paraId="19D0AE0F" w14:textId="77777777" w:rsidR="0040557A" w:rsidRPr="002A3833" w:rsidRDefault="0040557A" w:rsidP="00535D2A">
      <w:pPr>
        <w:spacing w:before="100" w:beforeAutospacing="1" w:after="100" w:afterAutospacing="1" w:line="240" w:lineRule="auto"/>
        <w:contextualSpacing/>
        <w:rPr>
          <w:rFonts w:eastAsia="Times New Roman" w:cs="Times New Roman"/>
          <w:sz w:val="24"/>
          <w:szCs w:val="24"/>
        </w:rPr>
      </w:pPr>
      <w:r w:rsidRPr="002A3833">
        <w:rPr>
          <w:rFonts w:eastAsia="Times New Roman" w:cs="Times New Roman"/>
          <w:sz w:val="24"/>
          <w:szCs w:val="24"/>
        </w:rPr>
        <w:t xml:space="preserve">For </w:t>
      </w:r>
      <w:hyperlink r:id="rId14" w:history="1">
        <w:r w:rsidRPr="002A3833">
          <w:rPr>
            <w:rStyle w:val="Hyperlink"/>
            <w:rFonts w:eastAsia="Times New Roman" w:cs="Times New Roman"/>
            <w:sz w:val="24"/>
            <w:szCs w:val="24"/>
          </w:rPr>
          <w:t>mental health crisis emergencies</w:t>
        </w:r>
      </w:hyperlink>
      <w:r w:rsidRPr="002A3833">
        <w:rPr>
          <w:rFonts w:eastAsia="Times New Roman" w:cs="Times New Roman"/>
          <w:sz w:val="24"/>
          <w:szCs w:val="24"/>
        </w:rPr>
        <w:t xml:space="preserve"> specifically see </w:t>
      </w:r>
      <w:hyperlink r:id="rId15" w:history="1">
        <w:r w:rsidRPr="002A3833">
          <w:rPr>
            <w:rStyle w:val="Hyperlink"/>
            <w:rFonts w:eastAsia="Times New Roman" w:cs="Times New Roman"/>
            <w:sz w:val="24"/>
            <w:szCs w:val="24"/>
          </w:rPr>
          <w:t>here</w:t>
        </w:r>
      </w:hyperlink>
      <w:r w:rsidRPr="002A3833">
        <w:rPr>
          <w:rFonts w:eastAsia="Times New Roman" w:cs="Times New Roman"/>
          <w:sz w:val="24"/>
          <w:szCs w:val="24"/>
        </w:rPr>
        <w:t>.</w:t>
      </w:r>
    </w:p>
    <w:p w14:paraId="5F319C10" w14:textId="77777777" w:rsidR="00BD5576" w:rsidRPr="002A3833" w:rsidRDefault="00BD5576" w:rsidP="00535D2A">
      <w:pPr>
        <w:spacing w:before="100" w:beforeAutospacing="1" w:after="100" w:afterAutospacing="1" w:line="240" w:lineRule="auto"/>
        <w:contextualSpacing/>
        <w:rPr>
          <w:rFonts w:eastAsia="Times New Roman" w:cs="Times New Roman"/>
          <w:sz w:val="24"/>
          <w:szCs w:val="24"/>
          <w:u w:val="single"/>
        </w:rPr>
      </w:pPr>
    </w:p>
    <w:p w14:paraId="3FB4A9F3" w14:textId="3C2907BC" w:rsidR="0040557A" w:rsidRPr="002A3833" w:rsidRDefault="00435905" w:rsidP="00535D2A">
      <w:pPr>
        <w:spacing w:before="100" w:beforeAutospacing="1" w:after="100" w:afterAutospacing="1" w:line="240" w:lineRule="auto"/>
        <w:contextualSpacing/>
        <w:rPr>
          <w:rFonts w:eastAsia="Times New Roman" w:cs="Times New Roman"/>
          <w:sz w:val="24"/>
          <w:szCs w:val="24"/>
        </w:rPr>
      </w:pPr>
      <w:r w:rsidRPr="002A3833">
        <w:rPr>
          <w:rFonts w:eastAsia="Times New Roman" w:cs="Times New Roman"/>
          <w:sz w:val="24"/>
          <w:szCs w:val="24"/>
        </w:rPr>
        <w:t>If you are</w:t>
      </w:r>
      <w:r w:rsidR="00BD5576" w:rsidRPr="002A3833">
        <w:rPr>
          <w:rFonts w:eastAsia="Times New Roman" w:cs="Times New Roman"/>
          <w:sz w:val="24"/>
          <w:szCs w:val="24"/>
        </w:rPr>
        <w:t xml:space="preserve"> involved in an emergency off campus dial 999 for ambulance, police or fire brigade. </w:t>
      </w:r>
      <w:r w:rsidR="0040557A" w:rsidRPr="002A3833">
        <w:rPr>
          <w:rFonts w:eastAsia="Times New Roman" w:cs="Times New Roman"/>
          <w:sz w:val="24"/>
          <w:szCs w:val="24"/>
        </w:rPr>
        <w:t>Please also notify your Personal Tutor or Student Support afterwards.</w:t>
      </w:r>
    </w:p>
    <w:p w14:paraId="6856DF74" w14:textId="77777777" w:rsidR="005408F2" w:rsidRPr="002A3833" w:rsidRDefault="005408F2" w:rsidP="00535D2A">
      <w:pPr>
        <w:spacing w:after="0" w:line="240" w:lineRule="auto"/>
        <w:contextualSpacing/>
        <w:rPr>
          <w:rFonts w:cs="Times New Roman"/>
          <w:sz w:val="24"/>
          <w:szCs w:val="24"/>
        </w:rPr>
      </w:pPr>
    </w:p>
    <w:p w14:paraId="1C5CCA01" w14:textId="08BA3091" w:rsidR="0040557A" w:rsidRPr="002A3833" w:rsidRDefault="0040557A" w:rsidP="00535D2A">
      <w:pPr>
        <w:spacing w:after="0" w:line="240" w:lineRule="auto"/>
        <w:contextualSpacing/>
        <w:rPr>
          <w:rFonts w:cs="Times New Roman"/>
          <w:sz w:val="24"/>
          <w:szCs w:val="24"/>
        </w:rPr>
      </w:pPr>
      <w:r w:rsidRPr="002A3833">
        <w:rPr>
          <w:rFonts w:cs="Times New Roman"/>
          <w:sz w:val="24"/>
          <w:szCs w:val="24"/>
        </w:rPr>
        <w:t xml:space="preserve">If you need to contact the department in the event of an emergency please call the </w:t>
      </w:r>
      <w:r w:rsidR="006F645A" w:rsidRPr="002A3833">
        <w:rPr>
          <w:rFonts w:cs="Times New Roman"/>
          <w:sz w:val="24"/>
          <w:szCs w:val="24"/>
        </w:rPr>
        <w:t>Taught</w:t>
      </w:r>
      <w:r w:rsidR="001A5115" w:rsidRPr="002A3833">
        <w:rPr>
          <w:rFonts w:cs="Times New Roman"/>
          <w:sz w:val="24"/>
          <w:szCs w:val="24"/>
        </w:rPr>
        <w:t xml:space="preserve"> Programmes Officers on 024 7657 4638/024 765</w:t>
      </w:r>
      <w:r w:rsidR="006F645A" w:rsidRPr="002A3833">
        <w:rPr>
          <w:rFonts w:cs="Times New Roman"/>
          <w:sz w:val="24"/>
          <w:szCs w:val="24"/>
        </w:rPr>
        <w:t>2</w:t>
      </w:r>
      <w:r w:rsidR="001A5115" w:rsidRPr="002A3833">
        <w:rPr>
          <w:rFonts w:cs="Times New Roman"/>
          <w:sz w:val="24"/>
          <w:szCs w:val="24"/>
        </w:rPr>
        <w:t xml:space="preserve"> </w:t>
      </w:r>
      <w:r w:rsidR="006F645A" w:rsidRPr="002A3833">
        <w:rPr>
          <w:rFonts w:cs="Times New Roman"/>
          <w:sz w:val="24"/>
          <w:szCs w:val="24"/>
        </w:rPr>
        <w:t>4928</w:t>
      </w:r>
      <w:r w:rsidRPr="002A3833">
        <w:rPr>
          <w:rFonts w:cs="Times New Roman"/>
          <w:sz w:val="24"/>
          <w:szCs w:val="24"/>
        </w:rPr>
        <w:t xml:space="preserve"> or ema</w:t>
      </w:r>
      <w:r w:rsidR="006F645A" w:rsidRPr="002A3833">
        <w:rPr>
          <w:rFonts w:cs="Times New Roman"/>
          <w:sz w:val="24"/>
          <w:szCs w:val="24"/>
        </w:rPr>
        <w:t>il both the T</w:t>
      </w:r>
      <w:r w:rsidRPr="002A3833">
        <w:rPr>
          <w:rFonts w:cs="Times New Roman"/>
          <w:sz w:val="24"/>
          <w:szCs w:val="24"/>
        </w:rPr>
        <w:t>PO (</w:t>
      </w:r>
      <w:hyperlink r:id="rId16" w:history="1">
        <w:r w:rsidR="00D90F13" w:rsidRPr="002A3833">
          <w:rPr>
            <w:rStyle w:val="Hyperlink"/>
            <w:rFonts w:cs="Times New Roman"/>
            <w:sz w:val="24"/>
            <w:szCs w:val="24"/>
          </w:rPr>
          <w:t>PGEnglish@warwick.ac.uk</w:t>
        </w:r>
      </w:hyperlink>
      <w:r w:rsidR="006F645A" w:rsidRPr="002A3833">
        <w:rPr>
          <w:rFonts w:cs="Times New Roman"/>
          <w:sz w:val="24"/>
          <w:szCs w:val="24"/>
        </w:rPr>
        <w:t>) and the conveno</w:t>
      </w:r>
      <w:r w:rsidRPr="002A3833">
        <w:rPr>
          <w:rFonts w:cs="Times New Roman"/>
          <w:sz w:val="24"/>
          <w:szCs w:val="24"/>
        </w:rPr>
        <w:t>r</w:t>
      </w:r>
      <w:r w:rsidR="006F645A" w:rsidRPr="002A3833">
        <w:rPr>
          <w:rFonts w:cs="Times New Roman"/>
          <w:sz w:val="24"/>
          <w:szCs w:val="24"/>
        </w:rPr>
        <w:t xml:space="preserve">, </w:t>
      </w:r>
      <w:r w:rsidR="008634F0" w:rsidRPr="002A3833">
        <w:rPr>
          <w:rFonts w:cs="Times New Roman"/>
          <w:sz w:val="24"/>
          <w:szCs w:val="24"/>
        </w:rPr>
        <w:t xml:space="preserve">Dr Stephen Purcell </w:t>
      </w:r>
      <w:hyperlink r:id="rId17" w:history="1">
        <w:r w:rsidR="008634F0" w:rsidRPr="002A3833">
          <w:rPr>
            <w:rStyle w:val="Hyperlink"/>
            <w:rFonts w:cs="Times New Roman"/>
            <w:sz w:val="24"/>
            <w:szCs w:val="24"/>
          </w:rPr>
          <w:t>s.purcell@warwick.ac.uk</w:t>
        </w:r>
      </w:hyperlink>
      <w:r w:rsidR="008634F0" w:rsidRPr="002A3833">
        <w:rPr>
          <w:rFonts w:cs="Times New Roman"/>
          <w:sz w:val="24"/>
          <w:szCs w:val="24"/>
        </w:rPr>
        <w:t xml:space="preserve"> </w:t>
      </w:r>
      <w:r w:rsidR="00E335D8" w:rsidRPr="002A3833">
        <w:rPr>
          <w:rFonts w:cs="Times New Roman"/>
          <w:sz w:val="24"/>
          <w:szCs w:val="24"/>
        </w:rPr>
        <w:t xml:space="preserve"> </w:t>
      </w:r>
    </w:p>
    <w:p w14:paraId="3776143D" w14:textId="77777777" w:rsidR="006A03DF" w:rsidRPr="002A3833" w:rsidRDefault="006A03DF" w:rsidP="006A03DF">
      <w:pPr>
        <w:spacing w:line="240" w:lineRule="auto"/>
        <w:contextualSpacing/>
        <w:jc w:val="both"/>
        <w:rPr>
          <w:rFonts w:cs="Helvetica"/>
          <w:sz w:val="24"/>
          <w:szCs w:val="24"/>
        </w:rPr>
      </w:pPr>
    </w:p>
    <w:p w14:paraId="471C1BA1" w14:textId="77777777" w:rsidR="0040557A" w:rsidRPr="002A3833" w:rsidRDefault="0040557A" w:rsidP="00535D2A">
      <w:pPr>
        <w:spacing w:after="0" w:line="240" w:lineRule="auto"/>
        <w:contextualSpacing/>
        <w:rPr>
          <w:rFonts w:cs="Times New Roman"/>
          <w:sz w:val="24"/>
          <w:szCs w:val="24"/>
        </w:rPr>
      </w:pPr>
    </w:p>
    <w:p w14:paraId="2585484A" w14:textId="2EACD50D" w:rsidR="00844CEB" w:rsidRPr="006A03DF" w:rsidRDefault="00844CEB" w:rsidP="006A03DF">
      <w:pPr>
        <w:pStyle w:val="Heading3"/>
        <w:rPr>
          <w:rFonts w:asciiTheme="minorHAnsi" w:hAnsiTheme="minorHAnsi"/>
        </w:rPr>
      </w:pPr>
      <w:bookmarkStart w:id="4" w:name="_Toc525727698"/>
      <w:r w:rsidRPr="007F2B02">
        <w:rPr>
          <w:rFonts w:asciiTheme="minorHAnsi" w:hAnsiTheme="minorHAnsi"/>
        </w:rPr>
        <w:t>Post</w:t>
      </w:r>
      <w:r w:rsidR="007844FB" w:rsidRPr="007F2B02">
        <w:rPr>
          <w:rFonts w:asciiTheme="minorHAnsi" w:hAnsiTheme="minorHAnsi"/>
        </w:rPr>
        <w:t>al Address and Student Post</w:t>
      </w:r>
      <w:bookmarkEnd w:id="4"/>
    </w:p>
    <w:p w14:paraId="05330C23" w14:textId="31B39969" w:rsidR="00844CEB" w:rsidRPr="002A3833" w:rsidRDefault="00844CEB" w:rsidP="00535D2A">
      <w:pPr>
        <w:spacing w:after="0" w:line="240" w:lineRule="auto"/>
        <w:contextualSpacing/>
        <w:rPr>
          <w:rFonts w:cs="Helvetica"/>
          <w:sz w:val="24"/>
          <w:szCs w:val="24"/>
        </w:rPr>
      </w:pPr>
      <w:r w:rsidRPr="002A3833">
        <w:rPr>
          <w:rFonts w:cs="Helvetica"/>
          <w:sz w:val="24"/>
          <w:szCs w:val="24"/>
        </w:rPr>
        <w:t>The postal address for the Department of English and Comparative L</w:t>
      </w:r>
      <w:r w:rsidR="001A5115" w:rsidRPr="002A3833">
        <w:rPr>
          <w:rFonts w:cs="Helvetica"/>
          <w:sz w:val="24"/>
          <w:szCs w:val="24"/>
        </w:rPr>
        <w:t>iterary Studies is: Humanities b</w:t>
      </w:r>
      <w:r w:rsidRPr="002A3833">
        <w:rPr>
          <w:rFonts w:cs="Helvetica"/>
          <w:sz w:val="24"/>
          <w:szCs w:val="24"/>
        </w:rPr>
        <w:t xml:space="preserve">uilding, University of Warwick, </w:t>
      </w:r>
      <w:proofErr w:type="gramStart"/>
      <w:r w:rsidRPr="002A3833">
        <w:rPr>
          <w:rFonts w:cs="Helvetica"/>
          <w:sz w:val="24"/>
          <w:szCs w:val="24"/>
        </w:rPr>
        <w:t>Coventry</w:t>
      </w:r>
      <w:proofErr w:type="gramEnd"/>
      <w:r w:rsidRPr="002A3833">
        <w:rPr>
          <w:rFonts w:cs="Helvetica"/>
          <w:sz w:val="24"/>
          <w:szCs w:val="24"/>
        </w:rPr>
        <w:t>, CV4 7AL.</w:t>
      </w:r>
    </w:p>
    <w:p w14:paraId="1265589C" w14:textId="77777777" w:rsidR="00844CEB" w:rsidRPr="002A3833" w:rsidRDefault="00844CEB" w:rsidP="00535D2A">
      <w:pPr>
        <w:spacing w:after="0" w:line="240" w:lineRule="auto"/>
        <w:contextualSpacing/>
        <w:rPr>
          <w:rFonts w:cs="Helvetica"/>
          <w:sz w:val="24"/>
          <w:szCs w:val="24"/>
        </w:rPr>
      </w:pPr>
    </w:p>
    <w:p w14:paraId="55050D7F" w14:textId="77777777" w:rsidR="00844CEB" w:rsidRPr="00225427" w:rsidRDefault="00844CEB" w:rsidP="00535D2A">
      <w:pPr>
        <w:spacing w:after="0" w:line="240" w:lineRule="auto"/>
        <w:contextualSpacing/>
        <w:jc w:val="both"/>
        <w:rPr>
          <w:rFonts w:cs="Helvetica"/>
          <w:sz w:val="24"/>
          <w:szCs w:val="24"/>
        </w:rPr>
      </w:pPr>
      <w:r w:rsidRPr="002A3833">
        <w:rPr>
          <w:rFonts w:cs="Helvetica"/>
          <w:sz w:val="24"/>
          <w:szCs w:val="24"/>
        </w:rPr>
        <w:t>Postgraduate students will be advised by email that post has been delivered to the department for them.</w:t>
      </w:r>
    </w:p>
    <w:p w14:paraId="49041E19" w14:textId="77777777" w:rsidR="00844CEB" w:rsidRDefault="00844CEB" w:rsidP="00535D2A">
      <w:pPr>
        <w:spacing w:after="0" w:line="240" w:lineRule="auto"/>
        <w:contextualSpacing/>
        <w:rPr>
          <w:rFonts w:cs="Helvetica"/>
          <w:sz w:val="24"/>
          <w:szCs w:val="24"/>
        </w:rPr>
      </w:pPr>
    </w:p>
    <w:p w14:paraId="4F7FE156" w14:textId="77777777" w:rsidR="0046060F" w:rsidRPr="00225427" w:rsidRDefault="0046060F" w:rsidP="00535D2A">
      <w:pPr>
        <w:spacing w:after="0" w:line="240" w:lineRule="auto"/>
        <w:contextualSpacing/>
        <w:rPr>
          <w:rFonts w:cs="Helvetica"/>
          <w:sz w:val="24"/>
          <w:szCs w:val="24"/>
        </w:rPr>
      </w:pPr>
    </w:p>
    <w:p w14:paraId="6614E352" w14:textId="645C226E" w:rsidR="005408F2" w:rsidRPr="00B2470E" w:rsidRDefault="0084147B" w:rsidP="00535D2A">
      <w:pPr>
        <w:pStyle w:val="Heading3"/>
        <w:rPr>
          <w:rFonts w:asciiTheme="minorHAnsi" w:hAnsiTheme="minorHAnsi"/>
        </w:rPr>
      </w:pPr>
      <w:bookmarkStart w:id="5" w:name="_Toc525727699"/>
      <w:r w:rsidRPr="007F2B02">
        <w:rPr>
          <w:rFonts w:asciiTheme="minorHAnsi" w:hAnsiTheme="minorHAnsi"/>
        </w:rPr>
        <w:t>Communication</w:t>
      </w:r>
      <w:r w:rsidR="005408F2" w:rsidRPr="007F2B02">
        <w:rPr>
          <w:rFonts w:asciiTheme="minorHAnsi" w:hAnsiTheme="minorHAnsi"/>
        </w:rPr>
        <w:t xml:space="preserve"> with students</w:t>
      </w:r>
      <w:bookmarkEnd w:id="5"/>
    </w:p>
    <w:p w14:paraId="4A61BB12" w14:textId="774EDB5B" w:rsidR="005408F2" w:rsidRPr="00225427" w:rsidRDefault="005408F2" w:rsidP="00535D2A">
      <w:pPr>
        <w:spacing w:after="0" w:line="240" w:lineRule="auto"/>
        <w:contextualSpacing/>
        <w:jc w:val="both"/>
        <w:rPr>
          <w:rFonts w:eastAsia="Times New Roman" w:cs="Times New Roman"/>
          <w:sz w:val="24"/>
          <w:szCs w:val="24"/>
        </w:rPr>
      </w:pPr>
      <w:r w:rsidRPr="00225427">
        <w:rPr>
          <w:rFonts w:eastAsia="Times New Roman" w:cs="Times New Roman"/>
          <w:sz w:val="24"/>
          <w:szCs w:val="24"/>
        </w:rPr>
        <w:t>All students are given Warwick email addres</w:t>
      </w:r>
      <w:r w:rsidR="001A5115">
        <w:rPr>
          <w:rFonts w:eastAsia="Times New Roman" w:cs="Times New Roman"/>
          <w:sz w:val="24"/>
          <w:szCs w:val="24"/>
        </w:rPr>
        <w:t>ses, which will be used by the d</w:t>
      </w:r>
      <w:r w:rsidRPr="00225427">
        <w:rPr>
          <w:rFonts w:eastAsia="Times New Roman" w:cs="Times New Roman"/>
          <w:sz w:val="24"/>
          <w:szCs w:val="24"/>
        </w:rPr>
        <w:t>epartment for all communications. If you have another private email address please make sure that mail sent to your University email address is automatically transferred to your private one.</w:t>
      </w:r>
    </w:p>
    <w:p w14:paraId="47F32AB2" w14:textId="77777777" w:rsidR="006A03DF" w:rsidRPr="002A3833" w:rsidRDefault="006A03DF" w:rsidP="006A03DF">
      <w:pPr>
        <w:spacing w:line="240" w:lineRule="auto"/>
        <w:contextualSpacing/>
        <w:jc w:val="both"/>
        <w:rPr>
          <w:rFonts w:cs="Helvetica"/>
          <w:sz w:val="24"/>
          <w:szCs w:val="24"/>
        </w:rPr>
      </w:pPr>
    </w:p>
    <w:p w14:paraId="3A11D34D" w14:textId="77777777" w:rsidR="006C5FDB" w:rsidRPr="00225427" w:rsidRDefault="006C5FDB" w:rsidP="00535D2A">
      <w:pPr>
        <w:spacing w:after="0" w:line="240" w:lineRule="auto"/>
        <w:contextualSpacing/>
        <w:rPr>
          <w:rFonts w:eastAsia="Times New Roman" w:cs="Times New Roman"/>
          <w:sz w:val="24"/>
          <w:szCs w:val="24"/>
        </w:rPr>
      </w:pPr>
    </w:p>
    <w:p w14:paraId="283B2F55" w14:textId="2E41EC1C" w:rsidR="002F128B" w:rsidRPr="007F2B02" w:rsidRDefault="001A5115" w:rsidP="00535D2A">
      <w:pPr>
        <w:pStyle w:val="Heading3"/>
        <w:rPr>
          <w:rFonts w:asciiTheme="minorHAnsi" w:hAnsiTheme="minorHAnsi"/>
        </w:rPr>
      </w:pPr>
      <w:bookmarkStart w:id="6" w:name="_Toc525727700"/>
      <w:r w:rsidRPr="007F2B02">
        <w:rPr>
          <w:rFonts w:asciiTheme="minorHAnsi" w:hAnsiTheme="minorHAnsi"/>
        </w:rPr>
        <w:lastRenderedPageBreak/>
        <w:t>Department w</w:t>
      </w:r>
      <w:r w:rsidR="006C5FDB" w:rsidRPr="007F2B02">
        <w:rPr>
          <w:rFonts w:asciiTheme="minorHAnsi" w:hAnsiTheme="minorHAnsi"/>
        </w:rPr>
        <w:t>ebsite</w:t>
      </w:r>
      <w:bookmarkEnd w:id="6"/>
    </w:p>
    <w:p w14:paraId="05CCC71B" w14:textId="1BFF0A49" w:rsidR="006A03DF" w:rsidRPr="006A03DF" w:rsidRDefault="00B2470E" w:rsidP="006A03DF">
      <w:pPr>
        <w:pStyle w:val="Heading4"/>
        <w:numPr>
          <w:ilvl w:val="0"/>
          <w:numId w:val="0"/>
        </w:numPr>
        <w:contextualSpacing/>
        <w:jc w:val="left"/>
        <w:rPr>
          <w:rFonts w:asciiTheme="minorHAnsi" w:hAnsiTheme="minorHAnsi" w:cs="Arial"/>
          <w:b w:val="0"/>
          <w:szCs w:val="24"/>
        </w:rPr>
      </w:pPr>
      <w:r w:rsidRPr="00225427">
        <w:rPr>
          <w:rFonts w:asciiTheme="minorHAnsi" w:hAnsiTheme="minorHAnsi" w:cs="Arial"/>
          <w:b w:val="0"/>
          <w:szCs w:val="24"/>
        </w:rPr>
        <w:t xml:space="preserve">The English and Comparative Literary Studies website is at: </w:t>
      </w:r>
      <w:hyperlink r:id="rId18" w:history="1">
        <w:r w:rsidRPr="00225427">
          <w:rPr>
            <w:rStyle w:val="Hyperlink"/>
            <w:rFonts w:asciiTheme="minorHAnsi" w:hAnsiTheme="minorHAnsi" w:cs="Arial"/>
            <w:b w:val="0"/>
            <w:szCs w:val="24"/>
          </w:rPr>
          <w:t>http://www2.warwick.ac.uk/fac/arts/english</w:t>
        </w:r>
      </w:hyperlink>
      <w:r w:rsidRPr="00225427">
        <w:rPr>
          <w:rFonts w:asciiTheme="minorHAnsi" w:hAnsiTheme="minorHAnsi" w:cs="Arial"/>
          <w:b w:val="0"/>
          <w:szCs w:val="24"/>
        </w:rPr>
        <w:t xml:space="preserve"> </w:t>
      </w:r>
    </w:p>
    <w:p w14:paraId="6117BD68" w14:textId="77777777" w:rsidR="00B2470E" w:rsidRDefault="00B2470E" w:rsidP="00B2470E">
      <w:pPr>
        <w:pStyle w:val="Heading4"/>
        <w:numPr>
          <w:ilvl w:val="0"/>
          <w:numId w:val="0"/>
        </w:numPr>
        <w:contextualSpacing/>
        <w:jc w:val="left"/>
        <w:rPr>
          <w:rFonts w:asciiTheme="minorHAnsi" w:hAnsiTheme="minorHAnsi" w:cs="Arial"/>
          <w:b w:val="0"/>
          <w:szCs w:val="24"/>
        </w:rPr>
      </w:pPr>
    </w:p>
    <w:p w14:paraId="3202BAE1" w14:textId="77777777" w:rsidR="006A03DF" w:rsidRDefault="005408F2" w:rsidP="006A03DF">
      <w:pPr>
        <w:pStyle w:val="Heading4"/>
        <w:numPr>
          <w:ilvl w:val="0"/>
          <w:numId w:val="0"/>
        </w:numPr>
        <w:contextualSpacing/>
        <w:jc w:val="left"/>
        <w:rPr>
          <w:rFonts w:asciiTheme="minorHAnsi" w:hAnsiTheme="minorHAnsi"/>
          <w:szCs w:val="24"/>
        </w:rPr>
      </w:pPr>
      <w:r w:rsidRPr="00B2470E">
        <w:rPr>
          <w:rFonts w:asciiTheme="minorHAnsi" w:hAnsiTheme="minorHAnsi"/>
          <w:szCs w:val="24"/>
        </w:rPr>
        <w:t>Cancelled seminars</w:t>
      </w:r>
    </w:p>
    <w:p w14:paraId="35228531" w14:textId="085C7708" w:rsidR="006A03DF" w:rsidRPr="002A3833" w:rsidRDefault="005408F2" w:rsidP="006A03DF">
      <w:pPr>
        <w:spacing w:line="240" w:lineRule="auto"/>
        <w:contextualSpacing/>
        <w:jc w:val="both"/>
        <w:rPr>
          <w:rFonts w:cs="Helvetica"/>
          <w:sz w:val="24"/>
          <w:szCs w:val="24"/>
        </w:rPr>
      </w:pPr>
      <w:r w:rsidRPr="006A03DF">
        <w:rPr>
          <w:sz w:val="24"/>
          <w:szCs w:val="24"/>
        </w:rPr>
        <w:t>Every effort will be made by the department to adhere to the published timetable. Occasionally, sessions may have to be moved due to staff illness or other unforeseen circumstances.</w:t>
      </w:r>
      <w:r w:rsidR="008D1750" w:rsidRPr="006A03DF">
        <w:rPr>
          <w:sz w:val="24"/>
          <w:szCs w:val="24"/>
        </w:rPr>
        <w:t xml:space="preserve"> </w:t>
      </w:r>
      <w:r w:rsidRPr="006A03DF">
        <w:rPr>
          <w:sz w:val="24"/>
          <w:szCs w:val="24"/>
        </w:rPr>
        <w:t>In the event of a cancelled seminar, your module tutor will notify you by email and will reschedule the seminar for a later time that is convenient for as many students as possible.</w:t>
      </w:r>
      <w:r w:rsidR="006A03DF" w:rsidRPr="006A03DF">
        <w:rPr>
          <w:rFonts w:cs="Helvetica"/>
          <w:sz w:val="24"/>
          <w:szCs w:val="24"/>
        </w:rPr>
        <w:t xml:space="preserve"> </w:t>
      </w:r>
    </w:p>
    <w:p w14:paraId="5E4F134B" w14:textId="77777777" w:rsidR="006A03DF" w:rsidRPr="002A3833" w:rsidRDefault="006A03DF" w:rsidP="006A03DF">
      <w:pPr>
        <w:spacing w:line="240" w:lineRule="auto"/>
        <w:contextualSpacing/>
        <w:jc w:val="both"/>
        <w:rPr>
          <w:rFonts w:cs="Helvetica"/>
          <w:sz w:val="24"/>
          <w:szCs w:val="24"/>
        </w:rPr>
      </w:pPr>
    </w:p>
    <w:p w14:paraId="56AB828B" w14:textId="223A6432" w:rsidR="005408F2" w:rsidRPr="006A03DF" w:rsidRDefault="005408F2" w:rsidP="006A03DF">
      <w:pPr>
        <w:rPr>
          <w:sz w:val="24"/>
          <w:szCs w:val="24"/>
        </w:rPr>
      </w:pPr>
    </w:p>
    <w:p w14:paraId="21AD0752" w14:textId="6DE2F780" w:rsidR="005408F2" w:rsidRPr="00B2470E" w:rsidRDefault="0084147B" w:rsidP="00535D2A">
      <w:pPr>
        <w:pStyle w:val="Heading3"/>
        <w:rPr>
          <w:rFonts w:asciiTheme="minorHAnsi" w:hAnsiTheme="minorHAnsi"/>
        </w:rPr>
      </w:pPr>
      <w:bookmarkStart w:id="7" w:name="_Toc525727701"/>
      <w:r w:rsidRPr="007F2B02">
        <w:rPr>
          <w:rFonts w:asciiTheme="minorHAnsi" w:hAnsiTheme="minorHAnsi"/>
        </w:rPr>
        <w:t>IT f</w:t>
      </w:r>
      <w:r w:rsidR="005408F2" w:rsidRPr="007F2B02">
        <w:rPr>
          <w:rFonts w:asciiTheme="minorHAnsi" w:hAnsiTheme="minorHAnsi"/>
        </w:rPr>
        <w:t>acilities and training</w:t>
      </w:r>
      <w:bookmarkEnd w:id="7"/>
    </w:p>
    <w:p w14:paraId="05FE8A24" w14:textId="4F93F528" w:rsidR="005408F2" w:rsidRPr="00225427" w:rsidRDefault="005408F2" w:rsidP="00535D2A">
      <w:pPr>
        <w:spacing w:line="240" w:lineRule="auto"/>
        <w:contextualSpacing/>
        <w:rPr>
          <w:rFonts w:cs="Helvetica"/>
          <w:sz w:val="24"/>
          <w:szCs w:val="24"/>
        </w:rPr>
      </w:pPr>
      <w:r w:rsidRPr="00344474">
        <w:rPr>
          <w:rFonts w:cs="Helvetica"/>
          <w:sz w:val="24"/>
          <w:szCs w:val="24"/>
        </w:rPr>
        <w:t>Extensive IT facilities are available to students - computer clusters in rooms H447 and</w:t>
      </w:r>
      <w:r w:rsidRPr="00344474">
        <w:rPr>
          <w:rFonts w:cs="Helvetica"/>
          <w:color w:val="C00000"/>
          <w:sz w:val="24"/>
          <w:szCs w:val="24"/>
        </w:rPr>
        <w:t xml:space="preserve"> </w:t>
      </w:r>
      <w:r w:rsidRPr="00344474">
        <w:rPr>
          <w:rFonts w:cs="Helvetica"/>
          <w:sz w:val="24"/>
          <w:szCs w:val="24"/>
        </w:rPr>
        <w:t>H454, which are shared facilities for all Arts PG students. There are also designated desks and workstations for postgraduate students in Millburn House. There a</w:t>
      </w:r>
      <w:r w:rsidR="00B068D9" w:rsidRPr="00344474">
        <w:rPr>
          <w:rFonts w:cs="Helvetica"/>
          <w:sz w:val="24"/>
          <w:szCs w:val="24"/>
        </w:rPr>
        <w:t>re also many PCs in the library, as well as spaces for Postgraduate students.</w:t>
      </w:r>
    </w:p>
    <w:p w14:paraId="11064725" w14:textId="77777777" w:rsidR="005408F2" w:rsidRPr="00225427" w:rsidRDefault="005408F2" w:rsidP="00535D2A">
      <w:pPr>
        <w:spacing w:line="240" w:lineRule="auto"/>
        <w:contextualSpacing/>
        <w:rPr>
          <w:rFonts w:cs="Helvetica"/>
          <w:sz w:val="24"/>
          <w:szCs w:val="24"/>
        </w:rPr>
      </w:pPr>
    </w:p>
    <w:p w14:paraId="38E41588" w14:textId="77777777" w:rsidR="005408F2" w:rsidRPr="007F2B02" w:rsidRDefault="005408F2" w:rsidP="00535D2A">
      <w:pPr>
        <w:pStyle w:val="Heading3"/>
        <w:rPr>
          <w:rFonts w:asciiTheme="minorHAnsi" w:hAnsiTheme="minorHAnsi"/>
        </w:rPr>
      </w:pPr>
      <w:bookmarkStart w:id="8" w:name="_Toc525727702"/>
      <w:r w:rsidRPr="007F2B02">
        <w:rPr>
          <w:rFonts w:asciiTheme="minorHAnsi" w:hAnsiTheme="minorHAnsi"/>
        </w:rPr>
        <w:t>Tabula</w:t>
      </w:r>
      <w:bookmarkEnd w:id="8"/>
    </w:p>
    <w:p w14:paraId="211ADA00" w14:textId="0B5CCF63" w:rsidR="005408F2" w:rsidRPr="00225427" w:rsidRDefault="005408F2" w:rsidP="00535D2A">
      <w:pPr>
        <w:spacing w:after="0" w:line="240" w:lineRule="auto"/>
        <w:contextualSpacing/>
        <w:rPr>
          <w:rFonts w:eastAsia="Times New Roman" w:cs="Times New Roman"/>
          <w:sz w:val="24"/>
          <w:szCs w:val="24"/>
        </w:rPr>
      </w:pPr>
      <w:r w:rsidRPr="00225427">
        <w:rPr>
          <w:rFonts w:cs="Helvetica"/>
          <w:sz w:val="24"/>
          <w:szCs w:val="24"/>
        </w:rPr>
        <w:t xml:space="preserve">The Department of English and Comparative Literary Studies uses Tabula as an attendance, seminar and coursework management tool. You will be submitting your coursework via this system. You can find information on getting started with Tabula on the IT Services website here:  </w:t>
      </w:r>
      <w:hyperlink r:id="rId19" w:history="1">
        <w:r w:rsidRPr="00225427">
          <w:rPr>
            <w:rStyle w:val="Hyperlink"/>
            <w:rFonts w:eastAsia="Times New Roman" w:cs="Times New Roman"/>
            <w:sz w:val="24"/>
            <w:szCs w:val="24"/>
          </w:rPr>
          <w:t>http://www2.warwick.ac.uk/services/its/servicessupport/web/tabula/guides/student/</w:t>
        </w:r>
      </w:hyperlink>
    </w:p>
    <w:p w14:paraId="1E29F271" w14:textId="77777777" w:rsidR="005408F2" w:rsidRPr="00225427" w:rsidRDefault="005408F2" w:rsidP="00535D2A">
      <w:pPr>
        <w:spacing w:line="240" w:lineRule="auto"/>
        <w:contextualSpacing/>
        <w:rPr>
          <w:rFonts w:cs="Helvetica"/>
          <w:sz w:val="24"/>
          <w:szCs w:val="24"/>
        </w:rPr>
      </w:pPr>
    </w:p>
    <w:p w14:paraId="4A46949E" w14:textId="282B15FD" w:rsidR="005408F2" w:rsidRPr="00225427" w:rsidRDefault="005408F2" w:rsidP="00535D2A">
      <w:pPr>
        <w:spacing w:line="240" w:lineRule="auto"/>
        <w:contextualSpacing/>
        <w:rPr>
          <w:rFonts w:cs="Helvetica"/>
          <w:sz w:val="24"/>
          <w:szCs w:val="24"/>
        </w:rPr>
      </w:pPr>
      <w:r w:rsidRPr="00225427">
        <w:rPr>
          <w:rFonts w:cs="Helvetica"/>
          <w:sz w:val="24"/>
          <w:szCs w:val="24"/>
        </w:rPr>
        <w:t>IT Services also offers assistance with their supported software and hardware equipment. For all issues regarding Tabula, desktops or any other IT problems, contact IT Services directly on x7</w:t>
      </w:r>
      <w:r w:rsidR="001A5115">
        <w:rPr>
          <w:rFonts w:cs="Helvetica"/>
          <w:sz w:val="24"/>
          <w:szCs w:val="24"/>
        </w:rPr>
        <w:t>3737 while on campus or 024 765</w:t>
      </w:r>
      <w:r w:rsidRPr="00225427">
        <w:rPr>
          <w:rFonts w:cs="Helvetica"/>
          <w:sz w:val="24"/>
          <w:szCs w:val="24"/>
        </w:rPr>
        <w:t>7</w:t>
      </w:r>
      <w:r w:rsidR="001A5115">
        <w:rPr>
          <w:rFonts w:cs="Helvetica"/>
          <w:sz w:val="24"/>
          <w:szCs w:val="24"/>
        </w:rPr>
        <w:t xml:space="preserve"> </w:t>
      </w:r>
      <w:r w:rsidRPr="00225427">
        <w:rPr>
          <w:rFonts w:cs="Helvetica"/>
          <w:sz w:val="24"/>
          <w:szCs w:val="24"/>
        </w:rPr>
        <w:t xml:space="preserve">3737 off campus. You can also e-mail the IT Services Help Desk on </w:t>
      </w:r>
      <w:hyperlink r:id="rId20" w:history="1">
        <w:r w:rsidRPr="00225427">
          <w:rPr>
            <w:rStyle w:val="Hyperlink"/>
            <w:rFonts w:cs="Helvetica"/>
            <w:sz w:val="24"/>
            <w:szCs w:val="24"/>
          </w:rPr>
          <w:t>helpdesk@warwick.ac.uk</w:t>
        </w:r>
      </w:hyperlink>
      <w:r w:rsidRPr="00225427">
        <w:rPr>
          <w:rFonts w:cs="Helvetica"/>
          <w:sz w:val="24"/>
          <w:szCs w:val="24"/>
        </w:rPr>
        <w:t>.</w:t>
      </w:r>
    </w:p>
    <w:p w14:paraId="10C05AC0" w14:textId="77777777" w:rsidR="005408F2" w:rsidRPr="00225427" w:rsidRDefault="005408F2" w:rsidP="00535D2A">
      <w:pPr>
        <w:spacing w:line="240" w:lineRule="auto"/>
        <w:contextualSpacing/>
        <w:rPr>
          <w:rFonts w:cs="Helvetica"/>
          <w:sz w:val="24"/>
          <w:szCs w:val="24"/>
        </w:rPr>
      </w:pPr>
    </w:p>
    <w:p w14:paraId="3E663A10" w14:textId="77777777" w:rsidR="005408F2" w:rsidRPr="00225427" w:rsidRDefault="005408F2" w:rsidP="00535D2A">
      <w:pPr>
        <w:spacing w:line="240" w:lineRule="auto"/>
        <w:contextualSpacing/>
        <w:rPr>
          <w:rFonts w:cs="Helvetica"/>
          <w:sz w:val="24"/>
          <w:szCs w:val="24"/>
        </w:rPr>
      </w:pPr>
      <w:r w:rsidRPr="00225427">
        <w:rPr>
          <w:rFonts w:cs="Helvetica"/>
          <w:sz w:val="24"/>
          <w:szCs w:val="24"/>
        </w:rPr>
        <w:t xml:space="preserve">Should you encounter problems while uploading assignments, contact IT Services for assistance in the first instance. </w:t>
      </w:r>
      <w:r w:rsidRPr="00225427">
        <w:rPr>
          <w:rFonts w:cs="Helvetica"/>
          <w:sz w:val="24"/>
          <w:szCs w:val="24"/>
          <w:u w:val="single"/>
        </w:rPr>
        <w:t>The department will not accept an IT problem as a reason for the lateness of an essay so please give yourself plenty of time to submit your essay. Uploading documents to Tabula sometimes takes time.</w:t>
      </w:r>
    </w:p>
    <w:p w14:paraId="24035960" w14:textId="77777777" w:rsidR="006A03DF" w:rsidRPr="002A3833" w:rsidRDefault="006A03DF" w:rsidP="006A03DF">
      <w:pPr>
        <w:spacing w:line="240" w:lineRule="auto"/>
        <w:contextualSpacing/>
        <w:jc w:val="both"/>
        <w:rPr>
          <w:rFonts w:cs="Helvetica"/>
          <w:sz w:val="24"/>
          <w:szCs w:val="24"/>
        </w:rPr>
      </w:pPr>
    </w:p>
    <w:p w14:paraId="72CE4822" w14:textId="77777777" w:rsidR="005408F2" w:rsidRPr="00225427" w:rsidRDefault="005408F2" w:rsidP="00535D2A">
      <w:pPr>
        <w:spacing w:line="240" w:lineRule="auto"/>
        <w:contextualSpacing/>
        <w:rPr>
          <w:rFonts w:cs="Helvetica"/>
          <w:sz w:val="24"/>
          <w:szCs w:val="24"/>
        </w:rPr>
      </w:pPr>
    </w:p>
    <w:p w14:paraId="53131C4D" w14:textId="5B007E7F" w:rsidR="00387609" w:rsidRPr="00B2470E" w:rsidRDefault="005408F2" w:rsidP="00535D2A">
      <w:pPr>
        <w:pStyle w:val="Heading3"/>
        <w:rPr>
          <w:rFonts w:asciiTheme="minorHAnsi" w:hAnsiTheme="minorHAnsi"/>
        </w:rPr>
      </w:pPr>
      <w:bookmarkStart w:id="9" w:name="_Toc525727703"/>
      <w:r w:rsidRPr="007F2B02">
        <w:rPr>
          <w:rFonts w:asciiTheme="minorHAnsi" w:hAnsiTheme="minorHAnsi"/>
        </w:rPr>
        <w:t>Library</w:t>
      </w:r>
      <w:bookmarkEnd w:id="9"/>
    </w:p>
    <w:p w14:paraId="060DB669" w14:textId="3C59D492" w:rsidR="00CB6745" w:rsidRPr="002A3833" w:rsidRDefault="00EB0359" w:rsidP="00535D2A">
      <w:pPr>
        <w:spacing w:line="240" w:lineRule="auto"/>
        <w:contextualSpacing/>
        <w:rPr>
          <w:rFonts w:cs="Helvetica"/>
          <w:sz w:val="24"/>
          <w:szCs w:val="24"/>
        </w:rPr>
      </w:pPr>
      <w:r w:rsidRPr="002A3833">
        <w:rPr>
          <w:rFonts w:cs="Helvetica"/>
          <w:sz w:val="24"/>
          <w:szCs w:val="24"/>
        </w:rPr>
        <w:t xml:space="preserve">The library provides </w:t>
      </w:r>
      <w:hyperlink r:id="rId21" w:history="1">
        <w:r w:rsidRPr="002A3833">
          <w:rPr>
            <w:rStyle w:val="Hyperlink"/>
            <w:sz w:val="24"/>
            <w:szCs w:val="24"/>
          </w:rPr>
          <w:t>key electronic resources for English</w:t>
        </w:r>
      </w:hyperlink>
      <w:r w:rsidRPr="002A3833">
        <w:rPr>
          <w:rFonts w:cs="Helvetica"/>
          <w:sz w:val="24"/>
          <w:szCs w:val="24"/>
        </w:rPr>
        <w:t xml:space="preserve"> which give you access to secondary critical literature, such as journal articles, book</w:t>
      </w:r>
      <w:r w:rsidR="00B068D9" w:rsidRPr="002A3833">
        <w:rPr>
          <w:rFonts w:cs="Helvetica"/>
          <w:sz w:val="24"/>
          <w:szCs w:val="24"/>
        </w:rPr>
        <w:t>s, book chapters and dissertati</w:t>
      </w:r>
      <w:r w:rsidRPr="002A3833">
        <w:rPr>
          <w:rFonts w:cs="Helvetica"/>
          <w:sz w:val="24"/>
          <w:szCs w:val="24"/>
        </w:rPr>
        <w:t>ons, as well as to electronic primary texts and contemporary sources. Particularly recommended are Literature Online (primary and secondary sour</w:t>
      </w:r>
      <w:r w:rsidR="00CB6745" w:rsidRPr="002A3833">
        <w:rPr>
          <w:rFonts w:cs="Helvetica"/>
          <w:sz w:val="24"/>
          <w:szCs w:val="24"/>
        </w:rPr>
        <w:t>ces) and the MLA I</w:t>
      </w:r>
      <w:r w:rsidRPr="002A3833">
        <w:rPr>
          <w:rFonts w:cs="Helvetica"/>
          <w:sz w:val="24"/>
          <w:szCs w:val="24"/>
        </w:rPr>
        <w:t>nternational Bibliography</w:t>
      </w:r>
      <w:r w:rsidR="00CB6745" w:rsidRPr="002A3833">
        <w:rPr>
          <w:rFonts w:cs="Helvetica"/>
          <w:sz w:val="24"/>
          <w:szCs w:val="24"/>
        </w:rPr>
        <w:t xml:space="preserve"> (secondary sources). Support with finding information for English is available here:</w:t>
      </w:r>
    </w:p>
    <w:p w14:paraId="544BFE81" w14:textId="33ED30D6" w:rsidR="00CB6745" w:rsidRPr="002A3833" w:rsidRDefault="004C2826" w:rsidP="00535D2A">
      <w:pPr>
        <w:spacing w:line="240" w:lineRule="auto"/>
        <w:contextualSpacing/>
        <w:rPr>
          <w:rFonts w:cs="Helvetica"/>
          <w:sz w:val="24"/>
          <w:szCs w:val="24"/>
        </w:rPr>
      </w:pPr>
      <w:hyperlink r:id="rId22" w:history="1">
        <w:r w:rsidR="00CB6745" w:rsidRPr="002A3833">
          <w:rPr>
            <w:rStyle w:val="Hyperlink"/>
            <w:rFonts w:cs="Helvetica"/>
            <w:sz w:val="24"/>
            <w:szCs w:val="24"/>
          </w:rPr>
          <w:t>https://warwick.ac.uk/services/library/subjects/arts/english/</w:t>
        </w:r>
      </w:hyperlink>
    </w:p>
    <w:p w14:paraId="53BCBA6F" w14:textId="70EA35F6" w:rsidR="00CB6745" w:rsidRPr="002A3833" w:rsidRDefault="00CB6745" w:rsidP="00535D2A">
      <w:pPr>
        <w:spacing w:line="240" w:lineRule="auto"/>
        <w:contextualSpacing/>
        <w:rPr>
          <w:rFonts w:cs="Helvetica"/>
          <w:sz w:val="24"/>
          <w:szCs w:val="24"/>
        </w:rPr>
      </w:pPr>
      <w:r w:rsidRPr="002A3833">
        <w:rPr>
          <w:rFonts w:cs="Helvetica"/>
          <w:sz w:val="24"/>
          <w:szCs w:val="24"/>
        </w:rPr>
        <w:lastRenderedPageBreak/>
        <w:t>Approaches to finding and managing literature will be covered in the Introduction to Research Methods module.</w:t>
      </w:r>
    </w:p>
    <w:p w14:paraId="64251C2B" w14:textId="77777777" w:rsidR="00CB6745" w:rsidRPr="002A3833" w:rsidRDefault="00CB6745" w:rsidP="00535D2A">
      <w:pPr>
        <w:spacing w:line="240" w:lineRule="auto"/>
        <w:contextualSpacing/>
        <w:rPr>
          <w:rFonts w:cs="Helvetica"/>
          <w:sz w:val="24"/>
          <w:szCs w:val="24"/>
        </w:rPr>
      </w:pPr>
    </w:p>
    <w:p w14:paraId="7EB69CEC" w14:textId="127129DF" w:rsidR="00CB6745" w:rsidRPr="002A3833" w:rsidRDefault="00CB6745" w:rsidP="00535D2A">
      <w:pPr>
        <w:spacing w:line="240" w:lineRule="auto"/>
        <w:contextualSpacing/>
        <w:rPr>
          <w:rFonts w:cs="Helvetica"/>
          <w:sz w:val="24"/>
          <w:szCs w:val="24"/>
        </w:rPr>
      </w:pPr>
      <w:r w:rsidRPr="002A3833">
        <w:rPr>
          <w:rFonts w:cs="Helvetica"/>
          <w:sz w:val="24"/>
          <w:szCs w:val="24"/>
        </w:rPr>
        <w:t xml:space="preserve">Kate Courage is the Academic Support Librarian for the department. Please contact Kate at </w:t>
      </w:r>
      <w:hyperlink r:id="rId23" w:history="1">
        <w:r w:rsidRPr="002A3833">
          <w:rPr>
            <w:rStyle w:val="Hyperlink"/>
            <w:rFonts w:cs="Helvetica"/>
            <w:sz w:val="24"/>
            <w:szCs w:val="24"/>
          </w:rPr>
          <w:t>kate.courage@warwick.ac.uk</w:t>
        </w:r>
      </w:hyperlink>
      <w:r w:rsidRPr="002A3833">
        <w:rPr>
          <w:rFonts w:cs="Helvetica"/>
          <w:sz w:val="24"/>
          <w:szCs w:val="24"/>
        </w:rPr>
        <w:t xml:space="preserve"> if you would like some help with your research, would like to request a book for the Library or have any other library-related requests. She is available for research support, by appointment, and has an office hour in the department on Wednesdays 4-5 in H5.07. You can also ask for help finding material in the Main Library at the Help Desk on the first floor.</w:t>
      </w:r>
    </w:p>
    <w:p w14:paraId="1A601180" w14:textId="77777777" w:rsidR="00CB6745" w:rsidRPr="002A3833" w:rsidRDefault="00CB6745" w:rsidP="00535D2A">
      <w:pPr>
        <w:spacing w:line="240" w:lineRule="auto"/>
        <w:contextualSpacing/>
        <w:rPr>
          <w:rFonts w:cs="Helvetica"/>
          <w:sz w:val="24"/>
          <w:szCs w:val="24"/>
        </w:rPr>
      </w:pPr>
    </w:p>
    <w:p w14:paraId="067CEC94" w14:textId="247ED456" w:rsidR="00CB6745" w:rsidRPr="002A3833" w:rsidRDefault="00CB6745" w:rsidP="00535D2A">
      <w:pPr>
        <w:spacing w:line="240" w:lineRule="auto"/>
        <w:contextualSpacing/>
        <w:rPr>
          <w:rFonts w:cs="Helvetica"/>
          <w:sz w:val="24"/>
          <w:szCs w:val="24"/>
        </w:rPr>
      </w:pPr>
      <w:r w:rsidRPr="002A3833">
        <w:rPr>
          <w:rFonts w:cs="Helvetica"/>
          <w:sz w:val="24"/>
          <w:szCs w:val="24"/>
        </w:rPr>
        <w:t>The Library also provides additio</w:t>
      </w:r>
      <w:r w:rsidR="006A03DF">
        <w:rPr>
          <w:rFonts w:cs="Helvetica"/>
          <w:sz w:val="24"/>
          <w:szCs w:val="24"/>
        </w:rPr>
        <w:t>nal study spaces across campus:</w:t>
      </w:r>
    </w:p>
    <w:p w14:paraId="4977DB3C" w14:textId="3E909664" w:rsidR="00CB6745" w:rsidRPr="007F2B02" w:rsidRDefault="00CB6745" w:rsidP="00535D2A">
      <w:pPr>
        <w:pStyle w:val="Heading3"/>
        <w:rPr>
          <w:rFonts w:ascii="Calibri" w:hAnsi="Calibri"/>
        </w:rPr>
      </w:pPr>
      <w:bookmarkStart w:id="10" w:name="_Toc525727704"/>
      <w:r w:rsidRPr="007F2B02">
        <w:rPr>
          <w:rFonts w:ascii="Calibri" w:hAnsi="Calibri"/>
        </w:rPr>
        <w:t>Learning Grid</w:t>
      </w:r>
      <w:bookmarkEnd w:id="10"/>
    </w:p>
    <w:p w14:paraId="1ABEB968" w14:textId="439C24EC" w:rsidR="00CB6745" w:rsidRPr="002A3833" w:rsidRDefault="00CB6745" w:rsidP="00535D2A">
      <w:pPr>
        <w:spacing w:line="240" w:lineRule="auto"/>
        <w:contextualSpacing/>
        <w:rPr>
          <w:rFonts w:cs="Helvetica"/>
          <w:sz w:val="24"/>
          <w:szCs w:val="24"/>
        </w:rPr>
      </w:pPr>
      <w:r w:rsidRPr="002A3833">
        <w:rPr>
          <w:rFonts w:cs="Helvetica"/>
          <w:sz w:val="24"/>
          <w:szCs w:val="24"/>
        </w:rPr>
        <w:t>The Learning Grid at University House comprises two additional study zones, both offering flexible and informal spaces for group or individual study.</w:t>
      </w:r>
      <w:r w:rsidR="00387609" w:rsidRPr="002A3833">
        <w:rPr>
          <w:rFonts w:cs="Helvetica"/>
          <w:sz w:val="24"/>
          <w:szCs w:val="24"/>
        </w:rPr>
        <w:t xml:space="preserve"> </w:t>
      </w:r>
      <w:hyperlink r:id="rId24" w:history="1">
        <w:r w:rsidRPr="002A3833">
          <w:rPr>
            <w:rStyle w:val="Hyperlink"/>
            <w:rFonts w:cs="Helvetica"/>
            <w:sz w:val="24"/>
            <w:szCs w:val="24"/>
          </w:rPr>
          <w:t>https://warwick.ac.uk/services/library/using/libspaces/learning_grid/</w:t>
        </w:r>
      </w:hyperlink>
    </w:p>
    <w:p w14:paraId="1BE63364" w14:textId="77777777" w:rsidR="00CB6745" w:rsidRPr="002A3833" w:rsidRDefault="00CB6745" w:rsidP="00535D2A">
      <w:pPr>
        <w:pStyle w:val="Heading3"/>
      </w:pPr>
    </w:p>
    <w:p w14:paraId="2682D576" w14:textId="388CC2EA" w:rsidR="00CB6745" w:rsidRPr="006A03DF" w:rsidRDefault="00CB6745" w:rsidP="00535D2A">
      <w:pPr>
        <w:spacing w:line="240" w:lineRule="auto"/>
        <w:rPr>
          <w:sz w:val="24"/>
          <w:szCs w:val="24"/>
          <w:u w:val="single"/>
        </w:rPr>
      </w:pPr>
      <w:r w:rsidRPr="006A03DF">
        <w:rPr>
          <w:sz w:val="24"/>
          <w:szCs w:val="24"/>
          <w:u w:val="single"/>
        </w:rPr>
        <w:t xml:space="preserve">Learning Grid </w:t>
      </w:r>
      <w:proofErr w:type="spellStart"/>
      <w:r w:rsidRPr="006A03DF">
        <w:rPr>
          <w:sz w:val="24"/>
          <w:szCs w:val="24"/>
          <w:u w:val="single"/>
        </w:rPr>
        <w:t>Rootes</w:t>
      </w:r>
      <w:proofErr w:type="spellEnd"/>
    </w:p>
    <w:p w14:paraId="0B1E629A" w14:textId="5967F5D1" w:rsidR="00CB6745" w:rsidRPr="002A3833" w:rsidRDefault="00CB6745" w:rsidP="00535D2A">
      <w:pPr>
        <w:spacing w:line="240" w:lineRule="auto"/>
        <w:contextualSpacing/>
        <w:rPr>
          <w:rFonts w:cs="Helvetica"/>
          <w:sz w:val="24"/>
          <w:szCs w:val="24"/>
        </w:rPr>
      </w:pPr>
      <w:r w:rsidRPr="006A03DF">
        <w:rPr>
          <w:rFonts w:cs="Helvetica"/>
          <w:sz w:val="24"/>
          <w:szCs w:val="24"/>
        </w:rPr>
        <w:t xml:space="preserve">Learning Grid </w:t>
      </w:r>
      <w:proofErr w:type="spellStart"/>
      <w:r w:rsidRPr="006A03DF">
        <w:rPr>
          <w:rFonts w:cs="Helvetica"/>
          <w:sz w:val="24"/>
          <w:szCs w:val="24"/>
        </w:rPr>
        <w:t>Rootes</w:t>
      </w:r>
      <w:proofErr w:type="spellEnd"/>
      <w:r w:rsidRPr="002A3833">
        <w:rPr>
          <w:rFonts w:cs="Helvetica"/>
          <w:sz w:val="24"/>
          <w:szCs w:val="24"/>
        </w:rPr>
        <w:t xml:space="preserve"> provides another space for you to study collaboratively or individually on campus, and has bookable rooms for group study.</w:t>
      </w:r>
      <w:r w:rsidR="00387609" w:rsidRPr="002A3833">
        <w:rPr>
          <w:rFonts w:cs="Helvetica"/>
          <w:sz w:val="24"/>
          <w:szCs w:val="24"/>
        </w:rPr>
        <w:t xml:space="preserve"> </w:t>
      </w:r>
      <w:hyperlink r:id="rId25" w:history="1">
        <w:r w:rsidRPr="002A3833">
          <w:rPr>
            <w:rStyle w:val="Hyperlink"/>
            <w:rFonts w:cs="Helvetica"/>
            <w:sz w:val="24"/>
            <w:szCs w:val="24"/>
          </w:rPr>
          <w:t>https://warwick.ac.uk/services/library/using/libspaces/grid_rootes/</w:t>
        </w:r>
      </w:hyperlink>
    </w:p>
    <w:p w14:paraId="7074493E" w14:textId="77777777" w:rsidR="00CB6745" w:rsidRPr="002A3833" w:rsidRDefault="00CB6745" w:rsidP="00535D2A">
      <w:pPr>
        <w:spacing w:line="240" w:lineRule="auto"/>
        <w:contextualSpacing/>
        <w:rPr>
          <w:rFonts w:cs="Helvetica"/>
          <w:sz w:val="24"/>
          <w:szCs w:val="24"/>
        </w:rPr>
      </w:pPr>
    </w:p>
    <w:p w14:paraId="4A177ED6" w14:textId="77777777" w:rsidR="00387609" w:rsidRPr="007F2B02" w:rsidRDefault="00387609" w:rsidP="00535D2A">
      <w:pPr>
        <w:pStyle w:val="Heading3"/>
        <w:rPr>
          <w:rFonts w:asciiTheme="minorHAnsi" w:hAnsiTheme="minorHAnsi"/>
        </w:rPr>
      </w:pPr>
      <w:bookmarkStart w:id="11" w:name="_Toc525727705"/>
      <w:r w:rsidRPr="007F2B02">
        <w:rPr>
          <w:rFonts w:asciiTheme="minorHAnsi" w:hAnsiTheme="minorHAnsi"/>
        </w:rPr>
        <w:t>PG Hub</w:t>
      </w:r>
      <w:bookmarkEnd w:id="11"/>
    </w:p>
    <w:p w14:paraId="22087828" w14:textId="77777777" w:rsidR="00387609" w:rsidRPr="002A3833" w:rsidRDefault="00CB6745" w:rsidP="00535D2A">
      <w:pPr>
        <w:spacing w:line="240" w:lineRule="auto"/>
        <w:contextualSpacing/>
        <w:rPr>
          <w:rFonts w:cs="Helvetica"/>
          <w:sz w:val="24"/>
          <w:szCs w:val="24"/>
          <w:u w:val="single"/>
        </w:rPr>
      </w:pPr>
      <w:r w:rsidRPr="002A3833">
        <w:rPr>
          <w:rFonts w:cs="Helvetica"/>
          <w:sz w:val="24"/>
          <w:szCs w:val="24"/>
        </w:rPr>
        <w:t xml:space="preserve">The PG Hub is the heart of the postgraduate community at Warwick. It has facilities for both independent </w:t>
      </w:r>
      <w:r w:rsidRPr="002A3833">
        <w:rPr>
          <w:sz w:val="24"/>
          <w:szCs w:val="24"/>
        </w:rPr>
        <w:t>and group study, presentations, meetings and workshops. It also provides you with a space to socialise with peers, meet for informal chat or chill out in our relaxation room.</w:t>
      </w:r>
      <w:r w:rsidR="00387609" w:rsidRPr="002A3833">
        <w:rPr>
          <w:rFonts w:cs="Helvetica"/>
          <w:sz w:val="24"/>
          <w:szCs w:val="24"/>
          <w:u w:val="single"/>
        </w:rPr>
        <w:t xml:space="preserve"> </w:t>
      </w:r>
    </w:p>
    <w:p w14:paraId="4AAADC72" w14:textId="03573A9D" w:rsidR="00CB6745" w:rsidRPr="002A3833" w:rsidRDefault="004C2826" w:rsidP="00535D2A">
      <w:pPr>
        <w:spacing w:line="240" w:lineRule="auto"/>
        <w:contextualSpacing/>
        <w:rPr>
          <w:rFonts w:cs="Helvetica"/>
          <w:sz w:val="24"/>
          <w:szCs w:val="24"/>
          <w:u w:val="single"/>
        </w:rPr>
      </w:pPr>
      <w:hyperlink r:id="rId26" w:history="1">
        <w:r w:rsidR="00CB6745" w:rsidRPr="002A3833">
          <w:rPr>
            <w:rStyle w:val="Hyperlink"/>
            <w:sz w:val="24"/>
            <w:szCs w:val="24"/>
          </w:rPr>
          <w:t>https://warwick.ac.uk/services/library/pghub/about/spaces/postgraduate_hub</w:t>
        </w:r>
      </w:hyperlink>
    </w:p>
    <w:p w14:paraId="17D7EF09" w14:textId="77777777" w:rsidR="00CB6745" w:rsidRPr="002A3833" w:rsidRDefault="00CB6745" w:rsidP="00535D2A">
      <w:pPr>
        <w:spacing w:line="240" w:lineRule="auto"/>
        <w:contextualSpacing/>
        <w:rPr>
          <w:sz w:val="24"/>
          <w:szCs w:val="24"/>
        </w:rPr>
      </w:pPr>
    </w:p>
    <w:p w14:paraId="4FE9DF8C" w14:textId="77777777" w:rsidR="00CB6745" w:rsidRPr="002A3833" w:rsidRDefault="00CB6745" w:rsidP="00535D2A">
      <w:pPr>
        <w:spacing w:line="240" w:lineRule="auto"/>
        <w:contextualSpacing/>
        <w:rPr>
          <w:rFonts w:cs="Helvetica"/>
          <w:sz w:val="24"/>
          <w:szCs w:val="24"/>
          <w:u w:val="single"/>
        </w:rPr>
      </w:pPr>
      <w:r w:rsidRPr="002A3833">
        <w:rPr>
          <w:rFonts w:cs="Helvetica"/>
          <w:sz w:val="24"/>
          <w:szCs w:val="24"/>
          <w:u w:val="single"/>
        </w:rPr>
        <w:t>Wolfson Research Exchange</w:t>
      </w:r>
    </w:p>
    <w:p w14:paraId="3CBEBC8B" w14:textId="77777777" w:rsidR="00387609" w:rsidRPr="00B2470E" w:rsidRDefault="00CB6745" w:rsidP="00535D2A">
      <w:pPr>
        <w:spacing w:line="240" w:lineRule="auto"/>
        <w:contextualSpacing/>
        <w:rPr>
          <w:rFonts w:cs="Helvetica"/>
          <w:sz w:val="24"/>
          <w:szCs w:val="24"/>
        </w:rPr>
      </w:pPr>
      <w:r w:rsidRPr="002A3833">
        <w:rPr>
          <w:rFonts w:cs="Helvetica"/>
          <w:sz w:val="24"/>
          <w:szCs w:val="24"/>
        </w:rPr>
        <w:t xml:space="preserve">The Wolfson Research Exchange is a community space for research students and </w:t>
      </w:r>
      <w:r w:rsidRPr="00B2470E">
        <w:rPr>
          <w:rFonts w:cs="Helvetica"/>
          <w:sz w:val="24"/>
          <w:szCs w:val="24"/>
        </w:rPr>
        <w:t>researchers that offers peer support and a forum for interdisciplinary collaboration to all</w:t>
      </w:r>
      <w:r w:rsidR="00387609" w:rsidRPr="00B2470E">
        <w:rPr>
          <w:rFonts w:cs="Helvetica"/>
          <w:sz w:val="24"/>
          <w:szCs w:val="24"/>
        </w:rPr>
        <w:t xml:space="preserve"> Warwick researchers. </w:t>
      </w:r>
    </w:p>
    <w:p w14:paraId="2E7FDC0F" w14:textId="7F16D5FC" w:rsidR="009402CF" w:rsidRPr="00B2470E" w:rsidRDefault="004C2826" w:rsidP="00535D2A">
      <w:pPr>
        <w:spacing w:line="240" w:lineRule="auto"/>
        <w:contextualSpacing/>
        <w:rPr>
          <w:rStyle w:val="Hyperlink"/>
          <w:sz w:val="24"/>
          <w:szCs w:val="24"/>
        </w:rPr>
      </w:pPr>
      <w:hyperlink r:id="rId27" w:history="1">
        <w:r w:rsidR="00387609" w:rsidRPr="00B2470E">
          <w:rPr>
            <w:rStyle w:val="Hyperlink"/>
            <w:sz w:val="24"/>
            <w:szCs w:val="24"/>
          </w:rPr>
          <w:t>https://warwick.ac.uk/services/library/using/libspaces/research-exchange/</w:t>
        </w:r>
      </w:hyperlink>
    </w:p>
    <w:p w14:paraId="30A4B252" w14:textId="77777777" w:rsidR="006A03DF" w:rsidRPr="002A3833" w:rsidRDefault="006A03DF" w:rsidP="006A03DF">
      <w:pPr>
        <w:spacing w:line="240" w:lineRule="auto"/>
        <w:contextualSpacing/>
        <w:jc w:val="both"/>
        <w:rPr>
          <w:rFonts w:cs="Helvetica"/>
          <w:sz w:val="24"/>
          <w:szCs w:val="24"/>
        </w:rPr>
      </w:pPr>
    </w:p>
    <w:p w14:paraId="44703A74" w14:textId="77777777" w:rsidR="00387609" w:rsidRPr="00B2470E" w:rsidRDefault="00387609" w:rsidP="00535D2A">
      <w:pPr>
        <w:spacing w:line="240" w:lineRule="auto"/>
        <w:contextualSpacing/>
        <w:rPr>
          <w:rFonts w:cs="Helvetica"/>
          <w:sz w:val="24"/>
          <w:szCs w:val="24"/>
        </w:rPr>
      </w:pPr>
    </w:p>
    <w:p w14:paraId="0535A87B" w14:textId="4FECCC4F" w:rsidR="00E704E5" w:rsidRPr="00B2470E" w:rsidRDefault="00E704E5" w:rsidP="00B2470E">
      <w:pPr>
        <w:pStyle w:val="Heading3"/>
        <w:rPr>
          <w:rFonts w:asciiTheme="minorHAnsi" w:hAnsiTheme="minorHAnsi"/>
        </w:rPr>
      </w:pPr>
      <w:bookmarkStart w:id="12" w:name="_Toc525727706"/>
      <w:r w:rsidRPr="00B2470E">
        <w:rPr>
          <w:rFonts w:asciiTheme="minorHAnsi" w:hAnsiTheme="minorHAnsi"/>
        </w:rPr>
        <w:t xml:space="preserve">Staff </w:t>
      </w:r>
      <w:r w:rsidR="00E36812" w:rsidRPr="00B2470E">
        <w:rPr>
          <w:rFonts w:asciiTheme="minorHAnsi" w:hAnsiTheme="minorHAnsi"/>
        </w:rPr>
        <w:t>contacts</w:t>
      </w:r>
      <w:bookmarkEnd w:id="12"/>
    </w:p>
    <w:p w14:paraId="768D29C8" w14:textId="77777777" w:rsidR="00E704E5" w:rsidRPr="00B2470E" w:rsidRDefault="00E704E5" w:rsidP="00535D2A">
      <w:pPr>
        <w:tabs>
          <w:tab w:val="left" w:pos="7920"/>
        </w:tabs>
        <w:spacing w:line="240" w:lineRule="auto"/>
        <w:contextualSpacing/>
        <w:rPr>
          <w:rFonts w:cs="Helvetica"/>
          <w:sz w:val="24"/>
          <w:szCs w:val="24"/>
        </w:rPr>
      </w:pPr>
      <w:r w:rsidRPr="00B2470E">
        <w:rPr>
          <w:rFonts w:cs="Helvetica"/>
          <w:sz w:val="24"/>
          <w:szCs w:val="24"/>
        </w:rPr>
        <w:t xml:space="preserve">The full list of staff contact details can be found on our website here: </w:t>
      </w:r>
      <w:hyperlink r:id="rId28" w:history="1">
        <w:r w:rsidRPr="00B2470E">
          <w:rPr>
            <w:rStyle w:val="Hyperlink"/>
            <w:rFonts w:cs="Helvetica"/>
            <w:sz w:val="24"/>
            <w:szCs w:val="24"/>
          </w:rPr>
          <w:t>https://www2.warwick.ac.uk/fac/arts/english/people/</w:t>
        </w:r>
      </w:hyperlink>
      <w:r w:rsidRPr="00B2470E">
        <w:rPr>
          <w:rFonts w:cs="Helvetica"/>
          <w:sz w:val="24"/>
          <w:szCs w:val="24"/>
        </w:rPr>
        <w:t xml:space="preserve">. Each academic member of staff will have their office hours, research interests and a list of modules taught on their profile pages. </w:t>
      </w:r>
    </w:p>
    <w:p w14:paraId="4D133CF7" w14:textId="77777777" w:rsidR="00387609" w:rsidRPr="00B2470E" w:rsidRDefault="00387609" w:rsidP="00535D2A">
      <w:pPr>
        <w:tabs>
          <w:tab w:val="left" w:pos="7920"/>
        </w:tabs>
        <w:spacing w:line="240" w:lineRule="auto"/>
        <w:contextualSpacing/>
        <w:rPr>
          <w:rFonts w:cs="Helvetica"/>
          <w:sz w:val="24"/>
          <w:szCs w:val="24"/>
        </w:rPr>
      </w:pPr>
    </w:p>
    <w:p w14:paraId="254C7110" w14:textId="378781F5" w:rsidR="0066673C" w:rsidRPr="0066673C" w:rsidRDefault="000B4817" w:rsidP="0066673C">
      <w:pPr>
        <w:pStyle w:val="Heading3"/>
        <w:rPr>
          <w:rFonts w:asciiTheme="minorHAnsi" w:hAnsiTheme="minorHAnsi"/>
        </w:rPr>
      </w:pPr>
      <w:bookmarkStart w:id="13" w:name="_Toc525727707"/>
      <w:r w:rsidRPr="00B2470E">
        <w:rPr>
          <w:rFonts w:asciiTheme="minorHAnsi" w:hAnsiTheme="minorHAnsi"/>
        </w:rPr>
        <w:lastRenderedPageBreak/>
        <w:t>Contacting academic staff</w:t>
      </w:r>
      <w:bookmarkEnd w:id="13"/>
    </w:p>
    <w:p w14:paraId="3978384E" w14:textId="06A2054A" w:rsidR="00FC4F34" w:rsidRPr="00B2470E" w:rsidRDefault="001A5115" w:rsidP="00535D2A">
      <w:pPr>
        <w:spacing w:line="240" w:lineRule="auto"/>
        <w:contextualSpacing/>
        <w:rPr>
          <w:rFonts w:cs="Helvetica"/>
          <w:sz w:val="24"/>
          <w:szCs w:val="24"/>
        </w:rPr>
      </w:pPr>
      <w:r w:rsidRPr="00B2470E">
        <w:rPr>
          <w:rFonts w:cs="Helvetica"/>
          <w:sz w:val="24"/>
          <w:szCs w:val="24"/>
        </w:rPr>
        <w:t xml:space="preserve">During term time, </w:t>
      </w:r>
      <w:r w:rsidR="00FC4F34" w:rsidRPr="00B2470E">
        <w:rPr>
          <w:rFonts w:cs="Helvetica"/>
          <w:sz w:val="24"/>
          <w:szCs w:val="24"/>
        </w:rPr>
        <w:t xml:space="preserve">all tutors </w:t>
      </w:r>
      <w:r w:rsidR="006F2E26" w:rsidRPr="00B2470E">
        <w:rPr>
          <w:rFonts w:cs="Helvetica"/>
          <w:sz w:val="24"/>
          <w:szCs w:val="24"/>
        </w:rPr>
        <w:t>hold</w:t>
      </w:r>
      <w:r w:rsidR="00FC4F34" w:rsidRPr="00B2470E">
        <w:rPr>
          <w:rFonts w:cs="Helvetica"/>
          <w:sz w:val="24"/>
          <w:szCs w:val="24"/>
        </w:rPr>
        <w:t xml:space="preserve"> office hours during which they are available for consultation. When not posted on the website, times of office hours are posted outside tutors’ offices.  You are welcome to visit tutors during these times without an appointment. </w:t>
      </w:r>
    </w:p>
    <w:p w14:paraId="2088D937" w14:textId="77777777" w:rsidR="00E704E5" w:rsidRPr="00B2470E" w:rsidRDefault="00E704E5" w:rsidP="00535D2A">
      <w:pPr>
        <w:tabs>
          <w:tab w:val="left" w:pos="7920"/>
        </w:tabs>
        <w:spacing w:line="240" w:lineRule="auto"/>
        <w:contextualSpacing/>
        <w:rPr>
          <w:rFonts w:cs="Helvetica"/>
          <w:sz w:val="24"/>
          <w:szCs w:val="24"/>
        </w:rPr>
      </w:pPr>
    </w:p>
    <w:p w14:paraId="3D01DAB0" w14:textId="5CD6DB63" w:rsidR="00E704E5" w:rsidRPr="00B2470E" w:rsidRDefault="00E704E5" w:rsidP="00535D2A">
      <w:pPr>
        <w:tabs>
          <w:tab w:val="left" w:pos="7920"/>
        </w:tabs>
        <w:spacing w:line="240" w:lineRule="auto"/>
        <w:contextualSpacing/>
        <w:rPr>
          <w:rFonts w:cs="Helvetica"/>
          <w:sz w:val="24"/>
          <w:szCs w:val="24"/>
        </w:rPr>
      </w:pPr>
      <w:r w:rsidRPr="00B2470E">
        <w:rPr>
          <w:rFonts w:cs="Helvetica"/>
          <w:sz w:val="24"/>
          <w:szCs w:val="24"/>
        </w:rPr>
        <w:t>The details for the MA programmes' teaching and administrative staff you are likely to c</w:t>
      </w:r>
      <w:r w:rsidR="001A5115" w:rsidRPr="00B2470E">
        <w:rPr>
          <w:rFonts w:cs="Helvetica"/>
          <w:sz w:val="24"/>
          <w:szCs w:val="24"/>
        </w:rPr>
        <w:t>ontact most often can be found i</w:t>
      </w:r>
      <w:r w:rsidRPr="00B2470E">
        <w:rPr>
          <w:rFonts w:cs="Helvetica"/>
          <w:sz w:val="24"/>
          <w:szCs w:val="24"/>
        </w:rPr>
        <w:t>n the table below. You</w:t>
      </w:r>
      <w:r w:rsidR="001A5115" w:rsidRPr="00B2470E">
        <w:rPr>
          <w:rFonts w:cs="Helvetica"/>
          <w:sz w:val="24"/>
          <w:szCs w:val="24"/>
        </w:rPr>
        <w:t xml:space="preserve"> may also wish to contact your Personal T</w:t>
      </w:r>
      <w:r w:rsidRPr="00B2470E">
        <w:rPr>
          <w:rFonts w:cs="Helvetica"/>
          <w:sz w:val="24"/>
          <w:szCs w:val="24"/>
        </w:rPr>
        <w:t>utor regarding m</w:t>
      </w:r>
      <w:r w:rsidR="006F645A" w:rsidRPr="00B2470E">
        <w:rPr>
          <w:rFonts w:cs="Helvetica"/>
          <w:sz w:val="24"/>
          <w:szCs w:val="24"/>
        </w:rPr>
        <w:t>atters such as extensions, well-</w:t>
      </w:r>
      <w:r w:rsidRPr="00B2470E">
        <w:rPr>
          <w:rFonts w:cs="Helvetica"/>
          <w:sz w:val="24"/>
          <w:szCs w:val="24"/>
        </w:rPr>
        <w:t xml:space="preserve">being, and workload. </w:t>
      </w:r>
      <w:r w:rsidR="001A5115" w:rsidRPr="00B2470E">
        <w:rPr>
          <w:rFonts w:cs="Helvetica"/>
          <w:sz w:val="24"/>
          <w:szCs w:val="24"/>
        </w:rPr>
        <w:t>The information regarding your Personal T</w:t>
      </w:r>
      <w:r w:rsidRPr="00B2470E">
        <w:rPr>
          <w:rFonts w:cs="Helvetica"/>
          <w:sz w:val="24"/>
          <w:szCs w:val="24"/>
        </w:rPr>
        <w:t>utor can be found in your Tabula record.</w:t>
      </w:r>
    </w:p>
    <w:p w14:paraId="0B2F6543" w14:textId="77777777" w:rsidR="00E704E5" w:rsidRPr="00B2470E" w:rsidRDefault="00E704E5" w:rsidP="00535D2A">
      <w:pPr>
        <w:tabs>
          <w:tab w:val="left" w:pos="7920"/>
        </w:tabs>
        <w:spacing w:line="240" w:lineRule="auto"/>
        <w:contextualSpacing/>
        <w:rPr>
          <w:rFonts w:cs="Helvetica"/>
          <w:sz w:val="24"/>
          <w:szCs w:val="24"/>
        </w:rPr>
      </w:pPr>
    </w:p>
    <w:p w14:paraId="344C6E38" w14:textId="77777777" w:rsidR="00E704E5" w:rsidRPr="00B2470E" w:rsidRDefault="00E704E5" w:rsidP="00535D2A">
      <w:pPr>
        <w:tabs>
          <w:tab w:val="left" w:pos="7920"/>
        </w:tabs>
        <w:spacing w:line="240" w:lineRule="auto"/>
        <w:contextualSpacing/>
        <w:jc w:val="both"/>
        <w:rPr>
          <w:rFonts w:cs="Helvetica"/>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2124"/>
        <w:gridCol w:w="3256"/>
        <w:gridCol w:w="1132"/>
        <w:gridCol w:w="1146"/>
      </w:tblGrid>
      <w:tr w:rsidR="00237B80" w:rsidRPr="00B2470E" w14:paraId="26E1750C" w14:textId="77777777" w:rsidTr="002A3833">
        <w:trPr>
          <w:trHeight w:val="1101"/>
        </w:trPr>
        <w:tc>
          <w:tcPr>
            <w:tcW w:w="1982" w:type="dxa"/>
            <w:shd w:val="clear" w:color="auto" w:fill="auto"/>
          </w:tcPr>
          <w:p w14:paraId="7B688554"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Head of Department</w:t>
            </w:r>
          </w:p>
        </w:tc>
        <w:tc>
          <w:tcPr>
            <w:tcW w:w="2124" w:type="dxa"/>
            <w:shd w:val="clear" w:color="auto" w:fill="auto"/>
          </w:tcPr>
          <w:p w14:paraId="73CFD8A8"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Professor Emma Mason</w:t>
            </w:r>
          </w:p>
        </w:tc>
        <w:tc>
          <w:tcPr>
            <w:tcW w:w="3256" w:type="dxa"/>
            <w:shd w:val="clear" w:color="auto" w:fill="auto"/>
          </w:tcPr>
          <w:p w14:paraId="07B789AA" w14:textId="77777777" w:rsidR="00237B80" w:rsidRPr="00B2470E" w:rsidRDefault="004C2826" w:rsidP="00535D2A">
            <w:pPr>
              <w:tabs>
                <w:tab w:val="left" w:pos="7920"/>
              </w:tabs>
              <w:spacing w:line="240" w:lineRule="auto"/>
              <w:contextualSpacing/>
              <w:rPr>
                <w:sz w:val="24"/>
                <w:szCs w:val="24"/>
              </w:rPr>
            </w:pPr>
            <w:hyperlink r:id="rId29" w:history="1">
              <w:r w:rsidR="00237B80" w:rsidRPr="00B2470E">
                <w:rPr>
                  <w:rStyle w:val="Hyperlink"/>
                  <w:sz w:val="24"/>
                  <w:szCs w:val="24"/>
                </w:rPr>
                <w:t>emma.mason@warwick.ac.uk</w:t>
              </w:r>
            </w:hyperlink>
          </w:p>
        </w:tc>
        <w:tc>
          <w:tcPr>
            <w:tcW w:w="1132" w:type="dxa"/>
            <w:shd w:val="clear" w:color="auto" w:fill="auto"/>
          </w:tcPr>
          <w:p w14:paraId="2728F023"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H503</w:t>
            </w:r>
          </w:p>
        </w:tc>
        <w:tc>
          <w:tcPr>
            <w:tcW w:w="1146" w:type="dxa"/>
            <w:shd w:val="clear" w:color="auto" w:fill="auto"/>
          </w:tcPr>
          <w:p w14:paraId="68913D16"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024 7652 3348</w:t>
            </w:r>
          </w:p>
        </w:tc>
      </w:tr>
      <w:tr w:rsidR="00237B80" w:rsidRPr="00B2470E" w14:paraId="385FDD6D" w14:textId="77777777" w:rsidTr="002A3833">
        <w:trPr>
          <w:trHeight w:val="896"/>
        </w:trPr>
        <w:tc>
          <w:tcPr>
            <w:tcW w:w="1982" w:type="dxa"/>
            <w:shd w:val="clear" w:color="auto" w:fill="auto"/>
          </w:tcPr>
          <w:p w14:paraId="32541119"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Director of Graduate Studies</w:t>
            </w:r>
          </w:p>
          <w:p w14:paraId="5E20A759" w14:textId="77777777" w:rsidR="00237B80" w:rsidRPr="00B2470E" w:rsidRDefault="00237B80" w:rsidP="00535D2A">
            <w:pPr>
              <w:tabs>
                <w:tab w:val="left" w:pos="7920"/>
              </w:tabs>
              <w:spacing w:line="240" w:lineRule="auto"/>
              <w:contextualSpacing/>
              <w:rPr>
                <w:rFonts w:eastAsia="Times New Roman" w:cs="Helvetica"/>
                <w:sz w:val="24"/>
                <w:szCs w:val="24"/>
              </w:rPr>
            </w:pPr>
          </w:p>
        </w:tc>
        <w:tc>
          <w:tcPr>
            <w:tcW w:w="2124" w:type="dxa"/>
            <w:shd w:val="clear" w:color="auto" w:fill="auto"/>
          </w:tcPr>
          <w:p w14:paraId="25C0F52C"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Dr Emma Francis</w:t>
            </w:r>
          </w:p>
        </w:tc>
        <w:tc>
          <w:tcPr>
            <w:tcW w:w="3256" w:type="dxa"/>
            <w:shd w:val="clear" w:color="auto" w:fill="auto"/>
          </w:tcPr>
          <w:p w14:paraId="768A6BC7" w14:textId="77777777" w:rsidR="00237B80" w:rsidRPr="00B2470E" w:rsidRDefault="004C2826" w:rsidP="00535D2A">
            <w:pPr>
              <w:tabs>
                <w:tab w:val="left" w:pos="7920"/>
              </w:tabs>
              <w:spacing w:line="240" w:lineRule="auto"/>
              <w:contextualSpacing/>
              <w:rPr>
                <w:rFonts w:eastAsia="Times New Roman" w:cs="Helvetica"/>
                <w:sz w:val="24"/>
                <w:szCs w:val="24"/>
              </w:rPr>
            </w:pPr>
            <w:hyperlink r:id="rId30" w:history="1">
              <w:r w:rsidR="00237B80" w:rsidRPr="00B2470E">
                <w:rPr>
                  <w:rStyle w:val="Hyperlink"/>
                  <w:rFonts w:eastAsia="Times New Roman" w:cs="Helvetica"/>
                  <w:sz w:val="24"/>
                  <w:szCs w:val="24"/>
                </w:rPr>
                <w:t>e.j.francis@warwick.ac.uk</w:t>
              </w:r>
            </w:hyperlink>
          </w:p>
          <w:p w14:paraId="3755A67B" w14:textId="77777777" w:rsidR="00237B80" w:rsidRPr="00B2470E" w:rsidRDefault="00237B80" w:rsidP="00535D2A">
            <w:pPr>
              <w:tabs>
                <w:tab w:val="left" w:pos="7920"/>
              </w:tabs>
              <w:spacing w:line="240" w:lineRule="auto"/>
              <w:contextualSpacing/>
              <w:rPr>
                <w:rFonts w:eastAsia="Times New Roman" w:cs="Helvetica"/>
                <w:sz w:val="24"/>
                <w:szCs w:val="24"/>
              </w:rPr>
            </w:pPr>
          </w:p>
        </w:tc>
        <w:tc>
          <w:tcPr>
            <w:tcW w:w="1132" w:type="dxa"/>
            <w:shd w:val="clear" w:color="auto" w:fill="auto"/>
          </w:tcPr>
          <w:p w14:paraId="6BE099D1"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H511</w:t>
            </w:r>
          </w:p>
        </w:tc>
        <w:tc>
          <w:tcPr>
            <w:tcW w:w="1146" w:type="dxa"/>
            <w:shd w:val="clear" w:color="auto" w:fill="auto"/>
          </w:tcPr>
          <w:p w14:paraId="2279DEAA"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024 7652 2403</w:t>
            </w:r>
          </w:p>
        </w:tc>
      </w:tr>
      <w:tr w:rsidR="00237B80" w:rsidRPr="00B2470E" w14:paraId="14964CC3" w14:textId="77777777" w:rsidTr="002A3833">
        <w:trPr>
          <w:trHeight w:val="536"/>
        </w:trPr>
        <w:tc>
          <w:tcPr>
            <w:tcW w:w="1982" w:type="dxa"/>
            <w:shd w:val="clear" w:color="auto" w:fill="auto"/>
          </w:tcPr>
          <w:p w14:paraId="50BE64E1"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Director of Teaching and Learning</w:t>
            </w:r>
          </w:p>
          <w:p w14:paraId="3330F41D" w14:textId="77777777" w:rsidR="00237B80" w:rsidRPr="00B2470E" w:rsidRDefault="00237B80" w:rsidP="00535D2A">
            <w:pPr>
              <w:tabs>
                <w:tab w:val="left" w:pos="7920"/>
              </w:tabs>
              <w:spacing w:line="240" w:lineRule="auto"/>
              <w:contextualSpacing/>
              <w:rPr>
                <w:rFonts w:eastAsia="Times New Roman" w:cs="Helvetica"/>
                <w:sz w:val="24"/>
                <w:szCs w:val="24"/>
              </w:rPr>
            </w:pPr>
          </w:p>
        </w:tc>
        <w:tc>
          <w:tcPr>
            <w:tcW w:w="2124" w:type="dxa"/>
            <w:shd w:val="clear" w:color="auto" w:fill="auto"/>
          </w:tcPr>
          <w:p w14:paraId="7811D758"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Dr Mark Storey</w:t>
            </w:r>
          </w:p>
        </w:tc>
        <w:tc>
          <w:tcPr>
            <w:tcW w:w="3256" w:type="dxa"/>
            <w:shd w:val="clear" w:color="auto" w:fill="auto"/>
          </w:tcPr>
          <w:p w14:paraId="5F7F50DD"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Style w:val="Hyperlink"/>
                <w:sz w:val="24"/>
                <w:szCs w:val="24"/>
              </w:rPr>
              <w:t>m.j.storey@warwick.ac.uk</w:t>
            </w:r>
          </w:p>
        </w:tc>
        <w:tc>
          <w:tcPr>
            <w:tcW w:w="1132" w:type="dxa"/>
            <w:shd w:val="clear" w:color="auto" w:fill="auto"/>
          </w:tcPr>
          <w:p w14:paraId="324E1EE7"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H527</w:t>
            </w:r>
          </w:p>
        </w:tc>
        <w:tc>
          <w:tcPr>
            <w:tcW w:w="1146" w:type="dxa"/>
            <w:shd w:val="clear" w:color="auto" w:fill="auto"/>
          </w:tcPr>
          <w:p w14:paraId="7A045DFB"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024 7655 0274</w:t>
            </w:r>
          </w:p>
        </w:tc>
      </w:tr>
      <w:tr w:rsidR="00237B80" w:rsidRPr="00B2470E" w14:paraId="7493D638" w14:textId="77777777" w:rsidTr="002A3833">
        <w:trPr>
          <w:trHeight w:val="536"/>
        </w:trPr>
        <w:tc>
          <w:tcPr>
            <w:tcW w:w="1982" w:type="dxa"/>
            <w:shd w:val="clear" w:color="auto" w:fill="auto"/>
          </w:tcPr>
          <w:p w14:paraId="650BA1F0"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MA Exams Secretary</w:t>
            </w:r>
          </w:p>
          <w:p w14:paraId="0A5070DF" w14:textId="77777777" w:rsidR="00237B80" w:rsidRPr="00B2470E" w:rsidRDefault="00237B80" w:rsidP="00535D2A">
            <w:pPr>
              <w:tabs>
                <w:tab w:val="left" w:pos="7920"/>
              </w:tabs>
              <w:spacing w:line="240" w:lineRule="auto"/>
              <w:contextualSpacing/>
              <w:rPr>
                <w:rFonts w:eastAsia="Times New Roman" w:cs="Helvetica"/>
                <w:sz w:val="24"/>
                <w:szCs w:val="24"/>
              </w:rPr>
            </w:pPr>
          </w:p>
        </w:tc>
        <w:tc>
          <w:tcPr>
            <w:tcW w:w="2124" w:type="dxa"/>
            <w:shd w:val="clear" w:color="auto" w:fill="auto"/>
          </w:tcPr>
          <w:p w14:paraId="4B06D814"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Dr Michael Meeuwis</w:t>
            </w:r>
          </w:p>
          <w:p w14:paraId="609C5287" w14:textId="77777777" w:rsidR="00237B80" w:rsidRPr="00B2470E" w:rsidRDefault="00237B80" w:rsidP="00535D2A">
            <w:pPr>
              <w:tabs>
                <w:tab w:val="left" w:pos="7920"/>
              </w:tabs>
              <w:spacing w:line="240" w:lineRule="auto"/>
              <w:contextualSpacing/>
              <w:rPr>
                <w:rFonts w:eastAsia="Times New Roman" w:cs="Helvetica"/>
                <w:sz w:val="24"/>
                <w:szCs w:val="24"/>
              </w:rPr>
            </w:pPr>
          </w:p>
        </w:tc>
        <w:tc>
          <w:tcPr>
            <w:tcW w:w="3256" w:type="dxa"/>
            <w:shd w:val="clear" w:color="auto" w:fill="auto"/>
          </w:tcPr>
          <w:p w14:paraId="6816E805"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Style w:val="Hyperlink"/>
                <w:rFonts w:eastAsia="Times New Roman" w:cs="Helvetica"/>
                <w:sz w:val="24"/>
                <w:szCs w:val="24"/>
                <w:lang w:val="en-US"/>
              </w:rPr>
              <w:t>m.meeuwis@warwick.ac.uk</w:t>
            </w:r>
            <w:r w:rsidRPr="00B2470E">
              <w:rPr>
                <w:rFonts w:eastAsia="Times New Roman" w:cs="Helvetica"/>
                <w:sz w:val="24"/>
                <w:szCs w:val="24"/>
                <w:lang w:val="en-US"/>
              </w:rPr>
              <w:t xml:space="preserve"> </w:t>
            </w:r>
          </w:p>
        </w:tc>
        <w:tc>
          <w:tcPr>
            <w:tcW w:w="1132" w:type="dxa"/>
            <w:shd w:val="clear" w:color="auto" w:fill="auto"/>
          </w:tcPr>
          <w:p w14:paraId="51D005FF" w14:textId="77777777" w:rsidR="00237B80" w:rsidRPr="00B2470E" w:rsidRDefault="00237B80" w:rsidP="00535D2A">
            <w:pPr>
              <w:tabs>
                <w:tab w:val="left" w:pos="7920"/>
              </w:tabs>
              <w:spacing w:line="240" w:lineRule="auto"/>
              <w:contextualSpacing/>
              <w:rPr>
                <w:rFonts w:eastAsia="Times New Roman" w:cs="Helvetica"/>
                <w:sz w:val="24"/>
                <w:szCs w:val="24"/>
                <w:lang w:val="en-US"/>
              </w:rPr>
            </w:pPr>
            <w:r w:rsidRPr="00B2470E">
              <w:rPr>
                <w:rFonts w:eastAsia="Times New Roman" w:cs="Helvetica"/>
                <w:sz w:val="24"/>
                <w:szCs w:val="24"/>
                <w:lang w:val="en-US"/>
              </w:rPr>
              <w:t>H529</w:t>
            </w:r>
          </w:p>
          <w:p w14:paraId="3482DCFB" w14:textId="77777777" w:rsidR="00237B80" w:rsidRPr="00B2470E" w:rsidRDefault="00237B80" w:rsidP="00535D2A">
            <w:pPr>
              <w:tabs>
                <w:tab w:val="left" w:pos="7920"/>
              </w:tabs>
              <w:spacing w:line="240" w:lineRule="auto"/>
              <w:contextualSpacing/>
              <w:rPr>
                <w:rFonts w:eastAsia="Times New Roman" w:cs="Helvetica"/>
                <w:sz w:val="24"/>
                <w:szCs w:val="24"/>
              </w:rPr>
            </w:pPr>
          </w:p>
        </w:tc>
        <w:tc>
          <w:tcPr>
            <w:tcW w:w="1146" w:type="dxa"/>
            <w:shd w:val="clear" w:color="auto" w:fill="auto"/>
          </w:tcPr>
          <w:p w14:paraId="1B645EC1"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024 7652 3268</w:t>
            </w:r>
          </w:p>
        </w:tc>
      </w:tr>
      <w:tr w:rsidR="00237B80" w:rsidRPr="00B2470E" w14:paraId="1CB99121" w14:textId="77777777" w:rsidTr="002A3833">
        <w:trPr>
          <w:trHeight w:val="536"/>
        </w:trPr>
        <w:tc>
          <w:tcPr>
            <w:tcW w:w="1982" w:type="dxa"/>
            <w:shd w:val="clear" w:color="auto" w:fill="auto"/>
          </w:tcPr>
          <w:p w14:paraId="668E26D1" w14:textId="69218715" w:rsidR="00237B80" w:rsidRPr="00B2470E" w:rsidRDefault="00344474" w:rsidP="00535D2A">
            <w:pPr>
              <w:tabs>
                <w:tab w:val="left" w:pos="7920"/>
              </w:tabs>
              <w:spacing w:line="240" w:lineRule="auto"/>
              <w:contextualSpacing/>
              <w:rPr>
                <w:rFonts w:eastAsia="Times New Roman" w:cs="Helvetica"/>
                <w:sz w:val="24"/>
                <w:szCs w:val="24"/>
              </w:rPr>
            </w:pPr>
            <w:r>
              <w:rPr>
                <w:rFonts w:eastAsia="Times New Roman" w:cs="Helvetica"/>
                <w:sz w:val="24"/>
                <w:szCs w:val="24"/>
              </w:rPr>
              <w:t xml:space="preserve">MA </w:t>
            </w:r>
            <w:r w:rsidR="00237B80" w:rsidRPr="00B2470E">
              <w:rPr>
                <w:rFonts w:eastAsia="Times New Roman" w:cs="Helvetica"/>
                <w:sz w:val="24"/>
                <w:szCs w:val="24"/>
              </w:rPr>
              <w:t>Mitigating Circumstances Officer</w:t>
            </w:r>
          </w:p>
          <w:p w14:paraId="7673FF28" w14:textId="77777777" w:rsidR="00237B80" w:rsidRPr="00B2470E" w:rsidRDefault="00237B80" w:rsidP="00535D2A">
            <w:pPr>
              <w:tabs>
                <w:tab w:val="left" w:pos="7920"/>
              </w:tabs>
              <w:spacing w:line="240" w:lineRule="auto"/>
              <w:contextualSpacing/>
              <w:rPr>
                <w:rFonts w:eastAsia="Times New Roman" w:cs="Helvetica"/>
                <w:sz w:val="24"/>
                <w:szCs w:val="24"/>
              </w:rPr>
            </w:pPr>
          </w:p>
        </w:tc>
        <w:tc>
          <w:tcPr>
            <w:tcW w:w="2124" w:type="dxa"/>
            <w:shd w:val="clear" w:color="auto" w:fill="auto"/>
          </w:tcPr>
          <w:p w14:paraId="5B109C90"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Rachel Oelman</w:t>
            </w:r>
          </w:p>
        </w:tc>
        <w:tc>
          <w:tcPr>
            <w:tcW w:w="3256" w:type="dxa"/>
            <w:shd w:val="clear" w:color="auto" w:fill="auto"/>
          </w:tcPr>
          <w:p w14:paraId="2753240B" w14:textId="77777777" w:rsidR="00237B80" w:rsidRPr="00B2470E" w:rsidRDefault="004C2826" w:rsidP="00535D2A">
            <w:pPr>
              <w:tabs>
                <w:tab w:val="left" w:pos="7920"/>
              </w:tabs>
              <w:spacing w:line="240" w:lineRule="auto"/>
              <w:contextualSpacing/>
              <w:rPr>
                <w:rStyle w:val="Hyperlink"/>
                <w:rFonts w:eastAsia="Times New Roman" w:cs="Helvetica"/>
                <w:sz w:val="24"/>
                <w:szCs w:val="24"/>
                <w:lang w:val="en-US"/>
              </w:rPr>
            </w:pPr>
            <w:hyperlink r:id="rId31" w:history="1">
              <w:r w:rsidR="00237B80" w:rsidRPr="00B2470E">
                <w:rPr>
                  <w:rStyle w:val="Hyperlink"/>
                  <w:rFonts w:eastAsia="Times New Roman" w:cs="Helvetica"/>
                  <w:sz w:val="24"/>
                  <w:szCs w:val="24"/>
                  <w:lang w:val="en-US"/>
                </w:rPr>
                <w:t>r.oelman@warwick.ac.uk</w:t>
              </w:r>
            </w:hyperlink>
          </w:p>
        </w:tc>
        <w:tc>
          <w:tcPr>
            <w:tcW w:w="1132" w:type="dxa"/>
            <w:shd w:val="clear" w:color="auto" w:fill="auto"/>
          </w:tcPr>
          <w:p w14:paraId="3B9A8AC5" w14:textId="77777777" w:rsidR="00237B80" w:rsidRPr="00B2470E" w:rsidRDefault="00237B80" w:rsidP="00535D2A">
            <w:pPr>
              <w:tabs>
                <w:tab w:val="left" w:pos="7920"/>
              </w:tabs>
              <w:spacing w:line="240" w:lineRule="auto"/>
              <w:contextualSpacing/>
              <w:rPr>
                <w:rFonts w:eastAsia="Times New Roman" w:cs="Helvetica"/>
                <w:sz w:val="24"/>
                <w:szCs w:val="24"/>
                <w:lang w:val="en-US"/>
              </w:rPr>
            </w:pPr>
            <w:r w:rsidRPr="00B2470E">
              <w:rPr>
                <w:rFonts w:eastAsia="Times New Roman" w:cs="Helvetica"/>
                <w:sz w:val="24"/>
                <w:szCs w:val="24"/>
                <w:lang w:val="en-US"/>
              </w:rPr>
              <w:t>H506</w:t>
            </w:r>
          </w:p>
        </w:tc>
        <w:tc>
          <w:tcPr>
            <w:tcW w:w="1146" w:type="dxa"/>
            <w:shd w:val="clear" w:color="auto" w:fill="auto"/>
          </w:tcPr>
          <w:p w14:paraId="32CA7A10"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024 7657 4638</w:t>
            </w:r>
          </w:p>
        </w:tc>
      </w:tr>
      <w:tr w:rsidR="00237B80" w:rsidRPr="00B2470E" w14:paraId="15CC2439" w14:textId="77777777" w:rsidTr="002A3833">
        <w:trPr>
          <w:trHeight w:val="536"/>
        </w:trPr>
        <w:tc>
          <w:tcPr>
            <w:tcW w:w="1982" w:type="dxa"/>
            <w:shd w:val="clear" w:color="auto" w:fill="auto"/>
          </w:tcPr>
          <w:p w14:paraId="1601663F"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Taught Programmes Officers</w:t>
            </w:r>
          </w:p>
          <w:p w14:paraId="4EBC4EC2" w14:textId="77777777" w:rsidR="00237B80" w:rsidRPr="00B2470E" w:rsidRDefault="00237B80" w:rsidP="00535D2A">
            <w:pPr>
              <w:tabs>
                <w:tab w:val="left" w:pos="7920"/>
              </w:tabs>
              <w:spacing w:line="240" w:lineRule="auto"/>
              <w:contextualSpacing/>
              <w:rPr>
                <w:rFonts w:eastAsia="Times New Roman" w:cs="Helvetica"/>
                <w:sz w:val="24"/>
                <w:szCs w:val="24"/>
              </w:rPr>
            </w:pPr>
          </w:p>
        </w:tc>
        <w:tc>
          <w:tcPr>
            <w:tcW w:w="2124" w:type="dxa"/>
            <w:shd w:val="clear" w:color="auto" w:fill="auto"/>
          </w:tcPr>
          <w:p w14:paraId="29265A72"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Angela Nakra</w:t>
            </w:r>
          </w:p>
          <w:p w14:paraId="3F688574"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Rachel Oelman</w:t>
            </w:r>
          </w:p>
          <w:p w14:paraId="27D49C44"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Sally Wallace</w:t>
            </w:r>
          </w:p>
          <w:p w14:paraId="227BB07A" w14:textId="77777777" w:rsidR="00237B80" w:rsidRPr="00B2470E" w:rsidRDefault="00237B80" w:rsidP="00535D2A">
            <w:pPr>
              <w:tabs>
                <w:tab w:val="left" w:pos="7920"/>
              </w:tabs>
              <w:spacing w:line="240" w:lineRule="auto"/>
              <w:contextualSpacing/>
              <w:rPr>
                <w:rFonts w:eastAsia="Times New Roman" w:cs="Helvetica"/>
                <w:sz w:val="24"/>
                <w:szCs w:val="24"/>
              </w:rPr>
            </w:pPr>
          </w:p>
        </w:tc>
        <w:tc>
          <w:tcPr>
            <w:tcW w:w="3256" w:type="dxa"/>
            <w:shd w:val="clear" w:color="auto" w:fill="auto"/>
          </w:tcPr>
          <w:p w14:paraId="7E2DEEA4" w14:textId="77777777" w:rsidR="00237B80" w:rsidRPr="00B2470E" w:rsidRDefault="004C2826" w:rsidP="00535D2A">
            <w:pPr>
              <w:tabs>
                <w:tab w:val="left" w:pos="7920"/>
              </w:tabs>
              <w:spacing w:line="240" w:lineRule="auto"/>
              <w:contextualSpacing/>
              <w:rPr>
                <w:rStyle w:val="Hyperlink"/>
                <w:rFonts w:eastAsia="Times New Roman" w:cs="Helvetica"/>
                <w:sz w:val="24"/>
                <w:szCs w:val="24"/>
                <w:lang w:val="en-US"/>
              </w:rPr>
            </w:pPr>
            <w:hyperlink r:id="rId32" w:history="1">
              <w:r w:rsidR="00237B80" w:rsidRPr="00B2470E">
                <w:rPr>
                  <w:rStyle w:val="Hyperlink"/>
                  <w:rFonts w:eastAsia="Times New Roman" w:cs="Helvetica"/>
                  <w:sz w:val="24"/>
                  <w:szCs w:val="24"/>
                  <w:lang w:val="en-US"/>
                </w:rPr>
                <w:t>PGEnglish@Warwick.ac.uk</w:t>
              </w:r>
            </w:hyperlink>
          </w:p>
          <w:p w14:paraId="4328FDDE" w14:textId="77777777" w:rsidR="00237B80" w:rsidRPr="00B2470E" w:rsidRDefault="00237B80" w:rsidP="00535D2A">
            <w:pPr>
              <w:spacing w:line="240" w:lineRule="auto"/>
              <w:rPr>
                <w:rFonts w:eastAsia="Times New Roman" w:cs="Helvetica"/>
                <w:sz w:val="24"/>
                <w:szCs w:val="24"/>
                <w:lang w:val="en-US"/>
              </w:rPr>
            </w:pPr>
          </w:p>
        </w:tc>
        <w:tc>
          <w:tcPr>
            <w:tcW w:w="1132" w:type="dxa"/>
            <w:shd w:val="clear" w:color="auto" w:fill="auto"/>
          </w:tcPr>
          <w:p w14:paraId="16A003E5" w14:textId="77777777" w:rsidR="00237B80" w:rsidRPr="00B2470E" w:rsidRDefault="00237B80" w:rsidP="00535D2A">
            <w:pPr>
              <w:tabs>
                <w:tab w:val="left" w:pos="7920"/>
              </w:tabs>
              <w:spacing w:line="240" w:lineRule="auto"/>
              <w:contextualSpacing/>
              <w:rPr>
                <w:rFonts w:eastAsia="Times New Roman" w:cs="Helvetica"/>
                <w:sz w:val="24"/>
                <w:szCs w:val="24"/>
                <w:lang w:val="en-US"/>
              </w:rPr>
            </w:pPr>
            <w:r w:rsidRPr="00B2470E">
              <w:rPr>
                <w:rFonts w:eastAsia="Times New Roman" w:cs="Helvetica"/>
                <w:sz w:val="24"/>
                <w:szCs w:val="24"/>
                <w:lang w:val="en-US"/>
              </w:rPr>
              <w:t>H506</w:t>
            </w:r>
          </w:p>
          <w:p w14:paraId="13C21E4B" w14:textId="77777777" w:rsidR="00237B80" w:rsidRPr="00B2470E" w:rsidRDefault="00237B80" w:rsidP="00535D2A">
            <w:pPr>
              <w:spacing w:line="240" w:lineRule="auto"/>
              <w:rPr>
                <w:rFonts w:eastAsia="Times New Roman" w:cs="Helvetica"/>
                <w:sz w:val="24"/>
                <w:szCs w:val="24"/>
                <w:lang w:val="en-US"/>
              </w:rPr>
            </w:pPr>
          </w:p>
        </w:tc>
        <w:tc>
          <w:tcPr>
            <w:tcW w:w="1146" w:type="dxa"/>
            <w:shd w:val="clear" w:color="auto" w:fill="auto"/>
          </w:tcPr>
          <w:p w14:paraId="1910DC45"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024 7657 4638</w:t>
            </w:r>
          </w:p>
          <w:p w14:paraId="36DEFF4F"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024 7652 4928</w:t>
            </w:r>
          </w:p>
          <w:p w14:paraId="23F5550A" w14:textId="77777777" w:rsidR="00237B80" w:rsidRPr="00B2470E" w:rsidRDefault="00237B80" w:rsidP="00535D2A">
            <w:pPr>
              <w:tabs>
                <w:tab w:val="left" w:pos="7920"/>
              </w:tabs>
              <w:spacing w:line="240" w:lineRule="auto"/>
              <w:contextualSpacing/>
              <w:rPr>
                <w:rFonts w:eastAsia="Times New Roman" w:cs="Helvetica"/>
                <w:sz w:val="24"/>
                <w:szCs w:val="24"/>
              </w:rPr>
            </w:pPr>
          </w:p>
        </w:tc>
      </w:tr>
      <w:tr w:rsidR="00237B80" w:rsidRPr="00B2470E" w14:paraId="28F35A0B" w14:textId="77777777" w:rsidTr="002A3833">
        <w:trPr>
          <w:trHeight w:val="1786"/>
        </w:trPr>
        <w:tc>
          <w:tcPr>
            <w:tcW w:w="1982" w:type="dxa"/>
            <w:shd w:val="clear" w:color="auto" w:fill="auto"/>
          </w:tcPr>
          <w:p w14:paraId="53964C0A"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MA in English Literature Convenor</w:t>
            </w:r>
          </w:p>
          <w:p w14:paraId="47EFF15A" w14:textId="77777777" w:rsidR="00237B80" w:rsidRPr="00B2470E" w:rsidRDefault="00237B80" w:rsidP="00535D2A">
            <w:pPr>
              <w:tabs>
                <w:tab w:val="left" w:pos="7920"/>
              </w:tabs>
              <w:spacing w:line="240" w:lineRule="auto"/>
              <w:contextualSpacing/>
              <w:rPr>
                <w:rFonts w:eastAsia="Times New Roman" w:cs="Helvetica"/>
                <w:sz w:val="24"/>
                <w:szCs w:val="24"/>
              </w:rPr>
            </w:pPr>
          </w:p>
        </w:tc>
        <w:tc>
          <w:tcPr>
            <w:tcW w:w="2124" w:type="dxa"/>
            <w:shd w:val="clear" w:color="auto" w:fill="auto"/>
          </w:tcPr>
          <w:p w14:paraId="5B0ADBBE"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 xml:space="preserve">Dr Stephen Purcell </w:t>
            </w:r>
          </w:p>
          <w:p w14:paraId="4A9CDDE4"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(T1 &amp; T3)</w:t>
            </w:r>
          </w:p>
          <w:p w14:paraId="7EF953CF" w14:textId="77777777" w:rsidR="00237B80" w:rsidRPr="00B2470E" w:rsidRDefault="00237B80" w:rsidP="00535D2A">
            <w:pPr>
              <w:tabs>
                <w:tab w:val="left" w:pos="7920"/>
              </w:tabs>
              <w:spacing w:line="240" w:lineRule="auto"/>
              <w:contextualSpacing/>
              <w:rPr>
                <w:rFonts w:eastAsia="Times New Roman" w:cs="Helvetica"/>
                <w:sz w:val="24"/>
                <w:szCs w:val="24"/>
              </w:rPr>
            </w:pPr>
          </w:p>
          <w:p w14:paraId="3E112030"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Dr Mike Niblett (T2)</w:t>
            </w:r>
          </w:p>
          <w:p w14:paraId="320CB22C" w14:textId="77777777" w:rsidR="00237B80" w:rsidRPr="00B2470E" w:rsidRDefault="00237B80" w:rsidP="00535D2A">
            <w:pPr>
              <w:tabs>
                <w:tab w:val="left" w:pos="7920"/>
              </w:tabs>
              <w:spacing w:line="240" w:lineRule="auto"/>
              <w:contextualSpacing/>
              <w:rPr>
                <w:rFonts w:eastAsia="Times New Roman" w:cs="Helvetica"/>
                <w:sz w:val="24"/>
                <w:szCs w:val="24"/>
              </w:rPr>
            </w:pPr>
          </w:p>
        </w:tc>
        <w:tc>
          <w:tcPr>
            <w:tcW w:w="3256" w:type="dxa"/>
            <w:shd w:val="clear" w:color="auto" w:fill="auto"/>
          </w:tcPr>
          <w:p w14:paraId="2C1C0892" w14:textId="77777777" w:rsidR="00237B80" w:rsidRPr="00B2470E" w:rsidRDefault="00237B80" w:rsidP="00535D2A">
            <w:pPr>
              <w:tabs>
                <w:tab w:val="left" w:pos="7920"/>
              </w:tabs>
              <w:spacing w:line="240" w:lineRule="auto"/>
              <w:contextualSpacing/>
              <w:rPr>
                <w:rStyle w:val="Hyperlink"/>
                <w:rFonts w:eastAsia="Times New Roman" w:cs="Helvetica"/>
                <w:sz w:val="24"/>
                <w:szCs w:val="24"/>
              </w:rPr>
            </w:pPr>
            <w:r w:rsidRPr="00B2470E">
              <w:rPr>
                <w:rStyle w:val="Hyperlink"/>
                <w:rFonts w:eastAsia="Times New Roman" w:cs="Helvetica"/>
                <w:sz w:val="24"/>
                <w:szCs w:val="24"/>
              </w:rPr>
              <w:t>s.purcell@warwick.ac.uk</w:t>
            </w:r>
          </w:p>
          <w:p w14:paraId="4A818090" w14:textId="77777777" w:rsidR="00237B80" w:rsidRPr="00B2470E" w:rsidRDefault="00237B80" w:rsidP="00535D2A">
            <w:pPr>
              <w:tabs>
                <w:tab w:val="left" w:pos="7920"/>
              </w:tabs>
              <w:spacing w:line="240" w:lineRule="auto"/>
              <w:contextualSpacing/>
              <w:rPr>
                <w:rStyle w:val="Hyperlink"/>
                <w:rFonts w:eastAsia="Times New Roman" w:cs="Helvetica"/>
                <w:sz w:val="24"/>
                <w:szCs w:val="24"/>
              </w:rPr>
            </w:pPr>
          </w:p>
          <w:p w14:paraId="652DDEA4" w14:textId="77777777" w:rsidR="00237B80" w:rsidRPr="00B2470E" w:rsidRDefault="00237B80" w:rsidP="00535D2A">
            <w:pPr>
              <w:tabs>
                <w:tab w:val="left" w:pos="7920"/>
              </w:tabs>
              <w:spacing w:line="240" w:lineRule="auto"/>
              <w:contextualSpacing/>
              <w:rPr>
                <w:rStyle w:val="Hyperlink"/>
                <w:rFonts w:eastAsia="Times New Roman" w:cs="Helvetica"/>
                <w:sz w:val="24"/>
                <w:szCs w:val="24"/>
              </w:rPr>
            </w:pPr>
          </w:p>
          <w:p w14:paraId="2BC31A9D"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Style w:val="Hyperlink"/>
                <w:rFonts w:eastAsia="Times New Roman" w:cs="Helvetica"/>
                <w:sz w:val="24"/>
                <w:szCs w:val="24"/>
              </w:rPr>
              <w:t>m.niblett@warwick.ac.uk</w:t>
            </w:r>
          </w:p>
        </w:tc>
        <w:tc>
          <w:tcPr>
            <w:tcW w:w="1132" w:type="dxa"/>
            <w:shd w:val="clear" w:color="auto" w:fill="auto"/>
          </w:tcPr>
          <w:p w14:paraId="76E0B520"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H538</w:t>
            </w:r>
          </w:p>
          <w:p w14:paraId="25918064" w14:textId="77777777" w:rsidR="00237B80" w:rsidRPr="00B2470E" w:rsidRDefault="00237B80" w:rsidP="00535D2A">
            <w:pPr>
              <w:spacing w:line="240" w:lineRule="auto"/>
              <w:rPr>
                <w:rFonts w:eastAsia="Times New Roman" w:cs="Helvetica"/>
                <w:sz w:val="24"/>
                <w:szCs w:val="24"/>
              </w:rPr>
            </w:pPr>
          </w:p>
          <w:p w14:paraId="59F7483B" w14:textId="77777777" w:rsidR="00237B80" w:rsidRPr="00B2470E" w:rsidRDefault="00237B80" w:rsidP="00535D2A">
            <w:pPr>
              <w:spacing w:line="240" w:lineRule="auto"/>
              <w:rPr>
                <w:rFonts w:eastAsia="Times New Roman" w:cs="Helvetica"/>
                <w:sz w:val="24"/>
                <w:szCs w:val="24"/>
              </w:rPr>
            </w:pPr>
            <w:r w:rsidRPr="00B2470E">
              <w:rPr>
                <w:rFonts w:eastAsia="Times New Roman" w:cs="Helvetica"/>
                <w:sz w:val="24"/>
                <w:szCs w:val="24"/>
              </w:rPr>
              <w:t>H510</w:t>
            </w:r>
          </w:p>
        </w:tc>
        <w:tc>
          <w:tcPr>
            <w:tcW w:w="1146" w:type="dxa"/>
            <w:shd w:val="clear" w:color="auto" w:fill="auto"/>
          </w:tcPr>
          <w:p w14:paraId="7E9AD958"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024 7657 3091</w:t>
            </w:r>
          </w:p>
          <w:p w14:paraId="159103FA" w14:textId="77777777" w:rsidR="00237B80" w:rsidRPr="00B2470E" w:rsidRDefault="00237B80" w:rsidP="00535D2A">
            <w:pPr>
              <w:spacing w:line="240" w:lineRule="auto"/>
              <w:rPr>
                <w:rFonts w:eastAsia="Times New Roman" w:cs="Helvetica"/>
                <w:sz w:val="24"/>
                <w:szCs w:val="24"/>
              </w:rPr>
            </w:pPr>
          </w:p>
          <w:p w14:paraId="77523CCC" w14:textId="77777777" w:rsidR="00237B80" w:rsidRPr="00B2470E" w:rsidRDefault="00237B80" w:rsidP="00535D2A">
            <w:pPr>
              <w:spacing w:line="240" w:lineRule="auto"/>
              <w:rPr>
                <w:rFonts w:eastAsia="Times New Roman" w:cs="Helvetica"/>
                <w:sz w:val="24"/>
                <w:szCs w:val="24"/>
              </w:rPr>
            </w:pPr>
            <w:r w:rsidRPr="00B2470E">
              <w:rPr>
                <w:rFonts w:eastAsia="Times New Roman" w:cs="Helvetica"/>
                <w:sz w:val="24"/>
                <w:szCs w:val="24"/>
              </w:rPr>
              <w:t>024 7652 3467</w:t>
            </w:r>
          </w:p>
        </w:tc>
      </w:tr>
      <w:tr w:rsidR="00237B80" w:rsidRPr="00B2470E" w14:paraId="3FB514A9" w14:textId="77777777" w:rsidTr="002A3833">
        <w:trPr>
          <w:trHeight w:val="133"/>
        </w:trPr>
        <w:tc>
          <w:tcPr>
            <w:tcW w:w="1982" w:type="dxa"/>
            <w:shd w:val="clear" w:color="auto" w:fill="auto"/>
          </w:tcPr>
          <w:p w14:paraId="1AD21C42"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MA in Writing Convenor</w:t>
            </w:r>
          </w:p>
        </w:tc>
        <w:tc>
          <w:tcPr>
            <w:tcW w:w="2124" w:type="dxa"/>
            <w:shd w:val="clear" w:color="auto" w:fill="auto"/>
          </w:tcPr>
          <w:p w14:paraId="0992D5AA" w14:textId="77777777" w:rsidR="00237B80" w:rsidRPr="00B2470E" w:rsidRDefault="00237B80" w:rsidP="00535D2A">
            <w:pPr>
              <w:tabs>
                <w:tab w:val="left" w:pos="7920"/>
              </w:tabs>
              <w:spacing w:line="240" w:lineRule="auto"/>
              <w:contextualSpacing/>
              <w:rPr>
                <w:sz w:val="24"/>
                <w:szCs w:val="24"/>
              </w:rPr>
            </w:pPr>
            <w:r w:rsidRPr="00B2470E">
              <w:rPr>
                <w:sz w:val="24"/>
                <w:szCs w:val="24"/>
              </w:rPr>
              <w:t xml:space="preserve">Dr Chantal Wright </w:t>
            </w:r>
          </w:p>
          <w:p w14:paraId="611B8B62" w14:textId="77777777" w:rsidR="00237B80" w:rsidRPr="00B2470E" w:rsidRDefault="00237B80" w:rsidP="00535D2A">
            <w:pPr>
              <w:tabs>
                <w:tab w:val="left" w:pos="7920"/>
              </w:tabs>
              <w:spacing w:line="240" w:lineRule="auto"/>
              <w:contextualSpacing/>
              <w:rPr>
                <w:sz w:val="24"/>
                <w:szCs w:val="24"/>
              </w:rPr>
            </w:pPr>
            <w:r w:rsidRPr="00B2470E">
              <w:rPr>
                <w:sz w:val="24"/>
                <w:szCs w:val="24"/>
              </w:rPr>
              <w:t>(T1 &amp; T3)</w:t>
            </w:r>
          </w:p>
          <w:p w14:paraId="78BF2A61" w14:textId="77777777" w:rsidR="00237B80" w:rsidRPr="00B2470E" w:rsidRDefault="00237B80" w:rsidP="00535D2A">
            <w:pPr>
              <w:tabs>
                <w:tab w:val="left" w:pos="7920"/>
              </w:tabs>
              <w:spacing w:line="240" w:lineRule="auto"/>
              <w:contextualSpacing/>
              <w:rPr>
                <w:sz w:val="24"/>
                <w:szCs w:val="24"/>
              </w:rPr>
            </w:pPr>
          </w:p>
          <w:p w14:paraId="58C9CE23"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sz w:val="24"/>
                <w:szCs w:val="24"/>
              </w:rPr>
              <w:t xml:space="preserve">Professor Sarah Moss (T2) </w:t>
            </w:r>
          </w:p>
        </w:tc>
        <w:tc>
          <w:tcPr>
            <w:tcW w:w="3256" w:type="dxa"/>
            <w:shd w:val="clear" w:color="auto" w:fill="auto"/>
          </w:tcPr>
          <w:p w14:paraId="50F5FB24" w14:textId="77777777" w:rsidR="00237B80" w:rsidRPr="00B2470E" w:rsidRDefault="004C2826" w:rsidP="00535D2A">
            <w:pPr>
              <w:tabs>
                <w:tab w:val="left" w:pos="7920"/>
              </w:tabs>
              <w:spacing w:line="240" w:lineRule="auto"/>
              <w:contextualSpacing/>
              <w:rPr>
                <w:rStyle w:val="Hyperlink"/>
                <w:sz w:val="24"/>
                <w:szCs w:val="24"/>
              </w:rPr>
            </w:pPr>
            <w:hyperlink r:id="rId33" w:history="1">
              <w:r w:rsidR="00237B80" w:rsidRPr="00B2470E">
                <w:rPr>
                  <w:rStyle w:val="Hyperlink"/>
                  <w:sz w:val="24"/>
                  <w:szCs w:val="24"/>
                </w:rPr>
                <w:t>c.m.wright@warwick.ac.uk</w:t>
              </w:r>
            </w:hyperlink>
          </w:p>
          <w:p w14:paraId="07B07989" w14:textId="77777777" w:rsidR="00237B80" w:rsidRPr="00B2470E" w:rsidRDefault="00237B80" w:rsidP="00535D2A">
            <w:pPr>
              <w:tabs>
                <w:tab w:val="left" w:pos="7920"/>
              </w:tabs>
              <w:spacing w:line="240" w:lineRule="auto"/>
              <w:contextualSpacing/>
              <w:rPr>
                <w:rStyle w:val="Hyperlink"/>
                <w:sz w:val="24"/>
                <w:szCs w:val="24"/>
              </w:rPr>
            </w:pPr>
          </w:p>
          <w:p w14:paraId="18332E00" w14:textId="77777777" w:rsidR="00237B80" w:rsidRPr="00B2470E" w:rsidRDefault="00237B80" w:rsidP="00535D2A">
            <w:pPr>
              <w:tabs>
                <w:tab w:val="left" w:pos="7920"/>
              </w:tabs>
              <w:spacing w:line="240" w:lineRule="auto"/>
              <w:contextualSpacing/>
              <w:rPr>
                <w:sz w:val="24"/>
                <w:szCs w:val="24"/>
              </w:rPr>
            </w:pPr>
          </w:p>
          <w:p w14:paraId="7E78766F" w14:textId="77777777" w:rsidR="00237B80" w:rsidRPr="00B2470E" w:rsidRDefault="004C2826" w:rsidP="00535D2A">
            <w:pPr>
              <w:tabs>
                <w:tab w:val="left" w:pos="7920"/>
              </w:tabs>
              <w:spacing w:line="240" w:lineRule="auto"/>
              <w:contextualSpacing/>
              <w:rPr>
                <w:rFonts w:eastAsia="Times New Roman" w:cs="Helvetica"/>
                <w:sz w:val="24"/>
                <w:szCs w:val="24"/>
              </w:rPr>
            </w:pPr>
            <w:hyperlink r:id="rId34" w:history="1">
              <w:r w:rsidR="00237B80" w:rsidRPr="00B2470E">
                <w:rPr>
                  <w:rStyle w:val="Hyperlink"/>
                  <w:sz w:val="24"/>
                  <w:szCs w:val="24"/>
                </w:rPr>
                <w:t>s.moss@warwick.ac.uk</w:t>
              </w:r>
            </w:hyperlink>
          </w:p>
        </w:tc>
        <w:tc>
          <w:tcPr>
            <w:tcW w:w="1132" w:type="dxa"/>
            <w:shd w:val="clear" w:color="auto" w:fill="auto"/>
          </w:tcPr>
          <w:p w14:paraId="6E64889E"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H523</w:t>
            </w:r>
          </w:p>
          <w:p w14:paraId="21D9FED3" w14:textId="77777777" w:rsidR="00237B80" w:rsidRPr="00B2470E" w:rsidRDefault="00237B80" w:rsidP="00535D2A">
            <w:pPr>
              <w:tabs>
                <w:tab w:val="left" w:pos="7920"/>
              </w:tabs>
              <w:spacing w:line="240" w:lineRule="auto"/>
              <w:contextualSpacing/>
              <w:rPr>
                <w:rFonts w:eastAsia="Times New Roman" w:cs="Helvetica"/>
                <w:sz w:val="24"/>
                <w:szCs w:val="24"/>
              </w:rPr>
            </w:pPr>
          </w:p>
          <w:p w14:paraId="4311AE02" w14:textId="77777777" w:rsidR="00237B80" w:rsidRPr="00B2470E" w:rsidRDefault="00237B80" w:rsidP="00535D2A">
            <w:pPr>
              <w:tabs>
                <w:tab w:val="left" w:pos="7920"/>
              </w:tabs>
              <w:spacing w:line="240" w:lineRule="auto"/>
              <w:contextualSpacing/>
              <w:rPr>
                <w:rFonts w:eastAsia="Times New Roman" w:cs="Helvetica"/>
                <w:sz w:val="24"/>
                <w:szCs w:val="24"/>
              </w:rPr>
            </w:pPr>
          </w:p>
          <w:p w14:paraId="184D55E6"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Millburn House, G02</w:t>
            </w:r>
          </w:p>
          <w:p w14:paraId="69E523DB" w14:textId="77777777" w:rsidR="00237B80" w:rsidRPr="00B2470E" w:rsidRDefault="00237B80" w:rsidP="00535D2A">
            <w:pPr>
              <w:tabs>
                <w:tab w:val="left" w:pos="7920"/>
              </w:tabs>
              <w:spacing w:line="240" w:lineRule="auto"/>
              <w:contextualSpacing/>
              <w:rPr>
                <w:rFonts w:eastAsia="Times New Roman" w:cs="Helvetica"/>
                <w:sz w:val="24"/>
                <w:szCs w:val="24"/>
              </w:rPr>
            </w:pPr>
          </w:p>
        </w:tc>
        <w:tc>
          <w:tcPr>
            <w:tcW w:w="1146" w:type="dxa"/>
            <w:shd w:val="clear" w:color="auto" w:fill="auto"/>
          </w:tcPr>
          <w:p w14:paraId="169D7775"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lastRenderedPageBreak/>
              <w:t>024 7657 3092</w:t>
            </w:r>
          </w:p>
          <w:p w14:paraId="31FC7063" w14:textId="77777777" w:rsidR="00237B80" w:rsidRPr="00B2470E" w:rsidRDefault="00237B80" w:rsidP="00535D2A">
            <w:pPr>
              <w:tabs>
                <w:tab w:val="left" w:pos="7920"/>
              </w:tabs>
              <w:spacing w:line="240" w:lineRule="auto"/>
              <w:contextualSpacing/>
              <w:rPr>
                <w:rFonts w:eastAsia="Times New Roman" w:cs="Helvetica"/>
                <w:sz w:val="24"/>
                <w:szCs w:val="24"/>
              </w:rPr>
            </w:pPr>
          </w:p>
          <w:p w14:paraId="3C70583D" w14:textId="77777777" w:rsidR="00237B80" w:rsidRPr="00B2470E" w:rsidRDefault="00237B80" w:rsidP="00535D2A">
            <w:pPr>
              <w:tabs>
                <w:tab w:val="left" w:pos="7920"/>
              </w:tabs>
              <w:spacing w:line="240" w:lineRule="auto"/>
              <w:contextualSpacing/>
              <w:rPr>
                <w:rFonts w:eastAsia="Times New Roman" w:cs="Helvetica"/>
                <w:sz w:val="24"/>
                <w:szCs w:val="24"/>
              </w:rPr>
            </w:pPr>
          </w:p>
          <w:p w14:paraId="3CF5E092"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024 7615 0338</w:t>
            </w:r>
          </w:p>
        </w:tc>
      </w:tr>
      <w:tr w:rsidR="00237B80" w:rsidRPr="00B2470E" w14:paraId="6DD0324E" w14:textId="77777777" w:rsidTr="002A3833">
        <w:trPr>
          <w:trHeight w:val="2092"/>
        </w:trPr>
        <w:tc>
          <w:tcPr>
            <w:tcW w:w="1982" w:type="dxa"/>
            <w:shd w:val="clear" w:color="auto" w:fill="auto"/>
          </w:tcPr>
          <w:p w14:paraId="20E66625"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 xml:space="preserve">MA in Literary Translation Studies Convenor </w:t>
            </w:r>
          </w:p>
        </w:tc>
        <w:tc>
          <w:tcPr>
            <w:tcW w:w="2124" w:type="dxa"/>
            <w:shd w:val="clear" w:color="auto" w:fill="auto"/>
          </w:tcPr>
          <w:p w14:paraId="41E96F9C"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 xml:space="preserve">Dr Chantal Wright </w:t>
            </w:r>
          </w:p>
          <w:p w14:paraId="336B892B"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 xml:space="preserve">(T1 &amp; T3) </w:t>
            </w:r>
          </w:p>
          <w:p w14:paraId="3F79F3C3" w14:textId="77777777" w:rsidR="00237B80" w:rsidRPr="00B2470E" w:rsidRDefault="00237B80" w:rsidP="00535D2A">
            <w:pPr>
              <w:tabs>
                <w:tab w:val="left" w:pos="7920"/>
              </w:tabs>
              <w:spacing w:line="240" w:lineRule="auto"/>
              <w:contextualSpacing/>
              <w:rPr>
                <w:rFonts w:eastAsia="Times New Roman" w:cs="Helvetica"/>
                <w:sz w:val="24"/>
                <w:szCs w:val="24"/>
              </w:rPr>
            </w:pPr>
          </w:p>
          <w:p w14:paraId="44896212"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Dr Jonathan Skinner (T2)</w:t>
            </w:r>
          </w:p>
        </w:tc>
        <w:tc>
          <w:tcPr>
            <w:tcW w:w="3256" w:type="dxa"/>
            <w:shd w:val="clear" w:color="auto" w:fill="auto"/>
          </w:tcPr>
          <w:p w14:paraId="65842B65" w14:textId="77777777" w:rsidR="00237B80" w:rsidRPr="00B2470E" w:rsidRDefault="004C2826" w:rsidP="00535D2A">
            <w:pPr>
              <w:tabs>
                <w:tab w:val="left" w:pos="7920"/>
              </w:tabs>
              <w:spacing w:line="240" w:lineRule="auto"/>
              <w:contextualSpacing/>
              <w:rPr>
                <w:rFonts w:eastAsia="Times New Roman" w:cs="Helvetica"/>
                <w:sz w:val="24"/>
                <w:szCs w:val="24"/>
              </w:rPr>
            </w:pPr>
            <w:hyperlink r:id="rId35" w:history="1">
              <w:r w:rsidR="00237B80" w:rsidRPr="00B2470E">
                <w:rPr>
                  <w:rStyle w:val="Hyperlink"/>
                  <w:rFonts w:eastAsia="Times New Roman" w:cs="Helvetica"/>
                  <w:sz w:val="24"/>
                  <w:szCs w:val="24"/>
                </w:rPr>
                <w:t>c.m.wright@warwick.ac.uk</w:t>
              </w:r>
            </w:hyperlink>
            <w:r w:rsidR="00237B80" w:rsidRPr="00B2470E">
              <w:rPr>
                <w:rFonts w:eastAsia="Times New Roman" w:cs="Helvetica"/>
                <w:sz w:val="24"/>
                <w:szCs w:val="24"/>
              </w:rPr>
              <w:t xml:space="preserve">  </w:t>
            </w:r>
          </w:p>
          <w:p w14:paraId="1A81C03F" w14:textId="77777777" w:rsidR="00237B80" w:rsidRPr="00B2470E" w:rsidRDefault="00237B80" w:rsidP="00535D2A">
            <w:pPr>
              <w:tabs>
                <w:tab w:val="left" w:pos="7920"/>
              </w:tabs>
              <w:spacing w:line="240" w:lineRule="auto"/>
              <w:contextualSpacing/>
              <w:rPr>
                <w:rFonts w:eastAsia="Times New Roman" w:cs="Helvetica"/>
                <w:sz w:val="24"/>
                <w:szCs w:val="24"/>
              </w:rPr>
            </w:pPr>
          </w:p>
          <w:p w14:paraId="7EB902B4" w14:textId="77777777" w:rsidR="00237B80" w:rsidRPr="00B2470E" w:rsidRDefault="00237B80" w:rsidP="00535D2A">
            <w:pPr>
              <w:tabs>
                <w:tab w:val="left" w:pos="7920"/>
              </w:tabs>
              <w:spacing w:line="240" w:lineRule="auto"/>
              <w:contextualSpacing/>
              <w:rPr>
                <w:rFonts w:eastAsia="Times New Roman" w:cs="Helvetica"/>
                <w:sz w:val="24"/>
                <w:szCs w:val="24"/>
              </w:rPr>
            </w:pPr>
          </w:p>
          <w:p w14:paraId="1AA9C115" w14:textId="77777777" w:rsidR="00237B80" w:rsidRPr="00B2470E" w:rsidRDefault="004C2826" w:rsidP="00535D2A">
            <w:pPr>
              <w:tabs>
                <w:tab w:val="left" w:pos="7920"/>
              </w:tabs>
              <w:spacing w:line="240" w:lineRule="auto"/>
              <w:contextualSpacing/>
              <w:rPr>
                <w:rFonts w:eastAsia="Times New Roman" w:cs="Helvetica"/>
                <w:sz w:val="24"/>
                <w:szCs w:val="24"/>
              </w:rPr>
            </w:pPr>
            <w:hyperlink r:id="rId36" w:history="1">
              <w:r w:rsidR="00237B80" w:rsidRPr="00B2470E">
                <w:rPr>
                  <w:rStyle w:val="Hyperlink"/>
                  <w:rFonts w:eastAsia="Times New Roman" w:cs="Helvetica"/>
                  <w:sz w:val="24"/>
                  <w:szCs w:val="24"/>
                </w:rPr>
                <w:t>j.e.skinner@warwick.ac.uk</w:t>
              </w:r>
            </w:hyperlink>
            <w:r w:rsidR="00237B80" w:rsidRPr="00B2470E">
              <w:rPr>
                <w:rFonts w:eastAsia="Times New Roman" w:cs="Helvetica"/>
                <w:sz w:val="24"/>
                <w:szCs w:val="24"/>
              </w:rPr>
              <w:t xml:space="preserve"> </w:t>
            </w:r>
          </w:p>
        </w:tc>
        <w:tc>
          <w:tcPr>
            <w:tcW w:w="1132" w:type="dxa"/>
            <w:shd w:val="clear" w:color="auto" w:fill="auto"/>
          </w:tcPr>
          <w:p w14:paraId="7D6108AF"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H523</w:t>
            </w:r>
          </w:p>
          <w:p w14:paraId="0E971B69" w14:textId="77777777" w:rsidR="00237B80" w:rsidRPr="00B2470E" w:rsidRDefault="00237B80" w:rsidP="00535D2A">
            <w:pPr>
              <w:tabs>
                <w:tab w:val="left" w:pos="7920"/>
              </w:tabs>
              <w:spacing w:line="240" w:lineRule="auto"/>
              <w:contextualSpacing/>
              <w:rPr>
                <w:rFonts w:eastAsia="Times New Roman" w:cs="Helvetica"/>
                <w:sz w:val="24"/>
                <w:szCs w:val="24"/>
              </w:rPr>
            </w:pPr>
          </w:p>
          <w:p w14:paraId="56034C1B" w14:textId="77777777" w:rsidR="00237B80" w:rsidRPr="00B2470E" w:rsidRDefault="00237B80" w:rsidP="00535D2A">
            <w:pPr>
              <w:tabs>
                <w:tab w:val="left" w:pos="7920"/>
              </w:tabs>
              <w:spacing w:line="240" w:lineRule="auto"/>
              <w:contextualSpacing/>
              <w:rPr>
                <w:rFonts w:eastAsia="Times New Roman" w:cs="Helvetica"/>
                <w:sz w:val="24"/>
                <w:szCs w:val="24"/>
              </w:rPr>
            </w:pPr>
          </w:p>
          <w:p w14:paraId="578B9427"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Millburn House, G01</w:t>
            </w:r>
          </w:p>
          <w:p w14:paraId="20BF8F09" w14:textId="77777777" w:rsidR="00237B80" w:rsidRPr="00B2470E" w:rsidRDefault="00237B80" w:rsidP="00535D2A">
            <w:pPr>
              <w:tabs>
                <w:tab w:val="left" w:pos="7920"/>
              </w:tabs>
              <w:spacing w:line="240" w:lineRule="auto"/>
              <w:contextualSpacing/>
              <w:rPr>
                <w:rFonts w:eastAsia="Times New Roman" w:cs="Helvetica"/>
                <w:sz w:val="24"/>
                <w:szCs w:val="24"/>
              </w:rPr>
            </w:pPr>
          </w:p>
        </w:tc>
        <w:tc>
          <w:tcPr>
            <w:tcW w:w="1146" w:type="dxa"/>
            <w:shd w:val="clear" w:color="auto" w:fill="auto"/>
          </w:tcPr>
          <w:p w14:paraId="6FDF1133"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024 7657 3092</w:t>
            </w:r>
          </w:p>
          <w:p w14:paraId="5BA3D5ED" w14:textId="77777777" w:rsidR="00237B80" w:rsidRPr="00B2470E" w:rsidRDefault="00237B80" w:rsidP="00535D2A">
            <w:pPr>
              <w:tabs>
                <w:tab w:val="left" w:pos="7920"/>
              </w:tabs>
              <w:spacing w:line="240" w:lineRule="auto"/>
              <w:contextualSpacing/>
              <w:rPr>
                <w:rFonts w:eastAsia="Times New Roman" w:cs="Helvetica"/>
                <w:sz w:val="24"/>
                <w:szCs w:val="24"/>
              </w:rPr>
            </w:pPr>
          </w:p>
          <w:p w14:paraId="3752BD70" w14:textId="77777777" w:rsidR="00237B80" w:rsidRPr="00B2470E" w:rsidRDefault="00237B80" w:rsidP="00535D2A">
            <w:pPr>
              <w:tabs>
                <w:tab w:val="left" w:pos="7920"/>
              </w:tabs>
              <w:spacing w:line="240" w:lineRule="auto"/>
              <w:contextualSpacing/>
              <w:rPr>
                <w:rFonts w:eastAsia="Times New Roman" w:cs="Helvetica"/>
                <w:sz w:val="24"/>
                <w:szCs w:val="24"/>
              </w:rPr>
            </w:pPr>
          </w:p>
          <w:p w14:paraId="7C3A5171"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024 7652 3346</w:t>
            </w:r>
          </w:p>
          <w:p w14:paraId="6453617F" w14:textId="77777777" w:rsidR="00237B80" w:rsidRPr="00B2470E" w:rsidRDefault="00237B80" w:rsidP="00535D2A">
            <w:pPr>
              <w:tabs>
                <w:tab w:val="left" w:pos="7920"/>
              </w:tabs>
              <w:spacing w:line="240" w:lineRule="auto"/>
              <w:contextualSpacing/>
              <w:rPr>
                <w:rFonts w:eastAsia="Times New Roman" w:cs="Helvetica"/>
                <w:sz w:val="24"/>
                <w:szCs w:val="24"/>
              </w:rPr>
            </w:pPr>
          </w:p>
        </w:tc>
      </w:tr>
      <w:tr w:rsidR="00237B80" w:rsidRPr="006E1324" w14:paraId="309AC77E" w14:textId="77777777" w:rsidTr="002A3833">
        <w:trPr>
          <w:trHeight w:val="896"/>
        </w:trPr>
        <w:tc>
          <w:tcPr>
            <w:tcW w:w="1982" w:type="dxa"/>
            <w:shd w:val="clear" w:color="auto" w:fill="auto"/>
          </w:tcPr>
          <w:p w14:paraId="6726CD20"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 xml:space="preserve">MA in World Literature Convenor </w:t>
            </w:r>
          </w:p>
          <w:p w14:paraId="569828F4" w14:textId="77777777" w:rsidR="00237B80" w:rsidRPr="00B2470E" w:rsidRDefault="00237B80" w:rsidP="00535D2A">
            <w:pPr>
              <w:tabs>
                <w:tab w:val="left" w:pos="7920"/>
              </w:tabs>
              <w:spacing w:line="240" w:lineRule="auto"/>
              <w:contextualSpacing/>
              <w:rPr>
                <w:rFonts w:eastAsia="Times New Roman" w:cs="Helvetica"/>
                <w:sz w:val="24"/>
                <w:szCs w:val="24"/>
              </w:rPr>
            </w:pPr>
          </w:p>
        </w:tc>
        <w:tc>
          <w:tcPr>
            <w:tcW w:w="2124" w:type="dxa"/>
            <w:shd w:val="clear" w:color="auto" w:fill="auto"/>
          </w:tcPr>
          <w:p w14:paraId="2667FACC"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Professor Paulo de Medeiros</w:t>
            </w:r>
          </w:p>
          <w:p w14:paraId="7E0D3BFF" w14:textId="77777777" w:rsidR="00237B80" w:rsidRPr="00B2470E" w:rsidRDefault="00237B80" w:rsidP="00535D2A">
            <w:pPr>
              <w:tabs>
                <w:tab w:val="left" w:pos="7920"/>
              </w:tabs>
              <w:spacing w:line="240" w:lineRule="auto"/>
              <w:contextualSpacing/>
              <w:rPr>
                <w:rFonts w:eastAsia="Times New Roman" w:cs="Helvetica"/>
                <w:sz w:val="24"/>
                <w:szCs w:val="24"/>
              </w:rPr>
            </w:pPr>
          </w:p>
        </w:tc>
        <w:tc>
          <w:tcPr>
            <w:tcW w:w="3256" w:type="dxa"/>
            <w:shd w:val="clear" w:color="auto" w:fill="auto"/>
          </w:tcPr>
          <w:p w14:paraId="5CC3A84F" w14:textId="77777777" w:rsidR="00237B80" w:rsidRPr="00B2470E" w:rsidRDefault="004C2826" w:rsidP="00535D2A">
            <w:pPr>
              <w:tabs>
                <w:tab w:val="left" w:pos="7920"/>
              </w:tabs>
              <w:spacing w:line="240" w:lineRule="auto"/>
              <w:contextualSpacing/>
              <w:rPr>
                <w:rFonts w:eastAsia="Times New Roman" w:cs="Helvetica"/>
                <w:sz w:val="24"/>
                <w:szCs w:val="24"/>
              </w:rPr>
            </w:pPr>
            <w:hyperlink r:id="rId37" w:history="1">
              <w:r w:rsidR="00237B80" w:rsidRPr="00B2470E">
                <w:rPr>
                  <w:rStyle w:val="Hyperlink"/>
                  <w:rFonts w:eastAsia="Times New Roman" w:cs="Helvetica"/>
                  <w:sz w:val="24"/>
                  <w:szCs w:val="24"/>
                </w:rPr>
                <w:t>P.de</w:t>
              </w:r>
            </w:hyperlink>
            <w:r w:rsidR="00237B80" w:rsidRPr="00B2470E">
              <w:rPr>
                <w:rStyle w:val="Hyperlink"/>
                <w:rFonts w:eastAsia="Times New Roman" w:cs="Helvetica"/>
                <w:sz w:val="24"/>
                <w:szCs w:val="24"/>
              </w:rPr>
              <w:t>-Medeiros@warwick.ac.uk</w:t>
            </w:r>
            <w:r w:rsidR="00237B80" w:rsidRPr="00B2470E">
              <w:rPr>
                <w:rFonts w:eastAsia="Times New Roman" w:cs="Helvetica"/>
                <w:sz w:val="24"/>
                <w:szCs w:val="24"/>
              </w:rPr>
              <w:t xml:space="preserve">  </w:t>
            </w:r>
          </w:p>
        </w:tc>
        <w:tc>
          <w:tcPr>
            <w:tcW w:w="1132" w:type="dxa"/>
            <w:shd w:val="clear" w:color="auto" w:fill="auto"/>
          </w:tcPr>
          <w:p w14:paraId="591CD682"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H526</w:t>
            </w:r>
          </w:p>
        </w:tc>
        <w:tc>
          <w:tcPr>
            <w:tcW w:w="1146" w:type="dxa"/>
            <w:shd w:val="clear" w:color="auto" w:fill="auto"/>
          </w:tcPr>
          <w:p w14:paraId="425E2413" w14:textId="77777777" w:rsidR="00237B80" w:rsidRPr="00B2470E" w:rsidRDefault="00237B80" w:rsidP="00535D2A">
            <w:pPr>
              <w:tabs>
                <w:tab w:val="left" w:pos="7920"/>
              </w:tabs>
              <w:spacing w:line="240" w:lineRule="auto"/>
              <w:contextualSpacing/>
              <w:rPr>
                <w:rFonts w:eastAsia="Times New Roman" w:cs="Helvetica"/>
                <w:sz w:val="24"/>
                <w:szCs w:val="24"/>
              </w:rPr>
            </w:pPr>
            <w:r w:rsidRPr="00B2470E">
              <w:rPr>
                <w:rFonts w:eastAsia="Times New Roman" w:cs="Helvetica"/>
                <w:sz w:val="24"/>
                <w:szCs w:val="24"/>
              </w:rPr>
              <w:t>024 7652 4473</w:t>
            </w:r>
          </w:p>
        </w:tc>
      </w:tr>
    </w:tbl>
    <w:p w14:paraId="45382AE7" w14:textId="77777777" w:rsidR="006A03DF" w:rsidRPr="002A3833" w:rsidRDefault="006A03DF" w:rsidP="006A03DF">
      <w:pPr>
        <w:spacing w:line="240" w:lineRule="auto"/>
        <w:contextualSpacing/>
        <w:jc w:val="both"/>
        <w:rPr>
          <w:rFonts w:cs="Helvetica"/>
          <w:sz w:val="24"/>
          <w:szCs w:val="24"/>
        </w:rPr>
      </w:pPr>
    </w:p>
    <w:p w14:paraId="46AA22BD" w14:textId="77777777" w:rsidR="0066673C" w:rsidRDefault="0066673C" w:rsidP="0066673C">
      <w:pPr>
        <w:spacing w:after="0" w:line="240" w:lineRule="auto"/>
        <w:contextualSpacing/>
        <w:rPr>
          <w:rFonts w:cs="Helvetica"/>
          <w:sz w:val="24"/>
          <w:szCs w:val="24"/>
        </w:rPr>
      </w:pPr>
    </w:p>
    <w:p w14:paraId="2182F4D8" w14:textId="3959CDC7" w:rsidR="0066673C" w:rsidRPr="006A03DF" w:rsidRDefault="0066673C" w:rsidP="0066673C">
      <w:pPr>
        <w:spacing w:after="0" w:line="240" w:lineRule="auto"/>
        <w:contextualSpacing/>
        <w:rPr>
          <w:rFonts w:cs="Helvetica"/>
          <w:b/>
          <w:sz w:val="24"/>
          <w:szCs w:val="24"/>
        </w:rPr>
      </w:pPr>
      <w:r w:rsidRPr="0066673C">
        <w:rPr>
          <w:rFonts w:cs="Helvetica"/>
          <w:b/>
          <w:sz w:val="24"/>
          <w:szCs w:val="24"/>
        </w:rPr>
        <w:t>Departmental complaints procedures</w:t>
      </w:r>
    </w:p>
    <w:p w14:paraId="6F3B7352" w14:textId="08EA697A" w:rsidR="00E704E5" w:rsidRPr="002A3833" w:rsidRDefault="001A5115" w:rsidP="0066673C">
      <w:pPr>
        <w:rPr>
          <w:rFonts w:cs="Helvetica"/>
          <w:sz w:val="24"/>
          <w:szCs w:val="24"/>
        </w:rPr>
      </w:pPr>
      <w:r w:rsidRPr="002A3833">
        <w:rPr>
          <w:rFonts w:cs="Helvetica"/>
          <w:sz w:val="24"/>
          <w:szCs w:val="24"/>
        </w:rPr>
        <w:t>The D</w:t>
      </w:r>
      <w:r w:rsidR="00E704E5" w:rsidRPr="002A3833">
        <w:rPr>
          <w:rFonts w:cs="Helvetica"/>
          <w:sz w:val="24"/>
          <w:szCs w:val="24"/>
        </w:rPr>
        <w:t>epartment adheres to the University's three level Student Complaints Procedure, which are:</w:t>
      </w:r>
    </w:p>
    <w:p w14:paraId="56C40A06" w14:textId="77777777" w:rsidR="00E704E5" w:rsidRPr="002A3833" w:rsidRDefault="00E704E5" w:rsidP="00535D2A">
      <w:pPr>
        <w:numPr>
          <w:ilvl w:val="0"/>
          <w:numId w:val="2"/>
        </w:numPr>
        <w:spacing w:before="100" w:beforeAutospacing="1" w:after="100" w:afterAutospacing="1" w:line="240" w:lineRule="auto"/>
        <w:contextualSpacing/>
        <w:rPr>
          <w:rFonts w:eastAsia="Times New Roman" w:cs="Times New Roman"/>
          <w:sz w:val="24"/>
          <w:szCs w:val="24"/>
        </w:rPr>
      </w:pPr>
      <w:r w:rsidRPr="002A3833">
        <w:rPr>
          <w:rFonts w:eastAsia="Times New Roman" w:cs="Times New Roman"/>
          <w:sz w:val="24"/>
          <w:szCs w:val="24"/>
        </w:rPr>
        <w:t>Stage 1: Frontline / Local Resolution</w:t>
      </w:r>
    </w:p>
    <w:p w14:paraId="39C15E20" w14:textId="77777777" w:rsidR="00E704E5" w:rsidRPr="002A3833" w:rsidRDefault="00E704E5" w:rsidP="00535D2A">
      <w:pPr>
        <w:numPr>
          <w:ilvl w:val="0"/>
          <w:numId w:val="3"/>
        </w:numPr>
        <w:spacing w:before="100" w:beforeAutospacing="1" w:after="100" w:afterAutospacing="1" w:line="240" w:lineRule="auto"/>
        <w:contextualSpacing/>
        <w:rPr>
          <w:rFonts w:eastAsia="Times New Roman" w:cs="Times New Roman"/>
          <w:sz w:val="24"/>
          <w:szCs w:val="24"/>
        </w:rPr>
      </w:pPr>
      <w:r w:rsidRPr="002A3833">
        <w:rPr>
          <w:rFonts w:eastAsia="Times New Roman" w:cs="Times New Roman"/>
          <w:sz w:val="24"/>
          <w:szCs w:val="24"/>
        </w:rPr>
        <w:t>Stage 2: Formal Departmental Investigation and Resolution</w:t>
      </w:r>
    </w:p>
    <w:p w14:paraId="4A44B236" w14:textId="77777777" w:rsidR="00E704E5" w:rsidRPr="002A3833" w:rsidRDefault="00E704E5" w:rsidP="00535D2A">
      <w:pPr>
        <w:numPr>
          <w:ilvl w:val="0"/>
          <w:numId w:val="4"/>
        </w:numPr>
        <w:spacing w:before="100" w:beforeAutospacing="1" w:after="100" w:afterAutospacing="1" w:line="240" w:lineRule="auto"/>
        <w:contextualSpacing/>
        <w:rPr>
          <w:rFonts w:eastAsia="Times New Roman" w:cs="Times New Roman"/>
          <w:sz w:val="24"/>
          <w:szCs w:val="24"/>
        </w:rPr>
      </w:pPr>
      <w:r w:rsidRPr="002A3833">
        <w:rPr>
          <w:rFonts w:eastAsia="Times New Roman" w:cs="Times New Roman"/>
          <w:sz w:val="24"/>
          <w:szCs w:val="24"/>
        </w:rPr>
        <w:t>Stage 3: Formal Institutional Review and Final Resolution</w:t>
      </w:r>
    </w:p>
    <w:p w14:paraId="4875B17C" w14:textId="6C3B911D" w:rsidR="00E704E5" w:rsidRPr="002A3833" w:rsidRDefault="00E704E5" w:rsidP="00535D2A">
      <w:pPr>
        <w:pStyle w:val="ListParagraph"/>
        <w:spacing w:after="0" w:line="240" w:lineRule="auto"/>
        <w:ind w:left="0"/>
        <w:rPr>
          <w:rFonts w:cs="Helvetica"/>
          <w:sz w:val="24"/>
          <w:szCs w:val="24"/>
        </w:rPr>
      </w:pPr>
      <w:r w:rsidRPr="002A3833">
        <w:rPr>
          <w:rFonts w:cs="Helvetica"/>
          <w:sz w:val="24"/>
          <w:szCs w:val="24"/>
        </w:rPr>
        <w:t>For the first stage, y</w:t>
      </w:r>
      <w:r w:rsidR="006F645A" w:rsidRPr="002A3833">
        <w:rPr>
          <w:rFonts w:cs="Helvetica"/>
          <w:sz w:val="24"/>
          <w:szCs w:val="24"/>
        </w:rPr>
        <w:t>ou should contact the MA conveno</w:t>
      </w:r>
      <w:r w:rsidRPr="002A3833">
        <w:rPr>
          <w:rFonts w:cs="Helvetica"/>
          <w:sz w:val="24"/>
          <w:szCs w:val="24"/>
        </w:rPr>
        <w:t xml:space="preserve">r – in person or by email – to register your complaint. You can find full details of the Student Complaints Procedure on the main university website here: </w:t>
      </w:r>
      <w:hyperlink r:id="rId38" w:history="1">
        <w:r w:rsidRPr="002A3833">
          <w:rPr>
            <w:rStyle w:val="Hyperlink"/>
            <w:rFonts w:cs="Helvetica"/>
            <w:sz w:val="24"/>
            <w:szCs w:val="24"/>
          </w:rPr>
          <w:t>https://www2.warwick.ac.uk/services/feedbackcomplaints/students/complaints/</w:t>
        </w:r>
      </w:hyperlink>
      <w:r w:rsidRPr="002A3833">
        <w:rPr>
          <w:rFonts w:cs="Helvetica"/>
          <w:sz w:val="24"/>
          <w:szCs w:val="24"/>
        </w:rPr>
        <w:t xml:space="preserve"> </w:t>
      </w:r>
    </w:p>
    <w:p w14:paraId="71B7BA45" w14:textId="77777777" w:rsidR="006A03DF" w:rsidRPr="002A3833" w:rsidRDefault="006A03DF" w:rsidP="006A03DF">
      <w:pPr>
        <w:spacing w:line="240" w:lineRule="auto"/>
        <w:contextualSpacing/>
        <w:jc w:val="both"/>
        <w:rPr>
          <w:rFonts w:cs="Helvetica"/>
          <w:sz w:val="24"/>
          <w:szCs w:val="24"/>
        </w:rPr>
      </w:pPr>
    </w:p>
    <w:p w14:paraId="6626C327" w14:textId="77777777" w:rsidR="00E704E5" w:rsidRPr="002A3833" w:rsidRDefault="00E704E5" w:rsidP="00535D2A">
      <w:pPr>
        <w:spacing w:line="240" w:lineRule="auto"/>
        <w:contextualSpacing/>
        <w:rPr>
          <w:sz w:val="24"/>
          <w:szCs w:val="24"/>
        </w:rPr>
      </w:pPr>
    </w:p>
    <w:p w14:paraId="08037DE3" w14:textId="74621475" w:rsidR="0066673C" w:rsidRPr="006A03DF" w:rsidRDefault="0005743C" w:rsidP="00535D2A">
      <w:pPr>
        <w:pStyle w:val="Heading3"/>
        <w:rPr>
          <w:rFonts w:asciiTheme="minorHAnsi" w:hAnsiTheme="minorHAnsi"/>
        </w:rPr>
      </w:pPr>
      <w:bookmarkStart w:id="14" w:name="_Toc525727708"/>
      <w:r w:rsidRPr="007F2B02">
        <w:rPr>
          <w:rFonts w:asciiTheme="minorHAnsi" w:hAnsiTheme="minorHAnsi"/>
        </w:rPr>
        <w:t>D</w:t>
      </w:r>
      <w:r w:rsidR="008048B0" w:rsidRPr="007F2B02">
        <w:rPr>
          <w:rFonts w:asciiTheme="minorHAnsi" w:hAnsiTheme="minorHAnsi"/>
        </w:rPr>
        <w:t>ata protection information</w:t>
      </w:r>
      <w:bookmarkEnd w:id="14"/>
    </w:p>
    <w:p w14:paraId="5527032F" w14:textId="1F293724" w:rsidR="008048B0" w:rsidRPr="002A3833" w:rsidRDefault="008048B0" w:rsidP="00535D2A">
      <w:pPr>
        <w:spacing w:line="240" w:lineRule="auto"/>
        <w:contextualSpacing/>
        <w:rPr>
          <w:sz w:val="24"/>
          <w:szCs w:val="24"/>
        </w:rPr>
      </w:pPr>
      <w:r w:rsidRPr="002A3833">
        <w:rPr>
          <w:sz w:val="24"/>
          <w:szCs w:val="24"/>
        </w:rPr>
        <w:t>The University will process any personal data in accordance w</w:t>
      </w:r>
      <w:r w:rsidR="0005743C" w:rsidRPr="002A3833">
        <w:rPr>
          <w:sz w:val="24"/>
          <w:szCs w:val="24"/>
        </w:rPr>
        <w:t xml:space="preserve">ith the Data Protection Act 2018, the General Data Protection Regulation 2018 </w:t>
      </w:r>
      <w:r w:rsidRPr="002A3833">
        <w:rPr>
          <w:sz w:val="24"/>
          <w:szCs w:val="24"/>
        </w:rPr>
        <w:t xml:space="preserve">and any associated regulations, for the purposes of performing its obligations and exercising its rights under these terms and conditions. Full information on the University’s Data Protection policy can be found here: </w:t>
      </w:r>
      <w:hyperlink r:id="rId39" w:history="1">
        <w:r w:rsidRPr="002A3833">
          <w:rPr>
            <w:rStyle w:val="Hyperlink"/>
            <w:sz w:val="24"/>
            <w:szCs w:val="24"/>
          </w:rPr>
          <w:t>https://www2.warwick.ac.uk/services/vco/exec/registrar/legalservices/dataprotection</w:t>
        </w:r>
      </w:hyperlink>
      <w:r w:rsidRPr="002A3833">
        <w:rPr>
          <w:sz w:val="24"/>
          <w:szCs w:val="24"/>
        </w:rPr>
        <w:t xml:space="preserve"> </w:t>
      </w:r>
    </w:p>
    <w:p w14:paraId="1A4893B9" w14:textId="77777777" w:rsidR="008048B0" w:rsidRPr="002A3833" w:rsidRDefault="008048B0" w:rsidP="00535D2A">
      <w:pPr>
        <w:spacing w:line="240" w:lineRule="auto"/>
        <w:contextualSpacing/>
        <w:jc w:val="both"/>
        <w:rPr>
          <w:rFonts w:cs="Arial"/>
          <w:sz w:val="24"/>
          <w:szCs w:val="24"/>
        </w:rPr>
      </w:pPr>
    </w:p>
    <w:p w14:paraId="6D57DAE0" w14:textId="02323348" w:rsidR="008048B0" w:rsidRPr="002A3833" w:rsidRDefault="008048B0" w:rsidP="00535D2A">
      <w:pPr>
        <w:tabs>
          <w:tab w:val="left" w:pos="2835"/>
          <w:tab w:val="left" w:pos="5103"/>
        </w:tabs>
        <w:spacing w:line="240" w:lineRule="auto"/>
        <w:contextualSpacing/>
        <w:rPr>
          <w:rFonts w:eastAsia="Times New Roman" w:cs="Helvetica"/>
          <w:sz w:val="24"/>
          <w:szCs w:val="24"/>
        </w:rPr>
      </w:pPr>
      <w:r w:rsidRPr="002A3833">
        <w:rPr>
          <w:rFonts w:eastAsia="Times New Roman" w:cs="Helvetica"/>
          <w:sz w:val="24"/>
          <w:szCs w:val="24"/>
        </w:rPr>
        <w:t xml:space="preserve">The University will keep your full student record for six years after the end of the academic year in which you graduate from, other otherwise leave the University. After six years, the University will retain only the data necessary to identify you and confirm the dates you studied at the University, the degree and classification you were awarded and a transcript of your marks. All other personal data on your student record will be disposed of in a secure manner. </w:t>
      </w:r>
      <w:r w:rsidR="005D0204" w:rsidRPr="002A3833">
        <w:rPr>
          <w:rFonts w:eastAsia="Times New Roman" w:cs="Helvetica"/>
          <w:sz w:val="24"/>
          <w:szCs w:val="24"/>
        </w:rPr>
        <w:t xml:space="preserve">More information on the University’s Records Retention Schedule can be found here: </w:t>
      </w:r>
      <w:hyperlink r:id="rId40" w:history="1">
        <w:r w:rsidR="005D0204" w:rsidRPr="002A3833">
          <w:rPr>
            <w:rStyle w:val="Hyperlink"/>
            <w:rFonts w:eastAsia="Times New Roman" w:cs="Helvetica"/>
            <w:sz w:val="24"/>
            <w:szCs w:val="24"/>
          </w:rPr>
          <w:t>https://warwick.ac.uk/services/idc/recordsmanagement</w:t>
        </w:r>
      </w:hyperlink>
    </w:p>
    <w:p w14:paraId="08D10649" w14:textId="77777777" w:rsidR="005D0204" w:rsidRPr="002A3833" w:rsidRDefault="005D0204" w:rsidP="00535D2A">
      <w:pPr>
        <w:tabs>
          <w:tab w:val="left" w:pos="2835"/>
          <w:tab w:val="left" w:pos="5103"/>
        </w:tabs>
        <w:spacing w:line="240" w:lineRule="auto"/>
        <w:contextualSpacing/>
        <w:rPr>
          <w:rFonts w:eastAsia="Times New Roman" w:cs="Helvetica"/>
          <w:sz w:val="24"/>
          <w:szCs w:val="24"/>
        </w:rPr>
      </w:pPr>
    </w:p>
    <w:p w14:paraId="7C75DC5F" w14:textId="317AF707" w:rsidR="008048B0" w:rsidRPr="002A3833" w:rsidRDefault="00413437" w:rsidP="00535D2A">
      <w:pPr>
        <w:spacing w:after="160" w:line="240" w:lineRule="auto"/>
        <w:rPr>
          <w:sz w:val="24"/>
          <w:szCs w:val="24"/>
        </w:rPr>
      </w:pPr>
      <w:r w:rsidRPr="002A3833">
        <w:rPr>
          <w:sz w:val="24"/>
          <w:szCs w:val="24"/>
        </w:rPr>
        <w:br w:type="page"/>
      </w:r>
    </w:p>
    <w:p w14:paraId="1AB6553A" w14:textId="2A33B583" w:rsidR="000A6BA1" w:rsidRPr="007F2B02" w:rsidRDefault="000A6BA1" w:rsidP="00535D2A">
      <w:pPr>
        <w:pStyle w:val="Heading1"/>
        <w:numPr>
          <w:ilvl w:val="0"/>
          <w:numId w:val="0"/>
        </w:numPr>
        <w:jc w:val="center"/>
        <w:rPr>
          <w:rFonts w:asciiTheme="minorHAnsi" w:hAnsiTheme="minorHAnsi"/>
          <w:b/>
          <w:color w:val="2F5496" w:themeColor="accent5" w:themeShade="BF"/>
          <w:sz w:val="32"/>
          <w:szCs w:val="32"/>
          <w:u w:val="none"/>
        </w:rPr>
      </w:pPr>
      <w:bookmarkStart w:id="15" w:name="_Toc525727709"/>
      <w:r w:rsidRPr="007F2B02">
        <w:rPr>
          <w:rFonts w:asciiTheme="minorHAnsi" w:hAnsiTheme="minorHAnsi"/>
          <w:b/>
          <w:color w:val="2F5496" w:themeColor="accent5" w:themeShade="BF"/>
          <w:sz w:val="32"/>
          <w:szCs w:val="32"/>
          <w:u w:val="none"/>
        </w:rPr>
        <w:lastRenderedPageBreak/>
        <w:t>I</w:t>
      </w:r>
      <w:r w:rsidR="007F2B02">
        <w:rPr>
          <w:rFonts w:asciiTheme="minorHAnsi" w:hAnsiTheme="minorHAnsi"/>
          <w:b/>
          <w:color w:val="2F5496" w:themeColor="accent5" w:themeShade="BF"/>
          <w:sz w:val="32"/>
          <w:szCs w:val="32"/>
          <w:u w:val="none"/>
        </w:rPr>
        <w:t>NFORMATION FOR YOUR FIRST WEEKS AT UNIVERSITY</w:t>
      </w:r>
      <w:bookmarkEnd w:id="15"/>
    </w:p>
    <w:p w14:paraId="5FF05AAD" w14:textId="77777777" w:rsidR="000A6BA1" w:rsidRPr="00225427" w:rsidRDefault="000A6BA1" w:rsidP="00535D2A">
      <w:pPr>
        <w:spacing w:line="240" w:lineRule="auto"/>
        <w:contextualSpacing/>
        <w:jc w:val="both"/>
        <w:rPr>
          <w:rFonts w:cs="Helvetica"/>
          <w:sz w:val="24"/>
          <w:szCs w:val="24"/>
        </w:rPr>
      </w:pPr>
    </w:p>
    <w:p w14:paraId="02187CEA" w14:textId="3C388A33" w:rsidR="00A65DA8" w:rsidRPr="006A03DF" w:rsidRDefault="009402CF" w:rsidP="006A03DF">
      <w:pPr>
        <w:pStyle w:val="Heading3"/>
        <w:rPr>
          <w:rFonts w:asciiTheme="minorHAnsi" w:hAnsiTheme="minorHAnsi"/>
        </w:rPr>
      </w:pPr>
      <w:bookmarkStart w:id="16" w:name="_Toc525727710"/>
      <w:r w:rsidRPr="007F2B02">
        <w:rPr>
          <w:rFonts w:asciiTheme="minorHAnsi" w:hAnsiTheme="minorHAnsi"/>
        </w:rPr>
        <w:t>Induction activities</w:t>
      </w:r>
      <w:bookmarkEnd w:id="16"/>
      <w:r w:rsidR="006A03DF" w:rsidRPr="006A03DF">
        <w:rPr>
          <w:rFonts w:cs="Helvetica"/>
        </w:rPr>
        <w:tab/>
      </w:r>
    </w:p>
    <w:p w14:paraId="5F482F8C" w14:textId="4FAA2D55" w:rsidR="007F0C7E" w:rsidRPr="007F2B02" w:rsidRDefault="007F0C7E" w:rsidP="00535D2A">
      <w:pPr>
        <w:spacing w:line="240" w:lineRule="auto"/>
        <w:contextualSpacing/>
        <w:jc w:val="both"/>
        <w:rPr>
          <w:rFonts w:cs="Helvetica"/>
          <w:sz w:val="24"/>
          <w:szCs w:val="24"/>
        </w:rPr>
      </w:pPr>
      <w:r w:rsidRPr="007F2B02">
        <w:rPr>
          <w:rFonts w:cs="Helvetica"/>
          <w:sz w:val="24"/>
          <w:szCs w:val="24"/>
        </w:rPr>
        <w:t>Welcome Week at Warwick is taking place between 22</w:t>
      </w:r>
      <w:r w:rsidRPr="007F2B02">
        <w:rPr>
          <w:rFonts w:cs="Helvetica"/>
          <w:sz w:val="24"/>
          <w:szCs w:val="24"/>
          <w:vertAlign w:val="superscript"/>
        </w:rPr>
        <w:t>nd</w:t>
      </w:r>
      <w:r w:rsidRPr="007F2B02">
        <w:rPr>
          <w:rFonts w:cs="Helvetica"/>
          <w:sz w:val="24"/>
          <w:szCs w:val="24"/>
        </w:rPr>
        <w:t xml:space="preserve"> and 30</w:t>
      </w:r>
      <w:r w:rsidRPr="007F2B02">
        <w:rPr>
          <w:rFonts w:cs="Helvetica"/>
          <w:sz w:val="24"/>
          <w:szCs w:val="24"/>
          <w:vertAlign w:val="superscript"/>
        </w:rPr>
        <w:t>th</w:t>
      </w:r>
      <w:r w:rsidRPr="007F2B02">
        <w:rPr>
          <w:rFonts w:cs="Helvetica"/>
          <w:sz w:val="24"/>
          <w:szCs w:val="24"/>
        </w:rPr>
        <w:t xml:space="preserve"> September 2018. This is a great opportunity for you to participate in the programme of events and activities, designed to help students settle in, make friends and adapt to life at Warwick. For more information and to view the timetable of events, please see:</w:t>
      </w:r>
    </w:p>
    <w:p w14:paraId="2E88E0A2" w14:textId="298E3594" w:rsidR="004E56AE" w:rsidRPr="007F2B02" w:rsidRDefault="004C2826" w:rsidP="00535D2A">
      <w:pPr>
        <w:spacing w:line="240" w:lineRule="auto"/>
        <w:contextualSpacing/>
        <w:jc w:val="both"/>
        <w:rPr>
          <w:rFonts w:cs="Helvetica"/>
          <w:sz w:val="24"/>
          <w:szCs w:val="24"/>
        </w:rPr>
      </w:pPr>
      <w:hyperlink r:id="rId41" w:history="1">
        <w:r w:rsidR="007F0C7E" w:rsidRPr="007F2B02">
          <w:rPr>
            <w:rStyle w:val="Hyperlink"/>
            <w:rFonts w:cs="Helvetica"/>
            <w:sz w:val="24"/>
            <w:szCs w:val="24"/>
          </w:rPr>
          <w:t>https://warwick.ac.uk/students/welcome/welcomeweek/</w:t>
        </w:r>
      </w:hyperlink>
    </w:p>
    <w:p w14:paraId="7D7D054F" w14:textId="77777777" w:rsidR="004E56AE" w:rsidRPr="007F2B02" w:rsidRDefault="004E56AE" w:rsidP="00535D2A">
      <w:pPr>
        <w:spacing w:line="240" w:lineRule="auto"/>
        <w:contextualSpacing/>
        <w:jc w:val="both"/>
        <w:rPr>
          <w:rFonts w:cs="Helvetica"/>
          <w:sz w:val="24"/>
          <w:szCs w:val="24"/>
        </w:rPr>
      </w:pPr>
    </w:p>
    <w:p w14:paraId="5CBE5A4B" w14:textId="6EDFDC95" w:rsidR="00C40824" w:rsidRPr="007F2B02" w:rsidRDefault="000A6BA1" w:rsidP="00535D2A">
      <w:pPr>
        <w:spacing w:line="240" w:lineRule="auto"/>
        <w:rPr>
          <w:sz w:val="24"/>
          <w:szCs w:val="24"/>
        </w:rPr>
      </w:pPr>
      <w:r w:rsidRPr="007F2B02">
        <w:rPr>
          <w:rFonts w:cs="Helvetica"/>
          <w:sz w:val="24"/>
          <w:szCs w:val="24"/>
        </w:rPr>
        <w:t xml:space="preserve">In the first week of term, on </w:t>
      </w:r>
      <w:r w:rsidR="00C40824" w:rsidRPr="007F2B02">
        <w:rPr>
          <w:b/>
          <w:sz w:val="24"/>
          <w:szCs w:val="24"/>
        </w:rPr>
        <w:t>Wednesday 3rd October</w:t>
      </w:r>
      <w:r w:rsidRPr="007F2B02">
        <w:rPr>
          <w:rFonts w:cs="Helvetica"/>
          <w:sz w:val="24"/>
          <w:szCs w:val="24"/>
        </w:rPr>
        <w:t xml:space="preserve">, you will be invited to a </w:t>
      </w:r>
      <w:r w:rsidR="00C40824" w:rsidRPr="007F2B02">
        <w:rPr>
          <w:rFonts w:cs="Helvetica"/>
          <w:sz w:val="24"/>
          <w:szCs w:val="24"/>
        </w:rPr>
        <w:t>Welcome/Induction event</w:t>
      </w:r>
      <w:r w:rsidR="00C40824" w:rsidRPr="007F2B02">
        <w:rPr>
          <w:rFonts w:cs="Helvetica"/>
          <w:b/>
          <w:sz w:val="24"/>
          <w:szCs w:val="24"/>
        </w:rPr>
        <w:t xml:space="preserve"> </w:t>
      </w:r>
      <w:r w:rsidRPr="007F2B02">
        <w:rPr>
          <w:rFonts w:cs="Helvetica"/>
          <w:sz w:val="24"/>
          <w:szCs w:val="24"/>
        </w:rPr>
        <w:t xml:space="preserve">hosted by the MA Convenors. </w:t>
      </w:r>
      <w:r w:rsidR="00C40824" w:rsidRPr="007F2B02">
        <w:rPr>
          <w:sz w:val="24"/>
          <w:szCs w:val="24"/>
        </w:rPr>
        <w:t>This will be from</w:t>
      </w:r>
      <w:r w:rsidR="00C40824" w:rsidRPr="007F2B02">
        <w:rPr>
          <w:b/>
          <w:sz w:val="24"/>
          <w:szCs w:val="24"/>
        </w:rPr>
        <w:t xml:space="preserve"> 14.00–15.00 in room H545*</w:t>
      </w:r>
      <w:r w:rsidR="00C40824" w:rsidRPr="007F2B02">
        <w:rPr>
          <w:sz w:val="24"/>
          <w:szCs w:val="24"/>
        </w:rPr>
        <w:t xml:space="preserve"> (5</w:t>
      </w:r>
      <w:r w:rsidR="00C40824" w:rsidRPr="007F2B02">
        <w:rPr>
          <w:sz w:val="24"/>
          <w:szCs w:val="24"/>
          <w:vertAlign w:val="superscript"/>
        </w:rPr>
        <w:t>th</w:t>
      </w:r>
      <w:r w:rsidR="00C40824" w:rsidRPr="007F2B02">
        <w:rPr>
          <w:sz w:val="24"/>
          <w:szCs w:val="24"/>
        </w:rPr>
        <w:t xml:space="preserve"> floor of the Humanities Building)</w:t>
      </w:r>
      <w:r w:rsidR="00C40824" w:rsidRPr="007F2B02">
        <w:rPr>
          <w:b/>
          <w:bCs/>
          <w:sz w:val="24"/>
          <w:szCs w:val="24"/>
        </w:rPr>
        <w:t xml:space="preserve">. </w:t>
      </w:r>
      <w:r w:rsidR="00C40824" w:rsidRPr="007F2B02">
        <w:rPr>
          <w:rFonts w:cs="Helvetica"/>
          <w:sz w:val="24"/>
          <w:szCs w:val="24"/>
        </w:rPr>
        <w:t xml:space="preserve">The MA Convenors will speak about the structure of their courses and be available to answer any questions you might have. This is also a good time to meet your fellow students. </w:t>
      </w:r>
      <w:r w:rsidR="00C40824" w:rsidRPr="007F2B02">
        <w:rPr>
          <w:sz w:val="24"/>
          <w:szCs w:val="24"/>
        </w:rPr>
        <w:t>This</w:t>
      </w:r>
      <w:r w:rsidRPr="007F2B02">
        <w:rPr>
          <w:sz w:val="24"/>
          <w:szCs w:val="24"/>
        </w:rPr>
        <w:t xml:space="preserve"> will be followed by a</w:t>
      </w:r>
      <w:r w:rsidR="00C40824" w:rsidRPr="007F2B02">
        <w:rPr>
          <w:sz w:val="24"/>
          <w:szCs w:val="24"/>
        </w:rPr>
        <w:t xml:space="preserve">fternoon tea </w:t>
      </w:r>
      <w:r w:rsidR="00C40824" w:rsidRPr="007F2B02">
        <w:rPr>
          <w:b/>
          <w:sz w:val="24"/>
          <w:szCs w:val="24"/>
        </w:rPr>
        <w:t xml:space="preserve">for all new and current </w:t>
      </w:r>
      <w:r w:rsidR="00A65E62" w:rsidRPr="007F2B02">
        <w:rPr>
          <w:b/>
          <w:sz w:val="24"/>
          <w:szCs w:val="24"/>
        </w:rPr>
        <w:t>postgraduates, from 16:00 in H5</w:t>
      </w:r>
      <w:r w:rsidR="00C40824" w:rsidRPr="007F2B02">
        <w:rPr>
          <w:b/>
          <w:sz w:val="24"/>
          <w:szCs w:val="24"/>
        </w:rPr>
        <w:t>02.</w:t>
      </w:r>
      <w:r w:rsidR="00C40824" w:rsidRPr="007F2B02">
        <w:rPr>
          <w:sz w:val="24"/>
          <w:szCs w:val="24"/>
        </w:rPr>
        <w:t xml:space="preserve"> </w:t>
      </w:r>
    </w:p>
    <w:p w14:paraId="6B6B7837" w14:textId="2CB66D48" w:rsidR="00C40824" w:rsidRPr="007F2B02" w:rsidRDefault="00C40824" w:rsidP="00535D2A">
      <w:pPr>
        <w:spacing w:line="240" w:lineRule="auto"/>
        <w:rPr>
          <w:sz w:val="24"/>
          <w:szCs w:val="24"/>
        </w:rPr>
      </w:pPr>
      <w:r w:rsidRPr="007F2B02">
        <w:rPr>
          <w:sz w:val="24"/>
          <w:szCs w:val="24"/>
        </w:rPr>
        <w:t xml:space="preserve">*If you cannot attend the induction in Week 1 due to a teaching clash, there will be an opportunity in Welcome Week on </w:t>
      </w:r>
      <w:r w:rsidRPr="007F2B02">
        <w:rPr>
          <w:b/>
          <w:sz w:val="24"/>
          <w:szCs w:val="24"/>
        </w:rPr>
        <w:t>Thursday 27</w:t>
      </w:r>
      <w:r w:rsidRPr="007F2B02">
        <w:rPr>
          <w:b/>
          <w:sz w:val="24"/>
          <w:szCs w:val="24"/>
          <w:vertAlign w:val="superscript"/>
        </w:rPr>
        <w:t>th</w:t>
      </w:r>
      <w:r w:rsidRPr="007F2B02">
        <w:rPr>
          <w:b/>
          <w:sz w:val="24"/>
          <w:szCs w:val="24"/>
        </w:rPr>
        <w:t xml:space="preserve"> S</w:t>
      </w:r>
      <w:r w:rsidR="00A65E62" w:rsidRPr="007F2B02">
        <w:rPr>
          <w:b/>
          <w:sz w:val="24"/>
          <w:szCs w:val="24"/>
        </w:rPr>
        <w:t>eptember from 12.00–14.00 in H5</w:t>
      </w:r>
      <w:r w:rsidRPr="007F2B02">
        <w:rPr>
          <w:b/>
          <w:sz w:val="24"/>
          <w:szCs w:val="24"/>
        </w:rPr>
        <w:t>01.</w:t>
      </w:r>
      <w:r w:rsidRPr="007F2B02">
        <w:rPr>
          <w:sz w:val="24"/>
          <w:szCs w:val="24"/>
        </w:rPr>
        <w:t xml:space="preserve"> </w:t>
      </w:r>
    </w:p>
    <w:p w14:paraId="14EFCAA6" w14:textId="092C91F4" w:rsidR="00C40824" w:rsidRPr="007F2B02" w:rsidRDefault="00C40824" w:rsidP="00535D2A">
      <w:pPr>
        <w:spacing w:line="240" w:lineRule="auto"/>
        <w:rPr>
          <w:color w:val="0000FF"/>
          <w:sz w:val="24"/>
          <w:szCs w:val="24"/>
          <w:u w:val="single"/>
        </w:rPr>
      </w:pPr>
      <w:r w:rsidRPr="007F2B02">
        <w:rPr>
          <w:sz w:val="24"/>
          <w:szCs w:val="24"/>
        </w:rPr>
        <w:t xml:space="preserve">There is also a Faculty of Arts Induction Welcome and Induction Evening at </w:t>
      </w:r>
      <w:r w:rsidRPr="007F2B02">
        <w:rPr>
          <w:b/>
          <w:sz w:val="24"/>
          <w:szCs w:val="24"/>
        </w:rPr>
        <w:t>17.00–18</w:t>
      </w:r>
      <w:r w:rsidR="00A65E62" w:rsidRPr="007F2B02">
        <w:rPr>
          <w:b/>
          <w:sz w:val="24"/>
          <w:szCs w:val="24"/>
        </w:rPr>
        <w:t>.25</w:t>
      </w:r>
      <w:r w:rsidRPr="007F2B02">
        <w:rPr>
          <w:b/>
          <w:sz w:val="24"/>
          <w:szCs w:val="24"/>
        </w:rPr>
        <w:t xml:space="preserve"> on the first day of term, Monday 1</w:t>
      </w:r>
      <w:r w:rsidRPr="007F2B02">
        <w:rPr>
          <w:b/>
          <w:sz w:val="24"/>
          <w:szCs w:val="24"/>
          <w:vertAlign w:val="superscript"/>
        </w:rPr>
        <w:t>st</w:t>
      </w:r>
      <w:r w:rsidRPr="007F2B02">
        <w:rPr>
          <w:b/>
          <w:sz w:val="24"/>
          <w:szCs w:val="24"/>
        </w:rPr>
        <w:t xml:space="preserve"> October, H0.51</w:t>
      </w:r>
      <w:r w:rsidRPr="007F2B02">
        <w:rPr>
          <w:sz w:val="24"/>
          <w:szCs w:val="24"/>
        </w:rPr>
        <w:t xml:space="preserve">. Cakes and refreshments will be available, please could you sign up </w:t>
      </w:r>
      <w:hyperlink r:id="rId42" w:history="1">
        <w:r w:rsidRPr="007F2B02">
          <w:rPr>
            <w:rStyle w:val="Hyperlink"/>
            <w:sz w:val="24"/>
            <w:szCs w:val="24"/>
          </w:rPr>
          <w:t>here</w:t>
        </w:r>
      </w:hyperlink>
      <w:r w:rsidR="00A65E62" w:rsidRPr="007F2B02">
        <w:rPr>
          <w:sz w:val="24"/>
          <w:szCs w:val="24"/>
        </w:rPr>
        <w:t xml:space="preserve"> if you wish to attend. </w:t>
      </w:r>
    </w:p>
    <w:p w14:paraId="18873815" w14:textId="77777777" w:rsidR="000A6BA1" w:rsidRPr="007F2B02" w:rsidRDefault="000A6BA1" w:rsidP="00535D2A">
      <w:pPr>
        <w:spacing w:line="240" w:lineRule="auto"/>
        <w:contextualSpacing/>
        <w:rPr>
          <w:rFonts w:cs="Helvetica"/>
          <w:sz w:val="24"/>
          <w:szCs w:val="24"/>
        </w:rPr>
      </w:pPr>
    </w:p>
    <w:p w14:paraId="167F4231" w14:textId="1D3E140E" w:rsidR="000A6BA1" w:rsidRPr="007F2B02" w:rsidRDefault="000A6BA1" w:rsidP="00535D2A">
      <w:pPr>
        <w:spacing w:line="240" w:lineRule="auto"/>
        <w:contextualSpacing/>
        <w:rPr>
          <w:rFonts w:cs="Helvetica"/>
          <w:sz w:val="24"/>
          <w:szCs w:val="24"/>
        </w:rPr>
      </w:pPr>
      <w:r w:rsidRPr="007F2B02">
        <w:rPr>
          <w:rFonts w:cs="Helvetica"/>
          <w:sz w:val="24"/>
          <w:szCs w:val="24"/>
        </w:rPr>
        <w:t xml:space="preserve">During your first </w:t>
      </w:r>
      <w:r w:rsidR="00A65E62" w:rsidRPr="007F2B02">
        <w:rPr>
          <w:rFonts w:cs="Helvetica"/>
          <w:sz w:val="24"/>
          <w:szCs w:val="24"/>
        </w:rPr>
        <w:t>two weeks you should meet your Personal T</w:t>
      </w:r>
      <w:r w:rsidRPr="007F2B02">
        <w:rPr>
          <w:rFonts w:cs="Helvetica"/>
          <w:sz w:val="24"/>
          <w:szCs w:val="24"/>
        </w:rPr>
        <w:t xml:space="preserve">utor.  This is a member of academic staff who will be able to advise you during your studies.  </w:t>
      </w:r>
      <w:r w:rsidR="00C40824" w:rsidRPr="007F2B02">
        <w:rPr>
          <w:rFonts w:cs="Helvetica"/>
          <w:sz w:val="24"/>
          <w:szCs w:val="24"/>
        </w:rPr>
        <w:t xml:space="preserve">This will appear on your Tabula record. </w:t>
      </w:r>
    </w:p>
    <w:p w14:paraId="2B1B0CFF" w14:textId="77777777" w:rsidR="000A6BA1" w:rsidRPr="002A3833" w:rsidRDefault="000A6BA1" w:rsidP="00535D2A">
      <w:pPr>
        <w:spacing w:line="240" w:lineRule="auto"/>
        <w:contextualSpacing/>
        <w:jc w:val="both"/>
        <w:rPr>
          <w:rFonts w:cs="Helvetica"/>
          <w:sz w:val="24"/>
          <w:szCs w:val="24"/>
        </w:rPr>
      </w:pPr>
    </w:p>
    <w:p w14:paraId="070298A8" w14:textId="26EE47F8" w:rsidR="006A03DF" w:rsidRPr="006A03DF" w:rsidRDefault="000A6BA1" w:rsidP="006A03DF">
      <w:pPr>
        <w:pStyle w:val="Heading3"/>
        <w:rPr>
          <w:rFonts w:asciiTheme="minorHAnsi" w:hAnsiTheme="minorHAnsi"/>
        </w:rPr>
      </w:pPr>
      <w:bookmarkStart w:id="17" w:name="_Toc525727711"/>
      <w:r w:rsidRPr="007F2B02">
        <w:rPr>
          <w:rFonts w:asciiTheme="minorHAnsi" w:hAnsiTheme="minorHAnsi"/>
        </w:rPr>
        <w:t>Enrolment</w:t>
      </w:r>
      <w:bookmarkEnd w:id="17"/>
    </w:p>
    <w:p w14:paraId="4B0D12DF" w14:textId="77777777" w:rsidR="000A6BA1" w:rsidRPr="002A3833" w:rsidRDefault="000A6BA1" w:rsidP="00535D2A">
      <w:pPr>
        <w:spacing w:line="240" w:lineRule="auto"/>
        <w:contextualSpacing/>
        <w:jc w:val="both"/>
        <w:rPr>
          <w:rFonts w:cs="Helvetica"/>
          <w:sz w:val="24"/>
          <w:szCs w:val="24"/>
        </w:rPr>
      </w:pPr>
      <w:r w:rsidRPr="002A3833">
        <w:rPr>
          <w:rFonts w:cs="Helvetica"/>
          <w:sz w:val="24"/>
          <w:szCs w:val="24"/>
        </w:rPr>
        <w:t xml:space="preserve">Before you commence your studies, there are a few steps the University requests you to undertake. This is known as enrolment and details can be found on the main website here: </w:t>
      </w:r>
      <w:hyperlink r:id="rId43" w:history="1">
        <w:r w:rsidRPr="002A3833">
          <w:rPr>
            <w:rStyle w:val="Hyperlink"/>
            <w:rFonts w:cs="Helvetica"/>
            <w:sz w:val="24"/>
            <w:szCs w:val="24"/>
          </w:rPr>
          <w:t>https://www2.warwick.ac.uk/students/welcome/checklist/</w:t>
        </w:r>
      </w:hyperlink>
    </w:p>
    <w:p w14:paraId="2CFC8C17" w14:textId="77777777" w:rsidR="000A6BA1" w:rsidRPr="002A3833" w:rsidRDefault="000A6BA1" w:rsidP="00535D2A">
      <w:pPr>
        <w:spacing w:line="240" w:lineRule="auto"/>
        <w:contextualSpacing/>
        <w:jc w:val="both"/>
        <w:rPr>
          <w:rFonts w:cs="Helvetica"/>
          <w:b/>
          <w:sz w:val="24"/>
          <w:szCs w:val="24"/>
        </w:rPr>
      </w:pPr>
    </w:p>
    <w:p w14:paraId="09A72506" w14:textId="68940691" w:rsidR="006A03DF" w:rsidRPr="006A03DF" w:rsidRDefault="000A6BA1" w:rsidP="006A03DF">
      <w:pPr>
        <w:pStyle w:val="Heading3"/>
        <w:rPr>
          <w:rFonts w:asciiTheme="minorHAnsi" w:hAnsiTheme="minorHAnsi"/>
        </w:rPr>
      </w:pPr>
      <w:bookmarkStart w:id="18" w:name="_Toc525727712"/>
      <w:r w:rsidRPr="007F2B02">
        <w:rPr>
          <w:rFonts w:asciiTheme="minorHAnsi" w:hAnsiTheme="minorHAnsi"/>
        </w:rPr>
        <w:t>Common Room</w:t>
      </w:r>
      <w:bookmarkEnd w:id="18"/>
    </w:p>
    <w:p w14:paraId="128C7342" w14:textId="1006EEBB" w:rsidR="000A6BA1" w:rsidRPr="002A3833" w:rsidRDefault="000A6BA1" w:rsidP="00535D2A">
      <w:pPr>
        <w:spacing w:line="240" w:lineRule="auto"/>
        <w:contextualSpacing/>
        <w:jc w:val="both"/>
        <w:rPr>
          <w:rFonts w:cs="Helvetica"/>
          <w:sz w:val="24"/>
          <w:szCs w:val="24"/>
        </w:rPr>
      </w:pPr>
      <w:r w:rsidRPr="002A3833">
        <w:rPr>
          <w:rFonts w:cs="Helvetica"/>
          <w:sz w:val="24"/>
          <w:szCs w:val="24"/>
        </w:rPr>
        <w:t xml:space="preserve">You are encouraged to use the postgraduate space for the Arts Faculty on the </w:t>
      </w:r>
      <w:r w:rsidR="00357B42" w:rsidRPr="002A3833">
        <w:rPr>
          <w:rFonts w:cs="Helvetica"/>
          <w:sz w:val="24"/>
          <w:szCs w:val="24"/>
        </w:rPr>
        <w:t>fourth floor of the Humanities b</w:t>
      </w:r>
      <w:r w:rsidRPr="002A3833">
        <w:rPr>
          <w:rFonts w:cs="Helvetica"/>
          <w:sz w:val="24"/>
          <w:szCs w:val="24"/>
        </w:rPr>
        <w:t xml:space="preserve">uilding extension.  </w:t>
      </w:r>
    </w:p>
    <w:p w14:paraId="312E5576" w14:textId="77777777" w:rsidR="000A6BA1" w:rsidRPr="002A3833" w:rsidRDefault="000A6BA1" w:rsidP="00535D2A">
      <w:pPr>
        <w:spacing w:line="240" w:lineRule="auto"/>
        <w:contextualSpacing/>
        <w:jc w:val="both"/>
        <w:rPr>
          <w:rFonts w:cs="Helvetica"/>
          <w:sz w:val="24"/>
          <w:szCs w:val="24"/>
        </w:rPr>
      </w:pPr>
    </w:p>
    <w:p w14:paraId="6C440F4C" w14:textId="1E83B610" w:rsidR="006A03DF" w:rsidRPr="006A03DF" w:rsidRDefault="000A6BA1" w:rsidP="006A03DF">
      <w:pPr>
        <w:pStyle w:val="Heading3"/>
        <w:rPr>
          <w:rFonts w:asciiTheme="minorHAnsi" w:hAnsiTheme="minorHAnsi"/>
        </w:rPr>
      </w:pPr>
      <w:bookmarkStart w:id="19" w:name="_Toc525727713"/>
      <w:r w:rsidRPr="007F2B02">
        <w:rPr>
          <w:rFonts w:asciiTheme="minorHAnsi" w:hAnsiTheme="minorHAnsi"/>
        </w:rPr>
        <w:t>Notice board</w:t>
      </w:r>
      <w:bookmarkEnd w:id="19"/>
      <w:r w:rsidRPr="007F2B02">
        <w:rPr>
          <w:rFonts w:asciiTheme="minorHAnsi" w:hAnsiTheme="minorHAnsi"/>
        </w:rPr>
        <w:t xml:space="preserve"> </w:t>
      </w:r>
    </w:p>
    <w:p w14:paraId="43B61B89" w14:textId="2FFBB7DE" w:rsidR="000A6BA1" w:rsidRDefault="000A6BA1" w:rsidP="006A03DF">
      <w:pPr>
        <w:spacing w:line="240" w:lineRule="auto"/>
        <w:contextualSpacing/>
        <w:jc w:val="both"/>
        <w:rPr>
          <w:rFonts w:cs="Helvetica"/>
          <w:sz w:val="24"/>
          <w:szCs w:val="24"/>
        </w:rPr>
      </w:pPr>
      <w:r w:rsidRPr="002A3833">
        <w:rPr>
          <w:rFonts w:cs="Helvetica"/>
          <w:sz w:val="24"/>
          <w:szCs w:val="24"/>
        </w:rPr>
        <w:t>There is a notice board for postgraduate students in English in the corridor just outside room H504</w:t>
      </w:r>
      <w:r w:rsidR="00B0316E" w:rsidRPr="002A3833">
        <w:rPr>
          <w:rFonts w:cs="Helvetica"/>
          <w:sz w:val="24"/>
          <w:szCs w:val="24"/>
        </w:rPr>
        <w:t>-H506</w:t>
      </w:r>
      <w:r w:rsidRPr="002A3833">
        <w:rPr>
          <w:rFonts w:cs="Helvetica"/>
          <w:sz w:val="24"/>
          <w:szCs w:val="24"/>
        </w:rPr>
        <w:t>.</w:t>
      </w:r>
      <w:r w:rsidR="00B0316E" w:rsidRPr="002A3833">
        <w:rPr>
          <w:rFonts w:cs="Helvetica"/>
          <w:sz w:val="24"/>
          <w:szCs w:val="24"/>
        </w:rPr>
        <w:t xml:space="preserve"> </w:t>
      </w:r>
      <w:r w:rsidRPr="002A3833">
        <w:rPr>
          <w:rFonts w:cs="Helvetica"/>
          <w:sz w:val="24"/>
          <w:szCs w:val="24"/>
        </w:rPr>
        <w:t xml:space="preserve">  </w:t>
      </w:r>
    </w:p>
    <w:p w14:paraId="00C443D1" w14:textId="77777777" w:rsidR="007C5841" w:rsidRPr="006A03DF" w:rsidRDefault="007C5841" w:rsidP="006A03DF">
      <w:pPr>
        <w:spacing w:line="240" w:lineRule="auto"/>
        <w:contextualSpacing/>
        <w:jc w:val="both"/>
        <w:rPr>
          <w:rFonts w:cs="Helvetica"/>
          <w:sz w:val="24"/>
          <w:szCs w:val="24"/>
        </w:rPr>
      </w:pPr>
    </w:p>
    <w:p w14:paraId="0A0BD8B0" w14:textId="52FF8770" w:rsidR="006A03DF" w:rsidRPr="006A03DF" w:rsidRDefault="000A6BA1" w:rsidP="006A03DF">
      <w:pPr>
        <w:pStyle w:val="Heading3"/>
        <w:rPr>
          <w:rFonts w:asciiTheme="minorHAnsi" w:hAnsiTheme="minorHAnsi"/>
          <w:bCs/>
        </w:rPr>
      </w:pPr>
      <w:bookmarkStart w:id="20" w:name="_Toc525727714"/>
      <w:r w:rsidRPr="007F2B02">
        <w:rPr>
          <w:rFonts w:asciiTheme="minorHAnsi" w:hAnsiTheme="minorHAnsi"/>
          <w:bCs/>
        </w:rPr>
        <w:lastRenderedPageBreak/>
        <w:t>Sample MA Essays</w:t>
      </w:r>
      <w:bookmarkEnd w:id="20"/>
    </w:p>
    <w:p w14:paraId="2ABD03AC" w14:textId="5B6EB158" w:rsidR="00B0316E" w:rsidRDefault="00B0316E" w:rsidP="00535D2A">
      <w:pPr>
        <w:spacing w:line="240" w:lineRule="auto"/>
        <w:contextualSpacing/>
        <w:jc w:val="both"/>
        <w:rPr>
          <w:rFonts w:cs="Helvetica"/>
          <w:sz w:val="24"/>
          <w:szCs w:val="24"/>
        </w:rPr>
      </w:pPr>
      <w:r w:rsidRPr="002A3833">
        <w:rPr>
          <w:rFonts w:cs="Helvetica"/>
          <w:sz w:val="24"/>
          <w:szCs w:val="24"/>
        </w:rPr>
        <w:t xml:space="preserve">Students are able to consult copies of a selection of past MA essays and dissertations. Please e-mail the Taught Programmes Officers for details: </w:t>
      </w:r>
      <w:hyperlink r:id="rId44" w:history="1">
        <w:r w:rsidRPr="002A3833">
          <w:rPr>
            <w:rStyle w:val="Hyperlink"/>
            <w:rFonts w:cs="Helvetica"/>
            <w:sz w:val="24"/>
            <w:szCs w:val="24"/>
          </w:rPr>
          <w:t>PGEnglish@warwick.ac.uk</w:t>
        </w:r>
      </w:hyperlink>
      <w:r w:rsidRPr="002A3833">
        <w:rPr>
          <w:rFonts w:cs="Helvetica"/>
          <w:sz w:val="24"/>
          <w:szCs w:val="24"/>
        </w:rPr>
        <w:t>.</w:t>
      </w:r>
      <w:r w:rsidR="00357B42" w:rsidRPr="002A3833">
        <w:rPr>
          <w:rFonts w:cs="Helvetica"/>
          <w:sz w:val="24"/>
          <w:szCs w:val="24"/>
        </w:rPr>
        <w:t xml:space="preserve"> Please note that sample essays are not available for all modules.</w:t>
      </w:r>
    </w:p>
    <w:p w14:paraId="4FCF36B5" w14:textId="77777777" w:rsidR="000A6BA1" w:rsidRPr="00225427" w:rsidRDefault="000A6BA1" w:rsidP="00535D2A">
      <w:pPr>
        <w:spacing w:line="240" w:lineRule="auto"/>
        <w:contextualSpacing/>
        <w:jc w:val="both"/>
        <w:rPr>
          <w:rFonts w:cs="Helvetica"/>
          <w:sz w:val="24"/>
          <w:szCs w:val="24"/>
        </w:rPr>
      </w:pPr>
    </w:p>
    <w:p w14:paraId="03849801" w14:textId="089930F2" w:rsidR="006A03DF" w:rsidRPr="006A03DF" w:rsidRDefault="000A6BA1" w:rsidP="006A03DF">
      <w:pPr>
        <w:pStyle w:val="Heading3"/>
        <w:rPr>
          <w:rFonts w:asciiTheme="minorHAnsi" w:hAnsiTheme="minorHAnsi"/>
        </w:rPr>
      </w:pPr>
      <w:bookmarkStart w:id="21" w:name="_Toc525727715"/>
      <w:r w:rsidRPr="007F2B02">
        <w:rPr>
          <w:rFonts w:asciiTheme="minorHAnsi" w:hAnsiTheme="minorHAnsi"/>
        </w:rPr>
        <w:t>Transport</w:t>
      </w:r>
      <w:bookmarkEnd w:id="21"/>
    </w:p>
    <w:p w14:paraId="54657F75" w14:textId="17DD3833" w:rsidR="000A6BA1" w:rsidRPr="00225427" w:rsidRDefault="000A6BA1" w:rsidP="00535D2A">
      <w:pPr>
        <w:spacing w:line="240" w:lineRule="auto"/>
        <w:contextualSpacing/>
        <w:jc w:val="both"/>
        <w:rPr>
          <w:rFonts w:cs="Helvetica"/>
          <w:sz w:val="24"/>
          <w:szCs w:val="24"/>
        </w:rPr>
      </w:pPr>
      <w:r w:rsidRPr="00225427">
        <w:rPr>
          <w:rFonts w:cs="Helvetica"/>
          <w:sz w:val="24"/>
          <w:szCs w:val="24"/>
        </w:rPr>
        <w:t>There is public transport to the University from Coventry, Leamington Spa and Warwick. For more inf</w:t>
      </w:r>
      <w:r w:rsidR="002F4045">
        <w:rPr>
          <w:rFonts w:cs="Helvetica"/>
          <w:sz w:val="24"/>
          <w:szCs w:val="24"/>
        </w:rPr>
        <w:t xml:space="preserve">ormation, please </w:t>
      </w:r>
      <w:r w:rsidRPr="00225427">
        <w:rPr>
          <w:rFonts w:cs="Helvetica"/>
          <w:sz w:val="24"/>
          <w:szCs w:val="24"/>
        </w:rPr>
        <w:t xml:space="preserve">see </w:t>
      </w:r>
      <w:r w:rsidR="002F4045">
        <w:rPr>
          <w:rFonts w:cs="Helvetica"/>
          <w:sz w:val="24"/>
          <w:szCs w:val="24"/>
        </w:rPr>
        <w:t xml:space="preserve">the </w:t>
      </w:r>
      <w:r w:rsidRPr="00225427">
        <w:rPr>
          <w:rFonts w:cs="Helvetica"/>
          <w:sz w:val="24"/>
          <w:szCs w:val="24"/>
        </w:rPr>
        <w:t>following link:</w:t>
      </w:r>
    </w:p>
    <w:p w14:paraId="54D77EE6" w14:textId="77777777" w:rsidR="000A6BA1" w:rsidRPr="00225427" w:rsidRDefault="004C2826" w:rsidP="00535D2A">
      <w:pPr>
        <w:spacing w:line="240" w:lineRule="auto"/>
        <w:contextualSpacing/>
        <w:jc w:val="both"/>
        <w:rPr>
          <w:rFonts w:cs="Helvetica"/>
          <w:sz w:val="24"/>
          <w:szCs w:val="24"/>
        </w:rPr>
      </w:pPr>
      <w:hyperlink r:id="rId45" w:history="1">
        <w:r w:rsidR="000A6BA1" w:rsidRPr="00225427">
          <w:rPr>
            <w:rStyle w:val="Hyperlink"/>
            <w:rFonts w:cs="Helvetica"/>
            <w:sz w:val="24"/>
            <w:szCs w:val="24"/>
          </w:rPr>
          <w:t>http://www2.warwick.ac.uk/about/visiting/directions/localbuses/</w:t>
        </w:r>
      </w:hyperlink>
    </w:p>
    <w:p w14:paraId="5BCF9F7B" w14:textId="77777777" w:rsidR="006A03DF" w:rsidRPr="002A3833" w:rsidRDefault="006A03DF" w:rsidP="006A03DF">
      <w:pPr>
        <w:spacing w:line="240" w:lineRule="auto"/>
        <w:contextualSpacing/>
        <w:jc w:val="both"/>
        <w:rPr>
          <w:rFonts w:cs="Helvetica"/>
          <w:sz w:val="24"/>
          <w:szCs w:val="24"/>
        </w:rPr>
      </w:pPr>
    </w:p>
    <w:p w14:paraId="208AE15D" w14:textId="77777777" w:rsidR="00413437" w:rsidRPr="00225427" w:rsidRDefault="00413437" w:rsidP="00535D2A">
      <w:pPr>
        <w:spacing w:line="240" w:lineRule="auto"/>
        <w:contextualSpacing/>
        <w:jc w:val="both"/>
        <w:rPr>
          <w:rFonts w:cs="Helvetica"/>
          <w:b/>
          <w:bCs/>
          <w:sz w:val="24"/>
          <w:szCs w:val="24"/>
        </w:rPr>
      </w:pPr>
    </w:p>
    <w:p w14:paraId="10C81D75" w14:textId="49AC225B" w:rsidR="006A03DF" w:rsidRPr="006A03DF" w:rsidRDefault="000A6BA1" w:rsidP="006A03DF">
      <w:pPr>
        <w:pStyle w:val="Heading3"/>
        <w:rPr>
          <w:rFonts w:asciiTheme="minorHAnsi" w:hAnsiTheme="minorHAnsi"/>
        </w:rPr>
      </w:pPr>
      <w:bookmarkStart w:id="22" w:name="_Toc525727716"/>
      <w:r w:rsidRPr="007F2B02">
        <w:rPr>
          <w:rFonts w:asciiTheme="minorHAnsi" w:hAnsiTheme="minorHAnsi"/>
        </w:rPr>
        <w:t>Lost Property</w:t>
      </w:r>
      <w:bookmarkEnd w:id="22"/>
    </w:p>
    <w:p w14:paraId="636314AD" w14:textId="77777777" w:rsidR="001717BE" w:rsidRPr="00225427" w:rsidRDefault="000A6BA1" w:rsidP="00535D2A">
      <w:pPr>
        <w:spacing w:line="240" w:lineRule="auto"/>
        <w:contextualSpacing/>
        <w:jc w:val="both"/>
        <w:rPr>
          <w:rFonts w:cs="Helvetica"/>
          <w:sz w:val="24"/>
          <w:szCs w:val="24"/>
        </w:rPr>
      </w:pPr>
      <w:r w:rsidRPr="00225427">
        <w:rPr>
          <w:rFonts w:cs="Helvetica"/>
          <w:sz w:val="24"/>
          <w:szCs w:val="24"/>
        </w:rPr>
        <w:t xml:space="preserve">Lost property is held by University House Reception or by the Student Union. </w:t>
      </w:r>
    </w:p>
    <w:p w14:paraId="56325C76" w14:textId="77777777" w:rsidR="001717BE" w:rsidRPr="00225427" w:rsidRDefault="001717BE" w:rsidP="00535D2A">
      <w:pPr>
        <w:spacing w:line="240" w:lineRule="auto"/>
        <w:contextualSpacing/>
        <w:jc w:val="both"/>
        <w:rPr>
          <w:rFonts w:cs="Helvetica"/>
          <w:sz w:val="24"/>
          <w:szCs w:val="24"/>
        </w:rPr>
      </w:pPr>
    </w:p>
    <w:p w14:paraId="4A74A4E1" w14:textId="33A32F19" w:rsidR="000A6BA1" w:rsidRPr="00225427" w:rsidRDefault="000A6BA1" w:rsidP="00535D2A">
      <w:pPr>
        <w:spacing w:line="240" w:lineRule="auto"/>
        <w:contextualSpacing/>
        <w:rPr>
          <w:rFonts w:cs="Helvetica"/>
          <w:sz w:val="24"/>
          <w:szCs w:val="24"/>
          <w:u w:val="single"/>
        </w:rPr>
      </w:pPr>
      <w:r w:rsidRPr="00225427">
        <w:rPr>
          <w:rFonts w:cs="Helvetica"/>
          <w:sz w:val="24"/>
          <w:szCs w:val="24"/>
        </w:rPr>
        <w:t>If you lose something</w:t>
      </w:r>
      <w:r w:rsidR="00A65E62">
        <w:rPr>
          <w:rFonts w:cs="Helvetica"/>
          <w:sz w:val="24"/>
          <w:szCs w:val="24"/>
        </w:rPr>
        <w:t xml:space="preserve"> within the d</w:t>
      </w:r>
      <w:r w:rsidR="001717BE" w:rsidRPr="00225427">
        <w:rPr>
          <w:rFonts w:cs="Helvetica"/>
          <w:sz w:val="24"/>
          <w:szCs w:val="24"/>
        </w:rPr>
        <w:t>epartment</w:t>
      </w:r>
      <w:r w:rsidRPr="00225427">
        <w:rPr>
          <w:rFonts w:cs="Helvetica"/>
          <w:sz w:val="24"/>
          <w:szCs w:val="24"/>
        </w:rPr>
        <w:t>, first try the office, and a</w:t>
      </w:r>
      <w:r w:rsidR="00A65E62">
        <w:rPr>
          <w:rFonts w:cs="Helvetica"/>
          <w:sz w:val="24"/>
          <w:szCs w:val="24"/>
        </w:rPr>
        <w:t>lso contact the porters in the l</w:t>
      </w:r>
      <w:r w:rsidRPr="00225427">
        <w:rPr>
          <w:rFonts w:cs="Helvetica"/>
          <w:sz w:val="24"/>
          <w:szCs w:val="24"/>
        </w:rPr>
        <w:t xml:space="preserve">odge on the </w:t>
      </w:r>
      <w:r w:rsidR="00A65E62">
        <w:rPr>
          <w:rFonts w:cs="Helvetica"/>
          <w:sz w:val="24"/>
          <w:szCs w:val="24"/>
        </w:rPr>
        <w:t>Ground Floor of the Humanities b</w:t>
      </w:r>
      <w:r w:rsidRPr="00225427">
        <w:rPr>
          <w:rFonts w:cs="Helvetica"/>
          <w:sz w:val="24"/>
          <w:szCs w:val="24"/>
        </w:rPr>
        <w:t xml:space="preserve">uilding. </w:t>
      </w:r>
      <w:r w:rsidR="001717BE" w:rsidRPr="00225427">
        <w:rPr>
          <w:rFonts w:cs="Helvetica"/>
          <w:sz w:val="24"/>
          <w:szCs w:val="24"/>
          <w:u w:val="single"/>
        </w:rPr>
        <w:t>Do not leave per</w:t>
      </w:r>
      <w:r w:rsidR="00A65E62">
        <w:rPr>
          <w:rFonts w:cs="Helvetica"/>
          <w:sz w:val="24"/>
          <w:szCs w:val="24"/>
          <w:u w:val="single"/>
        </w:rPr>
        <w:t>sonal property unattended. The d</w:t>
      </w:r>
      <w:r w:rsidR="001717BE" w:rsidRPr="00225427">
        <w:rPr>
          <w:rFonts w:cs="Helvetica"/>
          <w:sz w:val="24"/>
          <w:szCs w:val="24"/>
          <w:u w:val="single"/>
        </w:rPr>
        <w:t>epartment cannot accept responsibility for items lost or stolen.</w:t>
      </w:r>
    </w:p>
    <w:p w14:paraId="057E5D58" w14:textId="77777777" w:rsidR="006A03DF" w:rsidRPr="002A3833" w:rsidRDefault="006A03DF" w:rsidP="006A03DF">
      <w:pPr>
        <w:spacing w:line="240" w:lineRule="auto"/>
        <w:contextualSpacing/>
        <w:jc w:val="both"/>
        <w:rPr>
          <w:rFonts w:cs="Helvetica"/>
          <w:sz w:val="24"/>
          <w:szCs w:val="24"/>
        </w:rPr>
      </w:pPr>
    </w:p>
    <w:p w14:paraId="77E639CE" w14:textId="77777777" w:rsidR="000A6BA1" w:rsidRPr="00225427" w:rsidRDefault="000A6BA1" w:rsidP="00535D2A">
      <w:pPr>
        <w:spacing w:after="0" w:line="240" w:lineRule="auto"/>
        <w:contextualSpacing/>
        <w:rPr>
          <w:rFonts w:cs="Helvetica"/>
          <w:sz w:val="24"/>
          <w:szCs w:val="24"/>
        </w:rPr>
      </w:pPr>
    </w:p>
    <w:p w14:paraId="681EC2BB" w14:textId="262C1DC2" w:rsidR="006A03DF" w:rsidRPr="006A03DF" w:rsidRDefault="000A6BA1" w:rsidP="006A03DF">
      <w:pPr>
        <w:pStyle w:val="Heading3"/>
        <w:rPr>
          <w:rFonts w:asciiTheme="minorHAnsi" w:hAnsiTheme="minorHAnsi"/>
        </w:rPr>
      </w:pPr>
      <w:bookmarkStart w:id="23" w:name="_Toc525727717"/>
      <w:r w:rsidRPr="007F2B02">
        <w:rPr>
          <w:rFonts w:asciiTheme="minorHAnsi" w:hAnsiTheme="minorHAnsi"/>
        </w:rPr>
        <w:t>Students' Union</w:t>
      </w:r>
      <w:bookmarkEnd w:id="23"/>
    </w:p>
    <w:p w14:paraId="5E802E3C" w14:textId="77777777" w:rsidR="000A6BA1" w:rsidRPr="00225427" w:rsidRDefault="000A6BA1" w:rsidP="00535D2A">
      <w:pPr>
        <w:spacing w:after="0" w:line="240" w:lineRule="auto"/>
        <w:contextualSpacing/>
        <w:rPr>
          <w:rFonts w:cs="Helvetica"/>
          <w:sz w:val="24"/>
          <w:szCs w:val="24"/>
        </w:rPr>
      </w:pPr>
      <w:r w:rsidRPr="00225427">
        <w:rPr>
          <w:rFonts w:cs="Helvetica"/>
          <w:sz w:val="24"/>
          <w:szCs w:val="24"/>
        </w:rPr>
        <w:t xml:space="preserve">Upon enrolling at the University of Warwick, all students automatically become members of Warwick University Students’ Union. The Students’ Union provides social activities and supports students in various ways. For more information, please consult their website: </w:t>
      </w:r>
      <w:hyperlink r:id="rId46" w:history="1">
        <w:r w:rsidRPr="00225427">
          <w:rPr>
            <w:rStyle w:val="Hyperlink"/>
            <w:rFonts w:cs="Helvetica"/>
            <w:sz w:val="24"/>
            <w:szCs w:val="24"/>
          </w:rPr>
          <w:t>http://warwicksu.com/</w:t>
        </w:r>
      </w:hyperlink>
    </w:p>
    <w:p w14:paraId="520A2AA0" w14:textId="77777777" w:rsidR="00D924B1" w:rsidRPr="00225427" w:rsidRDefault="00D924B1" w:rsidP="00535D2A">
      <w:pPr>
        <w:spacing w:line="240" w:lineRule="auto"/>
        <w:contextualSpacing/>
        <w:rPr>
          <w:sz w:val="24"/>
          <w:szCs w:val="24"/>
        </w:rPr>
      </w:pPr>
    </w:p>
    <w:p w14:paraId="29EE1AEA" w14:textId="2E8B3B0E" w:rsidR="0060051C" w:rsidRPr="00225427" w:rsidRDefault="00413437" w:rsidP="00535D2A">
      <w:pPr>
        <w:spacing w:after="160" w:line="240" w:lineRule="auto"/>
        <w:rPr>
          <w:rFonts w:eastAsia="Times New Roman" w:cs="Helvetica"/>
          <w:sz w:val="24"/>
          <w:szCs w:val="24"/>
        </w:rPr>
      </w:pPr>
      <w:r w:rsidRPr="00225427">
        <w:rPr>
          <w:rFonts w:eastAsia="Times New Roman" w:cs="Helvetica"/>
          <w:sz w:val="24"/>
          <w:szCs w:val="24"/>
        </w:rPr>
        <w:br w:type="page"/>
      </w:r>
    </w:p>
    <w:p w14:paraId="4171E3E4" w14:textId="7C00583F" w:rsidR="00D924B1" w:rsidRPr="007F2B02" w:rsidRDefault="007F2B02" w:rsidP="00535D2A">
      <w:pPr>
        <w:pStyle w:val="Heading1"/>
        <w:numPr>
          <w:ilvl w:val="0"/>
          <w:numId w:val="0"/>
        </w:numPr>
        <w:jc w:val="center"/>
        <w:rPr>
          <w:rFonts w:asciiTheme="minorHAnsi" w:hAnsiTheme="minorHAnsi"/>
          <w:b/>
          <w:color w:val="2F5496" w:themeColor="accent5" w:themeShade="BF"/>
          <w:sz w:val="32"/>
          <w:szCs w:val="32"/>
          <w:u w:val="none"/>
        </w:rPr>
      </w:pPr>
      <w:bookmarkStart w:id="24" w:name="_Toc525727718"/>
      <w:r>
        <w:rPr>
          <w:rFonts w:asciiTheme="minorHAnsi" w:hAnsiTheme="minorHAnsi"/>
          <w:b/>
          <w:color w:val="2F5496" w:themeColor="accent5" w:themeShade="BF"/>
          <w:sz w:val="32"/>
          <w:szCs w:val="32"/>
          <w:u w:val="none"/>
        </w:rPr>
        <w:lastRenderedPageBreak/>
        <w:t>ATTENDANCE REQUIREMENTS AND MONITORING</w:t>
      </w:r>
      <w:bookmarkEnd w:id="24"/>
    </w:p>
    <w:p w14:paraId="25AE92CB" w14:textId="77777777" w:rsidR="00A600D2" w:rsidRPr="00225427" w:rsidRDefault="00A600D2" w:rsidP="00535D2A">
      <w:pPr>
        <w:spacing w:line="240" w:lineRule="auto"/>
        <w:contextualSpacing/>
        <w:rPr>
          <w:b/>
          <w:sz w:val="24"/>
          <w:szCs w:val="24"/>
        </w:rPr>
      </w:pPr>
    </w:p>
    <w:p w14:paraId="4BCA9B3C" w14:textId="160D916A" w:rsidR="00A600D2" w:rsidRPr="007F2B02" w:rsidRDefault="00DF6E68" w:rsidP="00535D2A">
      <w:pPr>
        <w:pStyle w:val="Heading3"/>
        <w:rPr>
          <w:rFonts w:asciiTheme="minorHAnsi" w:hAnsiTheme="minorHAnsi"/>
        </w:rPr>
      </w:pPr>
      <w:bookmarkStart w:id="25" w:name="_Toc525727719"/>
      <w:r w:rsidRPr="007F2B02">
        <w:rPr>
          <w:rFonts w:asciiTheme="minorHAnsi" w:hAnsiTheme="minorHAnsi"/>
        </w:rPr>
        <w:t>Attendance</w:t>
      </w:r>
      <w:bookmarkEnd w:id="25"/>
    </w:p>
    <w:p w14:paraId="15B4AE8F" w14:textId="66833A93" w:rsidR="00A600D2" w:rsidRPr="00225427" w:rsidRDefault="00A600D2" w:rsidP="00535D2A">
      <w:pPr>
        <w:pStyle w:val="ListParagraph"/>
        <w:spacing w:after="0" w:line="240" w:lineRule="auto"/>
        <w:ind w:left="0"/>
        <w:rPr>
          <w:rFonts w:cs="Helvetica"/>
          <w:sz w:val="24"/>
          <w:szCs w:val="24"/>
        </w:rPr>
      </w:pPr>
      <w:r w:rsidRPr="00225427">
        <w:rPr>
          <w:rFonts w:cs="Helvetica"/>
          <w:sz w:val="24"/>
          <w:szCs w:val="24"/>
        </w:rPr>
        <w:t xml:space="preserve">Attendance at all seminars and lectures is expected. Any student who will be absent from a seminar should e-mail the seminar leader as soon as possible, preferably prior to the start of </w:t>
      </w:r>
      <w:r w:rsidR="008D1750" w:rsidRPr="00225427">
        <w:rPr>
          <w:rFonts w:cs="Helvetica"/>
          <w:sz w:val="24"/>
          <w:szCs w:val="24"/>
        </w:rPr>
        <w:t xml:space="preserve">the </w:t>
      </w:r>
      <w:r w:rsidRPr="00225427">
        <w:rPr>
          <w:rFonts w:cs="Helvetica"/>
          <w:sz w:val="24"/>
          <w:szCs w:val="24"/>
        </w:rPr>
        <w:t xml:space="preserve">seminar. </w:t>
      </w:r>
    </w:p>
    <w:p w14:paraId="4CF77183" w14:textId="77777777" w:rsidR="00A600D2" w:rsidRPr="00225427" w:rsidRDefault="00A600D2" w:rsidP="00535D2A">
      <w:pPr>
        <w:pStyle w:val="ListParagraph"/>
        <w:spacing w:after="0" w:line="240" w:lineRule="auto"/>
        <w:ind w:left="0"/>
        <w:rPr>
          <w:rFonts w:cs="Helvetica"/>
          <w:sz w:val="24"/>
          <w:szCs w:val="24"/>
        </w:rPr>
      </w:pPr>
    </w:p>
    <w:p w14:paraId="2F4D5901" w14:textId="4F9973AC" w:rsidR="00A600D2" w:rsidRPr="00225427" w:rsidRDefault="00A600D2" w:rsidP="00535D2A">
      <w:pPr>
        <w:pStyle w:val="ListParagraph"/>
        <w:spacing w:after="0" w:line="240" w:lineRule="auto"/>
        <w:ind w:left="0"/>
        <w:rPr>
          <w:rFonts w:cs="Helvetica"/>
          <w:sz w:val="24"/>
          <w:szCs w:val="24"/>
        </w:rPr>
      </w:pPr>
      <w:r w:rsidRPr="00225427">
        <w:rPr>
          <w:rFonts w:cs="Helvetica"/>
          <w:sz w:val="24"/>
          <w:szCs w:val="24"/>
        </w:rPr>
        <w:t xml:space="preserve">The University’s Sickness and Absence Policy can be found on the main Warwick website here: </w:t>
      </w:r>
      <w:hyperlink r:id="rId47" w:history="1">
        <w:r w:rsidRPr="00225427">
          <w:rPr>
            <w:rStyle w:val="Hyperlink"/>
            <w:rFonts w:cs="Helvetica"/>
            <w:sz w:val="24"/>
            <w:szCs w:val="24"/>
          </w:rPr>
          <w:t>https://www2.warwick.ac.uk/services/humanresources/internal/policies/absence</w:t>
        </w:r>
      </w:hyperlink>
      <w:r w:rsidRPr="00225427">
        <w:rPr>
          <w:rFonts w:cs="Helvetica"/>
          <w:sz w:val="24"/>
          <w:szCs w:val="24"/>
        </w:rPr>
        <w:t xml:space="preserve">.   </w:t>
      </w:r>
    </w:p>
    <w:p w14:paraId="1F5876C0" w14:textId="77777777" w:rsidR="006A03DF" w:rsidRPr="00225427" w:rsidRDefault="006A03DF" w:rsidP="006A03DF">
      <w:pPr>
        <w:pStyle w:val="ListParagraph"/>
        <w:spacing w:after="0" w:line="240" w:lineRule="auto"/>
        <w:ind w:left="0"/>
        <w:rPr>
          <w:rFonts w:cs="Helvetica"/>
          <w:sz w:val="24"/>
          <w:szCs w:val="24"/>
        </w:rPr>
      </w:pPr>
    </w:p>
    <w:p w14:paraId="1FD06AEF" w14:textId="77777777" w:rsidR="006A03DF" w:rsidRPr="00225427" w:rsidRDefault="006A03DF" w:rsidP="006A03DF">
      <w:pPr>
        <w:pStyle w:val="ListParagraph"/>
        <w:spacing w:after="0" w:line="240" w:lineRule="auto"/>
        <w:ind w:left="0"/>
        <w:rPr>
          <w:rFonts w:cs="Helvetica"/>
          <w:sz w:val="24"/>
          <w:szCs w:val="24"/>
        </w:rPr>
      </w:pPr>
    </w:p>
    <w:p w14:paraId="753C22CD" w14:textId="56706D07" w:rsidR="006A03DF" w:rsidRPr="006A03DF" w:rsidRDefault="00F14AC3" w:rsidP="006A03DF">
      <w:pPr>
        <w:pStyle w:val="Heading3"/>
        <w:rPr>
          <w:rFonts w:asciiTheme="minorHAnsi" w:hAnsiTheme="minorHAnsi"/>
        </w:rPr>
      </w:pPr>
      <w:bookmarkStart w:id="26" w:name="_Toc525727720"/>
      <w:r w:rsidRPr="007F2B02">
        <w:rPr>
          <w:rFonts w:asciiTheme="minorHAnsi" w:hAnsiTheme="minorHAnsi"/>
        </w:rPr>
        <w:t>Monitoring Points</w:t>
      </w:r>
      <w:bookmarkEnd w:id="26"/>
    </w:p>
    <w:p w14:paraId="6E4A3B37" w14:textId="066EADA7" w:rsidR="00F14AC3" w:rsidRPr="002A3833" w:rsidRDefault="00F14AC3" w:rsidP="00535D2A">
      <w:pPr>
        <w:shd w:val="clear" w:color="auto" w:fill="FFFFFF"/>
        <w:spacing w:after="240" w:line="240" w:lineRule="auto"/>
        <w:contextualSpacing/>
        <w:rPr>
          <w:rFonts w:eastAsia="Times New Roman" w:cs="Helvetica"/>
          <w:bCs/>
          <w:sz w:val="24"/>
          <w:szCs w:val="24"/>
        </w:rPr>
      </w:pPr>
      <w:r w:rsidRPr="002A3833">
        <w:rPr>
          <w:rFonts w:eastAsia="Times New Roman" w:cs="Helvetica"/>
          <w:bCs/>
          <w:sz w:val="24"/>
          <w:szCs w:val="24"/>
        </w:rPr>
        <w:t>The University r</w:t>
      </w:r>
      <w:r w:rsidR="009A37DD" w:rsidRPr="002A3833">
        <w:rPr>
          <w:rFonts w:eastAsia="Times New Roman" w:cs="Helvetica"/>
          <w:bCs/>
          <w:sz w:val="24"/>
          <w:szCs w:val="24"/>
        </w:rPr>
        <w:t>equires that the Department use</w:t>
      </w:r>
      <w:r w:rsidRPr="002A3833">
        <w:rPr>
          <w:rFonts w:eastAsia="Times New Roman" w:cs="Helvetica"/>
          <w:bCs/>
          <w:sz w:val="24"/>
          <w:szCs w:val="24"/>
        </w:rPr>
        <w:t xml:space="preserve"> monitoring points to support the early identification of students who may be experiencing difficulties. </w:t>
      </w:r>
      <w:r w:rsidR="00E0504B" w:rsidRPr="002A3833">
        <w:rPr>
          <w:rFonts w:eastAsia="Times New Roman" w:cs="Helvetica"/>
          <w:bCs/>
          <w:sz w:val="24"/>
          <w:szCs w:val="24"/>
        </w:rPr>
        <w:t>The list of the 2018-19</w:t>
      </w:r>
      <w:r w:rsidR="009A37DD" w:rsidRPr="002A3833">
        <w:rPr>
          <w:rFonts w:eastAsia="Times New Roman" w:cs="Helvetica"/>
          <w:bCs/>
          <w:sz w:val="24"/>
          <w:szCs w:val="24"/>
        </w:rPr>
        <w:t xml:space="preserve"> monitoring points for the MA is as follows:</w:t>
      </w:r>
    </w:p>
    <w:p w14:paraId="6B2F714B" w14:textId="77777777" w:rsidR="009A37DD" w:rsidRPr="002A3833" w:rsidRDefault="009A37DD" w:rsidP="00535D2A">
      <w:pPr>
        <w:shd w:val="clear" w:color="auto" w:fill="FFFFFF"/>
        <w:spacing w:after="240" w:line="240" w:lineRule="auto"/>
        <w:contextualSpacing/>
        <w:rPr>
          <w:rFonts w:eastAsia="Times New Roman" w:cs="Helvetica"/>
          <w:bCs/>
          <w:sz w:val="24"/>
          <w:szCs w:val="24"/>
        </w:rPr>
      </w:pPr>
    </w:p>
    <w:p w14:paraId="63D2E1D5" w14:textId="682221C2" w:rsidR="009A37DD" w:rsidRDefault="009A37DD" w:rsidP="00535D2A">
      <w:pPr>
        <w:spacing w:line="240" w:lineRule="auto"/>
        <w:contextualSpacing/>
        <w:rPr>
          <w:sz w:val="24"/>
          <w:szCs w:val="24"/>
          <w:u w:val="single"/>
        </w:rPr>
      </w:pPr>
      <w:r w:rsidRPr="002A3833">
        <w:rPr>
          <w:sz w:val="24"/>
          <w:szCs w:val="24"/>
          <w:u w:val="single"/>
        </w:rPr>
        <w:t>FULL-TIME POSTGRADUATE TAUGHT</w:t>
      </w:r>
    </w:p>
    <w:p w14:paraId="29FCC19D" w14:textId="77777777" w:rsidR="00FE3234" w:rsidRDefault="00FE3234" w:rsidP="00535D2A">
      <w:pPr>
        <w:spacing w:line="240" w:lineRule="auto"/>
        <w:contextualSpacing/>
        <w:rPr>
          <w:sz w:val="24"/>
          <w:szCs w:val="24"/>
          <w:u w:val="single"/>
        </w:rPr>
      </w:pPr>
    </w:p>
    <w:p w14:paraId="35EFA375" w14:textId="77777777" w:rsidR="008203F1" w:rsidRDefault="008203F1" w:rsidP="00535D2A">
      <w:pPr>
        <w:spacing w:line="240" w:lineRule="auto"/>
        <w:contextualSpacing/>
        <w:rPr>
          <w:sz w:val="24"/>
          <w:szCs w:val="24"/>
          <w:u w:val="single"/>
        </w:rPr>
      </w:pPr>
    </w:p>
    <w:tbl>
      <w:tblPr>
        <w:tblW w:w="9010" w:type="dxa"/>
        <w:tblBorders>
          <w:top w:val="outset" w:sz="6" w:space="0" w:color="A0A0A0"/>
          <w:left w:val="outset" w:sz="6" w:space="0" w:color="A0A0A0"/>
          <w:bottom w:val="outset" w:sz="6" w:space="0" w:color="A0A0A0"/>
          <w:right w:val="outset" w:sz="6" w:space="0" w:color="A0A0A0"/>
        </w:tblBorders>
        <w:tblCellMar>
          <w:top w:w="60" w:type="dxa"/>
          <w:left w:w="60" w:type="dxa"/>
          <w:bottom w:w="60" w:type="dxa"/>
          <w:right w:w="60" w:type="dxa"/>
        </w:tblCellMar>
        <w:tblLook w:val="04A0" w:firstRow="1" w:lastRow="0" w:firstColumn="1" w:lastColumn="0" w:noHBand="0" w:noVBand="1"/>
      </w:tblPr>
      <w:tblGrid>
        <w:gridCol w:w="1265"/>
        <w:gridCol w:w="3143"/>
        <w:gridCol w:w="1906"/>
        <w:gridCol w:w="2696"/>
      </w:tblGrid>
      <w:tr w:rsidR="008203F1" w:rsidRPr="00F9228B" w14:paraId="7F016235" w14:textId="77777777" w:rsidTr="008203F1">
        <w:tc>
          <w:tcPr>
            <w:tcW w:w="1265" w:type="dxa"/>
            <w:tcBorders>
              <w:top w:val="outset" w:sz="6" w:space="0" w:color="auto"/>
              <w:left w:val="outset" w:sz="6" w:space="0" w:color="auto"/>
              <w:bottom w:val="outset" w:sz="6" w:space="0" w:color="auto"/>
              <w:right w:val="outset" w:sz="6" w:space="0" w:color="auto"/>
            </w:tcBorders>
            <w:shd w:val="clear" w:color="auto" w:fill="58A5B1"/>
            <w:vAlign w:val="center"/>
            <w:hideMark/>
          </w:tcPr>
          <w:p w14:paraId="326CF9B6" w14:textId="77777777" w:rsidR="008203F1" w:rsidRPr="00F9228B" w:rsidRDefault="008203F1" w:rsidP="00535D2A">
            <w:pPr>
              <w:spacing w:line="240" w:lineRule="auto"/>
              <w:jc w:val="center"/>
              <w:rPr>
                <w:rFonts w:ascii="Verdana" w:hAnsi="Verdana"/>
                <w:sz w:val="18"/>
                <w:szCs w:val="18"/>
              </w:rPr>
            </w:pPr>
            <w:r w:rsidRPr="00F9228B">
              <w:rPr>
                <w:rFonts w:ascii="Verdana" w:hAnsi="Verdana"/>
                <w:b/>
                <w:bCs/>
                <w:sz w:val="18"/>
                <w:szCs w:val="18"/>
              </w:rPr>
              <w:t>Monitoring point</w:t>
            </w:r>
            <w:r w:rsidRPr="00F9228B">
              <w:rPr>
                <w:rFonts w:ascii="Verdana" w:hAnsi="Verdana"/>
                <w:sz w:val="18"/>
                <w:szCs w:val="18"/>
              </w:rPr>
              <w:t xml:space="preserve"> </w:t>
            </w:r>
          </w:p>
        </w:tc>
        <w:tc>
          <w:tcPr>
            <w:tcW w:w="3143" w:type="dxa"/>
            <w:tcBorders>
              <w:top w:val="outset" w:sz="6" w:space="0" w:color="auto"/>
              <w:left w:val="outset" w:sz="6" w:space="0" w:color="auto"/>
              <w:bottom w:val="outset" w:sz="6" w:space="0" w:color="auto"/>
              <w:right w:val="outset" w:sz="6" w:space="0" w:color="auto"/>
            </w:tcBorders>
            <w:shd w:val="clear" w:color="auto" w:fill="58A5B1"/>
            <w:vAlign w:val="center"/>
            <w:hideMark/>
          </w:tcPr>
          <w:p w14:paraId="19B48560" w14:textId="77777777" w:rsidR="008203F1" w:rsidRPr="00F9228B" w:rsidRDefault="008203F1" w:rsidP="00535D2A">
            <w:pPr>
              <w:spacing w:line="240" w:lineRule="auto"/>
              <w:jc w:val="center"/>
              <w:rPr>
                <w:rFonts w:ascii="Verdana" w:hAnsi="Verdana"/>
                <w:sz w:val="18"/>
                <w:szCs w:val="18"/>
              </w:rPr>
            </w:pPr>
            <w:r w:rsidRPr="00F9228B">
              <w:rPr>
                <w:rFonts w:ascii="Verdana" w:hAnsi="Verdana"/>
                <w:b/>
                <w:bCs/>
                <w:sz w:val="18"/>
                <w:szCs w:val="18"/>
              </w:rPr>
              <w:t>Description</w:t>
            </w:r>
            <w:r w:rsidRPr="00F9228B">
              <w:rPr>
                <w:rFonts w:ascii="Verdana" w:hAnsi="Verdana"/>
                <w:sz w:val="18"/>
                <w:szCs w:val="18"/>
              </w:rPr>
              <w:t xml:space="preserve"> </w:t>
            </w:r>
          </w:p>
        </w:tc>
        <w:tc>
          <w:tcPr>
            <w:tcW w:w="1906" w:type="dxa"/>
            <w:tcBorders>
              <w:top w:val="outset" w:sz="6" w:space="0" w:color="auto"/>
              <w:left w:val="outset" w:sz="6" w:space="0" w:color="auto"/>
              <w:bottom w:val="outset" w:sz="6" w:space="0" w:color="auto"/>
              <w:right w:val="outset" w:sz="6" w:space="0" w:color="auto"/>
            </w:tcBorders>
            <w:shd w:val="clear" w:color="auto" w:fill="58A5B1"/>
            <w:vAlign w:val="center"/>
            <w:hideMark/>
          </w:tcPr>
          <w:p w14:paraId="3D6D6793" w14:textId="77777777" w:rsidR="008203F1" w:rsidRPr="00F9228B" w:rsidRDefault="008203F1" w:rsidP="00535D2A">
            <w:pPr>
              <w:spacing w:line="240" w:lineRule="auto"/>
              <w:jc w:val="center"/>
              <w:rPr>
                <w:rFonts w:ascii="Verdana" w:hAnsi="Verdana"/>
                <w:sz w:val="18"/>
                <w:szCs w:val="18"/>
              </w:rPr>
            </w:pPr>
            <w:r w:rsidRPr="00F9228B">
              <w:rPr>
                <w:rFonts w:ascii="Verdana" w:hAnsi="Verdana"/>
                <w:b/>
                <w:bCs/>
                <w:sz w:val="18"/>
                <w:szCs w:val="18"/>
              </w:rPr>
              <w:t>Example of timing</w:t>
            </w:r>
            <w:r w:rsidRPr="00F9228B">
              <w:rPr>
                <w:rFonts w:ascii="Verdana" w:hAnsi="Verdana"/>
                <w:sz w:val="18"/>
                <w:szCs w:val="18"/>
              </w:rPr>
              <w:t xml:space="preserve"> </w:t>
            </w:r>
          </w:p>
        </w:tc>
        <w:tc>
          <w:tcPr>
            <w:tcW w:w="2696" w:type="dxa"/>
            <w:tcBorders>
              <w:top w:val="outset" w:sz="6" w:space="0" w:color="auto"/>
              <w:left w:val="outset" w:sz="6" w:space="0" w:color="auto"/>
              <w:bottom w:val="outset" w:sz="6" w:space="0" w:color="auto"/>
              <w:right w:val="outset" w:sz="6" w:space="0" w:color="auto"/>
            </w:tcBorders>
            <w:shd w:val="clear" w:color="auto" w:fill="58A5B1"/>
          </w:tcPr>
          <w:p w14:paraId="292B58FB" w14:textId="77777777" w:rsidR="008203F1" w:rsidRPr="00F9228B" w:rsidRDefault="008203F1" w:rsidP="00535D2A">
            <w:pPr>
              <w:spacing w:line="240" w:lineRule="auto"/>
              <w:jc w:val="center"/>
              <w:rPr>
                <w:rFonts w:ascii="Verdana" w:hAnsi="Verdana"/>
                <w:b/>
                <w:bCs/>
                <w:sz w:val="18"/>
                <w:szCs w:val="18"/>
              </w:rPr>
            </w:pPr>
            <w:r w:rsidRPr="00F9228B">
              <w:rPr>
                <w:b/>
              </w:rPr>
              <w:t>Monitoring methods</w:t>
            </w:r>
          </w:p>
        </w:tc>
      </w:tr>
      <w:tr w:rsidR="008203F1" w:rsidRPr="00F9228B" w14:paraId="05EC63FE" w14:textId="77777777" w:rsidTr="00C10756">
        <w:trPr>
          <w:trHeight w:val="608"/>
        </w:trPr>
        <w:tc>
          <w:tcPr>
            <w:tcW w:w="6314" w:type="dxa"/>
            <w:gridSpan w:val="3"/>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732180F7" w14:textId="77777777" w:rsidR="008203F1" w:rsidRPr="00C10756" w:rsidRDefault="008203F1" w:rsidP="00535D2A">
            <w:pPr>
              <w:spacing w:line="240" w:lineRule="auto"/>
              <w:rPr>
                <w:rFonts w:ascii="Verdana" w:hAnsi="Verdana"/>
                <w:sz w:val="18"/>
                <w:szCs w:val="18"/>
              </w:rPr>
            </w:pPr>
            <w:r w:rsidRPr="00C10756">
              <w:rPr>
                <w:rFonts w:ascii="Verdana" w:hAnsi="Verdana"/>
                <w:b/>
                <w:bCs/>
                <w:sz w:val="18"/>
                <w:szCs w:val="18"/>
              </w:rPr>
              <w:t>Term 1</w:t>
            </w:r>
            <w:r w:rsidRPr="00C10756">
              <w:rPr>
                <w:rFonts w:ascii="Verdana" w:hAnsi="Verdana"/>
                <w:sz w:val="18"/>
                <w:szCs w:val="18"/>
              </w:rPr>
              <w:t xml:space="preserve"> </w:t>
            </w:r>
          </w:p>
        </w:tc>
        <w:tc>
          <w:tcPr>
            <w:tcW w:w="2696" w:type="dxa"/>
            <w:tcBorders>
              <w:top w:val="outset" w:sz="6" w:space="0" w:color="auto"/>
              <w:left w:val="outset" w:sz="6" w:space="0" w:color="auto"/>
              <w:bottom w:val="outset" w:sz="6" w:space="0" w:color="auto"/>
              <w:right w:val="outset" w:sz="6" w:space="0" w:color="auto"/>
            </w:tcBorders>
            <w:shd w:val="clear" w:color="auto" w:fill="AEAAAA" w:themeFill="background2" w:themeFillShade="BF"/>
          </w:tcPr>
          <w:p w14:paraId="675D6B5B" w14:textId="77777777" w:rsidR="008203F1" w:rsidRPr="00C10756" w:rsidRDefault="008203F1" w:rsidP="00535D2A">
            <w:pPr>
              <w:spacing w:line="240" w:lineRule="auto"/>
              <w:rPr>
                <w:rFonts w:ascii="Verdana" w:hAnsi="Verdana"/>
                <w:b/>
                <w:bCs/>
                <w:sz w:val="18"/>
                <w:szCs w:val="18"/>
              </w:rPr>
            </w:pPr>
          </w:p>
        </w:tc>
      </w:tr>
      <w:tr w:rsidR="008203F1" w:rsidRPr="00F9228B" w14:paraId="3DD1F263" w14:textId="77777777" w:rsidTr="008203F1">
        <w:tc>
          <w:tcPr>
            <w:tcW w:w="1265" w:type="dxa"/>
            <w:tcBorders>
              <w:top w:val="outset" w:sz="6" w:space="0" w:color="auto"/>
              <w:left w:val="outset" w:sz="6" w:space="0" w:color="auto"/>
              <w:bottom w:val="outset" w:sz="6" w:space="0" w:color="auto"/>
              <w:right w:val="outset" w:sz="6" w:space="0" w:color="auto"/>
            </w:tcBorders>
            <w:vAlign w:val="center"/>
            <w:hideMark/>
          </w:tcPr>
          <w:p w14:paraId="58C4CA42" w14:textId="77777777" w:rsidR="008203F1" w:rsidRPr="00DB418F" w:rsidRDefault="008203F1" w:rsidP="00535D2A">
            <w:pPr>
              <w:spacing w:line="240" w:lineRule="auto"/>
              <w:jc w:val="center"/>
              <w:rPr>
                <w:rFonts w:ascii="Verdana" w:hAnsi="Verdana"/>
                <w:sz w:val="18"/>
                <w:szCs w:val="18"/>
              </w:rPr>
            </w:pPr>
            <w:r w:rsidRPr="00DB418F">
              <w:rPr>
                <w:rFonts w:ascii="Verdana" w:hAnsi="Verdana"/>
                <w:sz w:val="18"/>
                <w:szCs w:val="18"/>
              </w:rPr>
              <w:t>1</w:t>
            </w:r>
          </w:p>
        </w:tc>
        <w:tc>
          <w:tcPr>
            <w:tcW w:w="3143" w:type="dxa"/>
            <w:tcBorders>
              <w:top w:val="outset" w:sz="6" w:space="0" w:color="auto"/>
              <w:left w:val="outset" w:sz="6" w:space="0" w:color="auto"/>
              <w:bottom w:val="outset" w:sz="6" w:space="0" w:color="auto"/>
              <w:right w:val="outset" w:sz="6" w:space="0" w:color="auto"/>
            </w:tcBorders>
            <w:vAlign w:val="center"/>
            <w:hideMark/>
          </w:tcPr>
          <w:p w14:paraId="10902EA8" w14:textId="77777777" w:rsidR="008203F1" w:rsidRPr="00DB418F" w:rsidRDefault="008203F1" w:rsidP="00535D2A">
            <w:pPr>
              <w:spacing w:line="240" w:lineRule="auto"/>
              <w:jc w:val="center"/>
              <w:rPr>
                <w:rFonts w:ascii="Verdana" w:hAnsi="Verdana"/>
                <w:sz w:val="18"/>
                <w:szCs w:val="18"/>
              </w:rPr>
            </w:pPr>
            <w:r w:rsidRPr="00DB418F">
              <w:t>Attendance at induction event</w:t>
            </w:r>
          </w:p>
        </w:tc>
        <w:tc>
          <w:tcPr>
            <w:tcW w:w="1906" w:type="dxa"/>
            <w:tcBorders>
              <w:top w:val="outset" w:sz="6" w:space="0" w:color="auto"/>
              <w:left w:val="outset" w:sz="6" w:space="0" w:color="auto"/>
              <w:bottom w:val="outset" w:sz="6" w:space="0" w:color="auto"/>
              <w:right w:val="outset" w:sz="6" w:space="0" w:color="auto"/>
            </w:tcBorders>
            <w:vAlign w:val="center"/>
            <w:hideMark/>
          </w:tcPr>
          <w:p w14:paraId="065A8CFF" w14:textId="77777777" w:rsidR="008203F1" w:rsidRPr="00DB418F" w:rsidRDefault="008203F1" w:rsidP="00535D2A">
            <w:pPr>
              <w:spacing w:line="240" w:lineRule="auto"/>
              <w:jc w:val="center"/>
              <w:rPr>
                <w:rFonts w:ascii="Verdana" w:hAnsi="Verdana"/>
                <w:sz w:val="18"/>
                <w:szCs w:val="18"/>
              </w:rPr>
            </w:pPr>
            <w:r w:rsidRPr="00DB418F">
              <w:rPr>
                <w:rFonts w:ascii="Verdana" w:hAnsi="Verdana"/>
                <w:sz w:val="18"/>
                <w:szCs w:val="18"/>
              </w:rPr>
              <w:t>by end of week 1</w:t>
            </w:r>
          </w:p>
        </w:tc>
        <w:tc>
          <w:tcPr>
            <w:tcW w:w="2696" w:type="dxa"/>
            <w:tcBorders>
              <w:top w:val="outset" w:sz="6" w:space="0" w:color="auto"/>
              <w:left w:val="outset" w:sz="6" w:space="0" w:color="auto"/>
              <w:bottom w:val="outset" w:sz="6" w:space="0" w:color="auto"/>
              <w:right w:val="outset" w:sz="6" w:space="0" w:color="auto"/>
            </w:tcBorders>
          </w:tcPr>
          <w:p w14:paraId="6F0ADFE4" w14:textId="77777777" w:rsidR="00C10756" w:rsidRDefault="00C10756" w:rsidP="00535D2A">
            <w:pPr>
              <w:spacing w:line="240" w:lineRule="auto"/>
            </w:pPr>
          </w:p>
          <w:p w14:paraId="54222AD4" w14:textId="1C59CDC4" w:rsidR="008203F1" w:rsidRPr="00DB418F" w:rsidRDefault="008203F1" w:rsidP="00535D2A">
            <w:pPr>
              <w:spacing w:line="240" w:lineRule="auto"/>
              <w:rPr>
                <w:rFonts w:ascii="Verdana" w:hAnsi="Verdana"/>
                <w:sz w:val="18"/>
                <w:szCs w:val="18"/>
              </w:rPr>
            </w:pPr>
            <w:r w:rsidRPr="002A3833">
              <w:t xml:space="preserve">Paper register; </w:t>
            </w:r>
            <w:r w:rsidR="00357B42" w:rsidRPr="002A3833">
              <w:t>Taught Programmes Officer</w:t>
            </w:r>
            <w:r w:rsidRPr="002A3833">
              <w:t xml:space="preserve"> to</w:t>
            </w:r>
            <w:r w:rsidRPr="00DB418F">
              <w:t xml:space="preserve"> input attendance into Tabula</w:t>
            </w:r>
          </w:p>
        </w:tc>
      </w:tr>
      <w:tr w:rsidR="008203F1" w:rsidRPr="00F9228B" w14:paraId="571D1BDB" w14:textId="77777777" w:rsidTr="008203F1">
        <w:trPr>
          <w:trHeight w:val="801"/>
        </w:trPr>
        <w:tc>
          <w:tcPr>
            <w:tcW w:w="1265" w:type="dxa"/>
            <w:tcBorders>
              <w:top w:val="outset" w:sz="6" w:space="0" w:color="auto"/>
              <w:left w:val="outset" w:sz="6" w:space="0" w:color="auto"/>
              <w:bottom w:val="outset" w:sz="6" w:space="0" w:color="auto"/>
              <w:right w:val="outset" w:sz="6" w:space="0" w:color="auto"/>
            </w:tcBorders>
            <w:vAlign w:val="center"/>
          </w:tcPr>
          <w:p w14:paraId="3A4CA4F8" w14:textId="77777777" w:rsidR="008203F1" w:rsidRPr="00F9228B" w:rsidRDefault="008203F1" w:rsidP="00535D2A">
            <w:pPr>
              <w:spacing w:line="240" w:lineRule="auto"/>
              <w:jc w:val="center"/>
              <w:rPr>
                <w:rFonts w:ascii="Verdana" w:hAnsi="Verdana"/>
                <w:sz w:val="18"/>
                <w:szCs w:val="18"/>
              </w:rPr>
            </w:pPr>
            <w:r>
              <w:rPr>
                <w:rFonts w:ascii="Verdana" w:hAnsi="Verdana"/>
                <w:sz w:val="18"/>
                <w:szCs w:val="18"/>
              </w:rPr>
              <w:t>2</w:t>
            </w:r>
          </w:p>
        </w:tc>
        <w:tc>
          <w:tcPr>
            <w:tcW w:w="3143" w:type="dxa"/>
            <w:tcBorders>
              <w:top w:val="outset" w:sz="6" w:space="0" w:color="auto"/>
              <w:left w:val="outset" w:sz="6" w:space="0" w:color="auto"/>
              <w:bottom w:val="outset" w:sz="6" w:space="0" w:color="auto"/>
              <w:right w:val="outset" w:sz="6" w:space="0" w:color="auto"/>
            </w:tcBorders>
            <w:vAlign w:val="center"/>
          </w:tcPr>
          <w:p w14:paraId="2961923D" w14:textId="77777777" w:rsidR="008203F1" w:rsidRPr="00F9228B" w:rsidRDefault="008203F1" w:rsidP="00535D2A">
            <w:pPr>
              <w:spacing w:line="240" w:lineRule="auto"/>
              <w:jc w:val="center"/>
              <w:rPr>
                <w:rFonts w:ascii="Verdana" w:hAnsi="Verdana"/>
                <w:sz w:val="18"/>
                <w:szCs w:val="18"/>
              </w:rPr>
            </w:pPr>
            <w:r>
              <w:rPr>
                <w:sz w:val="21"/>
                <w:szCs w:val="21"/>
              </w:rPr>
              <w:t>Meeting with personal tutor</w:t>
            </w:r>
          </w:p>
        </w:tc>
        <w:tc>
          <w:tcPr>
            <w:tcW w:w="1906" w:type="dxa"/>
            <w:tcBorders>
              <w:top w:val="outset" w:sz="6" w:space="0" w:color="auto"/>
              <w:left w:val="outset" w:sz="6" w:space="0" w:color="auto"/>
              <w:bottom w:val="outset" w:sz="6" w:space="0" w:color="auto"/>
              <w:right w:val="outset" w:sz="6" w:space="0" w:color="auto"/>
            </w:tcBorders>
            <w:vAlign w:val="center"/>
          </w:tcPr>
          <w:p w14:paraId="1F340754" w14:textId="77777777" w:rsidR="008203F1" w:rsidRPr="00F9228B" w:rsidRDefault="008203F1" w:rsidP="00535D2A">
            <w:pPr>
              <w:spacing w:line="240" w:lineRule="auto"/>
              <w:jc w:val="center"/>
              <w:rPr>
                <w:rFonts w:ascii="Verdana" w:hAnsi="Verdana"/>
                <w:sz w:val="18"/>
                <w:szCs w:val="18"/>
              </w:rPr>
            </w:pPr>
            <w:r w:rsidRPr="00F9228B">
              <w:rPr>
                <w:rFonts w:ascii="Verdana" w:hAnsi="Verdana"/>
                <w:sz w:val="18"/>
                <w:szCs w:val="18"/>
              </w:rPr>
              <w:t>by end of week 3</w:t>
            </w:r>
          </w:p>
        </w:tc>
        <w:tc>
          <w:tcPr>
            <w:tcW w:w="2696" w:type="dxa"/>
            <w:tcBorders>
              <w:top w:val="outset" w:sz="6" w:space="0" w:color="auto"/>
              <w:left w:val="outset" w:sz="6" w:space="0" w:color="auto"/>
              <w:bottom w:val="outset" w:sz="6" w:space="0" w:color="auto"/>
              <w:right w:val="outset" w:sz="6" w:space="0" w:color="auto"/>
            </w:tcBorders>
          </w:tcPr>
          <w:p w14:paraId="62A31D56" w14:textId="77777777" w:rsidR="00C10756" w:rsidRDefault="00C10756" w:rsidP="00535D2A">
            <w:pPr>
              <w:spacing w:line="240" w:lineRule="auto"/>
              <w:jc w:val="center"/>
            </w:pPr>
          </w:p>
          <w:p w14:paraId="2A09DAD6" w14:textId="77777777" w:rsidR="008203F1" w:rsidRPr="00F9228B" w:rsidRDefault="008203F1" w:rsidP="00535D2A">
            <w:pPr>
              <w:spacing w:line="240" w:lineRule="auto"/>
              <w:jc w:val="center"/>
              <w:rPr>
                <w:rFonts w:ascii="Verdana" w:hAnsi="Verdana"/>
                <w:sz w:val="18"/>
                <w:szCs w:val="18"/>
              </w:rPr>
            </w:pPr>
            <w:r>
              <w:t>Student records meeting on Tabula; personal tutor approves</w:t>
            </w:r>
          </w:p>
        </w:tc>
      </w:tr>
      <w:tr w:rsidR="008203F1" w:rsidRPr="00F9228B" w14:paraId="613FB83E" w14:textId="77777777" w:rsidTr="008203F1">
        <w:trPr>
          <w:trHeight w:val="1018"/>
        </w:trPr>
        <w:tc>
          <w:tcPr>
            <w:tcW w:w="1265" w:type="dxa"/>
            <w:tcBorders>
              <w:top w:val="outset" w:sz="6" w:space="0" w:color="auto"/>
              <w:left w:val="outset" w:sz="6" w:space="0" w:color="auto"/>
              <w:bottom w:val="outset" w:sz="6" w:space="0" w:color="auto"/>
              <w:right w:val="outset" w:sz="6" w:space="0" w:color="auto"/>
            </w:tcBorders>
            <w:vAlign w:val="center"/>
          </w:tcPr>
          <w:p w14:paraId="12C291C7" w14:textId="77777777" w:rsidR="008203F1" w:rsidRPr="00F9228B" w:rsidRDefault="008203F1" w:rsidP="00535D2A">
            <w:pPr>
              <w:spacing w:line="240" w:lineRule="auto"/>
              <w:jc w:val="center"/>
              <w:rPr>
                <w:rFonts w:ascii="Verdana" w:hAnsi="Verdana"/>
                <w:sz w:val="18"/>
                <w:szCs w:val="18"/>
              </w:rPr>
            </w:pPr>
            <w:r>
              <w:rPr>
                <w:rFonts w:ascii="Verdana" w:hAnsi="Verdana"/>
                <w:sz w:val="18"/>
                <w:szCs w:val="18"/>
              </w:rPr>
              <w:t>3</w:t>
            </w:r>
          </w:p>
        </w:tc>
        <w:tc>
          <w:tcPr>
            <w:tcW w:w="3143" w:type="dxa"/>
            <w:tcBorders>
              <w:top w:val="outset" w:sz="6" w:space="0" w:color="auto"/>
              <w:left w:val="outset" w:sz="6" w:space="0" w:color="auto"/>
              <w:bottom w:val="outset" w:sz="6" w:space="0" w:color="auto"/>
              <w:right w:val="outset" w:sz="6" w:space="0" w:color="auto"/>
            </w:tcBorders>
            <w:vAlign w:val="center"/>
          </w:tcPr>
          <w:p w14:paraId="4D5F4460" w14:textId="77777777" w:rsidR="008203F1" w:rsidRPr="00F9228B" w:rsidRDefault="008203F1" w:rsidP="00535D2A">
            <w:pPr>
              <w:spacing w:line="240" w:lineRule="auto"/>
              <w:jc w:val="center"/>
              <w:rPr>
                <w:rFonts w:ascii="Verdana" w:hAnsi="Verdana"/>
                <w:sz w:val="18"/>
                <w:szCs w:val="18"/>
              </w:rPr>
            </w:pPr>
            <w:r w:rsidRPr="00F9228B">
              <w:rPr>
                <w:rFonts w:ascii="Verdana" w:hAnsi="Verdana"/>
                <w:sz w:val="18"/>
                <w:szCs w:val="18"/>
              </w:rPr>
              <w:t xml:space="preserve">Module registration on </w:t>
            </w:r>
            <w:proofErr w:type="spellStart"/>
            <w:r w:rsidRPr="00F9228B">
              <w:rPr>
                <w:rFonts w:ascii="Verdana" w:hAnsi="Verdana"/>
                <w:sz w:val="18"/>
                <w:szCs w:val="18"/>
              </w:rPr>
              <w:t>eMR</w:t>
            </w:r>
            <w:proofErr w:type="spellEnd"/>
          </w:p>
        </w:tc>
        <w:tc>
          <w:tcPr>
            <w:tcW w:w="1906" w:type="dxa"/>
            <w:tcBorders>
              <w:top w:val="outset" w:sz="6" w:space="0" w:color="auto"/>
              <w:left w:val="outset" w:sz="6" w:space="0" w:color="auto"/>
              <w:bottom w:val="outset" w:sz="6" w:space="0" w:color="auto"/>
              <w:right w:val="outset" w:sz="6" w:space="0" w:color="auto"/>
            </w:tcBorders>
            <w:vAlign w:val="center"/>
          </w:tcPr>
          <w:p w14:paraId="5ACF02D8" w14:textId="77777777" w:rsidR="008203F1" w:rsidRPr="00F9228B" w:rsidRDefault="008203F1" w:rsidP="00535D2A">
            <w:pPr>
              <w:spacing w:line="240" w:lineRule="auto"/>
              <w:jc w:val="center"/>
              <w:rPr>
                <w:rFonts w:ascii="Verdana" w:hAnsi="Verdana"/>
                <w:sz w:val="18"/>
                <w:szCs w:val="18"/>
              </w:rPr>
            </w:pPr>
            <w:r w:rsidRPr="00F9228B">
              <w:rPr>
                <w:rFonts w:ascii="Verdana" w:hAnsi="Verdana"/>
                <w:sz w:val="18"/>
                <w:szCs w:val="18"/>
              </w:rPr>
              <w:t>by end of week 3</w:t>
            </w:r>
          </w:p>
        </w:tc>
        <w:tc>
          <w:tcPr>
            <w:tcW w:w="2696" w:type="dxa"/>
            <w:tcBorders>
              <w:top w:val="outset" w:sz="6" w:space="0" w:color="auto"/>
              <w:left w:val="outset" w:sz="6" w:space="0" w:color="auto"/>
              <w:bottom w:val="outset" w:sz="6" w:space="0" w:color="auto"/>
              <w:right w:val="outset" w:sz="6" w:space="0" w:color="auto"/>
            </w:tcBorders>
          </w:tcPr>
          <w:p w14:paraId="52AD0EDB" w14:textId="77777777" w:rsidR="008203F1" w:rsidRPr="00F9228B" w:rsidRDefault="008203F1" w:rsidP="00535D2A">
            <w:pPr>
              <w:spacing w:line="240" w:lineRule="auto"/>
              <w:jc w:val="center"/>
              <w:rPr>
                <w:rFonts w:ascii="Verdana" w:hAnsi="Verdana"/>
                <w:sz w:val="18"/>
                <w:szCs w:val="18"/>
              </w:rPr>
            </w:pPr>
          </w:p>
          <w:p w14:paraId="541FC119" w14:textId="77777777" w:rsidR="008203F1" w:rsidRPr="00F9228B" w:rsidRDefault="008203F1" w:rsidP="00535D2A">
            <w:pPr>
              <w:spacing w:line="240" w:lineRule="auto"/>
              <w:jc w:val="center"/>
            </w:pPr>
            <w:r w:rsidRPr="00F9228B">
              <w:rPr>
                <w:rFonts w:ascii="Verdana" w:hAnsi="Verdana"/>
                <w:sz w:val="18"/>
                <w:szCs w:val="18"/>
              </w:rPr>
              <w:t>Taught Programmes Officer to review and update Tabula</w:t>
            </w:r>
          </w:p>
        </w:tc>
      </w:tr>
      <w:tr w:rsidR="008203F1" w:rsidRPr="00F9228B" w14:paraId="2587F8F3" w14:textId="77777777" w:rsidTr="008203F1">
        <w:tc>
          <w:tcPr>
            <w:tcW w:w="1265" w:type="dxa"/>
            <w:tcBorders>
              <w:top w:val="outset" w:sz="6" w:space="0" w:color="auto"/>
              <w:left w:val="outset" w:sz="6" w:space="0" w:color="auto"/>
              <w:bottom w:val="outset" w:sz="6" w:space="0" w:color="auto"/>
              <w:right w:val="outset" w:sz="6" w:space="0" w:color="auto"/>
            </w:tcBorders>
            <w:vAlign w:val="center"/>
            <w:hideMark/>
          </w:tcPr>
          <w:p w14:paraId="648C0C65" w14:textId="77777777" w:rsidR="008203F1" w:rsidRPr="00F9228B" w:rsidRDefault="008203F1" w:rsidP="00535D2A">
            <w:pPr>
              <w:spacing w:line="240" w:lineRule="auto"/>
              <w:jc w:val="center"/>
              <w:rPr>
                <w:rFonts w:ascii="Verdana" w:hAnsi="Verdana"/>
                <w:sz w:val="18"/>
                <w:szCs w:val="18"/>
              </w:rPr>
            </w:pPr>
            <w:r w:rsidRPr="00F9228B">
              <w:rPr>
                <w:rFonts w:ascii="Verdana" w:hAnsi="Verdana"/>
                <w:sz w:val="18"/>
                <w:szCs w:val="18"/>
              </w:rPr>
              <w:t>4-6</w:t>
            </w:r>
          </w:p>
        </w:tc>
        <w:tc>
          <w:tcPr>
            <w:tcW w:w="3143" w:type="dxa"/>
            <w:tcBorders>
              <w:top w:val="outset" w:sz="6" w:space="0" w:color="auto"/>
              <w:left w:val="outset" w:sz="6" w:space="0" w:color="auto"/>
              <w:bottom w:val="outset" w:sz="6" w:space="0" w:color="auto"/>
              <w:right w:val="outset" w:sz="6" w:space="0" w:color="auto"/>
            </w:tcBorders>
            <w:vAlign w:val="center"/>
            <w:hideMark/>
          </w:tcPr>
          <w:p w14:paraId="6BC471C7" w14:textId="77777777" w:rsidR="008203F1" w:rsidRPr="00F9228B" w:rsidRDefault="008203F1" w:rsidP="00535D2A">
            <w:pPr>
              <w:spacing w:line="240" w:lineRule="auto"/>
              <w:jc w:val="center"/>
              <w:rPr>
                <w:rFonts w:ascii="Verdana" w:hAnsi="Verdana"/>
                <w:sz w:val="18"/>
                <w:szCs w:val="18"/>
              </w:rPr>
            </w:pPr>
          </w:p>
          <w:p w14:paraId="4883DCE2" w14:textId="21442026" w:rsidR="008203F1" w:rsidRPr="00F9228B" w:rsidRDefault="008203F1" w:rsidP="00535D2A">
            <w:pPr>
              <w:spacing w:line="240" w:lineRule="auto"/>
              <w:jc w:val="center"/>
              <w:rPr>
                <w:rFonts w:ascii="Verdana" w:hAnsi="Verdana"/>
                <w:sz w:val="18"/>
                <w:szCs w:val="18"/>
              </w:rPr>
            </w:pPr>
            <w:r w:rsidRPr="00F9228B">
              <w:rPr>
                <w:rFonts w:ascii="Verdana" w:hAnsi="Verdana"/>
                <w:sz w:val="18"/>
                <w:szCs w:val="18"/>
              </w:rPr>
              <w:t>Teaching sessions (attendance at any seminar during specific weeks)</w:t>
            </w:r>
          </w:p>
        </w:tc>
        <w:tc>
          <w:tcPr>
            <w:tcW w:w="1906" w:type="dxa"/>
            <w:tcBorders>
              <w:top w:val="outset" w:sz="6" w:space="0" w:color="auto"/>
              <w:left w:val="outset" w:sz="6" w:space="0" w:color="auto"/>
              <w:bottom w:val="outset" w:sz="6" w:space="0" w:color="auto"/>
              <w:right w:val="outset" w:sz="6" w:space="0" w:color="auto"/>
            </w:tcBorders>
            <w:vAlign w:val="center"/>
            <w:hideMark/>
          </w:tcPr>
          <w:p w14:paraId="2055BDE3" w14:textId="14627C38" w:rsidR="008203F1" w:rsidRPr="00C10756" w:rsidRDefault="008203F1" w:rsidP="00535D2A">
            <w:pPr>
              <w:spacing w:line="240" w:lineRule="auto"/>
              <w:jc w:val="center"/>
              <w:rPr>
                <w:rFonts w:ascii="Verdana" w:hAnsi="Verdana"/>
                <w:sz w:val="18"/>
                <w:szCs w:val="18"/>
              </w:rPr>
            </w:pPr>
            <w:r w:rsidRPr="00F9228B">
              <w:rPr>
                <w:rFonts w:ascii="Verdana" w:hAnsi="Verdana"/>
                <w:sz w:val="18"/>
                <w:szCs w:val="18"/>
              </w:rPr>
              <w:t>by end of week 10</w:t>
            </w:r>
          </w:p>
        </w:tc>
        <w:tc>
          <w:tcPr>
            <w:tcW w:w="2696" w:type="dxa"/>
            <w:tcBorders>
              <w:top w:val="outset" w:sz="6" w:space="0" w:color="auto"/>
              <w:left w:val="outset" w:sz="6" w:space="0" w:color="auto"/>
              <w:bottom w:val="outset" w:sz="6" w:space="0" w:color="auto"/>
              <w:right w:val="outset" w:sz="6" w:space="0" w:color="auto"/>
            </w:tcBorders>
          </w:tcPr>
          <w:p w14:paraId="58413AF8" w14:textId="77777777" w:rsidR="008203F1" w:rsidRPr="00F9228B" w:rsidRDefault="008203F1" w:rsidP="00535D2A">
            <w:pPr>
              <w:spacing w:line="240" w:lineRule="auto"/>
              <w:jc w:val="center"/>
            </w:pPr>
          </w:p>
          <w:p w14:paraId="11DE84BE" w14:textId="2097358E" w:rsidR="008203F1" w:rsidRPr="00C10756" w:rsidRDefault="008203F1" w:rsidP="00535D2A">
            <w:pPr>
              <w:spacing w:line="240" w:lineRule="auto"/>
              <w:jc w:val="center"/>
              <w:rPr>
                <w:rFonts w:ascii="Verdana" w:hAnsi="Verdana"/>
                <w:sz w:val="18"/>
                <w:szCs w:val="18"/>
              </w:rPr>
            </w:pPr>
            <w:r w:rsidRPr="00F9228B">
              <w:t>Tabula attendance records completed by Tutor</w:t>
            </w:r>
          </w:p>
        </w:tc>
      </w:tr>
      <w:tr w:rsidR="008203F1" w:rsidRPr="00F9228B" w14:paraId="5CCE284B" w14:textId="77777777" w:rsidTr="00C10756">
        <w:tc>
          <w:tcPr>
            <w:tcW w:w="6314" w:type="dxa"/>
            <w:gridSpan w:val="3"/>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C664E8D" w14:textId="77777777" w:rsidR="008203F1" w:rsidRPr="00F9228B" w:rsidRDefault="008203F1" w:rsidP="00535D2A">
            <w:pPr>
              <w:spacing w:line="240" w:lineRule="auto"/>
              <w:rPr>
                <w:rFonts w:ascii="Verdana" w:hAnsi="Verdana"/>
                <w:sz w:val="18"/>
                <w:szCs w:val="18"/>
              </w:rPr>
            </w:pPr>
            <w:r>
              <w:rPr>
                <w:rFonts w:ascii="Verdana" w:hAnsi="Verdana"/>
                <w:b/>
                <w:bCs/>
                <w:sz w:val="18"/>
                <w:szCs w:val="18"/>
              </w:rPr>
              <w:lastRenderedPageBreak/>
              <w:t>T</w:t>
            </w:r>
            <w:r w:rsidRPr="00F9228B">
              <w:rPr>
                <w:rFonts w:ascii="Verdana" w:hAnsi="Verdana"/>
                <w:b/>
                <w:bCs/>
                <w:sz w:val="18"/>
                <w:szCs w:val="18"/>
              </w:rPr>
              <w:t>erm 2</w:t>
            </w:r>
            <w:r w:rsidRPr="00F9228B">
              <w:rPr>
                <w:rFonts w:ascii="Verdana" w:hAnsi="Verdana"/>
                <w:sz w:val="18"/>
                <w:szCs w:val="18"/>
              </w:rPr>
              <w:t xml:space="preserve"> </w:t>
            </w:r>
          </w:p>
        </w:tc>
        <w:tc>
          <w:tcPr>
            <w:tcW w:w="2696" w:type="dxa"/>
            <w:tcBorders>
              <w:top w:val="outset" w:sz="6" w:space="0" w:color="auto"/>
              <w:left w:val="outset" w:sz="6" w:space="0" w:color="auto"/>
              <w:bottom w:val="outset" w:sz="6" w:space="0" w:color="auto"/>
              <w:right w:val="outset" w:sz="6" w:space="0" w:color="auto"/>
            </w:tcBorders>
            <w:shd w:val="clear" w:color="auto" w:fill="AEAAAA" w:themeFill="background2" w:themeFillShade="BF"/>
          </w:tcPr>
          <w:p w14:paraId="2BE073FB" w14:textId="77777777" w:rsidR="008203F1" w:rsidRPr="00F9228B" w:rsidRDefault="008203F1" w:rsidP="00535D2A">
            <w:pPr>
              <w:spacing w:line="240" w:lineRule="auto"/>
              <w:rPr>
                <w:rFonts w:ascii="Verdana" w:hAnsi="Verdana"/>
                <w:b/>
                <w:bCs/>
                <w:sz w:val="18"/>
                <w:szCs w:val="18"/>
              </w:rPr>
            </w:pPr>
          </w:p>
        </w:tc>
      </w:tr>
      <w:tr w:rsidR="008203F1" w:rsidRPr="00F9228B" w14:paraId="0570CBAA" w14:textId="77777777" w:rsidTr="008203F1">
        <w:tc>
          <w:tcPr>
            <w:tcW w:w="1265" w:type="dxa"/>
            <w:tcBorders>
              <w:top w:val="outset" w:sz="6" w:space="0" w:color="auto"/>
              <w:left w:val="outset" w:sz="6" w:space="0" w:color="auto"/>
              <w:bottom w:val="outset" w:sz="6" w:space="0" w:color="auto"/>
              <w:right w:val="outset" w:sz="6" w:space="0" w:color="auto"/>
            </w:tcBorders>
            <w:vAlign w:val="center"/>
            <w:hideMark/>
          </w:tcPr>
          <w:p w14:paraId="6BECA35B" w14:textId="77777777" w:rsidR="008203F1" w:rsidRPr="00F9228B" w:rsidRDefault="008203F1" w:rsidP="00535D2A">
            <w:pPr>
              <w:spacing w:line="240" w:lineRule="auto"/>
              <w:jc w:val="center"/>
              <w:rPr>
                <w:rFonts w:ascii="Verdana" w:hAnsi="Verdana"/>
                <w:sz w:val="18"/>
                <w:szCs w:val="18"/>
              </w:rPr>
            </w:pPr>
            <w:r w:rsidRPr="00F9228B">
              <w:rPr>
                <w:rFonts w:ascii="Verdana" w:hAnsi="Verdana"/>
                <w:sz w:val="18"/>
                <w:szCs w:val="18"/>
              </w:rPr>
              <w:t>7-9</w:t>
            </w:r>
          </w:p>
        </w:tc>
        <w:tc>
          <w:tcPr>
            <w:tcW w:w="3143" w:type="dxa"/>
            <w:tcBorders>
              <w:top w:val="outset" w:sz="6" w:space="0" w:color="auto"/>
              <w:left w:val="outset" w:sz="6" w:space="0" w:color="auto"/>
              <w:bottom w:val="outset" w:sz="6" w:space="0" w:color="auto"/>
              <w:right w:val="outset" w:sz="6" w:space="0" w:color="auto"/>
            </w:tcBorders>
            <w:vAlign w:val="center"/>
            <w:hideMark/>
          </w:tcPr>
          <w:p w14:paraId="7043B94A" w14:textId="77777777" w:rsidR="008203F1" w:rsidRPr="00F9228B" w:rsidRDefault="008203F1" w:rsidP="00535D2A">
            <w:pPr>
              <w:spacing w:line="240" w:lineRule="auto"/>
              <w:jc w:val="center"/>
              <w:rPr>
                <w:rFonts w:ascii="Verdana" w:hAnsi="Verdana"/>
                <w:sz w:val="18"/>
                <w:szCs w:val="18"/>
              </w:rPr>
            </w:pPr>
          </w:p>
          <w:p w14:paraId="31384289" w14:textId="11166593" w:rsidR="008203F1" w:rsidRPr="00F9228B" w:rsidRDefault="008203F1" w:rsidP="00535D2A">
            <w:pPr>
              <w:spacing w:line="240" w:lineRule="auto"/>
              <w:jc w:val="center"/>
              <w:rPr>
                <w:rFonts w:ascii="Verdana" w:hAnsi="Verdana"/>
                <w:sz w:val="18"/>
                <w:szCs w:val="18"/>
              </w:rPr>
            </w:pPr>
            <w:r w:rsidRPr="00F9228B">
              <w:rPr>
                <w:rFonts w:ascii="Verdana" w:hAnsi="Verdana"/>
                <w:sz w:val="18"/>
                <w:szCs w:val="18"/>
              </w:rPr>
              <w:t>3 teaching sessions (attendance at any seminar during specific weeks)</w:t>
            </w:r>
          </w:p>
        </w:tc>
        <w:tc>
          <w:tcPr>
            <w:tcW w:w="1906" w:type="dxa"/>
            <w:tcBorders>
              <w:top w:val="outset" w:sz="6" w:space="0" w:color="auto"/>
              <w:left w:val="outset" w:sz="6" w:space="0" w:color="auto"/>
              <w:bottom w:val="outset" w:sz="6" w:space="0" w:color="auto"/>
              <w:right w:val="outset" w:sz="6" w:space="0" w:color="auto"/>
            </w:tcBorders>
            <w:vAlign w:val="center"/>
            <w:hideMark/>
          </w:tcPr>
          <w:p w14:paraId="565D4787" w14:textId="77777777" w:rsidR="008203F1" w:rsidRPr="00F9228B" w:rsidRDefault="008203F1" w:rsidP="00535D2A">
            <w:pPr>
              <w:spacing w:line="240" w:lineRule="auto"/>
              <w:jc w:val="center"/>
              <w:rPr>
                <w:rFonts w:ascii="Verdana" w:hAnsi="Verdana"/>
                <w:sz w:val="18"/>
                <w:szCs w:val="18"/>
              </w:rPr>
            </w:pPr>
            <w:r w:rsidRPr="00F9228B">
              <w:rPr>
                <w:rFonts w:ascii="Verdana" w:hAnsi="Verdana"/>
                <w:sz w:val="18"/>
                <w:szCs w:val="18"/>
              </w:rPr>
              <w:t>by end of week 10</w:t>
            </w:r>
          </w:p>
        </w:tc>
        <w:tc>
          <w:tcPr>
            <w:tcW w:w="2696" w:type="dxa"/>
            <w:tcBorders>
              <w:top w:val="outset" w:sz="6" w:space="0" w:color="auto"/>
              <w:left w:val="outset" w:sz="6" w:space="0" w:color="auto"/>
              <w:bottom w:val="outset" w:sz="6" w:space="0" w:color="auto"/>
              <w:right w:val="outset" w:sz="6" w:space="0" w:color="auto"/>
            </w:tcBorders>
          </w:tcPr>
          <w:p w14:paraId="23436596" w14:textId="4D92274C" w:rsidR="00C10756" w:rsidRDefault="00C10756" w:rsidP="00535D2A">
            <w:pPr>
              <w:spacing w:line="240" w:lineRule="auto"/>
              <w:jc w:val="center"/>
            </w:pPr>
          </w:p>
          <w:p w14:paraId="41303276" w14:textId="7F2D9EB7" w:rsidR="008203F1" w:rsidRPr="00C10756" w:rsidRDefault="00C10756" w:rsidP="00535D2A">
            <w:pPr>
              <w:spacing w:line="240" w:lineRule="auto"/>
              <w:jc w:val="center"/>
              <w:rPr>
                <w:rFonts w:ascii="Verdana" w:hAnsi="Verdana"/>
                <w:sz w:val="18"/>
                <w:szCs w:val="18"/>
              </w:rPr>
            </w:pPr>
            <w:r>
              <w:t>T</w:t>
            </w:r>
            <w:r w:rsidR="008203F1" w:rsidRPr="00F9228B">
              <w:t>abula attendance records completed by Tutor</w:t>
            </w:r>
          </w:p>
        </w:tc>
      </w:tr>
      <w:tr w:rsidR="008203F1" w:rsidRPr="00F9228B" w14:paraId="490E1461" w14:textId="77777777" w:rsidTr="008203F1">
        <w:tc>
          <w:tcPr>
            <w:tcW w:w="1265" w:type="dxa"/>
            <w:tcBorders>
              <w:top w:val="outset" w:sz="6" w:space="0" w:color="auto"/>
              <w:left w:val="outset" w:sz="6" w:space="0" w:color="auto"/>
              <w:bottom w:val="outset" w:sz="6" w:space="0" w:color="auto"/>
              <w:right w:val="outset" w:sz="6" w:space="0" w:color="auto"/>
            </w:tcBorders>
            <w:vAlign w:val="center"/>
            <w:hideMark/>
          </w:tcPr>
          <w:p w14:paraId="5341EF4E" w14:textId="77777777" w:rsidR="008203F1" w:rsidRPr="00F9228B" w:rsidRDefault="008203F1" w:rsidP="00535D2A">
            <w:pPr>
              <w:spacing w:line="240" w:lineRule="auto"/>
              <w:jc w:val="center"/>
              <w:rPr>
                <w:rFonts w:ascii="Verdana" w:hAnsi="Verdana"/>
                <w:sz w:val="18"/>
                <w:szCs w:val="18"/>
              </w:rPr>
            </w:pPr>
            <w:r w:rsidRPr="00F9228B">
              <w:rPr>
                <w:rFonts w:ascii="Verdana" w:hAnsi="Verdana"/>
                <w:sz w:val="18"/>
                <w:szCs w:val="18"/>
              </w:rPr>
              <w:t>10</w:t>
            </w:r>
          </w:p>
        </w:tc>
        <w:tc>
          <w:tcPr>
            <w:tcW w:w="3143" w:type="dxa"/>
            <w:tcBorders>
              <w:top w:val="outset" w:sz="6" w:space="0" w:color="auto"/>
              <w:left w:val="outset" w:sz="6" w:space="0" w:color="auto"/>
              <w:bottom w:val="outset" w:sz="6" w:space="0" w:color="auto"/>
              <w:right w:val="outset" w:sz="6" w:space="0" w:color="auto"/>
            </w:tcBorders>
            <w:vAlign w:val="center"/>
            <w:hideMark/>
          </w:tcPr>
          <w:p w14:paraId="7AFA721C" w14:textId="77777777" w:rsidR="00C10756" w:rsidRDefault="00C10756" w:rsidP="00535D2A">
            <w:pPr>
              <w:spacing w:line="240" w:lineRule="auto"/>
            </w:pPr>
          </w:p>
          <w:p w14:paraId="2386662B" w14:textId="77777777" w:rsidR="008203F1" w:rsidRDefault="008203F1" w:rsidP="00535D2A">
            <w:pPr>
              <w:spacing w:line="240" w:lineRule="auto"/>
              <w:jc w:val="center"/>
            </w:pPr>
            <w:r w:rsidRPr="00A624E4">
              <w:t xml:space="preserve">Submission of </w:t>
            </w:r>
            <w:r>
              <w:t xml:space="preserve">Term 1 </w:t>
            </w:r>
            <w:r w:rsidRPr="00A624E4">
              <w:t>assessed work by week 6 of Spring Term</w:t>
            </w:r>
          </w:p>
          <w:p w14:paraId="760A497F" w14:textId="77777777" w:rsidR="008203F1" w:rsidRPr="00F9228B" w:rsidRDefault="008203F1" w:rsidP="00535D2A">
            <w:pPr>
              <w:spacing w:line="240" w:lineRule="auto"/>
              <w:jc w:val="center"/>
              <w:rPr>
                <w:rFonts w:ascii="Verdana" w:hAnsi="Verdana"/>
                <w:sz w:val="18"/>
                <w:szCs w:val="18"/>
              </w:rPr>
            </w:pPr>
          </w:p>
        </w:tc>
        <w:tc>
          <w:tcPr>
            <w:tcW w:w="1906" w:type="dxa"/>
            <w:tcBorders>
              <w:top w:val="outset" w:sz="6" w:space="0" w:color="auto"/>
              <w:left w:val="outset" w:sz="6" w:space="0" w:color="auto"/>
              <w:bottom w:val="outset" w:sz="6" w:space="0" w:color="auto"/>
              <w:right w:val="outset" w:sz="6" w:space="0" w:color="auto"/>
            </w:tcBorders>
            <w:vAlign w:val="center"/>
            <w:hideMark/>
          </w:tcPr>
          <w:p w14:paraId="03B29117" w14:textId="77777777" w:rsidR="008203F1" w:rsidRPr="00F9228B" w:rsidRDefault="008203F1" w:rsidP="00535D2A">
            <w:pPr>
              <w:spacing w:line="240" w:lineRule="auto"/>
              <w:rPr>
                <w:rFonts w:ascii="Verdana" w:hAnsi="Verdana"/>
                <w:sz w:val="18"/>
                <w:szCs w:val="18"/>
              </w:rPr>
            </w:pPr>
            <w:r w:rsidRPr="00F9228B">
              <w:rPr>
                <w:rFonts w:ascii="Verdana" w:hAnsi="Verdana"/>
                <w:sz w:val="18"/>
                <w:szCs w:val="18"/>
              </w:rPr>
              <w:t xml:space="preserve">by end of week </w:t>
            </w:r>
            <w:r>
              <w:rPr>
                <w:rFonts w:ascii="Verdana" w:hAnsi="Verdana"/>
                <w:sz w:val="18"/>
                <w:szCs w:val="18"/>
              </w:rPr>
              <w:t>6</w:t>
            </w:r>
          </w:p>
        </w:tc>
        <w:tc>
          <w:tcPr>
            <w:tcW w:w="2696" w:type="dxa"/>
            <w:tcBorders>
              <w:top w:val="outset" w:sz="6" w:space="0" w:color="auto"/>
              <w:left w:val="outset" w:sz="6" w:space="0" w:color="auto"/>
              <w:bottom w:val="outset" w:sz="6" w:space="0" w:color="auto"/>
              <w:right w:val="outset" w:sz="6" w:space="0" w:color="auto"/>
            </w:tcBorders>
          </w:tcPr>
          <w:p w14:paraId="74F8A4C3" w14:textId="77777777" w:rsidR="00C10756" w:rsidRDefault="00C10756" w:rsidP="00535D2A">
            <w:pPr>
              <w:spacing w:line="240" w:lineRule="auto"/>
            </w:pPr>
          </w:p>
          <w:p w14:paraId="0CF90A55" w14:textId="55239675" w:rsidR="008203F1" w:rsidRPr="00C10756" w:rsidRDefault="008203F1" w:rsidP="00535D2A">
            <w:pPr>
              <w:spacing w:line="240" w:lineRule="auto"/>
              <w:jc w:val="center"/>
            </w:pPr>
            <w:r w:rsidRPr="00F9228B">
              <w:t>Tabula automatically records when work is submitted</w:t>
            </w:r>
          </w:p>
        </w:tc>
      </w:tr>
      <w:tr w:rsidR="008203F1" w:rsidRPr="00F9228B" w14:paraId="7FD824D9" w14:textId="77777777" w:rsidTr="00C10756">
        <w:tc>
          <w:tcPr>
            <w:tcW w:w="6314" w:type="dxa"/>
            <w:gridSpan w:val="3"/>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C309B3D" w14:textId="77777777" w:rsidR="008203F1" w:rsidRPr="00F9228B" w:rsidRDefault="008203F1" w:rsidP="00535D2A">
            <w:pPr>
              <w:spacing w:line="240" w:lineRule="auto"/>
              <w:rPr>
                <w:rFonts w:ascii="Verdana" w:hAnsi="Verdana"/>
                <w:sz w:val="18"/>
                <w:szCs w:val="18"/>
              </w:rPr>
            </w:pPr>
            <w:r w:rsidRPr="00F9228B">
              <w:rPr>
                <w:rFonts w:ascii="Verdana" w:hAnsi="Verdana"/>
                <w:b/>
                <w:bCs/>
                <w:sz w:val="18"/>
                <w:szCs w:val="18"/>
              </w:rPr>
              <w:t>Term 3</w:t>
            </w:r>
            <w:r w:rsidRPr="00F9228B">
              <w:rPr>
                <w:rFonts w:ascii="Verdana" w:hAnsi="Verdana"/>
                <w:sz w:val="18"/>
                <w:szCs w:val="18"/>
              </w:rPr>
              <w:t xml:space="preserve"> </w:t>
            </w:r>
          </w:p>
        </w:tc>
        <w:tc>
          <w:tcPr>
            <w:tcW w:w="2696" w:type="dxa"/>
            <w:tcBorders>
              <w:top w:val="outset" w:sz="6" w:space="0" w:color="auto"/>
              <w:left w:val="outset" w:sz="6" w:space="0" w:color="auto"/>
              <w:bottom w:val="outset" w:sz="6" w:space="0" w:color="auto"/>
              <w:right w:val="outset" w:sz="6" w:space="0" w:color="auto"/>
            </w:tcBorders>
            <w:shd w:val="clear" w:color="auto" w:fill="AEAAAA" w:themeFill="background2" w:themeFillShade="BF"/>
          </w:tcPr>
          <w:p w14:paraId="2FC0505F" w14:textId="77777777" w:rsidR="008203F1" w:rsidRPr="00F9228B" w:rsidRDefault="008203F1" w:rsidP="00535D2A">
            <w:pPr>
              <w:spacing w:line="240" w:lineRule="auto"/>
              <w:rPr>
                <w:rFonts w:ascii="Verdana" w:hAnsi="Verdana"/>
                <w:b/>
                <w:bCs/>
                <w:sz w:val="18"/>
                <w:szCs w:val="18"/>
              </w:rPr>
            </w:pPr>
          </w:p>
        </w:tc>
      </w:tr>
      <w:tr w:rsidR="008203F1" w:rsidRPr="00F9228B" w14:paraId="55141C23" w14:textId="77777777" w:rsidTr="00C10756">
        <w:trPr>
          <w:trHeight w:val="1793"/>
        </w:trPr>
        <w:tc>
          <w:tcPr>
            <w:tcW w:w="1265" w:type="dxa"/>
            <w:tcBorders>
              <w:top w:val="outset" w:sz="6" w:space="0" w:color="auto"/>
              <w:left w:val="outset" w:sz="6" w:space="0" w:color="auto"/>
              <w:bottom w:val="outset" w:sz="6" w:space="0" w:color="auto"/>
              <w:right w:val="outset" w:sz="6" w:space="0" w:color="auto"/>
            </w:tcBorders>
            <w:vAlign w:val="center"/>
            <w:hideMark/>
          </w:tcPr>
          <w:p w14:paraId="2E27DAAF" w14:textId="1D0DE884" w:rsidR="008203F1" w:rsidRPr="00C10756" w:rsidRDefault="008203F1" w:rsidP="00535D2A">
            <w:pPr>
              <w:spacing w:line="240" w:lineRule="auto"/>
              <w:jc w:val="center"/>
            </w:pPr>
            <w:r w:rsidRPr="00C10756">
              <w:t>11</w:t>
            </w:r>
          </w:p>
        </w:tc>
        <w:tc>
          <w:tcPr>
            <w:tcW w:w="3143" w:type="dxa"/>
            <w:tcBorders>
              <w:top w:val="outset" w:sz="6" w:space="0" w:color="auto"/>
              <w:left w:val="outset" w:sz="6" w:space="0" w:color="auto"/>
              <w:bottom w:val="outset" w:sz="6" w:space="0" w:color="auto"/>
              <w:right w:val="outset" w:sz="6" w:space="0" w:color="auto"/>
            </w:tcBorders>
            <w:vAlign w:val="center"/>
            <w:hideMark/>
          </w:tcPr>
          <w:p w14:paraId="328BD93F" w14:textId="251D287E" w:rsidR="008203F1" w:rsidRPr="00C10756" w:rsidRDefault="008203F1" w:rsidP="00535D2A">
            <w:pPr>
              <w:spacing w:line="240" w:lineRule="auto"/>
              <w:jc w:val="center"/>
            </w:pPr>
            <w:r w:rsidRPr="00C10756">
              <w:t>Submission of Term 2 assessed work by week 6</w:t>
            </w:r>
            <w:r w:rsidR="00C10756">
              <w:t xml:space="preserve"> of Summer Term</w:t>
            </w:r>
          </w:p>
        </w:tc>
        <w:tc>
          <w:tcPr>
            <w:tcW w:w="1906" w:type="dxa"/>
            <w:tcBorders>
              <w:top w:val="outset" w:sz="6" w:space="0" w:color="auto"/>
              <w:left w:val="outset" w:sz="6" w:space="0" w:color="auto"/>
              <w:bottom w:val="outset" w:sz="6" w:space="0" w:color="auto"/>
              <w:right w:val="outset" w:sz="6" w:space="0" w:color="auto"/>
            </w:tcBorders>
            <w:vAlign w:val="center"/>
            <w:hideMark/>
          </w:tcPr>
          <w:p w14:paraId="2CD6FB59" w14:textId="4E7551FC" w:rsidR="008203F1" w:rsidRPr="00C10756" w:rsidRDefault="00C10756" w:rsidP="00535D2A">
            <w:pPr>
              <w:spacing w:line="240" w:lineRule="auto"/>
            </w:pPr>
            <w:r>
              <w:t xml:space="preserve">by end </w:t>
            </w:r>
            <w:r w:rsidR="008203F1" w:rsidRPr="00C10756">
              <w:t>of week 6</w:t>
            </w:r>
          </w:p>
        </w:tc>
        <w:tc>
          <w:tcPr>
            <w:tcW w:w="2696" w:type="dxa"/>
            <w:tcBorders>
              <w:top w:val="outset" w:sz="6" w:space="0" w:color="auto"/>
              <w:left w:val="outset" w:sz="6" w:space="0" w:color="auto"/>
              <w:bottom w:val="outset" w:sz="6" w:space="0" w:color="auto"/>
              <w:right w:val="outset" w:sz="6" w:space="0" w:color="auto"/>
            </w:tcBorders>
          </w:tcPr>
          <w:p w14:paraId="3775D494" w14:textId="77777777" w:rsidR="008203F1" w:rsidRPr="00C10756" w:rsidRDefault="008203F1" w:rsidP="00535D2A">
            <w:pPr>
              <w:spacing w:line="240" w:lineRule="auto"/>
            </w:pPr>
          </w:p>
          <w:p w14:paraId="5B7C92AF" w14:textId="5EA93973" w:rsidR="008203F1" w:rsidRPr="00C10756" w:rsidRDefault="008203F1" w:rsidP="00535D2A">
            <w:pPr>
              <w:spacing w:line="240" w:lineRule="auto"/>
            </w:pPr>
            <w:r w:rsidRPr="00C10756">
              <w:t>Tabula automatically records when work is submitted</w:t>
            </w:r>
          </w:p>
        </w:tc>
      </w:tr>
      <w:tr w:rsidR="008203F1" w:rsidRPr="00F9228B" w14:paraId="34D94B39" w14:textId="77777777" w:rsidTr="00C10756">
        <w:tc>
          <w:tcPr>
            <w:tcW w:w="6314" w:type="dxa"/>
            <w:gridSpan w:val="3"/>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7F885F60" w14:textId="77777777" w:rsidR="008203F1" w:rsidRPr="00F9228B" w:rsidRDefault="008203F1" w:rsidP="00535D2A">
            <w:pPr>
              <w:spacing w:line="240" w:lineRule="auto"/>
              <w:rPr>
                <w:rFonts w:ascii="Verdana" w:hAnsi="Verdana"/>
                <w:b/>
                <w:sz w:val="18"/>
                <w:szCs w:val="18"/>
              </w:rPr>
            </w:pPr>
            <w:r w:rsidRPr="0062432C">
              <w:rPr>
                <w:rFonts w:ascii="Verdana" w:hAnsi="Verdana"/>
                <w:b/>
                <w:sz w:val="18"/>
                <w:szCs w:val="18"/>
              </w:rPr>
              <w:t>Summer</w:t>
            </w:r>
          </w:p>
        </w:tc>
        <w:tc>
          <w:tcPr>
            <w:tcW w:w="2696" w:type="dxa"/>
            <w:tcBorders>
              <w:top w:val="outset" w:sz="6" w:space="0" w:color="auto"/>
              <w:left w:val="outset" w:sz="6" w:space="0" w:color="auto"/>
              <w:bottom w:val="outset" w:sz="6" w:space="0" w:color="auto"/>
              <w:right w:val="outset" w:sz="6" w:space="0" w:color="auto"/>
            </w:tcBorders>
            <w:shd w:val="clear" w:color="auto" w:fill="AEAAAA" w:themeFill="background2" w:themeFillShade="BF"/>
          </w:tcPr>
          <w:p w14:paraId="2DBFDEF6" w14:textId="77777777" w:rsidR="008203F1" w:rsidRPr="00F9228B" w:rsidRDefault="008203F1" w:rsidP="00535D2A">
            <w:pPr>
              <w:spacing w:line="240" w:lineRule="auto"/>
              <w:rPr>
                <w:rFonts w:ascii="Verdana" w:hAnsi="Verdana"/>
                <w:b/>
                <w:bCs/>
                <w:sz w:val="18"/>
                <w:szCs w:val="18"/>
              </w:rPr>
            </w:pPr>
          </w:p>
        </w:tc>
      </w:tr>
      <w:tr w:rsidR="008203F1" w:rsidRPr="00F9228B" w14:paraId="7C561035" w14:textId="77777777" w:rsidTr="008203F1">
        <w:tc>
          <w:tcPr>
            <w:tcW w:w="1265" w:type="dxa"/>
            <w:tcBorders>
              <w:top w:val="outset" w:sz="6" w:space="0" w:color="auto"/>
              <w:left w:val="outset" w:sz="6" w:space="0" w:color="auto"/>
              <w:bottom w:val="outset" w:sz="6" w:space="0" w:color="auto"/>
              <w:right w:val="outset" w:sz="6" w:space="0" w:color="auto"/>
            </w:tcBorders>
            <w:vAlign w:val="center"/>
            <w:hideMark/>
          </w:tcPr>
          <w:p w14:paraId="0F27AAF8" w14:textId="77777777" w:rsidR="008203F1" w:rsidRPr="00F9228B" w:rsidRDefault="008203F1" w:rsidP="00535D2A">
            <w:pPr>
              <w:spacing w:line="240" w:lineRule="auto"/>
              <w:jc w:val="center"/>
              <w:rPr>
                <w:rFonts w:ascii="Verdana" w:hAnsi="Verdana"/>
                <w:sz w:val="18"/>
                <w:szCs w:val="18"/>
              </w:rPr>
            </w:pPr>
            <w:r>
              <w:rPr>
                <w:rFonts w:ascii="Verdana" w:hAnsi="Verdana"/>
                <w:sz w:val="18"/>
                <w:szCs w:val="18"/>
              </w:rPr>
              <w:t>12</w:t>
            </w:r>
          </w:p>
        </w:tc>
        <w:tc>
          <w:tcPr>
            <w:tcW w:w="3143" w:type="dxa"/>
            <w:tcBorders>
              <w:top w:val="outset" w:sz="6" w:space="0" w:color="auto"/>
              <w:left w:val="outset" w:sz="6" w:space="0" w:color="auto"/>
              <w:bottom w:val="outset" w:sz="6" w:space="0" w:color="auto"/>
              <w:right w:val="outset" w:sz="6" w:space="0" w:color="auto"/>
            </w:tcBorders>
            <w:vAlign w:val="center"/>
            <w:hideMark/>
          </w:tcPr>
          <w:p w14:paraId="7FD696B9" w14:textId="77777777" w:rsidR="008203F1" w:rsidRPr="00F9228B" w:rsidRDefault="008203F1" w:rsidP="00535D2A">
            <w:pPr>
              <w:spacing w:line="240" w:lineRule="auto"/>
              <w:jc w:val="center"/>
              <w:rPr>
                <w:rFonts w:ascii="Verdana" w:hAnsi="Verdana"/>
                <w:sz w:val="18"/>
                <w:szCs w:val="18"/>
              </w:rPr>
            </w:pPr>
          </w:p>
          <w:p w14:paraId="666144F8" w14:textId="77777777" w:rsidR="008203F1" w:rsidRPr="00F9228B" w:rsidRDefault="008203F1" w:rsidP="00535D2A">
            <w:pPr>
              <w:spacing w:line="240" w:lineRule="auto"/>
              <w:jc w:val="center"/>
              <w:rPr>
                <w:rFonts w:ascii="Verdana" w:hAnsi="Verdana"/>
                <w:sz w:val="18"/>
                <w:szCs w:val="18"/>
              </w:rPr>
            </w:pPr>
            <w:r w:rsidRPr="00A624E4">
              <w:t>Submission of assessed work by week 1</w:t>
            </w:r>
            <w:r w:rsidRPr="00A624E4">
              <w:rPr>
                <w:vertAlign w:val="superscript"/>
              </w:rPr>
              <w:t>st</w:t>
            </w:r>
            <w:r w:rsidRPr="00A624E4">
              <w:t xml:space="preserve"> September (no later than 1</w:t>
            </w:r>
            <w:r w:rsidRPr="003704A3">
              <w:rPr>
                <w:vertAlign w:val="superscript"/>
              </w:rPr>
              <w:t>st</w:t>
            </w:r>
            <w:r>
              <w:t xml:space="preserve"> </w:t>
            </w:r>
            <w:r w:rsidRPr="00A624E4">
              <w:t>October if extension agreed)</w:t>
            </w:r>
          </w:p>
        </w:tc>
        <w:tc>
          <w:tcPr>
            <w:tcW w:w="1906" w:type="dxa"/>
            <w:tcBorders>
              <w:top w:val="outset" w:sz="6" w:space="0" w:color="auto"/>
              <w:left w:val="outset" w:sz="6" w:space="0" w:color="auto"/>
              <w:bottom w:val="outset" w:sz="6" w:space="0" w:color="auto"/>
              <w:right w:val="outset" w:sz="6" w:space="0" w:color="auto"/>
            </w:tcBorders>
            <w:vAlign w:val="center"/>
            <w:hideMark/>
          </w:tcPr>
          <w:p w14:paraId="3C9FD169" w14:textId="77777777" w:rsidR="008203F1" w:rsidRPr="00F9228B" w:rsidRDefault="008203F1" w:rsidP="00535D2A">
            <w:pPr>
              <w:spacing w:line="240" w:lineRule="auto"/>
              <w:jc w:val="center"/>
              <w:rPr>
                <w:rFonts w:ascii="Verdana" w:hAnsi="Verdana"/>
                <w:sz w:val="18"/>
                <w:szCs w:val="18"/>
              </w:rPr>
            </w:pPr>
            <w:r>
              <w:rPr>
                <w:rFonts w:ascii="Verdana" w:hAnsi="Verdana"/>
                <w:sz w:val="18"/>
                <w:szCs w:val="18"/>
              </w:rPr>
              <w:t>September</w:t>
            </w:r>
          </w:p>
        </w:tc>
        <w:tc>
          <w:tcPr>
            <w:tcW w:w="2696" w:type="dxa"/>
            <w:tcBorders>
              <w:top w:val="outset" w:sz="6" w:space="0" w:color="auto"/>
              <w:left w:val="outset" w:sz="6" w:space="0" w:color="auto"/>
              <w:bottom w:val="outset" w:sz="6" w:space="0" w:color="auto"/>
              <w:right w:val="outset" w:sz="6" w:space="0" w:color="auto"/>
            </w:tcBorders>
          </w:tcPr>
          <w:p w14:paraId="5A317186" w14:textId="77777777" w:rsidR="008203F1" w:rsidRDefault="008203F1" w:rsidP="00535D2A">
            <w:pPr>
              <w:spacing w:line="240" w:lineRule="auto"/>
              <w:jc w:val="center"/>
            </w:pPr>
          </w:p>
          <w:p w14:paraId="35DD0D5A" w14:textId="77777777" w:rsidR="008203F1" w:rsidRPr="00F9228B" w:rsidRDefault="008203F1" w:rsidP="00535D2A">
            <w:pPr>
              <w:spacing w:line="240" w:lineRule="auto"/>
              <w:jc w:val="center"/>
              <w:rPr>
                <w:rFonts w:ascii="Verdana" w:hAnsi="Verdana"/>
                <w:sz w:val="18"/>
                <w:szCs w:val="18"/>
              </w:rPr>
            </w:pPr>
            <w:r w:rsidRPr="00B91B71">
              <w:t>Tabula</w:t>
            </w:r>
            <w:r>
              <w:t xml:space="preserve"> automatically records when work is submitted</w:t>
            </w:r>
          </w:p>
        </w:tc>
      </w:tr>
      <w:tr w:rsidR="008203F1" w:rsidRPr="00F9228B" w14:paraId="3D3E11DC" w14:textId="77777777" w:rsidTr="008203F1">
        <w:tc>
          <w:tcPr>
            <w:tcW w:w="1265" w:type="dxa"/>
            <w:tcBorders>
              <w:top w:val="outset" w:sz="6" w:space="0" w:color="auto"/>
              <w:left w:val="outset" w:sz="6" w:space="0" w:color="auto"/>
              <w:bottom w:val="outset" w:sz="6" w:space="0" w:color="auto"/>
              <w:right w:val="outset" w:sz="6" w:space="0" w:color="auto"/>
            </w:tcBorders>
            <w:vAlign w:val="center"/>
            <w:hideMark/>
          </w:tcPr>
          <w:p w14:paraId="0CB8AB48" w14:textId="77777777" w:rsidR="008203F1" w:rsidRPr="00F9228B" w:rsidRDefault="008203F1" w:rsidP="00535D2A">
            <w:pPr>
              <w:spacing w:line="240" w:lineRule="auto"/>
              <w:jc w:val="center"/>
              <w:rPr>
                <w:rFonts w:ascii="Verdana" w:hAnsi="Verdana"/>
                <w:sz w:val="18"/>
                <w:szCs w:val="18"/>
              </w:rPr>
            </w:pPr>
            <w:r>
              <w:rPr>
                <w:rFonts w:ascii="Verdana" w:hAnsi="Verdana"/>
                <w:sz w:val="18"/>
                <w:szCs w:val="18"/>
              </w:rPr>
              <w:t>13</w:t>
            </w:r>
          </w:p>
        </w:tc>
        <w:tc>
          <w:tcPr>
            <w:tcW w:w="3143" w:type="dxa"/>
            <w:tcBorders>
              <w:top w:val="outset" w:sz="6" w:space="0" w:color="auto"/>
              <w:left w:val="outset" w:sz="6" w:space="0" w:color="auto"/>
              <w:bottom w:val="outset" w:sz="6" w:space="0" w:color="auto"/>
              <w:right w:val="outset" w:sz="6" w:space="0" w:color="auto"/>
            </w:tcBorders>
            <w:vAlign w:val="center"/>
            <w:hideMark/>
          </w:tcPr>
          <w:p w14:paraId="238F9D88" w14:textId="77777777" w:rsidR="008203F1" w:rsidRDefault="008203F1" w:rsidP="00535D2A">
            <w:pPr>
              <w:spacing w:line="240" w:lineRule="auto"/>
              <w:jc w:val="center"/>
            </w:pPr>
          </w:p>
          <w:p w14:paraId="579B42F8" w14:textId="77777777" w:rsidR="008203F1" w:rsidRPr="00F9228B" w:rsidRDefault="008203F1" w:rsidP="00535D2A">
            <w:pPr>
              <w:spacing w:line="240" w:lineRule="auto"/>
              <w:jc w:val="center"/>
              <w:rPr>
                <w:rFonts w:ascii="Verdana" w:hAnsi="Verdana"/>
                <w:sz w:val="18"/>
                <w:szCs w:val="18"/>
              </w:rPr>
            </w:pPr>
            <w:r>
              <w:t>Student views feedback on Tabula for dissertation, long project or final submission of assessed work</w:t>
            </w:r>
            <w:r w:rsidRPr="00F9228B">
              <w:rPr>
                <w:rFonts w:ascii="Verdana" w:hAnsi="Verdana"/>
                <w:sz w:val="18"/>
                <w:szCs w:val="18"/>
              </w:rPr>
              <w:t xml:space="preserve"> </w:t>
            </w:r>
          </w:p>
        </w:tc>
        <w:tc>
          <w:tcPr>
            <w:tcW w:w="1906" w:type="dxa"/>
            <w:tcBorders>
              <w:top w:val="outset" w:sz="6" w:space="0" w:color="auto"/>
              <w:left w:val="outset" w:sz="6" w:space="0" w:color="auto"/>
              <w:bottom w:val="outset" w:sz="6" w:space="0" w:color="auto"/>
              <w:right w:val="outset" w:sz="6" w:space="0" w:color="auto"/>
            </w:tcBorders>
            <w:vAlign w:val="center"/>
            <w:hideMark/>
          </w:tcPr>
          <w:p w14:paraId="7A6518C1" w14:textId="77777777" w:rsidR="008203F1" w:rsidRPr="00F9228B" w:rsidRDefault="008203F1" w:rsidP="00535D2A">
            <w:pPr>
              <w:spacing w:line="240" w:lineRule="auto"/>
              <w:jc w:val="center"/>
              <w:rPr>
                <w:rFonts w:ascii="Verdana" w:hAnsi="Verdana"/>
                <w:sz w:val="18"/>
                <w:szCs w:val="18"/>
              </w:rPr>
            </w:pPr>
            <w:r>
              <w:rPr>
                <w:rFonts w:ascii="Verdana" w:hAnsi="Verdana"/>
                <w:sz w:val="18"/>
                <w:szCs w:val="18"/>
              </w:rPr>
              <w:t>September/October</w:t>
            </w:r>
          </w:p>
        </w:tc>
        <w:tc>
          <w:tcPr>
            <w:tcW w:w="2696" w:type="dxa"/>
            <w:tcBorders>
              <w:top w:val="outset" w:sz="6" w:space="0" w:color="auto"/>
              <w:left w:val="outset" w:sz="6" w:space="0" w:color="auto"/>
              <w:bottom w:val="outset" w:sz="6" w:space="0" w:color="auto"/>
              <w:right w:val="outset" w:sz="6" w:space="0" w:color="auto"/>
            </w:tcBorders>
          </w:tcPr>
          <w:p w14:paraId="13739D33" w14:textId="77777777" w:rsidR="008203F1" w:rsidRDefault="008203F1" w:rsidP="00535D2A">
            <w:pPr>
              <w:spacing w:line="240" w:lineRule="auto"/>
              <w:jc w:val="center"/>
            </w:pPr>
          </w:p>
          <w:p w14:paraId="55627562" w14:textId="3A0D62D9" w:rsidR="008203F1" w:rsidRPr="00F9228B" w:rsidRDefault="008203F1" w:rsidP="00535D2A">
            <w:pPr>
              <w:spacing w:line="240" w:lineRule="auto"/>
              <w:jc w:val="center"/>
              <w:rPr>
                <w:rFonts w:ascii="Verdana" w:hAnsi="Verdana"/>
                <w:sz w:val="18"/>
                <w:szCs w:val="18"/>
              </w:rPr>
            </w:pPr>
            <w:r>
              <w:t>Tabula records wh</w:t>
            </w:r>
            <w:r w:rsidR="00357B42">
              <w:t xml:space="preserve">en feedback has been viewed; </w:t>
            </w:r>
            <w:r w:rsidR="00357B42" w:rsidRPr="002A3833">
              <w:t>Taught Programmes Officer</w:t>
            </w:r>
            <w:r w:rsidRPr="002A3833">
              <w:t xml:space="preserve"> manually enters</w:t>
            </w:r>
            <w:r w:rsidRPr="00F9228B">
              <w:rPr>
                <w:rFonts w:ascii="Verdana" w:hAnsi="Verdana"/>
                <w:sz w:val="18"/>
                <w:szCs w:val="18"/>
              </w:rPr>
              <w:t xml:space="preserve"> </w:t>
            </w:r>
          </w:p>
        </w:tc>
      </w:tr>
    </w:tbl>
    <w:p w14:paraId="55969834" w14:textId="77777777" w:rsidR="009A37DD" w:rsidRPr="002034CC" w:rsidRDefault="009A37DD" w:rsidP="00535D2A">
      <w:pPr>
        <w:spacing w:line="240" w:lineRule="auto"/>
        <w:contextualSpacing/>
        <w:rPr>
          <w:sz w:val="24"/>
          <w:szCs w:val="24"/>
          <w:highlight w:val="green"/>
        </w:rPr>
      </w:pPr>
    </w:p>
    <w:p w14:paraId="34C4E6A0" w14:textId="2E95FD9E" w:rsidR="00C10756" w:rsidRPr="002A3833" w:rsidRDefault="00C10756" w:rsidP="00535D2A">
      <w:pPr>
        <w:spacing w:line="240" w:lineRule="auto"/>
      </w:pPr>
      <w:r w:rsidRPr="002A3833">
        <w:rPr>
          <w:u w:val="single"/>
        </w:rPr>
        <w:t>PART-TIME TAUGHT POSTGRADUATE</w:t>
      </w:r>
      <w:r w:rsidR="00357B42" w:rsidRPr="002A3833">
        <w:rPr>
          <w:u w:val="single"/>
        </w:rPr>
        <w:t>S</w:t>
      </w:r>
      <w:r w:rsidRPr="002A3833">
        <w:t xml:space="preserve"> will be monitored using the same points used for full-time taught students.  However, part-time students will only be expected to meet 7 monitoring points per academic year due to the part-time nature of their registration.  </w:t>
      </w:r>
    </w:p>
    <w:p w14:paraId="00D04558" w14:textId="77777777" w:rsidR="00C10756" w:rsidRPr="009938D3" w:rsidRDefault="00C10756" w:rsidP="00535D2A">
      <w:pPr>
        <w:spacing w:line="240" w:lineRule="auto"/>
        <w:rPr>
          <w:i/>
        </w:rPr>
      </w:pPr>
      <w:r w:rsidRPr="002A3833">
        <w:rPr>
          <w:i/>
        </w:rPr>
        <w:t>*Notes: A teaching session can be for either a critical theory module or an option module.</w:t>
      </w:r>
    </w:p>
    <w:p w14:paraId="30CE9236" w14:textId="77777777" w:rsidR="00F14AC3" w:rsidRDefault="00F14AC3" w:rsidP="00535D2A">
      <w:pPr>
        <w:shd w:val="clear" w:color="auto" w:fill="FFFFFF"/>
        <w:spacing w:after="240" w:line="240" w:lineRule="auto"/>
        <w:contextualSpacing/>
        <w:rPr>
          <w:rFonts w:eastAsia="Times New Roman" w:cs="Helvetica"/>
          <w:bCs/>
          <w:sz w:val="24"/>
          <w:szCs w:val="24"/>
        </w:rPr>
      </w:pPr>
    </w:p>
    <w:p w14:paraId="609C6093" w14:textId="77777777" w:rsidR="00FE3234" w:rsidRPr="00225427" w:rsidRDefault="00FE3234" w:rsidP="00535D2A">
      <w:pPr>
        <w:shd w:val="clear" w:color="auto" w:fill="FFFFFF"/>
        <w:spacing w:after="240" w:line="240" w:lineRule="auto"/>
        <w:contextualSpacing/>
        <w:rPr>
          <w:rFonts w:eastAsia="Times New Roman" w:cs="Helvetica"/>
          <w:bCs/>
          <w:sz w:val="24"/>
          <w:szCs w:val="24"/>
        </w:rPr>
      </w:pPr>
    </w:p>
    <w:p w14:paraId="44730226" w14:textId="2374888E" w:rsidR="006A03DF" w:rsidRPr="006A03DF" w:rsidRDefault="00A600D2" w:rsidP="006A03DF">
      <w:pPr>
        <w:pStyle w:val="Heading3"/>
        <w:rPr>
          <w:rFonts w:asciiTheme="minorHAnsi" w:hAnsiTheme="minorHAnsi"/>
        </w:rPr>
      </w:pPr>
      <w:bookmarkStart w:id="27" w:name="_Toc525727721"/>
      <w:r w:rsidRPr="007F2B02">
        <w:rPr>
          <w:rFonts w:asciiTheme="minorHAnsi" w:hAnsiTheme="minorHAnsi"/>
        </w:rPr>
        <w:lastRenderedPageBreak/>
        <w:t>Missed monitoring points</w:t>
      </w:r>
      <w:bookmarkEnd w:id="27"/>
    </w:p>
    <w:p w14:paraId="62A0C413" w14:textId="77777777" w:rsidR="00A600D2" w:rsidRPr="002A3833" w:rsidRDefault="00A600D2" w:rsidP="00535D2A">
      <w:pPr>
        <w:shd w:val="clear" w:color="auto" w:fill="FFFFFF"/>
        <w:spacing w:after="240" w:line="240" w:lineRule="auto"/>
        <w:contextualSpacing/>
        <w:rPr>
          <w:rFonts w:eastAsia="Times New Roman" w:cs="Helvetica"/>
          <w:color w:val="000000"/>
          <w:sz w:val="24"/>
          <w:szCs w:val="24"/>
        </w:rPr>
      </w:pPr>
      <w:r w:rsidRPr="002A3833">
        <w:rPr>
          <w:rFonts w:eastAsia="Times New Roman" w:cs="Helvetica"/>
          <w:color w:val="000000"/>
          <w:sz w:val="24"/>
          <w:szCs w:val="24"/>
        </w:rPr>
        <w:t>Where a student misses three of the “monitoring points” the Academic Office will write to the student and the department will receive a copy of this e-mail. The department is required to investigate with the student what problems they may be experiencing, to support their full engagement with the course and to explain the consequences of missing further monitoring points. Departments may decide that they wish to initiate such discussions before three “monitoring points” are missed. Where four "monitoring points" are missed, it is likely that a student's problems are such that they should be encouraged to seek advice and support from the Department or University Senior Tutor. Where a student misses five “monitoring points” it is likely that the student is at risk of imminent withdrawal or failure, so appropriate action should be taken immediately.</w:t>
      </w:r>
    </w:p>
    <w:p w14:paraId="2EDB8EC2" w14:textId="77777777" w:rsidR="002034CC" w:rsidRPr="002034CC" w:rsidRDefault="002034CC" w:rsidP="00535D2A">
      <w:pPr>
        <w:shd w:val="clear" w:color="auto" w:fill="FFFFFF"/>
        <w:spacing w:after="240" w:line="240" w:lineRule="auto"/>
        <w:contextualSpacing/>
        <w:rPr>
          <w:rFonts w:eastAsia="Times New Roman" w:cs="Helvetica"/>
          <w:color w:val="000000"/>
          <w:sz w:val="24"/>
          <w:szCs w:val="24"/>
          <w:highlight w:val="cyan"/>
        </w:rPr>
      </w:pPr>
    </w:p>
    <w:p w14:paraId="4C8F0A7C" w14:textId="5F2D27D8" w:rsidR="00A600D2" w:rsidRPr="00225427" w:rsidRDefault="00A600D2" w:rsidP="00535D2A">
      <w:pPr>
        <w:shd w:val="clear" w:color="auto" w:fill="FFFFFF"/>
        <w:spacing w:after="240" w:line="240" w:lineRule="auto"/>
        <w:contextualSpacing/>
        <w:rPr>
          <w:rFonts w:eastAsia="Times New Roman" w:cs="Helvetica"/>
          <w:color w:val="000000"/>
          <w:sz w:val="24"/>
          <w:szCs w:val="24"/>
        </w:rPr>
      </w:pPr>
      <w:r w:rsidRPr="002A3833">
        <w:rPr>
          <w:rFonts w:eastAsia="Times New Roman" w:cs="Helvetica"/>
          <w:color w:val="000000"/>
          <w:sz w:val="24"/>
          <w:szCs w:val="24"/>
        </w:rPr>
        <w:t xml:space="preserve">Where a student has missed six formal “monitoring points” in one academic year the Academic Office will </w:t>
      </w:r>
      <w:r w:rsidR="0083549F" w:rsidRPr="002A3833">
        <w:rPr>
          <w:rFonts w:eastAsia="Times New Roman" w:cs="Helvetica"/>
          <w:color w:val="000000"/>
          <w:sz w:val="24"/>
          <w:szCs w:val="24"/>
        </w:rPr>
        <w:t>notify the Director of Graduate Studies</w:t>
      </w:r>
      <w:r w:rsidRPr="002A3833">
        <w:rPr>
          <w:rFonts w:eastAsia="Times New Roman" w:cs="Helvetica"/>
          <w:color w:val="000000"/>
          <w:sz w:val="24"/>
          <w:szCs w:val="24"/>
        </w:rPr>
        <w:t xml:space="preserve"> that the student should be referred to the Continuation of Registration Committee as set out in University Regulation 36 - Governing Student registration, attendance and progress. The department will be given an opportunity to present any reasons why such a referral might not be appropriate. The department may wish to seek advice on this from their Faculty Board Secretary or the Academic Office. The Department will receive copies of correspondence sent to the student at this point.</w:t>
      </w:r>
    </w:p>
    <w:p w14:paraId="16CE887C" w14:textId="77777777" w:rsidR="00633721" w:rsidRPr="00225427" w:rsidRDefault="00633721" w:rsidP="00535D2A">
      <w:pPr>
        <w:shd w:val="clear" w:color="auto" w:fill="FFFFFF"/>
        <w:spacing w:after="240" w:line="240" w:lineRule="auto"/>
        <w:contextualSpacing/>
        <w:rPr>
          <w:rFonts w:eastAsia="Times New Roman" w:cs="Helvetica"/>
          <w:color w:val="000000"/>
          <w:sz w:val="24"/>
          <w:szCs w:val="24"/>
        </w:rPr>
      </w:pPr>
    </w:p>
    <w:p w14:paraId="26921203" w14:textId="77777777" w:rsidR="00A600D2" w:rsidRPr="00530ECC" w:rsidRDefault="00A600D2" w:rsidP="00535D2A">
      <w:pPr>
        <w:shd w:val="clear" w:color="auto" w:fill="FFFFFF"/>
        <w:spacing w:after="240" w:line="240" w:lineRule="auto"/>
        <w:contextualSpacing/>
        <w:rPr>
          <w:rFonts w:eastAsia="Times New Roman" w:cs="Helvetica"/>
          <w:color w:val="000000"/>
          <w:sz w:val="24"/>
          <w:szCs w:val="24"/>
        </w:rPr>
      </w:pPr>
      <w:r w:rsidRPr="00530ECC">
        <w:rPr>
          <w:rFonts w:eastAsia="Times New Roman" w:cs="Helvetica"/>
          <w:color w:val="000000"/>
          <w:sz w:val="24"/>
          <w:szCs w:val="24"/>
        </w:rPr>
        <w:t>Where a student has missed eight formal “monitoring points” in one academic year the Department or the Academic Registrar will need to invoke the process outlined in University Regulation 36 - Governing Student registration, attendance and progress.</w:t>
      </w:r>
    </w:p>
    <w:p w14:paraId="06B48500" w14:textId="18547D73" w:rsidR="005E5D31" w:rsidRPr="00530ECC" w:rsidRDefault="00A600D2" w:rsidP="00535D2A">
      <w:pPr>
        <w:shd w:val="clear" w:color="auto" w:fill="FFFFFF"/>
        <w:spacing w:after="240" w:line="240" w:lineRule="auto"/>
        <w:contextualSpacing/>
        <w:rPr>
          <w:rFonts w:eastAsia="Times New Roman" w:cs="Helvetica"/>
          <w:color w:val="000000"/>
          <w:sz w:val="24"/>
          <w:szCs w:val="24"/>
        </w:rPr>
      </w:pPr>
      <w:r w:rsidRPr="00530ECC">
        <w:rPr>
          <w:rFonts w:eastAsia="Times New Roman" w:cs="Helvetica"/>
          <w:color w:val="000000"/>
          <w:sz w:val="24"/>
          <w:szCs w:val="24"/>
        </w:rPr>
        <w:t xml:space="preserve">For further information, please see: </w:t>
      </w:r>
      <w:hyperlink r:id="rId48" w:history="1">
        <w:r w:rsidRPr="00530ECC">
          <w:rPr>
            <w:rStyle w:val="Hyperlink"/>
            <w:rFonts w:cs="Helvetica"/>
            <w:sz w:val="24"/>
            <w:szCs w:val="24"/>
          </w:rPr>
          <w:t>http://www2.warwick.ac.uk/services/aro/dar/quality/categories/attendance/what/</w:t>
        </w:r>
      </w:hyperlink>
    </w:p>
    <w:p w14:paraId="0C56BC84" w14:textId="77777777" w:rsidR="00633721" w:rsidRPr="00530ECC" w:rsidRDefault="00633721" w:rsidP="00535D2A">
      <w:pPr>
        <w:spacing w:line="240" w:lineRule="auto"/>
        <w:contextualSpacing/>
        <w:rPr>
          <w:rFonts w:cs="Helvetica"/>
          <w:sz w:val="24"/>
          <w:szCs w:val="24"/>
        </w:rPr>
      </w:pPr>
    </w:p>
    <w:p w14:paraId="7C5D72C3" w14:textId="5B4C080F" w:rsidR="005E5D31" w:rsidRPr="00530ECC" w:rsidRDefault="005E5D31" w:rsidP="00535D2A">
      <w:pPr>
        <w:spacing w:line="240" w:lineRule="auto"/>
        <w:contextualSpacing/>
        <w:rPr>
          <w:rFonts w:cs="Helvetica"/>
          <w:sz w:val="24"/>
          <w:szCs w:val="24"/>
        </w:rPr>
      </w:pPr>
      <w:r w:rsidRPr="00530ECC">
        <w:rPr>
          <w:rFonts w:cs="Helvetica"/>
          <w:sz w:val="24"/>
          <w:szCs w:val="24"/>
        </w:rPr>
        <w:t xml:space="preserve">For further information regarding the process for Regulation 36, please consult the main university webpages here: </w:t>
      </w:r>
      <w:hyperlink r:id="rId49" w:history="1">
        <w:r w:rsidRPr="00530ECC">
          <w:rPr>
            <w:rStyle w:val="Hyperlink"/>
            <w:rFonts w:cs="Helvetica"/>
            <w:sz w:val="24"/>
            <w:szCs w:val="24"/>
          </w:rPr>
          <w:t>https://www2.warwick.ac.uk/services/gov/calendar/section2/regulations/reg36registrationattendanceprogress/</w:t>
        </w:r>
      </w:hyperlink>
      <w:r w:rsidRPr="00530ECC">
        <w:rPr>
          <w:rFonts w:cs="Helvetica"/>
          <w:sz w:val="24"/>
          <w:szCs w:val="24"/>
        </w:rPr>
        <w:t xml:space="preserve"> </w:t>
      </w:r>
    </w:p>
    <w:p w14:paraId="768AC1A8" w14:textId="77777777" w:rsidR="00633721" w:rsidRPr="00530ECC" w:rsidRDefault="00633721" w:rsidP="00535D2A">
      <w:pPr>
        <w:spacing w:line="240" w:lineRule="auto"/>
        <w:contextualSpacing/>
        <w:rPr>
          <w:rFonts w:cs="Helvetica"/>
          <w:sz w:val="24"/>
          <w:szCs w:val="24"/>
        </w:rPr>
      </w:pPr>
    </w:p>
    <w:p w14:paraId="73789A76" w14:textId="77777777" w:rsidR="00A600D2" w:rsidRPr="00530ECC" w:rsidRDefault="00A600D2" w:rsidP="00535D2A">
      <w:pPr>
        <w:spacing w:line="240" w:lineRule="auto"/>
        <w:contextualSpacing/>
        <w:rPr>
          <w:rFonts w:cs="Helvetica"/>
          <w:sz w:val="24"/>
          <w:szCs w:val="24"/>
        </w:rPr>
      </w:pPr>
      <w:r w:rsidRPr="00530ECC">
        <w:rPr>
          <w:rFonts w:cs="Helvetica"/>
          <w:sz w:val="24"/>
          <w:szCs w:val="24"/>
        </w:rPr>
        <w:t xml:space="preserve">Under certain circumstances, monitoring points can be recorded as authorised missed points – for example, when a student misses a lecture with the module tutor’s approval.  </w:t>
      </w:r>
    </w:p>
    <w:p w14:paraId="74CA9B13" w14:textId="77777777" w:rsidR="00A600D2" w:rsidRPr="00225427" w:rsidRDefault="00A600D2" w:rsidP="00535D2A">
      <w:pPr>
        <w:pStyle w:val="ListParagraph"/>
        <w:spacing w:after="0" w:line="240" w:lineRule="auto"/>
        <w:ind w:left="0"/>
        <w:rPr>
          <w:rStyle w:val="Emphasis"/>
          <w:rFonts w:cs="Helvetica"/>
          <w:b/>
          <w:color w:val="383838"/>
          <w:sz w:val="24"/>
          <w:szCs w:val="24"/>
          <w:shd w:val="clear" w:color="auto" w:fill="FFFFFF"/>
        </w:rPr>
      </w:pPr>
      <w:bookmarkStart w:id="28" w:name="_Toc525727722"/>
      <w:r w:rsidRPr="00530ECC">
        <w:rPr>
          <w:rStyle w:val="Heading3Char"/>
          <w:rFonts w:asciiTheme="minorHAnsi" w:eastAsiaTheme="minorHAnsi" w:hAnsiTheme="minorHAnsi"/>
          <w:i/>
        </w:rPr>
        <w:t>International students</w:t>
      </w:r>
      <w:bookmarkEnd w:id="28"/>
      <w:r w:rsidRPr="00530ECC">
        <w:rPr>
          <w:rStyle w:val="Emphasis"/>
          <w:rFonts w:cs="Helvetica"/>
          <w:b/>
          <w:color w:val="383838"/>
          <w:sz w:val="24"/>
          <w:szCs w:val="24"/>
          <w:shd w:val="clear" w:color="auto" w:fill="FFFFFF"/>
        </w:rPr>
        <w:t xml:space="preserve"> should be particularly aware of the consequences of missing contact points: the Academic Office is obliged to report to the Home Office UK Visas and Immigration (formerly the UK Border Agency) if any Tier 4 students have been found not to be engaging with and attending their degree course. This will normally lead to the curtailment of their visas.</w:t>
      </w:r>
    </w:p>
    <w:p w14:paraId="47B57B8D" w14:textId="77777777" w:rsidR="00A600D2" w:rsidRPr="00225427" w:rsidRDefault="00A600D2" w:rsidP="00535D2A">
      <w:pPr>
        <w:spacing w:line="240" w:lineRule="auto"/>
        <w:contextualSpacing/>
        <w:rPr>
          <w:sz w:val="24"/>
          <w:szCs w:val="24"/>
        </w:rPr>
      </w:pPr>
    </w:p>
    <w:p w14:paraId="00A3FCDF" w14:textId="77777777" w:rsidR="00323A29" w:rsidRPr="00225427" w:rsidRDefault="00323A29" w:rsidP="00535D2A">
      <w:pPr>
        <w:spacing w:line="240" w:lineRule="auto"/>
        <w:contextualSpacing/>
        <w:rPr>
          <w:sz w:val="24"/>
          <w:szCs w:val="24"/>
        </w:rPr>
      </w:pPr>
    </w:p>
    <w:p w14:paraId="03616D77" w14:textId="77777777" w:rsidR="00CB4F9E" w:rsidRDefault="00CB4F9E" w:rsidP="00535D2A">
      <w:pPr>
        <w:spacing w:line="240" w:lineRule="auto"/>
        <w:contextualSpacing/>
        <w:jc w:val="center"/>
        <w:rPr>
          <w:b/>
          <w:bCs/>
          <w:smallCaps/>
          <w:color w:val="2F5496" w:themeColor="accent5" w:themeShade="BF"/>
          <w:sz w:val="32"/>
          <w:szCs w:val="32"/>
        </w:rPr>
      </w:pPr>
    </w:p>
    <w:p w14:paraId="4BB12A79" w14:textId="77777777" w:rsidR="00CB4F9E" w:rsidRDefault="00CB4F9E" w:rsidP="00535D2A">
      <w:pPr>
        <w:spacing w:line="240" w:lineRule="auto"/>
        <w:contextualSpacing/>
        <w:jc w:val="center"/>
        <w:rPr>
          <w:b/>
          <w:bCs/>
          <w:smallCaps/>
          <w:color w:val="2F5496" w:themeColor="accent5" w:themeShade="BF"/>
          <w:sz w:val="32"/>
          <w:szCs w:val="32"/>
        </w:rPr>
      </w:pPr>
    </w:p>
    <w:p w14:paraId="66B73F4B" w14:textId="77777777" w:rsidR="00CB4F9E" w:rsidRDefault="00CB4F9E" w:rsidP="00535D2A">
      <w:pPr>
        <w:spacing w:line="240" w:lineRule="auto"/>
        <w:contextualSpacing/>
        <w:jc w:val="center"/>
        <w:rPr>
          <w:b/>
          <w:bCs/>
          <w:smallCaps/>
          <w:color w:val="2F5496" w:themeColor="accent5" w:themeShade="BF"/>
          <w:sz w:val="32"/>
          <w:szCs w:val="32"/>
        </w:rPr>
      </w:pPr>
    </w:p>
    <w:p w14:paraId="1F040A32" w14:textId="77777777" w:rsidR="00CB4F9E" w:rsidRDefault="00CB4F9E" w:rsidP="00535D2A">
      <w:pPr>
        <w:spacing w:line="240" w:lineRule="auto"/>
        <w:contextualSpacing/>
        <w:jc w:val="center"/>
        <w:rPr>
          <w:b/>
          <w:bCs/>
          <w:smallCaps/>
          <w:color w:val="2F5496" w:themeColor="accent5" w:themeShade="BF"/>
          <w:sz w:val="32"/>
          <w:szCs w:val="32"/>
        </w:rPr>
      </w:pPr>
    </w:p>
    <w:p w14:paraId="2E289609" w14:textId="2B4BE672" w:rsidR="00323A29" w:rsidRPr="007F2B02" w:rsidRDefault="007F2B02" w:rsidP="00535D2A">
      <w:pPr>
        <w:pStyle w:val="Heading1"/>
        <w:numPr>
          <w:ilvl w:val="0"/>
          <w:numId w:val="0"/>
        </w:numPr>
        <w:jc w:val="center"/>
        <w:rPr>
          <w:rFonts w:asciiTheme="minorHAnsi" w:hAnsiTheme="minorHAnsi"/>
          <w:b/>
          <w:sz w:val="32"/>
          <w:szCs w:val="32"/>
          <w:u w:val="none"/>
        </w:rPr>
      </w:pPr>
      <w:bookmarkStart w:id="29" w:name="_Toc525727723"/>
      <w:r>
        <w:rPr>
          <w:rFonts w:asciiTheme="minorHAnsi" w:hAnsiTheme="minorHAnsi"/>
          <w:b/>
          <w:color w:val="2F5496" w:themeColor="accent5" w:themeShade="BF"/>
          <w:sz w:val="32"/>
          <w:szCs w:val="32"/>
          <w:u w:val="none"/>
        </w:rPr>
        <w:lastRenderedPageBreak/>
        <w:t>REFERENCE REQUESTS</w:t>
      </w:r>
      <w:bookmarkEnd w:id="29"/>
    </w:p>
    <w:p w14:paraId="01C79197" w14:textId="77777777" w:rsidR="00185B69" w:rsidRPr="00225427" w:rsidRDefault="00185B69" w:rsidP="00535D2A">
      <w:pPr>
        <w:spacing w:line="240" w:lineRule="auto"/>
        <w:contextualSpacing/>
        <w:rPr>
          <w:sz w:val="24"/>
          <w:szCs w:val="24"/>
        </w:rPr>
      </w:pPr>
    </w:p>
    <w:p w14:paraId="48A76576" w14:textId="046A5FDA" w:rsidR="006A03DF" w:rsidRPr="007C5841" w:rsidRDefault="00185B69" w:rsidP="007C5841">
      <w:pPr>
        <w:spacing w:line="240" w:lineRule="auto"/>
        <w:contextualSpacing/>
        <w:rPr>
          <w:sz w:val="24"/>
          <w:szCs w:val="24"/>
        </w:rPr>
      </w:pPr>
      <w:r w:rsidRPr="002A3833">
        <w:rPr>
          <w:sz w:val="24"/>
          <w:szCs w:val="24"/>
        </w:rPr>
        <w:t xml:space="preserve">It is essential that all reference requests are made directly to the member of staff </w:t>
      </w:r>
      <w:r w:rsidR="00286F5C" w:rsidRPr="002A3833">
        <w:rPr>
          <w:sz w:val="24"/>
          <w:szCs w:val="24"/>
        </w:rPr>
        <w:t>who you</w:t>
      </w:r>
      <w:r w:rsidRPr="002A3833">
        <w:rPr>
          <w:sz w:val="24"/>
          <w:szCs w:val="24"/>
        </w:rPr>
        <w:t xml:space="preserve"> wish to be your referee</w:t>
      </w:r>
      <w:r w:rsidR="008D1750" w:rsidRPr="002A3833">
        <w:rPr>
          <w:sz w:val="24"/>
          <w:szCs w:val="24"/>
        </w:rPr>
        <w:t xml:space="preserve"> </w:t>
      </w:r>
      <w:r w:rsidRPr="002A3833">
        <w:rPr>
          <w:sz w:val="24"/>
          <w:szCs w:val="24"/>
        </w:rPr>
        <w:t>via their Warwick e-mail account or in person. There is no guarantee a reference will be written if you have not contacted your prospective referee in advance</w:t>
      </w:r>
      <w:r w:rsidR="00286F5C" w:rsidRPr="002A3833">
        <w:rPr>
          <w:sz w:val="24"/>
          <w:szCs w:val="24"/>
        </w:rPr>
        <w:t xml:space="preserve"> and given sufficient notice</w:t>
      </w:r>
      <w:r w:rsidRPr="002A3833">
        <w:rPr>
          <w:sz w:val="24"/>
          <w:szCs w:val="24"/>
        </w:rPr>
        <w:t>.</w:t>
      </w:r>
    </w:p>
    <w:p w14:paraId="017F1466" w14:textId="77777777" w:rsidR="00315F73" w:rsidRPr="00225427" w:rsidRDefault="00315F73" w:rsidP="00535D2A">
      <w:pPr>
        <w:spacing w:line="240" w:lineRule="auto"/>
        <w:contextualSpacing/>
        <w:rPr>
          <w:sz w:val="24"/>
          <w:szCs w:val="24"/>
        </w:rPr>
      </w:pPr>
    </w:p>
    <w:p w14:paraId="033E3E36" w14:textId="7F8F3B83" w:rsidR="00315F73" w:rsidRPr="007F2B02" w:rsidRDefault="007F2B02" w:rsidP="00535D2A">
      <w:pPr>
        <w:pStyle w:val="Heading1"/>
        <w:numPr>
          <w:ilvl w:val="0"/>
          <w:numId w:val="0"/>
        </w:numPr>
        <w:jc w:val="center"/>
        <w:rPr>
          <w:rFonts w:asciiTheme="minorHAnsi" w:hAnsiTheme="minorHAnsi"/>
          <w:b/>
          <w:color w:val="2F5496" w:themeColor="accent5" w:themeShade="BF"/>
          <w:sz w:val="32"/>
          <w:szCs w:val="32"/>
          <w:u w:val="none"/>
        </w:rPr>
      </w:pPr>
      <w:bookmarkStart w:id="30" w:name="_Toc525727724"/>
      <w:r w:rsidRPr="007F2B02">
        <w:rPr>
          <w:rFonts w:asciiTheme="minorHAnsi" w:hAnsiTheme="minorHAnsi"/>
          <w:b/>
          <w:color w:val="2F5496" w:themeColor="accent5" w:themeShade="BF"/>
          <w:sz w:val="32"/>
          <w:szCs w:val="32"/>
          <w:u w:val="none"/>
        </w:rPr>
        <w:t>TRANSCRIPTS</w:t>
      </w:r>
      <w:bookmarkEnd w:id="30"/>
    </w:p>
    <w:p w14:paraId="60350E0D" w14:textId="77777777" w:rsidR="0060748B" w:rsidRPr="00225427" w:rsidRDefault="0060748B" w:rsidP="00535D2A">
      <w:pPr>
        <w:spacing w:line="240" w:lineRule="auto"/>
        <w:contextualSpacing/>
        <w:rPr>
          <w:sz w:val="24"/>
          <w:szCs w:val="24"/>
        </w:rPr>
      </w:pPr>
    </w:p>
    <w:p w14:paraId="64127EC3" w14:textId="77777777" w:rsidR="00420368" w:rsidRDefault="0060748B" w:rsidP="00535D2A">
      <w:pPr>
        <w:spacing w:line="240" w:lineRule="auto"/>
        <w:contextualSpacing/>
        <w:rPr>
          <w:sz w:val="24"/>
          <w:szCs w:val="24"/>
        </w:rPr>
      </w:pPr>
      <w:r w:rsidRPr="00225427">
        <w:rPr>
          <w:sz w:val="24"/>
          <w:szCs w:val="24"/>
        </w:rPr>
        <w:t xml:space="preserve">Final transcripts will be provided by the academic office, once the marks have been confirmed by the MA Exam Board. </w:t>
      </w:r>
    </w:p>
    <w:p w14:paraId="7635BF65" w14:textId="77777777" w:rsidR="00420368" w:rsidRDefault="00420368" w:rsidP="00535D2A">
      <w:pPr>
        <w:spacing w:line="240" w:lineRule="auto"/>
        <w:contextualSpacing/>
        <w:rPr>
          <w:sz w:val="24"/>
          <w:szCs w:val="24"/>
        </w:rPr>
      </w:pPr>
    </w:p>
    <w:p w14:paraId="290CC28A" w14:textId="2A9CBCEA" w:rsidR="00692EF2" w:rsidRPr="00225427" w:rsidRDefault="0060748B" w:rsidP="00535D2A">
      <w:pPr>
        <w:spacing w:line="240" w:lineRule="auto"/>
        <w:contextualSpacing/>
        <w:rPr>
          <w:sz w:val="24"/>
          <w:szCs w:val="24"/>
        </w:rPr>
      </w:pPr>
      <w:r w:rsidRPr="00225427">
        <w:rPr>
          <w:sz w:val="24"/>
          <w:szCs w:val="24"/>
        </w:rPr>
        <w:t>Further information on ordering transcripts can be found on th</w:t>
      </w:r>
      <w:r w:rsidR="0083549F">
        <w:rPr>
          <w:sz w:val="24"/>
          <w:szCs w:val="24"/>
        </w:rPr>
        <w:t xml:space="preserve">e main university website here: </w:t>
      </w:r>
      <w:hyperlink r:id="rId50" w:history="1">
        <w:r w:rsidRPr="00225427">
          <w:rPr>
            <w:rStyle w:val="Hyperlink"/>
            <w:sz w:val="24"/>
            <w:szCs w:val="24"/>
          </w:rPr>
          <w:t>https://www2.warwick.ac.uk/services/academicoffice/examinations/records/transcripts/</w:t>
        </w:r>
      </w:hyperlink>
      <w:r w:rsidRPr="00225427">
        <w:rPr>
          <w:sz w:val="24"/>
          <w:szCs w:val="24"/>
        </w:rPr>
        <w:t xml:space="preserve"> </w:t>
      </w:r>
    </w:p>
    <w:p w14:paraId="1A5F171C" w14:textId="4D064DAF" w:rsidR="003356DA" w:rsidRPr="00225427" w:rsidRDefault="00413437" w:rsidP="00535D2A">
      <w:pPr>
        <w:spacing w:after="160" w:line="240" w:lineRule="auto"/>
        <w:rPr>
          <w:b/>
          <w:sz w:val="24"/>
          <w:szCs w:val="24"/>
          <w:u w:val="single"/>
        </w:rPr>
      </w:pPr>
      <w:r w:rsidRPr="00225427">
        <w:rPr>
          <w:b/>
          <w:sz w:val="24"/>
          <w:szCs w:val="24"/>
          <w:u w:val="single"/>
        </w:rPr>
        <w:br w:type="page"/>
      </w:r>
    </w:p>
    <w:p w14:paraId="356A032F" w14:textId="69D9FCB4" w:rsidR="00315F73" w:rsidRPr="007F2B02" w:rsidRDefault="007F2B02" w:rsidP="00535D2A">
      <w:pPr>
        <w:pStyle w:val="Heading1"/>
        <w:numPr>
          <w:ilvl w:val="0"/>
          <w:numId w:val="0"/>
        </w:numPr>
        <w:jc w:val="center"/>
        <w:rPr>
          <w:rFonts w:asciiTheme="minorHAnsi" w:hAnsiTheme="minorHAnsi"/>
          <w:b/>
          <w:color w:val="2F5496" w:themeColor="accent5" w:themeShade="BF"/>
          <w:sz w:val="32"/>
          <w:szCs w:val="32"/>
          <w:u w:val="none"/>
        </w:rPr>
      </w:pPr>
      <w:bookmarkStart w:id="31" w:name="_Toc525727725"/>
      <w:r w:rsidRPr="007F2B02">
        <w:rPr>
          <w:rFonts w:asciiTheme="minorHAnsi" w:hAnsiTheme="minorHAnsi"/>
          <w:b/>
          <w:color w:val="2F5496" w:themeColor="accent5" w:themeShade="BF"/>
          <w:sz w:val="32"/>
          <w:szCs w:val="32"/>
          <w:u w:val="none"/>
        </w:rPr>
        <w:lastRenderedPageBreak/>
        <w:t>COURSE INFORMATION</w:t>
      </w:r>
      <w:bookmarkEnd w:id="31"/>
    </w:p>
    <w:p w14:paraId="0A419E01" w14:textId="77777777" w:rsidR="00E85202" w:rsidRPr="00225427" w:rsidRDefault="00E85202" w:rsidP="00535D2A">
      <w:pPr>
        <w:spacing w:line="240" w:lineRule="auto"/>
        <w:contextualSpacing/>
        <w:rPr>
          <w:sz w:val="24"/>
          <w:szCs w:val="24"/>
        </w:rPr>
      </w:pPr>
    </w:p>
    <w:p w14:paraId="1402084C" w14:textId="2D05072E" w:rsidR="003356DA" w:rsidRPr="007F2B02" w:rsidRDefault="003356DA" w:rsidP="00535D2A">
      <w:pPr>
        <w:pStyle w:val="Heading3"/>
        <w:rPr>
          <w:rFonts w:asciiTheme="minorHAnsi" w:hAnsiTheme="minorHAnsi"/>
        </w:rPr>
      </w:pPr>
      <w:bookmarkStart w:id="32" w:name="_Toc525727726"/>
      <w:r w:rsidRPr="007F2B02">
        <w:rPr>
          <w:rFonts w:asciiTheme="minorHAnsi" w:hAnsiTheme="minorHAnsi"/>
        </w:rPr>
        <w:t>Information on additional costs</w:t>
      </w:r>
      <w:bookmarkEnd w:id="32"/>
    </w:p>
    <w:p w14:paraId="0AADC4F4" w14:textId="4FE5C1E1" w:rsidR="003356DA" w:rsidRPr="002A3833" w:rsidRDefault="003356DA" w:rsidP="00535D2A">
      <w:pPr>
        <w:spacing w:line="240" w:lineRule="auto"/>
        <w:contextualSpacing/>
        <w:rPr>
          <w:sz w:val="24"/>
          <w:szCs w:val="24"/>
        </w:rPr>
      </w:pPr>
      <w:r w:rsidRPr="002A3833">
        <w:rPr>
          <w:sz w:val="24"/>
          <w:szCs w:val="24"/>
        </w:rPr>
        <w:t xml:space="preserve">There may be additional costs associated with studying this programme, such as </w:t>
      </w:r>
      <w:r w:rsidR="00B969DA" w:rsidRPr="002A3833">
        <w:rPr>
          <w:sz w:val="24"/>
          <w:szCs w:val="24"/>
        </w:rPr>
        <w:t xml:space="preserve">the purchase of </w:t>
      </w:r>
      <w:r w:rsidRPr="002A3833">
        <w:rPr>
          <w:sz w:val="24"/>
          <w:szCs w:val="24"/>
        </w:rPr>
        <w:t>primary texts. You should consider these costs when deciding whether or not to accept this offer. You can find this information at the following address:</w:t>
      </w:r>
    </w:p>
    <w:p w14:paraId="2AA31974" w14:textId="72711048" w:rsidR="00286F5C" w:rsidRPr="002A3833" w:rsidRDefault="004C2826" w:rsidP="00535D2A">
      <w:pPr>
        <w:spacing w:line="240" w:lineRule="auto"/>
        <w:contextualSpacing/>
        <w:rPr>
          <w:sz w:val="24"/>
          <w:szCs w:val="24"/>
        </w:rPr>
      </w:pPr>
      <w:hyperlink r:id="rId51" w:history="1">
        <w:r w:rsidR="00286F5C" w:rsidRPr="002A3833">
          <w:rPr>
            <w:rStyle w:val="Hyperlink"/>
            <w:sz w:val="24"/>
            <w:szCs w:val="24"/>
          </w:rPr>
          <w:t>https://warwick.ac.uk/study/postgraduate/funding/additionalcosts/</w:t>
        </w:r>
      </w:hyperlink>
      <w:r w:rsidR="00286F5C" w:rsidRPr="002A3833">
        <w:rPr>
          <w:sz w:val="24"/>
          <w:szCs w:val="24"/>
        </w:rPr>
        <w:t xml:space="preserve"> </w:t>
      </w:r>
    </w:p>
    <w:p w14:paraId="361A9296" w14:textId="77777777" w:rsidR="003356DA" w:rsidRPr="002A3833" w:rsidRDefault="003356DA" w:rsidP="00535D2A">
      <w:pPr>
        <w:spacing w:line="240" w:lineRule="auto"/>
        <w:contextualSpacing/>
        <w:rPr>
          <w:sz w:val="24"/>
          <w:szCs w:val="24"/>
        </w:rPr>
      </w:pPr>
    </w:p>
    <w:p w14:paraId="06BD9A7D" w14:textId="77777777" w:rsidR="00E85202" w:rsidRPr="002A3833" w:rsidRDefault="00E85202" w:rsidP="00535D2A">
      <w:pPr>
        <w:spacing w:after="0" w:line="240" w:lineRule="auto"/>
        <w:contextualSpacing/>
        <w:rPr>
          <w:rFonts w:cs="Helvetica"/>
          <w:b/>
          <w:sz w:val="24"/>
          <w:szCs w:val="24"/>
        </w:rPr>
      </w:pPr>
    </w:p>
    <w:p w14:paraId="4DC53BE2" w14:textId="5E90B9C0" w:rsidR="00E85202" w:rsidRPr="006A03DF" w:rsidRDefault="00E85202" w:rsidP="006A03DF">
      <w:pPr>
        <w:pStyle w:val="Heading3"/>
        <w:rPr>
          <w:rFonts w:asciiTheme="minorHAnsi" w:hAnsiTheme="minorHAnsi"/>
          <w:lang w:val="en-US"/>
        </w:rPr>
      </w:pPr>
      <w:bookmarkStart w:id="33" w:name="_Toc525727727"/>
      <w:r w:rsidRPr="007F2B02">
        <w:rPr>
          <w:rFonts w:asciiTheme="minorHAnsi" w:hAnsiTheme="minorHAnsi"/>
          <w:lang w:val="en-US"/>
        </w:rPr>
        <w:t>Course Regulations</w:t>
      </w:r>
      <w:r w:rsidR="003356DA" w:rsidRPr="007F2B02">
        <w:rPr>
          <w:rFonts w:asciiTheme="minorHAnsi" w:hAnsiTheme="minorHAnsi"/>
          <w:lang w:val="en-US"/>
        </w:rPr>
        <w:t xml:space="preserve"> – MA in English Literature</w:t>
      </w:r>
      <w:bookmarkEnd w:id="33"/>
    </w:p>
    <w:p w14:paraId="22972DE9" w14:textId="77777777"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r w:rsidRPr="002A3833">
        <w:rPr>
          <w:rFonts w:cs="Calibri"/>
          <w:sz w:val="24"/>
          <w:szCs w:val="24"/>
          <w:lang w:val="en-US"/>
        </w:rPr>
        <w:t>a. Students must take four modules (each worth 30 CATS) and write a 16,000-word dissertation (60 CATS). </w:t>
      </w:r>
    </w:p>
    <w:p w14:paraId="1CC91133" w14:textId="77777777"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p>
    <w:p w14:paraId="68A584ED" w14:textId="70DF04CF"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r w:rsidRPr="002A3833">
        <w:rPr>
          <w:rFonts w:cs="Calibri"/>
          <w:sz w:val="24"/>
          <w:szCs w:val="24"/>
          <w:lang w:val="en-US"/>
        </w:rPr>
        <w:t xml:space="preserve">b. Full-time students must take two modules in term 1 and a further two </w:t>
      </w:r>
      <w:r w:rsidR="0083549F" w:rsidRPr="002A3833">
        <w:rPr>
          <w:rFonts w:cs="Calibri"/>
          <w:sz w:val="24"/>
          <w:szCs w:val="24"/>
          <w:lang w:val="en-US"/>
        </w:rPr>
        <w:t xml:space="preserve">modules </w:t>
      </w:r>
      <w:r w:rsidRPr="002A3833">
        <w:rPr>
          <w:rFonts w:cs="Calibri"/>
          <w:sz w:val="24"/>
          <w:szCs w:val="24"/>
          <w:lang w:val="en-US"/>
        </w:rPr>
        <w:t>in term 2. Part-time students will usually take one module in each of the four taught terms across the two-year period of their stu</w:t>
      </w:r>
      <w:r w:rsidR="00EA0C9F" w:rsidRPr="002A3833">
        <w:rPr>
          <w:rFonts w:cs="Calibri"/>
          <w:sz w:val="24"/>
          <w:szCs w:val="24"/>
          <w:lang w:val="en-US"/>
        </w:rPr>
        <w:t>dy. However, they may take more</w:t>
      </w:r>
      <w:r w:rsidRPr="002A3833">
        <w:rPr>
          <w:rFonts w:cs="Calibri"/>
          <w:sz w:val="24"/>
          <w:szCs w:val="24"/>
          <w:lang w:val="en-US"/>
        </w:rPr>
        <w:t xml:space="preserve"> modules in their first year with th</w:t>
      </w:r>
      <w:r w:rsidR="00EA0C9F" w:rsidRPr="002A3833">
        <w:rPr>
          <w:rFonts w:cs="Calibri"/>
          <w:sz w:val="24"/>
          <w:szCs w:val="24"/>
          <w:lang w:val="en-US"/>
        </w:rPr>
        <w:t xml:space="preserve">e approval of the </w:t>
      </w:r>
      <w:r w:rsidR="0083549F" w:rsidRPr="002A3833">
        <w:rPr>
          <w:rFonts w:cs="Calibri"/>
          <w:sz w:val="24"/>
          <w:szCs w:val="24"/>
          <w:lang w:val="en-US"/>
        </w:rPr>
        <w:t>degree</w:t>
      </w:r>
      <w:r w:rsidR="00EA0C9F" w:rsidRPr="002A3833">
        <w:rPr>
          <w:rFonts w:cs="Calibri"/>
          <w:sz w:val="24"/>
          <w:szCs w:val="24"/>
          <w:lang w:val="en-US"/>
        </w:rPr>
        <w:t> conveno</w:t>
      </w:r>
      <w:r w:rsidRPr="002A3833">
        <w:rPr>
          <w:rFonts w:cs="Calibri"/>
          <w:sz w:val="24"/>
          <w:szCs w:val="24"/>
          <w:lang w:val="en-US"/>
        </w:rPr>
        <w:t>r</w:t>
      </w:r>
      <w:r w:rsidR="0083549F" w:rsidRPr="002A3833">
        <w:rPr>
          <w:rFonts w:cs="Calibri"/>
          <w:sz w:val="24"/>
          <w:szCs w:val="24"/>
          <w:lang w:val="en-US"/>
        </w:rPr>
        <w:t>.</w:t>
      </w:r>
    </w:p>
    <w:p w14:paraId="30E9692A" w14:textId="77777777"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p>
    <w:p w14:paraId="05744DC6" w14:textId="71CD04B1"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r w:rsidRPr="002A3833">
        <w:rPr>
          <w:rFonts w:cs="Calibri"/>
          <w:sz w:val="24"/>
          <w:szCs w:val="24"/>
          <w:lang w:val="en-US"/>
        </w:rPr>
        <w:t>b. In addition to thei</w:t>
      </w:r>
      <w:r w:rsidR="00EA0C9F" w:rsidRPr="002A3833">
        <w:rPr>
          <w:rFonts w:cs="Calibri"/>
          <w:sz w:val="24"/>
          <w:szCs w:val="24"/>
          <w:lang w:val="en-US"/>
        </w:rPr>
        <w:t>r chosen modules, students </w:t>
      </w:r>
      <w:r w:rsidRPr="002A3833">
        <w:rPr>
          <w:rFonts w:cs="Calibri"/>
          <w:sz w:val="24"/>
          <w:szCs w:val="24"/>
          <w:lang w:val="en-US"/>
        </w:rPr>
        <w:t>must undertake and pass the "Introduction to Research Methods" training programme in their first term.</w:t>
      </w:r>
    </w:p>
    <w:p w14:paraId="59D84C6A" w14:textId="77777777"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p>
    <w:p w14:paraId="59F87425" w14:textId="23A1088C"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r w:rsidRPr="002A3833">
        <w:rPr>
          <w:rFonts w:cs="Calibri"/>
          <w:sz w:val="24"/>
          <w:szCs w:val="24"/>
          <w:lang w:val="en-US"/>
        </w:rPr>
        <w:t>c. At least one of a student's four modules must be a core critical theor</w:t>
      </w:r>
      <w:r w:rsidR="00EA0C9F" w:rsidRPr="002A3833">
        <w:rPr>
          <w:rFonts w:cs="Calibri"/>
          <w:sz w:val="24"/>
          <w:szCs w:val="24"/>
          <w:lang w:val="en-US"/>
        </w:rPr>
        <w:t>y module (as identified by the d</w:t>
      </w:r>
      <w:r w:rsidRPr="002A3833">
        <w:rPr>
          <w:rFonts w:cs="Calibri"/>
          <w:sz w:val="24"/>
          <w:szCs w:val="24"/>
          <w:lang w:val="en-US"/>
        </w:rPr>
        <w:t>epartment).</w:t>
      </w:r>
    </w:p>
    <w:p w14:paraId="2B8C9007" w14:textId="77777777"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p>
    <w:p w14:paraId="4A7E1530" w14:textId="77777777"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r w:rsidRPr="002A3833">
        <w:rPr>
          <w:rFonts w:cs="Calibri"/>
          <w:sz w:val="24"/>
          <w:szCs w:val="24"/>
          <w:lang w:val="en-US"/>
        </w:rPr>
        <w:t>d. Students wishing to do so may take one creative writing module.</w:t>
      </w:r>
    </w:p>
    <w:p w14:paraId="61FFB890" w14:textId="77777777"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p>
    <w:p w14:paraId="2A585C42" w14:textId="6A99F225"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r w:rsidRPr="002A3833">
        <w:rPr>
          <w:rFonts w:cs="Calibri"/>
          <w:sz w:val="24"/>
          <w:szCs w:val="24"/>
          <w:lang w:val="en-US"/>
        </w:rPr>
        <w:t xml:space="preserve">e. Students wishing to do so may take one </w:t>
      </w:r>
      <w:r w:rsidR="00EA0C9F" w:rsidRPr="002A3833">
        <w:rPr>
          <w:rFonts w:cs="Calibri"/>
          <w:sz w:val="24"/>
          <w:szCs w:val="24"/>
          <w:lang w:val="en-US"/>
        </w:rPr>
        <w:t xml:space="preserve">30 CATS </w:t>
      </w:r>
      <w:r w:rsidRPr="002A3833">
        <w:rPr>
          <w:rFonts w:cs="Calibri"/>
          <w:sz w:val="24"/>
          <w:szCs w:val="24"/>
          <w:lang w:val="en-US"/>
        </w:rPr>
        <w:t xml:space="preserve">module </w:t>
      </w:r>
      <w:r w:rsidR="00EA0C9F" w:rsidRPr="002A3833">
        <w:rPr>
          <w:rFonts w:cs="Calibri"/>
          <w:sz w:val="24"/>
          <w:szCs w:val="24"/>
          <w:lang w:val="en-US"/>
        </w:rPr>
        <w:t xml:space="preserve">(or two modules that total 30 CATS) </w:t>
      </w:r>
      <w:r w:rsidRPr="002A3833">
        <w:rPr>
          <w:rFonts w:cs="Calibri"/>
          <w:sz w:val="24"/>
          <w:szCs w:val="24"/>
          <w:lang w:val="en-US"/>
        </w:rPr>
        <w:t xml:space="preserve">outside the department, but must seek </w:t>
      </w:r>
      <w:r w:rsidR="00EA0C9F" w:rsidRPr="002A3833">
        <w:rPr>
          <w:rFonts w:cs="Calibri"/>
          <w:sz w:val="24"/>
          <w:szCs w:val="24"/>
          <w:lang w:val="en-US"/>
        </w:rPr>
        <w:t>approval from the degree conveno</w:t>
      </w:r>
      <w:r w:rsidRPr="002A3833">
        <w:rPr>
          <w:rFonts w:cs="Calibri"/>
          <w:sz w:val="24"/>
          <w:szCs w:val="24"/>
          <w:lang w:val="en-US"/>
        </w:rPr>
        <w:t>r to do so and also acquire permission</w:t>
      </w:r>
      <w:r w:rsidR="00EA0C9F" w:rsidRPr="002A3833">
        <w:rPr>
          <w:rFonts w:cs="Calibri"/>
          <w:sz w:val="24"/>
          <w:szCs w:val="24"/>
          <w:lang w:val="en-US"/>
        </w:rPr>
        <w:t xml:space="preserve"> from the relevant tutor/conveno</w:t>
      </w:r>
      <w:r w:rsidRPr="002A3833">
        <w:rPr>
          <w:rFonts w:cs="Calibri"/>
          <w:sz w:val="24"/>
          <w:szCs w:val="24"/>
          <w:lang w:val="en-US"/>
        </w:rPr>
        <w:t>r of the outside module.</w:t>
      </w:r>
    </w:p>
    <w:p w14:paraId="1AD811B1" w14:textId="77777777"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p>
    <w:p w14:paraId="6E2B723D" w14:textId="41E68D2F"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r w:rsidRPr="002A3833">
        <w:rPr>
          <w:rFonts w:cs="Calibri"/>
          <w:sz w:val="24"/>
          <w:szCs w:val="24"/>
          <w:lang w:val="en-US"/>
        </w:rPr>
        <w:t>d. Students must accrue 180 CATS to complete the MA. Full-time students must gain these credits in a year. Part-time students will usually take 60</w:t>
      </w:r>
      <w:r w:rsidR="00EA0C9F" w:rsidRPr="002A3833">
        <w:rPr>
          <w:rFonts w:cs="Calibri"/>
          <w:sz w:val="24"/>
          <w:szCs w:val="24"/>
          <w:lang w:val="en-US"/>
        </w:rPr>
        <w:t xml:space="preserve"> CATS of taught modules in </w:t>
      </w:r>
      <w:r w:rsidRPr="002A3833">
        <w:rPr>
          <w:rFonts w:cs="Calibri"/>
          <w:sz w:val="24"/>
          <w:szCs w:val="24"/>
          <w:lang w:val="en-US"/>
        </w:rPr>
        <w:t xml:space="preserve">Year 1 and a further 60 CATS of taught modules in Year 2, though with the approval of the course </w:t>
      </w:r>
      <w:r w:rsidR="0083549F" w:rsidRPr="002A3833">
        <w:rPr>
          <w:rFonts w:cs="Calibri"/>
          <w:sz w:val="24"/>
          <w:szCs w:val="24"/>
          <w:lang w:val="en-US"/>
        </w:rPr>
        <w:t>conveno</w:t>
      </w:r>
      <w:r w:rsidRPr="002A3833">
        <w:rPr>
          <w:rFonts w:cs="Calibri"/>
          <w:sz w:val="24"/>
          <w:szCs w:val="24"/>
          <w:lang w:val="en-US"/>
        </w:rPr>
        <w:t>r they may opt to take more CATS in the first year. They will complete the 60-CAT dissertation in Year 2.</w:t>
      </w:r>
    </w:p>
    <w:p w14:paraId="13CA7E2E" w14:textId="77777777"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p>
    <w:p w14:paraId="5A577377" w14:textId="77777777"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r w:rsidRPr="002A3833">
        <w:rPr>
          <w:rFonts w:cs="Calibri"/>
          <w:sz w:val="24"/>
          <w:szCs w:val="24"/>
          <w:lang w:val="en-US"/>
        </w:rPr>
        <w:t>e. The pass mark for this course is 50. Students who complete the MA with an overall average of 70 or higher will be awarded a distinction. Students with a final average of 60-69 will be awarded a merit. </w:t>
      </w:r>
    </w:p>
    <w:p w14:paraId="67F58461" w14:textId="77777777"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p>
    <w:p w14:paraId="50E46982" w14:textId="77777777"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r w:rsidRPr="002A3833">
        <w:rPr>
          <w:rFonts w:cs="Calibri"/>
          <w:sz w:val="24"/>
          <w:szCs w:val="24"/>
          <w:lang w:val="en-US"/>
        </w:rPr>
        <w:t>f. If a student fails to achieve the requisite 180 CATS but has passed at least 120 CATS the Board of Examiners may decide to award them a Postgraduate Diploma in English.</w:t>
      </w:r>
    </w:p>
    <w:p w14:paraId="65B08C1F" w14:textId="77777777"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p>
    <w:p w14:paraId="40FC70AE" w14:textId="77777777" w:rsidR="00E85202" w:rsidRPr="002A3833" w:rsidRDefault="00E85202" w:rsidP="00535D2A">
      <w:pPr>
        <w:widowControl w:val="0"/>
        <w:autoSpaceDE w:val="0"/>
        <w:autoSpaceDN w:val="0"/>
        <w:adjustRightInd w:val="0"/>
        <w:spacing w:after="0" w:line="240" w:lineRule="auto"/>
        <w:contextualSpacing/>
        <w:rPr>
          <w:rFonts w:cs="Calibri"/>
          <w:sz w:val="24"/>
          <w:szCs w:val="24"/>
          <w:lang w:val="en-US"/>
        </w:rPr>
      </w:pPr>
      <w:r w:rsidRPr="002A3833">
        <w:rPr>
          <w:rFonts w:cs="Calibri"/>
          <w:sz w:val="24"/>
          <w:szCs w:val="24"/>
          <w:lang w:val="en-US"/>
        </w:rPr>
        <w:t>g. This course adheres to the examination conventions set out in University Regulations 37.3 through 37.5 (</w:t>
      </w:r>
      <w:hyperlink r:id="rId52" w:history="1">
        <w:r w:rsidRPr="002A3833">
          <w:rPr>
            <w:rFonts w:cs="Calibri"/>
            <w:color w:val="386EFF"/>
            <w:sz w:val="24"/>
            <w:szCs w:val="24"/>
            <w:u w:val="single" w:color="386EFF"/>
            <w:lang w:val="en-US"/>
          </w:rPr>
          <w:t>http://www2.warwick.ac.uk/services/gov/calendar/section2/regulations/reg37pgt_pt1/</w:t>
        </w:r>
      </w:hyperlink>
      <w:r w:rsidRPr="002A3833">
        <w:rPr>
          <w:rFonts w:cs="Calibri"/>
          <w:sz w:val="24"/>
          <w:szCs w:val="24"/>
          <w:lang w:val="en-US"/>
        </w:rPr>
        <w:t>).</w:t>
      </w:r>
    </w:p>
    <w:p w14:paraId="7132DB54" w14:textId="77777777" w:rsidR="006A03DF" w:rsidRPr="00225427" w:rsidRDefault="006A03DF" w:rsidP="006A03DF">
      <w:pPr>
        <w:pStyle w:val="ListParagraph"/>
        <w:spacing w:after="0" w:line="240" w:lineRule="auto"/>
        <w:ind w:left="0"/>
        <w:rPr>
          <w:rFonts w:cs="Helvetica"/>
          <w:sz w:val="24"/>
          <w:szCs w:val="24"/>
        </w:rPr>
      </w:pPr>
    </w:p>
    <w:p w14:paraId="37C31215" w14:textId="77777777" w:rsidR="00E85202" w:rsidRPr="002A3833" w:rsidRDefault="00E85202" w:rsidP="00535D2A">
      <w:pPr>
        <w:spacing w:line="240" w:lineRule="auto"/>
        <w:contextualSpacing/>
        <w:rPr>
          <w:sz w:val="24"/>
          <w:szCs w:val="24"/>
        </w:rPr>
      </w:pPr>
    </w:p>
    <w:p w14:paraId="0CB2419A" w14:textId="1A9E870F" w:rsidR="00973150" w:rsidRPr="006A03DF" w:rsidRDefault="00254970" w:rsidP="00535D2A">
      <w:pPr>
        <w:pStyle w:val="Heading3"/>
        <w:rPr>
          <w:rFonts w:asciiTheme="minorHAnsi" w:hAnsiTheme="minorHAnsi"/>
        </w:rPr>
      </w:pPr>
      <w:bookmarkStart w:id="34" w:name="_Toc525727728"/>
      <w:r w:rsidRPr="007F2B02">
        <w:rPr>
          <w:rFonts w:asciiTheme="minorHAnsi" w:hAnsiTheme="minorHAnsi"/>
        </w:rPr>
        <w:t>Modules</w:t>
      </w:r>
      <w:bookmarkEnd w:id="34"/>
    </w:p>
    <w:p w14:paraId="39CB13D9" w14:textId="7193966F" w:rsidR="0080594D" w:rsidRPr="002A3833" w:rsidRDefault="00FF12F8" w:rsidP="00535D2A">
      <w:pPr>
        <w:tabs>
          <w:tab w:val="left" w:pos="7920"/>
        </w:tabs>
        <w:spacing w:line="240" w:lineRule="auto"/>
        <w:contextualSpacing/>
        <w:rPr>
          <w:rFonts w:cs="Helvetica"/>
          <w:sz w:val="24"/>
          <w:szCs w:val="24"/>
        </w:rPr>
      </w:pPr>
      <w:r w:rsidRPr="002A3833">
        <w:rPr>
          <w:rFonts w:cs="Helvetica"/>
          <w:sz w:val="24"/>
          <w:szCs w:val="24"/>
        </w:rPr>
        <w:t>I</w:t>
      </w:r>
      <w:r w:rsidR="0080594D" w:rsidRPr="002A3833">
        <w:rPr>
          <w:rFonts w:cs="Helvetica"/>
          <w:sz w:val="24"/>
          <w:szCs w:val="24"/>
        </w:rPr>
        <w:t xml:space="preserve">nformation for </w:t>
      </w:r>
      <w:r w:rsidRPr="002A3833">
        <w:rPr>
          <w:rFonts w:cs="Helvetica"/>
          <w:sz w:val="24"/>
          <w:szCs w:val="24"/>
        </w:rPr>
        <w:t>each of the</w:t>
      </w:r>
      <w:r w:rsidR="0080594D" w:rsidRPr="002A3833">
        <w:rPr>
          <w:rFonts w:cs="Helvetica"/>
          <w:sz w:val="24"/>
          <w:szCs w:val="24"/>
        </w:rPr>
        <w:t xml:space="preserve"> </w:t>
      </w:r>
      <w:r w:rsidR="00C46B6E" w:rsidRPr="002A3833">
        <w:rPr>
          <w:rFonts w:cs="Helvetica"/>
          <w:sz w:val="24"/>
          <w:szCs w:val="24"/>
        </w:rPr>
        <w:t>MA modules running in the 2018-19</w:t>
      </w:r>
      <w:r w:rsidRPr="002A3833">
        <w:rPr>
          <w:rFonts w:cs="Helvetica"/>
          <w:sz w:val="24"/>
          <w:szCs w:val="24"/>
        </w:rPr>
        <w:t xml:space="preserve"> academic year can be f</w:t>
      </w:r>
      <w:r w:rsidR="00C46B6E" w:rsidRPr="002A3833">
        <w:rPr>
          <w:rFonts w:cs="Helvetica"/>
          <w:sz w:val="24"/>
          <w:szCs w:val="24"/>
        </w:rPr>
        <w:t>ound on our website here:</w:t>
      </w:r>
    </w:p>
    <w:p w14:paraId="11B269DF" w14:textId="33EE23A4" w:rsidR="00C46B6E" w:rsidRDefault="004C2826" w:rsidP="00535D2A">
      <w:pPr>
        <w:tabs>
          <w:tab w:val="left" w:pos="7920"/>
        </w:tabs>
        <w:spacing w:line="240" w:lineRule="auto"/>
        <w:contextualSpacing/>
        <w:rPr>
          <w:rStyle w:val="Hyperlink"/>
          <w:rFonts w:cs="Helvetica"/>
          <w:sz w:val="24"/>
          <w:szCs w:val="24"/>
        </w:rPr>
      </w:pPr>
      <w:hyperlink r:id="rId53" w:history="1">
        <w:r w:rsidR="00C46B6E" w:rsidRPr="002A3833">
          <w:rPr>
            <w:rStyle w:val="Hyperlink"/>
            <w:rFonts w:cs="Helvetica"/>
            <w:sz w:val="24"/>
            <w:szCs w:val="24"/>
          </w:rPr>
          <w:t>https://warwick.ac.uk/fac/arts/english/currentstudents/pg/masters/masters2018-19/</w:t>
        </w:r>
      </w:hyperlink>
    </w:p>
    <w:p w14:paraId="2CB1FB4E" w14:textId="77777777" w:rsidR="00C46B6E" w:rsidRPr="00225427" w:rsidRDefault="00C46B6E" w:rsidP="00535D2A">
      <w:pPr>
        <w:tabs>
          <w:tab w:val="left" w:pos="7920"/>
        </w:tabs>
        <w:spacing w:line="240" w:lineRule="auto"/>
        <w:contextualSpacing/>
        <w:rPr>
          <w:rFonts w:cs="Helvetica"/>
          <w:sz w:val="24"/>
          <w:szCs w:val="24"/>
        </w:rPr>
      </w:pPr>
    </w:p>
    <w:p w14:paraId="6C49AFD5" w14:textId="569B3505" w:rsidR="0080594D" w:rsidRPr="00225427" w:rsidRDefault="00FF12F8" w:rsidP="00535D2A">
      <w:pPr>
        <w:spacing w:line="240" w:lineRule="auto"/>
        <w:contextualSpacing/>
        <w:rPr>
          <w:sz w:val="24"/>
          <w:szCs w:val="24"/>
        </w:rPr>
      </w:pPr>
      <w:r w:rsidRPr="00225427">
        <w:rPr>
          <w:sz w:val="24"/>
          <w:szCs w:val="24"/>
        </w:rPr>
        <w:t>This page provides links to the module webpages, which contain information about structure and assessment patterns as well as contact information for the module convenors.</w:t>
      </w:r>
    </w:p>
    <w:p w14:paraId="61EB6A33" w14:textId="77777777" w:rsidR="0080594D" w:rsidRPr="00225427" w:rsidRDefault="0080594D" w:rsidP="00535D2A">
      <w:pPr>
        <w:spacing w:line="240" w:lineRule="auto"/>
        <w:contextualSpacing/>
        <w:rPr>
          <w:sz w:val="24"/>
          <w:szCs w:val="24"/>
        </w:rPr>
      </w:pPr>
    </w:p>
    <w:p w14:paraId="61822679" w14:textId="34C6C837" w:rsidR="006A03DF" w:rsidRPr="006A03DF" w:rsidRDefault="00936BA0" w:rsidP="006A03DF">
      <w:pPr>
        <w:pStyle w:val="Heading3"/>
        <w:rPr>
          <w:rFonts w:asciiTheme="minorHAnsi" w:hAnsiTheme="minorHAnsi"/>
        </w:rPr>
      </w:pPr>
      <w:bookmarkStart w:id="35" w:name="_Toc525727729"/>
      <w:r w:rsidRPr="007F2B02">
        <w:rPr>
          <w:rFonts w:asciiTheme="minorHAnsi" w:hAnsiTheme="minorHAnsi"/>
        </w:rPr>
        <w:t>Taking modules outside the department</w:t>
      </w:r>
      <w:bookmarkEnd w:id="35"/>
    </w:p>
    <w:p w14:paraId="12E6E11D" w14:textId="77777777" w:rsidR="00936BA0" w:rsidRPr="00225427" w:rsidRDefault="00936BA0" w:rsidP="00535D2A">
      <w:pPr>
        <w:spacing w:line="240" w:lineRule="auto"/>
        <w:contextualSpacing/>
        <w:rPr>
          <w:sz w:val="24"/>
          <w:szCs w:val="24"/>
        </w:rPr>
      </w:pPr>
      <w:r w:rsidRPr="00225427">
        <w:rPr>
          <w:rFonts w:cs="Helvetica"/>
          <w:color w:val="383838"/>
          <w:sz w:val="24"/>
          <w:szCs w:val="24"/>
          <w:shd w:val="clear" w:color="auto" w:fill="FFFFFF"/>
        </w:rPr>
        <w:t>In place of one of your four modules, you are permitted to take one 30-CATS module (OR two modules that total 30 CATS) from outside the Department - from History, Film, Modern Languages, or Philosophy, for instance - and you may in particular want to look at the </w:t>
      </w:r>
      <w:hyperlink r:id="rId54" w:history="1">
        <w:r w:rsidRPr="00225427">
          <w:rPr>
            <w:rStyle w:val="Hyperlink"/>
            <w:rFonts w:cs="Helvetica"/>
            <w:color w:val="15766D"/>
            <w:sz w:val="24"/>
            <w:szCs w:val="24"/>
            <w:shd w:val="clear" w:color="auto" w:fill="FFFFFF"/>
          </w:rPr>
          <w:t>modules offered by the Institute for Advanced Teaching and Learning (IATL).</w:t>
        </w:r>
      </w:hyperlink>
    </w:p>
    <w:p w14:paraId="55D57804" w14:textId="77777777" w:rsidR="00936BA0" w:rsidRPr="00225427" w:rsidRDefault="00936BA0" w:rsidP="00535D2A">
      <w:pPr>
        <w:spacing w:line="240" w:lineRule="auto"/>
        <w:contextualSpacing/>
        <w:rPr>
          <w:sz w:val="24"/>
          <w:szCs w:val="24"/>
        </w:rPr>
      </w:pPr>
    </w:p>
    <w:p w14:paraId="30B901E0" w14:textId="77777777" w:rsidR="006A03DF" w:rsidRDefault="00936BA0" w:rsidP="006A03DF">
      <w:pPr>
        <w:pStyle w:val="Heading3"/>
        <w:rPr>
          <w:rFonts w:asciiTheme="minorHAnsi" w:hAnsiTheme="minorHAnsi"/>
        </w:rPr>
      </w:pPr>
      <w:bookmarkStart w:id="36" w:name="_Toc525727730"/>
      <w:r w:rsidRPr="007F2B02">
        <w:rPr>
          <w:rFonts w:asciiTheme="minorHAnsi" w:hAnsiTheme="minorHAnsi"/>
        </w:rPr>
        <w:t>Introduction to Research Method</w:t>
      </w:r>
      <w:r w:rsidR="006A03DF">
        <w:rPr>
          <w:rFonts w:asciiTheme="minorHAnsi" w:hAnsiTheme="minorHAnsi"/>
        </w:rPr>
        <w:t>s</w:t>
      </w:r>
      <w:bookmarkEnd w:id="36"/>
    </w:p>
    <w:p w14:paraId="78B43198" w14:textId="4489A932" w:rsidR="00936BA0" w:rsidRPr="006A03DF" w:rsidRDefault="00936BA0" w:rsidP="006A03DF">
      <w:pPr>
        <w:rPr>
          <w:sz w:val="24"/>
          <w:szCs w:val="24"/>
        </w:rPr>
      </w:pPr>
      <w:r w:rsidRPr="006A03DF">
        <w:rPr>
          <w:sz w:val="24"/>
          <w:szCs w:val="24"/>
        </w:rPr>
        <w:t xml:space="preserve">In addition to your module choices, please note that the formative module, EN100 Introduction to Research Methods, is a </w:t>
      </w:r>
      <w:r w:rsidRPr="006A03DF">
        <w:rPr>
          <w:b/>
          <w:sz w:val="24"/>
          <w:szCs w:val="24"/>
        </w:rPr>
        <w:t>compulsory</w:t>
      </w:r>
      <w:r w:rsidRPr="006A03DF">
        <w:rPr>
          <w:sz w:val="24"/>
          <w:szCs w:val="24"/>
        </w:rPr>
        <w:t xml:space="preserve"> component of your degree. The sched</w:t>
      </w:r>
      <w:r w:rsidR="00797A0B" w:rsidRPr="006A03DF">
        <w:rPr>
          <w:sz w:val="24"/>
          <w:szCs w:val="24"/>
        </w:rPr>
        <w:t>ule for these seminars for 2018-19</w:t>
      </w:r>
      <w:r w:rsidRPr="006A03DF">
        <w:rPr>
          <w:sz w:val="24"/>
          <w:szCs w:val="24"/>
        </w:rPr>
        <w:t xml:space="preserve"> is as follows:</w:t>
      </w:r>
    </w:p>
    <w:p w14:paraId="33DF85A9" w14:textId="77777777" w:rsidR="00936BA0" w:rsidRPr="006A03DF" w:rsidRDefault="00936BA0" w:rsidP="006A03DF">
      <w:pPr>
        <w:rPr>
          <w:color w:val="000000"/>
          <w:sz w:val="24"/>
          <w:szCs w:val="24"/>
          <w:u w:val="single"/>
        </w:rPr>
      </w:pPr>
      <w:r w:rsidRPr="006A03DF">
        <w:rPr>
          <w:color w:val="000000"/>
          <w:sz w:val="24"/>
          <w:szCs w:val="24"/>
          <w:u w:val="single"/>
        </w:rPr>
        <w:t>Term 1 (autumn):</w:t>
      </w:r>
    </w:p>
    <w:p w14:paraId="21177E89" w14:textId="09B4E648" w:rsidR="00936BA0" w:rsidRPr="002A3833" w:rsidRDefault="00797A0B" w:rsidP="00535D2A">
      <w:pPr>
        <w:pStyle w:val="NormalWeb"/>
        <w:contextualSpacing/>
        <w:rPr>
          <w:rFonts w:asciiTheme="minorHAnsi" w:hAnsiTheme="minorHAnsi"/>
          <w:color w:val="000000"/>
        </w:rPr>
      </w:pPr>
      <w:r w:rsidRPr="002A3833">
        <w:rPr>
          <w:rFonts w:asciiTheme="minorHAnsi" w:hAnsiTheme="minorHAnsi"/>
          <w:color w:val="000000"/>
        </w:rPr>
        <w:t>Wednesday 13:00-15:00 - Weeks 3</w:t>
      </w:r>
      <w:r w:rsidR="00936BA0" w:rsidRPr="002A3833">
        <w:rPr>
          <w:rFonts w:asciiTheme="minorHAnsi" w:hAnsiTheme="minorHAnsi"/>
          <w:color w:val="000000"/>
        </w:rPr>
        <w:t xml:space="preserve"> </w:t>
      </w:r>
      <w:r w:rsidRPr="002A3833">
        <w:rPr>
          <w:rFonts w:asciiTheme="minorHAnsi" w:hAnsiTheme="minorHAnsi"/>
          <w:color w:val="000000"/>
        </w:rPr>
        <w:t>–</w:t>
      </w:r>
      <w:r w:rsidR="00936BA0" w:rsidRPr="002A3833">
        <w:rPr>
          <w:rFonts w:asciiTheme="minorHAnsi" w:hAnsiTheme="minorHAnsi"/>
          <w:color w:val="000000"/>
        </w:rPr>
        <w:t xml:space="preserve"> 6</w:t>
      </w:r>
      <w:r w:rsidRPr="002A3833">
        <w:rPr>
          <w:rFonts w:asciiTheme="minorHAnsi" w:hAnsiTheme="minorHAnsi"/>
          <w:color w:val="000000"/>
        </w:rPr>
        <w:t>; 8-9</w:t>
      </w:r>
    </w:p>
    <w:p w14:paraId="1D5E14F4" w14:textId="77777777" w:rsidR="00936BA0" w:rsidRPr="002A3833" w:rsidRDefault="00936BA0" w:rsidP="00535D2A">
      <w:pPr>
        <w:pStyle w:val="NormalWeb"/>
        <w:contextualSpacing/>
        <w:rPr>
          <w:rFonts w:asciiTheme="minorHAnsi" w:hAnsiTheme="minorHAnsi"/>
          <w:color w:val="000000"/>
        </w:rPr>
      </w:pPr>
    </w:p>
    <w:p w14:paraId="3D569D8C" w14:textId="77777777" w:rsidR="00936BA0" w:rsidRPr="002A3833" w:rsidRDefault="00936BA0" w:rsidP="00535D2A">
      <w:pPr>
        <w:pStyle w:val="NormalWeb"/>
        <w:contextualSpacing/>
        <w:rPr>
          <w:rFonts w:asciiTheme="minorHAnsi" w:hAnsiTheme="minorHAnsi"/>
          <w:color w:val="000000"/>
          <w:u w:val="single"/>
        </w:rPr>
      </w:pPr>
      <w:r w:rsidRPr="002A3833">
        <w:rPr>
          <w:rFonts w:asciiTheme="minorHAnsi" w:hAnsiTheme="minorHAnsi"/>
          <w:color w:val="000000"/>
          <w:u w:val="single"/>
        </w:rPr>
        <w:t>Term 3 (summer)</w:t>
      </w:r>
    </w:p>
    <w:p w14:paraId="384FDF29" w14:textId="1E8FE6B0" w:rsidR="00936BA0" w:rsidRDefault="00936BA0" w:rsidP="00535D2A">
      <w:pPr>
        <w:pStyle w:val="NormalWeb"/>
        <w:contextualSpacing/>
        <w:rPr>
          <w:rFonts w:asciiTheme="minorHAnsi" w:hAnsiTheme="minorHAnsi"/>
          <w:color w:val="000000"/>
        </w:rPr>
      </w:pPr>
      <w:r w:rsidRPr="002A3833">
        <w:rPr>
          <w:rFonts w:asciiTheme="minorHAnsi" w:hAnsiTheme="minorHAnsi"/>
          <w:color w:val="000000"/>
        </w:rPr>
        <w:t>Wednesday 13:00-15:00 – Week 7</w:t>
      </w:r>
    </w:p>
    <w:p w14:paraId="7CFD1C52" w14:textId="77777777" w:rsidR="006A03DF" w:rsidRPr="00225427" w:rsidRDefault="006A03DF" w:rsidP="006A03DF">
      <w:pPr>
        <w:pStyle w:val="ListParagraph"/>
        <w:spacing w:after="0" w:line="240" w:lineRule="auto"/>
        <w:ind w:left="0"/>
        <w:rPr>
          <w:rFonts w:cs="Helvetica"/>
          <w:sz w:val="24"/>
          <w:szCs w:val="24"/>
        </w:rPr>
      </w:pPr>
    </w:p>
    <w:p w14:paraId="0E8B3FC5" w14:textId="77777777" w:rsidR="006A03DF" w:rsidRDefault="006A03DF" w:rsidP="006A03DF">
      <w:pPr>
        <w:pStyle w:val="Heading3"/>
        <w:numPr>
          <w:ilvl w:val="0"/>
          <w:numId w:val="0"/>
        </w:numPr>
        <w:rPr>
          <w:rFonts w:asciiTheme="minorHAnsi" w:eastAsiaTheme="minorHAnsi" w:hAnsiTheme="minorHAnsi" w:cstheme="minorBidi"/>
          <w:b w:val="0"/>
          <w:szCs w:val="24"/>
          <w:lang w:eastAsia="en-US"/>
        </w:rPr>
      </w:pPr>
    </w:p>
    <w:p w14:paraId="2EAA3345" w14:textId="1191A23E" w:rsidR="004161D9" w:rsidRPr="007F2B02" w:rsidRDefault="004161D9" w:rsidP="006A03DF">
      <w:pPr>
        <w:pStyle w:val="Heading3"/>
        <w:numPr>
          <w:ilvl w:val="0"/>
          <w:numId w:val="0"/>
        </w:numPr>
        <w:rPr>
          <w:rFonts w:asciiTheme="minorHAnsi" w:hAnsiTheme="minorHAnsi"/>
        </w:rPr>
      </w:pPr>
      <w:bookmarkStart w:id="37" w:name="_Toc525727731"/>
      <w:r w:rsidRPr="007F2B02">
        <w:rPr>
          <w:rFonts w:asciiTheme="minorHAnsi" w:hAnsiTheme="minorHAnsi"/>
        </w:rPr>
        <w:t>Dissertation</w:t>
      </w:r>
      <w:bookmarkEnd w:id="37"/>
    </w:p>
    <w:p w14:paraId="4168478F" w14:textId="77777777" w:rsidR="004161D9" w:rsidRPr="00225427" w:rsidRDefault="004161D9" w:rsidP="00535D2A">
      <w:pPr>
        <w:spacing w:line="240" w:lineRule="auto"/>
        <w:contextualSpacing/>
        <w:rPr>
          <w:sz w:val="24"/>
          <w:szCs w:val="24"/>
        </w:rPr>
      </w:pPr>
      <w:r w:rsidRPr="00225427">
        <w:rPr>
          <w:sz w:val="24"/>
          <w:szCs w:val="24"/>
        </w:rPr>
        <w:t xml:space="preserve">The MA dissertation requires students to undertake and complete a sustained research project of 16,000 words on a topic of special interest. </w:t>
      </w:r>
    </w:p>
    <w:p w14:paraId="588E1B2E" w14:textId="77777777" w:rsidR="004161D9" w:rsidRPr="00225427" w:rsidRDefault="004161D9" w:rsidP="00535D2A">
      <w:pPr>
        <w:spacing w:line="240" w:lineRule="auto"/>
        <w:contextualSpacing/>
        <w:rPr>
          <w:sz w:val="24"/>
          <w:szCs w:val="24"/>
        </w:rPr>
      </w:pPr>
    </w:p>
    <w:p w14:paraId="5EB59292" w14:textId="77777777" w:rsidR="004161D9" w:rsidRPr="00225427" w:rsidRDefault="004161D9" w:rsidP="00535D2A">
      <w:pPr>
        <w:spacing w:line="240" w:lineRule="auto"/>
        <w:contextualSpacing/>
        <w:rPr>
          <w:sz w:val="24"/>
          <w:szCs w:val="24"/>
          <w:u w:val="single"/>
        </w:rPr>
      </w:pPr>
      <w:r w:rsidRPr="00225427">
        <w:rPr>
          <w:sz w:val="24"/>
          <w:szCs w:val="24"/>
          <w:u w:val="single"/>
        </w:rPr>
        <w:t>TERM 1: Writing your proposal</w:t>
      </w:r>
    </w:p>
    <w:p w14:paraId="76C4C33A" w14:textId="77777777" w:rsidR="004161D9" w:rsidRPr="00225427" w:rsidRDefault="004161D9" w:rsidP="00535D2A">
      <w:pPr>
        <w:spacing w:line="240" w:lineRule="auto"/>
        <w:contextualSpacing/>
        <w:rPr>
          <w:sz w:val="24"/>
          <w:szCs w:val="24"/>
        </w:rPr>
      </w:pPr>
    </w:p>
    <w:p w14:paraId="75828041" w14:textId="76ED2C8C" w:rsidR="004161D9" w:rsidRPr="00225427" w:rsidRDefault="004161D9" w:rsidP="00535D2A">
      <w:pPr>
        <w:spacing w:line="240" w:lineRule="auto"/>
        <w:contextualSpacing/>
        <w:rPr>
          <w:sz w:val="24"/>
          <w:szCs w:val="24"/>
        </w:rPr>
      </w:pPr>
      <w:r w:rsidRPr="002A3833">
        <w:rPr>
          <w:sz w:val="24"/>
          <w:szCs w:val="24"/>
        </w:rPr>
        <w:t>Dissertation proposals – of 500-words in length – must be submitted to the departm</w:t>
      </w:r>
      <w:r w:rsidR="00E91C5C" w:rsidRPr="002A3833">
        <w:rPr>
          <w:sz w:val="24"/>
          <w:szCs w:val="24"/>
        </w:rPr>
        <w:t>ent by noon on Friday 30</w:t>
      </w:r>
      <w:r w:rsidRPr="002A3833">
        <w:rPr>
          <w:sz w:val="24"/>
          <w:szCs w:val="24"/>
        </w:rPr>
        <w:t xml:space="preserve"> </w:t>
      </w:r>
      <w:r w:rsidR="00E91C5C" w:rsidRPr="002A3833">
        <w:rPr>
          <w:sz w:val="24"/>
          <w:szCs w:val="24"/>
        </w:rPr>
        <w:t>November 2018</w:t>
      </w:r>
      <w:r w:rsidRPr="002A3833">
        <w:rPr>
          <w:sz w:val="24"/>
          <w:szCs w:val="24"/>
        </w:rPr>
        <w:t xml:space="preserve"> (week 9 of term 1). Please send your proposal directly to the MA </w:t>
      </w:r>
      <w:r w:rsidR="00D21C1D" w:rsidRPr="002A3833">
        <w:rPr>
          <w:sz w:val="24"/>
          <w:szCs w:val="24"/>
        </w:rPr>
        <w:t xml:space="preserve">convenor </w:t>
      </w:r>
      <w:r w:rsidR="0083549F" w:rsidRPr="002A3833">
        <w:rPr>
          <w:sz w:val="24"/>
          <w:szCs w:val="24"/>
        </w:rPr>
        <w:t xml:space="preserve">Stephen Purcell </w:t>
      </w:r>
      <w:hyperlink r:id="rId55" w:history="1">
        <w:r w:rsidR="0083549F" w:rsidRPr="002A3833">
          <w:rPr>
            <w:rStyle w:val="Hyperlink"/>
            <w:sz w:val="24"/>
            <w:szCs w:val="24"/>
          </w:rPr>
          <w:t>s.purcell@warwick.ac.uk</w:t>
        </w:r>
      </w:hyperlink>
      <w:r w:rsidR="0083549F">
        <w:rPr>
          <w:sz w:val="24"/>
          <w:szCs w:val="24"/>
        </w:rPr>
        <w:t xml:space="preserve"> </w:t>
      </w:r>
    </w:p>
    <w:p w14:paraId="2A7F24F1" w14:textId="77777777" w:rsidR="004161D9" w:rsidRPr="00225427" w:rsidRDefault="004161D9" w:rsidP="00535D2A">
      <w:pPr>
        <w:spacing w:line="240" w:lineRule="auto"/>
        <w:contextualSpacing/>
        <w:rPr>
          <w:sz w:val="24"/>
          <w:szCs w:val="24"/>
        </w:rPr>
      </w:pPr>
    </w:p>
    <w:p w14:paraId="6AB8F79B" w14:textId="77777777" w:rsidR="004161D9" w:rsidRPr="00225427" w:rsidRDefault="004161D9" w:rsidP="00535D2A">
      <w:pPr>
        <w:spacing w:line="240" w:lineRule="auto"/>
        <w:contextualSpacing/>
        <w:rPr>
          <w:sz w:val="24"/>
          <w:szCs w:val="24"/>
        </w:rPr>
      </w:pPr>
      <w:r w:rsidRPr="002A3833">
        <w:rPr>
          <w:sz w:val="24"/>
          <w:szCs w:val="24"/>
        </w:rPr>
        <w:t>As part of your Introduction to Research Methods course you will take part in a dissertation proposal writing workshop. This will help you to think about how to frame your proposal. You are also encouraged to look at the areas of expertise covered by our staff and to use staff office hours to discuss ideas with relevant specialists and potential supervisors before finalizing your proposal.</w:t>
      </w:r>
    </w:p>
    <w:p w14:paraId="54FFEF24" w14:textId="77777777" w:rsidR="004161D9" w:rsidRDefault="004161D9" w:rsidP="00535D2A">
      <w:pPr>
        <w:spacing w:line="240" w:lineRule="auto"/>
        <w:contextualSpacing/>
        <w:rPr>
          <w:sz w:val="24"/>
          <w:szCs w:val="24"/>
        </w:rPr>
      </w:pPr>
    </w:p>
    <w:p w14:paraId="1A559845" w14:textId="77777777" w:rsidR="0083549F" w:rsidRDefault="0083549F" w:rsidP="00535D2A">
      <w:pPr>
        <w:spacing w:line="240" w:lineRule="auto"/>
        <w:contextualSpacing/>
        <w:rPr>
          <w:sz w:val="24"/>
          <w:szCs w:val="24"/>
        </w:rPr>
      </w:pPr>
    </w:p>
    <w:p w14:paraId="60BF52E0" w14:textId="77777777" w:rsidR="0083549F" w:rsidRPr="00225427" w:rsidRDefault="0083549F" w:rsidP="00535D2A">
      <w:pPr>
        <w:spacing w:line="240" w:lineRule="auto"/>
        <w:contextualSpacing/>
        <w:rPr>
          <w:sz w:val="24"/>
          <w:szCs w:val="24"/>
        </w:rPr>
      </w:pPr>
    </w:p>
    <w:p w14:paraId="79861F40" w14:textId="77777777" w:rsidR="004161D9" w:rsidRPr="00225427" w:rsidRDefault="004161D9" w:rsidP="00535D2A">
      <w:pPr>
        <w:spacing w:line="240" w:lineRule="auto"/>
        <w:contextualSpacing/>
        <w:rPr>
          <w:sz w:val="24"/>
          <w:szCs w:val="24"/>
          <w:u w:val="single"/>
        </w:rPr>
      </w:pPr>
      <w:r w:rsidRPr="00225427">
        <w:rPr>
          <w:sz w:val="24"/>
          <w:szCs w:val="24"/>
          <w:u w:val="single"/>
        </w:rPr>
        <w:t>TERM 2: Starting research</w:t>
      </w:r>
    </w:p>
    <w:p w14:paraId="2969DF06" w14:textId="77777777" w:rsidR="004161D9" w:rsidRPr="00225427" w:rsidRDefault="004161D9" w:rsidP="00535D2A">
      <w:pPr>
        <w:spacing w:line="240" w:lineRule="auto"/>
        <w:contextualSpacing/>
        <w:rPr>
          <w:sz w:val="24"/>
          <w:szCs w:val="24"/>
          <w:u w:val="single"/>
        </w:rPr>
      </w:pPr>
    </w:p>
    <w:p w14:paraId="5D9DBDEC" w14:textId="77777777" w:rsidR="004161D9" w:rsidRPr="002A3833" w:rsidRDefault="004161D9" w:rsidP="00535D2A">
      <w:pPr>
        <w:spacing w:line="240" w:lineRule="auto"/>
        <w:contextualSpacing/>
        <w:rPr>
          <w:sz w:val="24"/>
          <w:szCs w:val="24"/>
        </w:rPr>
      </w:pPr>
      <w:r w:rsidRPr="002A3833">
        <w:rPr>
          <w:sz w:val="24"/>
          <w:szCs w:val="24"/>
        </w:rPr>
        <w:t>You will be assigned a supervisor by the end of week 1 of term 2, and in this term you are strongly advised to begin work on your dissertation research.</w:t>
      </w:r>
    </w:p>
    <w:p w14:paraId="078BF149" w14:textId="77777777" w:rsidR="004161D9" w:rsidRPr="002A3833" w:rsidRDefault="004161D9" w:rsidP="00535D2A">
      <w:pPr>
        <w:spacing w:line="240" w:lineRule="auto"/>
        <w:contextualSpacing/>
        <w:rPr>
          <w:sz w:val="24"/>
          <w:szCs w:val="24"/>
        </w:rPr>
      </w:pPr>
    </w:p>
    <w:p w14:paraId="1EB43C3D" w14:textId="77777777" w:rsidR="004161D9" w:rsidRPr="002A3833" w:rsidRDefault="004161D9" w:rsidP="00535D2A">
      <w:pPr>
        <w:spacing w:line="240" w:lineRule="auto"/>
        <w:contextualSpacing/>
        <w:rPr>
          <w:sz w:val="24"/>
          <w:szCs w:val="24"/>
        </w:rPr>
      </w:pPr>
      <w:r w:rsidRPr="002A3833">
        <w:rPr>
          <w:sz w:val="24"/>
          <w:szCs w:val="24"/>
        </w:rPr>
        <w:t>In term 2 you will hold two meetings with your supervisor: the first will be an introductory meeting and the second should take placed before your dissertation progress report is due.</w:t>
      </w:r>
    </w:p>
    <w:p w14:paraId="0377A4EA" w14:textId="77777777" w:rsidR="004161D9" w:rsidRPr="002A3833" w:rsidRDefault="004161D9" w:rsidP="00535D2A">
      <w:pPr>
        <w:spacing w:line="240" w:lineRule="auto"/>
        <w:contextualSpacing/>
        <w:rPr>
          <w:sz w:val="24"/>
          <w:szCs w:val="24"/>
        </w:rPr>
      </w:pPr>
    </w:p>
    <w:p w14:paraId="1FFE53B1" w14:textId="77777777" w:rsidR="004161D9" w:rsidRPr="002A3833" w:rsidRDefault="004161D9" w:rsidP="00535D2A">
      <w:pPr>
        <w:spacing w:line="240" w:lineRule="auto"/>
        <w:contextualSpacing/>
        <w:rPr>
          <w:sz w:val="24"/>
          <w:szCs w:val="24"/>
        </w:rPr>
      </w:pPr>
      <w:r w:rsidRPr="002A3833">
        <w:rPr>
          <w:sz w:val="24"/>
          <w:szCs w:val="24"/>
        </w:rPr>
        <w:t>The Dissertation Progress Report includes the following:</w:t>
      </w:r>
    </w:p>
    <w:p w14:paraId="7ADD66FE" w14:textId="77777777" w:rsidR="004161D9" w:rsidRPr="002A3833" w:rsidRDefault="004C2826" w:rsidP="00535D2A">
      <w:pPr>
        <w:numPr>
          <w:ilvl w:val="0"/>
          <w:numId w:val="5"/>
        </w:numPr>
        <w:spacing w:after="0" w:line="240" w:lineRule="auto"/>
        <w:contextualSpacing/>
        <w:rPr>
          <w:sz w:val="24"/>
          <w:szCs w:val="24"/>
        </w:rPr>
      </w:pPr>
      <w:hyperlink r:id="rId56" w:history="1">
        <w:r w:rsidR="004161D9" w:rsidRPr="002A3833">
          <w:rPr>
            <w:rStyle w:val="Hyperlink"/>
            <w:sz w:val="24"/>
            <w:szCs w:val="24"/>
          </w:rPr>
          <w:t>Dissertation Progress Report form</w:t>
        </w:r>
      </w:hyperlink>
    </w:p>
    <w:p w14:paraId="1AC5193C" w14:textId="77777777" w:rsidR="004161D9" w:rsidRPr="002A3833" w:rsidRDefault="004161D9" w:rsidP="00535D2A">
      <w:pPr>
        <w:numPr>
          <w:ilvl w:val="0"/>
          <w:numId w:val="5"/>
        </w:numPr>
        <w:spacing w:after="0" w:line="240" w:lineRule="auto"/>
        <w:contextualSpacing/>
        <w:rPr>
          <w:sz w:val="24"/>
          <w:szCs w:val="24"/>
        </w:rPr>
      </w:pPr>
      <w:r w:rsidRPr="002A3833">
        <w:rPr>
          <w:sz w:val="24"/>
          <w:szCs w:val="24"/>
        </w:rPr>
        <w:t>title and chapter breakdown</w:t>
      </w:r>
    </w:p>
    <w:p w14:paraId="1665C91F" w14:textId="77777777" w:rsidR="004161D9" w:rsidRPr="002A3833" w:rsidRDefault="004161D9" w:rsidP="00535D2A">
      <w:pPr>
        <w:numPr>
          <w:ilvl w:val="0"/>
          <w:numId w:val="5"/>
        </w:numPr>
        <w:spacing w:after="0" w:line="240" w:lineRule="auto"/>
        <w:contextualSpacing/>
        <w:rPr>
          <w:sz w:val="24"/>
          <w:szCs w:val="24"/>
        </w:rPr>
      </w:pPr>
      <w:r w:rsidRPr="002A3833">
        <w:rPr>
          <w:sz w:val="24"/>
          <w:szCs w:val="24"/>
        </w:rPr>
        <w:t>an abstract of 1000 words</w:t>
      </w:r>
    </w:p>
    <w:p w14:paraId="59E17830" w14:textId="77777777" w:rsidR="004161D9" w:rsidRPr="002A3833" w:rsidRDefault="004161D9" w:rsidP="00535D2A">
      <w:pPr>
        <w:numPr>
          <w:ilvl w:val="0"/>
          <w:numId w:val="5"/>
        </w:numPr>
        <w:spacing w:after="0" w:line="240" w:lineRule="auto"/>
        <w:contextualSpacing/>
        <w:rPr>
          <w:sz w:val="24"/>
          <w:szCs w:val="24"/>
        </w:rPr>
      </w:pPr>
      <w:r w:rsidRPr="002A3833">
        <w:rPr>
          <w:sz w:val="24"/>
          <w:szCs w:val="24"/>
        </w:rPr>
        <w:t>a bibliography</w:t>
      </w:r>
    </w:p>
    <w:p w14:paraId="39CC9FAE" w14:textId="77777777" w:rsidR="004161D9" w:rsidRPr="002A3833" w:rsidRDefault="004161D9" w:rsidP="00535D2A">
      <w:pPr>
        <w:spacing w:line="240" w:lineRule="auto"/>
        <w:contextualSpacing/>
        <w:rPr>
          <w:sz w:val="24"/>
          <w:szCs w:val="24"/>
        </w:rPr>
      </w:pPr>
    </w:p>
    <w:p w14:paraId="7A16B2AB" w14:textId="39BAA79E" w:rsidR="004161D9" w:rsidRPr="002A3833" w:rsidRDefault="004161D9" w:rsidP="00535D2A">
      <w:pPr>
        <w:spacing w:line="240" w:lineRule="auto"/>
        <w:contextualSpacing/>
        <w:rPr>
          <w:sz w:val="24"/>
          <w:szCs w:val="24"/>
        </w:rPr>
      </w:pPr>
      <w:r w:rsidRPr="002A3833">
        <w:rPr>
          <w:sz w:val="24"/>
          <w:szCs w:val="24"/>
        </w:rPr>
        <w:t xml:space="preserve">This Dissertation Progress Report must be submitted to the </w:t>
      </w:r>
      <w:r w:rsidR="00640F5B" w:rsidRPr="002A3833">
        <w:rPr>
          <w:sz w:val="24"/>
          <w:szCs w:val="24"/>
        </w:rPr>
        <w:t>Taught</w:t>
      </w:r>
      <w:r w:rsidRPr="002A3833">
        <w:rPr>
          <w:sz w:val="24"/>
          <w:szCs w:val="24"/>
        </w:rPr>
        <w:t xml:space="preserve"> Programmes Officer by the end of week 9 of term 2. The progress reports will be reviewed by the MA Convenor. If there are concerns about progress, the MA Convenor will contact you.</w:t>
      </w:r>
    </w:p>
    <w:p w14:paraId="53D14FDE" w14:textId="77777777" w:rsidR="004161D9" w:rsidRPr="002A3833" w:rsidRDefault="004161D9" w:rsidP="00535D2A">
      <w:pPr>
        <w:spacing w:line="240" w:lineRule="auto"/>
        <w:contextualSpacing/>
        <w:rPr>
          <w:sz w:val="24"/>
          <w:szCs w:val="24"/>
        </w:rPr>
      </w:pPr>
    </w:p>
    <w:p w14:paraId="1FF1DA55" w14:textId="77777777" w:rsidR="004161D9" w:rsidRPr="002A3833" w:rsidRDefault="004161D9" w:rsidP="00535D2A">
      <w:pPr>
        <w:spacing w:line="240" w:lineRule="auto"/>
        <w:contextualSpacing/>
        <w:rPr>
          <w:sz w:val="24"/>
          <w:szCs w:val="24"/>
          <w:u w:val="single"/>
        </w:rPr>
      </w:pPr>
      <w:r w:rsidRPr="002A3833">
        <w:rPr>
          <w:sz w:val="24"/>
          <w:szCs w:val="24"/>
          <w:u w:val="single"/>
        </w:rPr>
        <w:t>TERM 3: Research and writing</w:t>
      </w:r>
    </w:p>
    <w:p w14:paraId="1C51AAD3" w14:textId="77777777" w:rsidR="004161D9" w:rsidRPr="002A3833" w:rsidRDefault="004161D9" w:rsidP="00535D2A">
      <w:pPr>
        <w:spacing w:line="240" w:lineRule="auto"/>
        <w:contextualSpacing/>
        <w:rPr>
          <w:sz w:val="24"/>
          <w:szCs w:val="24"/>
        </w:rPr>
      </w:pPr>
    </w:p>
    <w:p w14:paraId="0413201F" w14:textId="77777777" w:rsidR="004161D9" w:rsidRPr="002A3833" w:rsidRDefault="004161D9" w:rsidP="00535D2A">
      <w:pPr>
        <w:spacing w:line="240" w:lineRule="auto"/>
        <w:contextualSpacing/>
        <w:rPr>
          <w:sz w:val="24"/>
          <w:szCs w:val="24"/>
        </w:rPr>
      </w:pPr>
      <w:r w:rsidRPr="002A3833">
        <w:rPr>
          <w:sz w:val="24"/>
          <w:szCs w:val="24"/>
        </w:rPr>
        <w:t xml:space="preserve">During term 3 you should be hard at work on your dissertation. During this should meet with your supervisor on three occasions (spread evenly across the term). Your supervisor is permitted to read </w:t>
      </w:r>
      <w:r w:rsidRPr="002A3833">
        <w:rPr>
          <w:sz w:val="24"/>
          <w:szCs w:val="24"/>
          <w:u w:val="single"/>
        </w:rPr>
        <w:t>one</w:t>
      </w:r>
      <w:r w:rsidRPr="002A3833">
        <w:rPr>
          <w:sz w:val="24"/>
          <w:szCs w:val="24"/>
        </w:rPr>
        <w:t xml:space="preserve"> rough draft of your dissertation, which must be sent to them by the end of term 3.</w:t>
      </w:r>
    </w:p>
    <w:p w14:paraId="6CC3F2F7" w14:textId="77777777" w:rsidR="004161D9" w:rsidRPr="002A3833" w:rsidRDefault="004161D9" w:rsidP="00535D2A">
      <w:pPr>
        <w:spacing w:line="240" w:lineRule="auto"/>
        <w:contextualSpacing/>
        <w:rPr>
          <w:sz w:val="24"/>
          <w:szCs w:val="24"/>
        </w:rPr>
      </w:pPr>
    </w:p>
    <w:p w14:paraId="344CE64B" w14:textId="77777777" w:rsidR="004161D9" w:rsidRPr="002A3833" w:rsidRDefault="004161D9" w:rsidP="00535D2A">
      <w:pPr>
        <w:spacing w:line="240" w:lineRule="auto"/>
        <w:contextualSpacing/>
        <w:rPr>
          <w:sz w:val="24"/>
          <w:szCs w:val="24"/>
          <w:u w:val="single"/>
        </w:rPr>
      </w:pPr>
      <w:r w:rsidRPr="002A3833">
        <w:rPr>
          <w:sz w:val="24"/>
          <w:szCs w:val="24"/>
          <w:u w:val="single"/>
        </w:rPr>
        <w:t>Number of supervisions</w:t>
      </w:r>
    </w:p>
    <w:p w14:paraId="052B88C4" w14:textId="77777777" w:rsidR="004161D9" w:rsidRPr="002A3833" w:rsidRDefault="004161D9" w:rsidP="00535D2A">
      <w:pPr>
        <w:spacing w:line="240" w:lineRule="auto"/>
        <w:contextualSpacing/>
        <w:rPr>
          <w:sz w:val="24"/>
          <w:szCs w:val="24"/>
          <w:u w:val="single"/>
        </w:rPr>
      </w:pPr>
    </w:p>
    <w:p w14:paraId="722A7F8C" w14:textId="77777777" w:rsidR="004161D9" w:rsidRPr="002A3833" w:rsidRDefault="004161D9" w:rsidP="00535D2A">
      <w:pPr>
        <w:spacing w:line="240" w:lineRule="auto"/>
        <w:contextualSpacing/>
        <w:rPr>
          <w:sz w:val="24"/>
          <w:szCs w:val="24"/>
        </w:rPr>
      </w:pPr>
      <w:r w:rsidRPr="002A3833">
        <w:rPr>
          <w:sz w:val="24"/>
          <w:szCs w:val="24"/>
        </w:rPr>
        <w:t>Students receive five supervisions for their MA dissertations, two in term 2 and three in term 3. Supervisions are generally around 45-60 minutes in length, but the initial two meetings may be shorter.</w:t>
      </w:r>
    </w:p>
    <w:p w14:paraId="43743876" w14:textId="77777777" w:rsidR="004161D9" w:rsidRPr="002A3833" w:rsidRDefault="004161D9" w:rsidP="00535D2A">
      <w:pPr>
        <w:spacing w:line="240" w:lineRule="auto"/>
        <w:contextualSpacing/>
        <w:rPr>
          <w:sz w:val="24"/>
          <w:szCs w:val="24"/>
        </w:rPr>
      </w:pPr>
    </w:p>
    <w:p w14:paraId="5CA6CE0C" w14:textId="77777777" w:rsidR="004161D9" w:rsidRPr="002A3833" w:rsidRDefault="004161D9" w:rsidP="00535D2A">
      <w:pPr>
        <w:spacing w:line="240" w:lineRule="auto"/>
        <w:contextualSpacing/>
        <w:rPr>
          <w:sz w:val="24"/>
          <w:szCs w:val="24"/>
          <w:u w:val="single"/>
        </w:rPr>
      </w:pPr>
      <w:r w:rsidRPr="002A3833">
        <w:rPr>
          <w:sz w:val="24"/>
          <w:szCs w:val="24"/>
          <w:u w:val="single"/>
        </w:rPr>
        <w:t>Email contact with your supervisor</w:t>
      </w:r>
    </w:p>
    <w:p w14:paraId="063B91A2" w14:textId="77777777" w:rsidR="004161D9" w:rsidRPr="002A3833" w:rsidRDefault="004161D9" w:rsidP="00535D2A">
      <w:pPr>
        <w:spacing w:line="240" w:lineRule="auto"/>
        <w:contextualSpacing/>
        <w:rPr>
          <w:sz w:val="24"/>
          <w:szCs w:val="24"/>
          <w:u w:val="single"/>
        </w:rPr>
      </w:pPr>
    </w:p>
    <w:p w14:paraId="364E9D37" w14:textId="551C9F1F" w:rsidR="004161D9" w:rsidRPr="002A3833" w:rsidRDefault="004161D9" w:rsidP="00535D2A">
      <w:pPr>
        <w:spacing w:line="240" w:lineRule="auto"/>
        <w:contextualSpacing/>
        <w:rPr>
          <w:sz w:val="24"/>
          <w:szCs w:val="24"/>
        </w:rPr>
      </w:pPr>
      <w:r w:rsidRPr="002A3833">
        <w:rPr>
          <w:sz w:val="24"/>
          <w:szCs w:val="24"/>
        </w:rPr>
        <w:t xml:space="preserve">You are welcome to contact your supervisor by email. As with all the department's staff, you can usually expect a supervisor to respond within </w:t>
      </w:r>
      <w:r w:rsidR="00871FB8" w:rsidRPr="002A3833">
        <w:rPr>
          <w:sz w:val="24"/>
          <w:szCs w:val="24"/>
        </w:rPr>
        <w:t>three working days</w:t>
      </w:r>
      <w:r w:rsidRPr="002A3833">
        <w:rPr>
          <w:sz w:val="24"/>
          <w:szCs w:val="24"/>
        </w:rPr>
        <w:t xml:space="preserve"> if your query is straightforward. For more complex requests, supervisors will need more time to respond and you need to keep in mind that an email exchange is no substitute for a face-to-face meeting. Face-to-face supervision of dissertations concludes at the end of term 3. Over the summer months of July and August, when staff undertake their own research activities, email contact is at the supervisor's discretion and it will very likely take longer for them to respond to any message you send.</w:t>
      </w:r>
    </w:p>
    <w:p w14:paraId="5FA91A96" w14:textId="77777777" w:rsidR="004161D9" w:rsidRPr="002A3833" w:rsidRDefault="004161D9" w:rsidP="00535D2A">
      <w:pPr>
        <w:spacing w:line="240" w:lineRule="auto"/>
        <w:contextualSpacing/>
        <w:rPr>
          <w:b/>
          <w:bCs/>
          <w:sz w:val="24"/>
          <w:szCs w:val="24"/>
        </w:rPr>
      </w:pPr>
    </w:p>
    <w:p w14:paraId="118C2EEE" w14:textId="624B398D" w:rsidR="004161D9" w:rsidRPr="002A3833" w:rsidRDefault="004161D9" w:rsidP="00535D2A">
      <w:pPr>
        <w:spacing w:line="240" w:lineRule="auto"/>
        <w:contextualSpacing/>
        <w:rPr>
          <w:sz w:val="24"/>
          <w:szCs w:val="24"/>
        </w:rPr>
      </w:pPr>
      <w:r w:rsidRPr="002A3833">
        <w:rPr>
          <w:bCs/>
          <w:sz w:val="24"/>
          <w:szCs w:val="24"/>
          <w:u w:val="single"/>
        </w:rPr>
        <w:t>Submission</w:t>
      </w:r>
      <w:r w:rsidRPr="002A3833">
        <w:rPr>
          <w:sz w:val="24"/>
          <w:szCs w:val="24"/>
        </w:rPr>
        <w:br/>
        <w:t xml:space="preserve">Dissertations are due on </w:t>
      </w:r>
      <w:r w:rsidR="00083578" w:rsidRPr="002A3833">
        <w:rPr>
          <w:sz w:val="24"/>
          <w:szCs w:val="24"/>
        </w:rPr>
        <w:t>2</w:t>
      </w:r>
      <w:r w:rsidRPr="002A3833">
        <w:rPr>
          <w:sz w:val="24"/>
          <w:szCs w:val="24"/>
        </w:rPr>
        <w:t xml:space="preserve"> September.</w:t>
      </w:r>
    </w:p>
    <w:p w14:paraId="49F111B0" w14:textId="77777777" w:rsidR="004161D9" w:rsidRDefault="004161D9" w:rsidP="00535D2A">
      <w:pPr>
        <w:spacing w:line="240" w:lineRule="auto"/>
        <w:contextualSpacing/>
        <w:rPr>
          <w:sz w:val="24"/>
          <w:szCs w:val="24"/>
          <w:highlight w:val="green"/>
        </w:rPr>
      </w:pPr>
    </w:p>
    <w:p w14:paraId="44CB972D" w14:textId="77777777" w:rsidR="0083549F" w:rsidRPr="00D21C1D" w:rsidRDefault="0083549F" w:rsidP="00535D2A">
      <w:pPr>
        <w:spacing w:line="240" w:lineRule="auto"/>
        <w:contextualSpacing/>
        <w:rPr>
          <w:sz w:val="24"/>
          <w:szCs w:val="24"/>
          <w:highlight w:val="green"/>
        </w:rPr>
      </w:pPr>
    </w:p>
    <w:p w14:paraId="404073BD" w14:textId="77777777" w:rsidR="004161D9" w:rsidRPr="002A3833" w:rsidRDefault="004161D9" w:rsidP="00535D2A">
      <w:pPr>
        <w:spacing w:line="240" w:lineRule="auto"/>
        <w:contextualSpacing/>
        <w:rPr>
          <w:sz w:val="24"/>
          <w:szCs w:val="24"/>
        </w:rPr>
      </w:pPr>
      <w:r w:rsidRPr="002A3833">
        <w:rPr>
          <w:sz w:val="24"/>
          <w:szCs w:val="24"/>
        </w:rPr>
        <w:t>The following reminders may be useful:</w:t>
      </w:r>
    </w:p>
    <w:p w14:paraId="03A4FB98" w14:textId="77777777" w:rsidR="004161D9" w:rsidRPr="002A3833" w:rsidRDefault="004161D9" w:rsidP="00535D2A">
      <w:pPr>
        <w:numPr>
          <w:ilvl w:val="0"/>
          <w:numId w:val="6"/>
        </w:numPr>
        <w:spacing w:after="0" w:line="240" w:lineRule="auto"/>
        <w:contextualSpacing/>
        <w:rPr>
          <w:sz w:val="24"/>
          <w:szCs w:val="24"/>
        </w:rPr>
      </w:pPr>
      <w:r w:rsidRPr="002A3833">
        <w:rPr>
          <w:sz w:val="24"/>
          <w:szCs w:val="24"/>
        </w:rPr>
        <w:t>You must be consistent in the style convention used (preferably either MLA, MHRA, Chicago or Harvard)</w:t>
      </w:r>
    </w:p>
    <w:p w14:paraId="6B54B934" w14:textId="7AEBC9C2" w:rsidR="004161D9" w:rsidRPr="002A3833" w:rsidRDefault="004161D9" w:rsidP="00535D2A">
      <w:pPr>
        <w:numPr>
          <w:ilvl w:val="0"/>
          <w:numId w:val="6"/>
        </w:numPr>
        <w:spacing w:after="0" w:line="240" w:lineRule="auto"/>
        <w:contextualSpacing/>
        <w:rPr>
          <w:sz w:val="24"/>
          <w:szCs w:val="24"/>
        </w:rPr>
      </w:pPr>
      <w:r w:rsidRPr="002A3833">
        <w:rPr>
          <w:sz w:val="24"/>
          <w:szCs w:val="24"/>
        </w:rPr>
        <w:t>Footnotes/Endnotes are included in the final word count; the 'Bibliography' is not included in the final word count</w:t>
      </w:r>
      <w:r w:rsidR="00083578" w:rsidRPr="002A3833">
        <w:rPr>
          <w:sz w:val="24"/>
          <w:szCs w:val="24"/>
        </w:rPr>
        <w:t>.</w:t>
      </w:r>
    </w:p>
    <w:p w14:paraId="2C51E891" w14:textId="42A81B20" w:rsidR="004161D9" w:rsidRPr="002A3833" w:rsidRDefault="004161D9" w:rsidP="00535D2A">
      <w:pPr>
        <w:numPr>
          <w:ilvl w:val="0"/>
          <w:numId w:val="6"/>
        </w:numPr>
        <w:spacing w:after="0" w:line="240" w:lineRule="auto"/>
        <w:contextualSpacing/>
        <w:rPr>
          <w:sz w:val="24"/>
          <w:szCs w:val="24"/>
        </w:rPr>
      </w:pPr>
      <w:r w:rsidRPr="002A3833">
        <w:rPr>
          <w:sz w:val="24"/>
          <w:szCs w:val="24"/>
        </w:rPr>
        <w:t>An abstract is not required in the final submission</w:t>
      </w:r>
      <w:r w:rsidR="00083578" w:rsidRPr="002A3833">
        <w:rPr>
          <w:sz w:val="24"/>
          <w:szCs w:val="24"/>
        </w:rPr>
        <w:t>.</w:t>
      </w:r>
    </w:p>
    <w:p w14:paraId="5D53D313" w14:textId="46257A02" w:rsidR="004161D9" w:rsidRPr="002A3833" w:rsidRDefault="004161D9" w:rsidP="00535D2A">
      <w:pPr>
        <w:numPr>
          <w:ilvl w:val="0"/>
          <w:numId w:val="6"/>
        </w:numPr>
        <w:spacing w:after="0" w:line="240" w:lineRule="auto"/>
        <w:contextualSpacing/>
        <w:rPr>
          <w:sz w:val="24"/>
          <w:szCs w:val="24"/>
        </w:rPr>
      </w:pPr>
      <w:r w:rsidRPr="002A3833">
        <w:rPr>
          <w:sz w:val="24"/>
          <w:szCs w:val="24"/>
        </w:rPr>
        <w:t xml:space="preserve">A margin of up to 10% over or under length is allowed, but dissertations that are between 10-24% </w:t>
      </w:r>
      <w:proofErr w:type="gramStart"/>
      <w:r w:rsidRPr="002A3833">
        <w:rPr>
          <w:sz w:val="24"/>
          <w:szCs w:val="24"/>
        </w:rPr>
        <w:t>over-length</w:t>
      </w:r>
      <w:proofErr w:type="gramEnd"/>
      <w:r w:rsidRPr="002A3833">
        <w:rPr>
          <w:sz w:val="24"/>
          <w:szCs w:val="24"/>
        </w:rPr>
        <w:t xml:space="preserve"> will incur a penalty of 3 marks</w:t>
      </w:r>
      <w:r w:rsidR="00083578" w:rsidRPr="002A3833">
        <w:rPr>
          <w:sz w:val="24"/>
          <w:szCs w:val="24"/>
        </w:rPr>
        <w:t>.</w:t>
      </w:r>
    </w:p>
    <w:p w14:paraId="73D555EB" w14:textId="26C68156" w:rsidR="004161D9" w:rsidRPr="002A3833" w:rsidRDefault="004161D9" w:rsidP="00535D2A">
      <w:pPr>
        <w:numPr>
          <w:ilvl w:val="0"/>
          <w:numId w:val="6"/>
        </w:numPr>
        <w:spacing w:after="0" w:line="240" w:lineRule="auto"/>
        <w:contextualSpacing/>
        <w:rPr>
          <w:sz w:val="24"/>
          <w:szCs w:val="24"/>
        </w:rPr>
      </w:pPr>
      <w:r w:rsidRPr="002A3833">
        <w:rPr>
          <w:sz w:val="24"/>
          <w:szCs w:val="24"/>
        </w:rPr>
        <w:t>Work that is more than 25% over-length will be refused</w:t>
      </w:r>
      <w:r w:rsidR="00083578" w:rsidRPr="002A3833">
        <w:rPr>
          <w:sz w:val="24"/>
          <w:szCs w:val="24"/>
        </w:rPr>
        <w:t>.</w:t>
      </w:r>
    </w:p>
    <w:p w14:paraId="7E5430B3" w14:textId="77777777" w:rsidR="004161D9" w:rsidRPr="002A3833" w:rsidRDefault="004161D9" w:rsidP="00535D2A">
      <w:pPr>
        <w:spacing w:line="240" w:lineRule="auto"/>
        <w:contextualSpacing/>
        <w:rPr>
          <w:sz w:val="24"/>
          <w:szCs w:val="24"/>
        </w:rPr>
      </w:pPr>
    </w:p>
    <w:p w14:paraId="7EDD51D6" w14:textId="77777777" w:rsidR="004161D9" w:rsidRPr="002A3833" w:rsidRDefault="004161D9" w:rsidP="00535D2A">
      <w:pPr>
        <w:spacing w:line="240" w:lineRule="auto"/>
        <w:contextualSpacing/>
        <w:rPr>
          <w:sz w:val="24"/>
          <w:szCs w:val="24"/>
          <w:u w:val="single"/>
        </w:rPr>
      </w:pPr>
      <w:r w:rsidRPr="002A3833">
        <w:rPr>
          <w:sz w:val="24"/>
          <w:szCs w:val="24"/>
          <w:u w:val="single"/>
        </w:rPr>
        <w:t>Dissertation calendar</w:t>
      </w:r>
    </w:p>
    <w:p w14:paraId="0B99870A" w14:textId="77777777" w:rsidR="004161D9" w:rsidRPr="002A3833" w:rsidRDefault="004161D9" w:rsidP="00535D2A">
      <w:pPr>
        <w:spacing w:line="240" w:lineRule="auto"/>
        <w:contextualSpacing/>
        <w:rPr>
          <w:sz w:val="24"/>
          <w:szCs w:val="24"/>
          <w:u w:val="single"/>
        </w:rPr>
      </w:pPr>
    </w:p>
    <w:p w14:paraId="1BDE4DB2" w14:textId="77777777" w:rsidR="004161D9" w:rsidRPr="002A3833" w:rsidRDefault="004161D9" w:rsidP="00535D2A">
      <w:pPr>
        <w:spacing w:line="240" w:lineRule="auto"/>
        <w:contextualSpacing/>
        <w:rPr>
          <w:sz w:val="24"/>
          <w:szCs w:val="24"/>
        </w:rPr>
      </w:pPr>
      <w:r w:rsidRPr="002A3833">
        <w:rPr>
          <w:sz w:val="24"/>
          <w:szCs w:val="24"/>
        </w:rPr>
        <w:t>TERM 1</w:t>
      </w:r>
    </w:p>
    <w:p w14:paraId="3A576EF2" w14:textId="77777777" w:rsidR="004161D9" w:rsidRPr="002A3833" w:rsidRDefault="004161D9" w:rsidP="00535D2A">
      <w:pPr>
        <w:pStyle w:val="ListParagraph"/>
        <w:numPr>
          <w:ilvl w:val="0"/>
          <w:numId w:val="7"/>
        </w:numPr>
        <w:spacing w:after="0" w:line="240" w:lineRule="auto"/>
        <w:rPr>
          <w:rFonts w:cs="Times New Roman"/>
          <w:sz w:val="24"/>
          <w:szCs w:val="24"/>
        </w:rPr>
      </w:pPr>
      <w:r w:rsidRPr="002A3833">
        <w:rPr>
          <w:rFonts w:cs="Times New Roman"/>
          <w:sz w:val="24"/>
          <w:szCs w:val="24"/>
        </w:rPr>
        <w:t>Week 6: dissertation proposal writing workshop</w:t>
      </w:r>
    </w:p>
    <w:p w14:paraId="4748061E" w14:textId="54EB8D14" w:rsidR="004161D9" w:rsidRPr="002A3833" w:rsidRDefault="00611E3E" w:rsidP="00535D2A">
      <w:pPr>
        <w:pStyle w:val="ListParagraph"/>
        <w:numPr>
          <w:ilvl w:val="0"/>
          <w:numId w:val="7"/>
        </w:numPr>
        <w:spacing w:after="0" w:line="240" w:lineRule="auto"/>
        <w:rPr>
          <w:rFonts w:cs="Times New Roman"/>
          <w:sz w:val="24"/>
          <w:szCs w:val="24"/>
        </w:rPr>
      </w:pPr>
      <w:r w:rsidRPr="002A3833">
        <w:rPr>
          <w:rFonts w:cs="Times New Roman"/>
          <w:sz w:val="24"/>
          <w:szCs w:val="24"/>
        </w:rPr>
        <w:t>End of week 9 (30 November 2018</w:t>
      </w:r>
      <w:r w:rsidR="004161D9" w:rsidRPr="002A3833">
        <w:rPr>
          <w:rFonts w:cs="Times New Roman"/>
          <w:sz w:val="24"/>
          <w:szCs w:val="24"/>
        </w:rPr>
        <w:t>): proposal due</w:t>
      </w:r>
    </w:p>
    <w:p w14:paraId="311F7C53" w14:textId="77777777" w:rsidR="004161D9" w:rsidRPr="002A3833" w:rsidRDefault="004161D9" w:rsidP="00535D2A">
      <w:pPr>
        <w:spacing w:line="240" w:lineRule="auto"/>
        <w:contextualSpacing/>
        <w:rPr>
          <w:sz w:val="24"/>
          <w:szCs w:val="24"/>
        </w:rPr>
      </w:pPr>
    </w:p>
    <w:p w14:paraId="1FF14450" w14:textId="77777777" w:rsidR="004161D9" w:rsidRPr="002A3833" w:rsidRDefault="004161D9" w:rsidP="00535D2A">
      <w:pPr>
        <w:spacing w:line="240" w:lineRule="auto"/>
        <w:contextualSpacing/>
        <w:rPr>
          <w:sz w:val="24"/>
          <w:szCs w:val="24"/>
        </w:rPr>
      </w:pPr>
      <w:r w:rsidRPr="002A3833">
        <w:rPr>
          <w:sz w:val="24"/>
          <w:szCs w:val="24"/>
        </w:rPr>
        <w:t>TERM 2</w:t>
      </w:r>
    </w:p>
    <w:p w14:paraId="05D66178" w14:textId="77777777" w:rsidR="004161D9" w:rsidRPr="002A3833" w:rsidRDefault="004161D9" w:rsidP="00535D2A">
      <w:pPr>
        <w:pStyle w:val="ListParagraph"/>
        <w:numPr>
          <w:ilvl w:val="0"/>
          <w:numId w:val="8"/>
        </w:numPr>
        <w:spacing w:after="0" w:line="240" w:lineRule="auto"/>
        <w:rPr>
          <w:rFonts w:cs="Times New Roman"/>
          <w:sz w:val="24"/>
          <w:szCs w:val="24"/>
        </w:rPr>
      </w:pPr>
      <w:r w:rsidRPr="002A3833">
        <w:rPr>
          <w:rFonts w:cs="Times New Roman"/>
          <w:sz w:val="24"/>
          <w:szCs w:val="24"/>
        </w:rPr>
        <w:t>2 meetings with your supervisor</w:t>
      </w:r>
    </w:p>
    <w:p w14:paraId="0C65F91C" w14:textId="6FBC9A25" w:rsidR="004161D9" w:rsidRPr="002A3833" w:rsidRDefault="00611E3E" w:rsidP="00535D2A">
      <w:pPr>
        <w:pStyle w:val="ListParagraph"/>
        <w:numPr>
          <w:ilvl w:val="0"/>
          <w:numId w:val="8"/>
        </w:numPr>
        <w:spacing w:after="0" w:line="240" w:lineRule="auto"/>
        <w:rPr>
          <w:rFonts w:cs="Times New Roman"/>
          <w:sz w:val="24"/>
          <w:szCs w:val="24"/>
        </w:rPr>
      </w:pPr>
      <w:r w:rsidRPr="002A3833">
        <w:rPr>
          <w:rFonts w:cs="Times New Roman"/>
          <w:sz w:val="24"/>
          <w:szCs w:val="24"/>
        </w:rPr>
        <w:t>End of week 9 (8 March 2019</w:t>
      </w:r>
      <w:r w:rsidR="004161D9" w:rsidRPr="002A3833">
        <w:rPr>
          <w:rFonts w:cs="Times New Roman"/>
          <w:sz w:val="24"/>
          <w:szCs w:val="24"/>
        </w:rPr>
        <w:t>): Dissertation progress report due</w:t>
      </w:r>
    </w:p>
    <w:p w14:paraId="3F1269B5" w14:textId="77777777" w:rsidR="004161D9" w:rsidRPr="002A3833" w:rsidRDefault="004161D9" w:rsidP="00535D2A">
      <w:pPr>
        <w:spacing w:line="240" w:lineRule="auto"/>
        <w:contextualSpacing/>
        <w:rPr>
          <w:sz w:val="24"/>
          <w:szCs w:val="24"/>
        </w:rPr>
      </w:pPr>
    </w:p>
    <w:p w14:paraId="406E29FB" w14:textId="77777777" w:rsidR="004161D9" w:rsidRPr="002A3833" w:rsidRDefault="004161D9" w:rsidP="00535D2A">
      <w:pPr>
        <w:spacing w:line="240" w:lineRule="auto"/>
        <w:contextualSpacing/>
        <w:rPr>
          <w:sz w:val="24"/>
          <w:szCs w:val="24"/>
        </w:rPr>
      </w:pPr>
      <w:r w:rsidRPr="002A3833">
        <w:rPr>
          <w:sz w:val="24"/>
          <w:szCs w:val="24"/>
        </w:rPr>
        <w:t>TERM 3</w:t>
      </w:r>
    </w:p>
    <w:p w14:paraId="5D4D6B3B" w14:textId="77777777" w:rsidR="004161D9" w:rsidRPr="002A3833" w:rsidRDefault="004161D9" w:rsidP="00535D2A">
      <w:pPr>
        <w:pStyle w:val="ListParagraph"/>
        <w:numPr>
          <w:ilvl w:val="0"/>
          <w:numId w:val="9"/>
        </w:numPr>
        <w:spacing w:after="0" w:line="240" w:lineRule="auto"/>
        <w:rPr>
          <w:rFonts w:cs="Times New Roman"/>
          <w:sz w:val="24"/>
          <w:szCs w:val="24"/>
        </w:rPr>
      </w:pPr>
      <w:r w:rsidRPr="002A3833">
        <w:rPr>
          <w:rFonts w:cs="Times New Roman"/>
          <w:sz w:val="24"/>
          <w:szCs w:val="24"/>
        </w:rPr>
        <w:t>3 meetings with your supervisor</w:t>
      </w:r>
    </w:p>
    <w:p w14:paraId="71FAE677" w14:textId="7E17A998" w:rsidR="004161D9" w:rsidRPr="00225427" w:rsidRDefault="004161D9" w:rsidP="00535D2A">
      <w:pPr>
        <w:spacing w:line="240" w:lineRule="auto"/>
        <w:contextualSpacing/>
        <w:rPr>
          <w:rFonts w:cs="Times New Roman"/>
          <w:sz w:val="24"/>
          <w:szCs w:val="24"/>
        </w:rPr>
      </w:pPr>
      <w:r w:rsidRPr="002A3833">
        <w:rPr>
          <w:rFonts w:cs="Times New Roman"/>
          <w:sz w:val="24"/>
          <w:szCs w:val="24"/>
        </w:rPr>
        <w:t>End of term 3: deadline for sending a draft to your supervisor.</w:t>
      </w:r>
    </w:p>
    <w:p w14:paraId="16DCD95C" w14:textId="77777777" w:rsidR="009B2E7C" w:rsidRPr="00225427" w:rsidRDefault="009B2E7C" w:rsidP="00535D2A">
      <w:pPr>
        <w:spacing w:line="240" w:lineRule="auto"/>
        <w:contextualSpacing/>
        <w:rPr>
          <w:sz w:val="24"/>
          <w:szCs w:val="24"/>
        </w:rPr>
      </w:pPr>
    </w:p>
    <w:p w14:paraId="6DC03520" w14:textId="60C2D176" w:rsidR="00973150" w:rsidRPr="007F2B02" w:rsidRDefault="007F2B02" w:rsidP="00535D2A">
      <w:pPr>
        <w:pStyle w:val="Heading1"/>
        <w:numPr>
          <w:ilvl w:val="0"/>
          <w:numId w:val="0"/>
        </w:numPr>
        <w:jc w:val="center"/>
        <w:rPr>
          <w:rFonts w:asciiTheme="minorHAnsi" w:hAnsiTheme="minorHAnsi"/>
          <w:b/>
          <w:color w:val="2F5496" w:themeColor="accent5" w:themeShade="BF"/>
          <w:sz w:val="32"/>
          <w:szCs w:val="32"/>
          <w:u w:val="none"/>
        </w:rPr>
      </w:pPr>
      <w:bookmarkStart w:id="38" w:name="_Toc525727732"/>
      <w:r w:rsidRPr="007F2B02">
        <w:rPr>
          <w:rFonts w:asciiTheme="minorHAnsi" w:hAnsiTheme="minorHAnsi"/>
          <w:b/>
          <w:color w:val="2F5496" w:themeColor="accent5" w:themeShade="BF"/>
          <w:sz w:val="32"/>
          <w:szCs w:val="32"/>
          <w:u w:val="none"/>
        </w:rPr>
        <w:t>TIMETABLE</w:t>
      </w:r>
      <w:bookmarkEnd w:id="38"/>
    </w:p>
    <w:p w14:paraId="6579DCB0" w14:textId="77777777" w:rsidR="00AA778E" w:rsidRPr="00225427" w:rsidRDefault="00AA778E" w:rsidP="00535D2A">
      <w:pPr>
        <w:spacing w:line="240" w:lineRule="auto"/>
        <w:contextualSpacing/>
        <w:rPr>
          <w:sz w:val="24"/>
          <w:szCs w:val="24"/>
        </w:rPr>
      </w:pPr>
    </w:p>
    <w:p w14:paraId="1C0DC3A5" w14:textId="6A1EC40D" w:rsidR="009B2E7C" w:rsidRPr="007F2B02" w:rsidRDefault="006674B0" w:rsidP="00535D2A">
      <w:pPr>
        <w:pStyle w:val="Heading3"/>
        <w:rPr>
          <w:rFonts w:asciiTheme="minorHAnsi" w:hAnsiTheme="minorHAnsi"/>
        </w:rPr>
      </w:pPr>
      <w:bookmarkStart w:id="39" w:name="_Toc525727733"/>
      <w:r w:rsidRPr="007F2B02">
        <w:rPr>
          <w:rFonts w:asciiTheme="minorHAnsi" w:hAnsiTheme="minorHAnsi"/>
        </w:rPr>
        <w:t>Term dates</w:t>
      </w:r>
      <w:bookmarkEnd w:id="39"/>
    </w:p>
    <w:p w14:paraId="36576420" w14:textId="77777777" w:rsidR="009B2E7C" w:rsidRDefault="009B2E7C" w:rsidP="00535D2A">
      <w:pPr>
        <w:spacing w:line="240" w:lineRule="auto"/>
        <w:contextualSpacing/>
        <w:rPr>
          <w:b/>
          <w:sz w:val="24"/>
          <w:szCs w:val="24"/>
        </w:rPr>
      </w:pPr>
    </w:p>
    <w:p w14:paraId="4CB277F7" w14:textId="4322F6B6" w:rsidR="00D50109" w:rsidRPr="002A3833" w:rsidRDefault="00D50109" w:rsidP="00535D2A">
      <w:pPr>
        <w:spacing w:line="240" w:lineRule="auto"/>
        <w:contextualSpacing/>
        <w:rPr>
          <w:sz w:val="24"/>
          <w:szCs w:val="24"/>
        </w:rPr>
      </w:pPr>
      <w:r w:rsidRPr="002A3833">
        <w:rPr>
          <w:b/>
          <w:sz w:val="24"/>
          <w:szCs w:val="24"/>
        </w:rPr>
        <w:t xml:space="preserve">Welcome Week </w:t>
      </w:r>
      <w:r w:rsidRPr="002A3833">
        <w:rPr>
          <w:sz w:val="24"/>
          <w:szCs w:val="24"/>
        </w:rPr>
        <w:t>Monday 24 September 2018 – Sunday 30</w:t>
      </w:r>
      <w:r w:rsidRPr="002A3833">
        <w:rPr>
          <w:sz w:val="24"/>
          <w:szCs w:val="24"/>
          <w:vertAlign w:val="superscript"/>
        </w:rPr>
        <w:t xml:space="preserve"> </w:t>
      </w:r>
      <w:r w:rsidRPr="002A3833">
        <w:rPr>
          <w:sz w:val="24"/>
          <w:szCs w:val="24"/>
        </w:rPr>
        <w:t>September 2018</w:t>
      </w:r>
    </w:p>
    <w:p w14:paraId="0F14325E" w14:textId="7FFF5430" w:rsidR="00AA778E" w:rsidRPr="002A3833" w:rsidRDefault="00AA778E" w:rsidP="00535D2A">
      <w:pPr>
        <w:spacing w:line="240" w:lineRule="auto"/>
        <w:contextualSpacing/>
        <w:rPr>
          <w:rFonts w:cs="Helvetica"/>
          <w:color w:val="383838"/>
          <w:sz w:val="24"/>
          <w:szCs w:val="24"/>
          <w:shd w:val="clear" w:color="auto" w:fill="FFFFFF"/>
        </w:rPr>
      </w:pPr>
      <w:r w:rsidRPr="002A3833">
        <w:rPr>
          <w:rStyle w:val="Strong"/>
          <w:rFonts w:cs="Helvetica"/>
          <w:color w:val="383838"/>
          <w:sz w:val="24"/>
          <w:szCs w:val="24"/>
          <w:shd w:val="clear" w:color="auto" w:fill="FFFFFF"/>
        </w:rPr>
        <w:t>Autumn Term</w:t>
      </w:r>
      <w:r w:rsidR="00D50109" w:rsidRPr="002A3833">
        <w:rPr>
          <w:rFonts w:cs="Helvetica"/>
          <w:color w:val="383838"/>
          <w:sz w:val="24"/>
          <w:szCs w:val="24"/>
          <w:shd w:val="clear" w:color="auto" w:fill="FFFFFF"/>
        </w:rPr>
        <w:t> Monday 1 October 2018 – Saturday 8 December 2018</w:t>
      </w:r>
      <w:r w:rsidRPr="002A3833">
        <w:rPr>
          <w:rFonts w:cs="Helvetica"/>
          <w:color w:val="383838"/>
          <w:sz w:val="24"/>
          <w:szCs w:val="24"/>
        </w:rPr>
        <w:br/>
      </w:r>
      <w:r w:rsidRPr="002A3833">
        <w:rPr>
          <w:rStyle w:val="Strong"/>
          <w:rFonts w:cs="Helvetica"/>
          <w:color w:val="383838"/>
          <w:sz w:val="24"/>
          <w:szCs w:val="24"/>
          <w:shd w:val="clear" w:color="auto" w:fill="FFFFFF"/>
        </w:rPr>
        <w:t>Spring Term</w:t>
      </w:r>
      <w:r w:rsidR="00D50109" w:rsidRPr="002A3833">
        <w:rPr>
          <w:rFonts w:cs="Helvetica"/>
          <w:color w:val="383838"/>
          <w:sz w:val="24"/>
          <w:szCs w:val="24"/>
          <w:shd w:val="clear" w:color="auto" w:fill="FFFFFF"/>
        </w:rPr>
        <w:t> Monday 7</w:t>
      </w:r>
      <w:r w:rsidRPr="002A3833">
        <w:rPr>
          <w:rFonts w:cs="Helvetica"/>
          <w:color w:val="383838"/>
          <w:sz w:val="24"/>
          <w:szCs w:val="24"/>
          <w:shd w:val="clear" w:color="auto" w:fill="FFFFFF"/>
        </w:rPr>
        <w:t xml:space="preserve"> Janua</w:t>
      </w:r>
      <w:r w:rsidR="00D50109" w:rsidRPr="002A3833">
        <w:rPr>
          <w:rFonts w:cs="Helvetica"/>
          <w:color w:val="383838"/>
          <w:sz w:val="24"/>
          <w:szCs w:val="24"/>
          <w:shd w:val="clear" w:color="auto" w:fill="FFFFFF"/>
        </w:rPr>
        <w:t>ry 2019 – Saturday 16 March 2019</w:t>
      </w:r>
      <w:r w:rsidRPr="002A3833">
        <w:rPr>
          <w:rFonts w:cs="Helvetica"/>
          <w:color w:val="383838"/>
          <w:sz w:val="24"/>
          <w:szCs w:val="24"/>
        </w:rPr>
        <w:br/>
      </w:r>
      <w:r w:rsidRPr="002A3833">
        <w:rPr>
          <w:rStyle w:val="Strong"/>
          <w:rFonts w:cs="Helvetica"/>
          <w:color w:val="383838"/>
          <w:sz w:val="24"/>
          <w:szCs w:val="24"/>
          <w:shd w:val="clear" w:color="auto" w:fill="FFFFFF"/>
        </w:rPr>
        <w:t>Summer Term</w:t>
      </w:r>
      <w:r w:rsidR="00D50109" w:rsidRPr="002A3833">
        <w:rPr>
          <w:rFonts w:cs="Helvetica"/>
          <w:color w:val="383838"/>
          <w:sz w:val="24"/>
          <w:szCs w:val="24"/>
          <w:shd w:val="clear" w:color="auto" w:fill="FFFFFF"/>
        </w:rPr>
        <w:t> Wednesday 24</w:t>
      </w:r>
      <w:r w:rsidRPr="002A3833">
        <w:rPr>
          <w:rFonts w:cs="Helvetica"/>
          <w:color w:val="383838"/>
          <w:sz w:val="24"/>
          <w:szCs w:val="24"/>
          <w:shd w:val="clear" w:color="auto" w:fill="FFFFFF"/>
        </w:rPr>
        <w:t xml:space="preserve"> Ap</w:t>
      </w:r>
      <w:r w:rsidR="00D50109" w:rsidRPr="002A3833">
        <w:rPr>
          <w:rFonts w:cs="Helvetica"/>
          <w:color w:val="383838"/>
          <w:sz w:val="24"/>
          <w:szCs w:val="24"/>
          <w:shd w:val="clear" w:color="auto" w:fill="FFFFFF"/>
        </w:rPr>
        <w:t>ril 2019 – Saturday 29 June 2019</w:t>
      </w:r>
    </w:p>
    <w:p w14:paraId="553111FB" w14:textId="77777777" w:rsidR="00AA778E" w:rsidRPr="002A3833" w:rsidRDefault="00AA778E" w:rsidP="00535D2A">
      <w:pPr>
        <w:spacing w:line="240" w:lineRule="auto"/>
        <w:contextualSpacing/>
        <w:rPr>
          <w:rFonts w:cs="Helvetica"/>
          <w:color w:val="383838"/>
          <w:sz w:val="24"/>
          <w:szCs w:val="24"/>
          <w:shd w:val="clear" w:color="auto" w:fill="FFFFFF"/>
        </w:rPr>
      </w:pPr>
    </w:p>
    <w:p w14:paraId="1D918EAB" w14:textId="4E3A9A73" w:rsidR="00111530" w:rsidRPr="007F2B02" w:rsidRDefault="00111530" w:rsidP="00535D2A">
      <w:pPr>
        <w:pStyle w:val="Heading3"/>
        <w:rPr>
          <w:rFonts w:asciiTheme="minorHAnsi" w:hAnsiTheme="minorHAnsi"/>
        </w:rPr>
      </w:pPr>
      <w:bookmarkStart w:id="40" w:name="_Toc525727734"/>
      <w:r w:rsidRPr="007F2B02">
        <w:rPr>
          <w:rFonts w:asciiTheme="minorHAnsi" w:hAnsiTheme="minorHAnsi"/>
        </w:rPr>
        <w:t>Assessment submission deadlines</w:t>
      </w:r>
      <w:bookmarkEnd w:id="40"/>
    </w:p>
    <w:p w14:paraId="7BD41427" w14:textId="249AA955" w:rsidR="00111530" w:rsidRPr="002A3833" w:rsidRDefault="00B969DA" w:rsidP="00535D2A">
      <w:pPr>
        <w:spacing w:line="240" w:lineRule="auto"/>
        <w:contextualSpacing/>
        <w:rPr>
          <w:rFonts w:eastAsia="Times New Roman"/>
          <w:color w:val="000000"/>
          <w:sz w:val="24"/>
          <w:szCs w:val="24"/>
        </w:rPr>
      </w:pPr>
      <w:r w:rsidRPr="002A3833">
        <w:rPr>
          <w:rFonts w:eastAsia="Times New Roman"/>
          <w:color w:val="000000"/>
          <w:sz w:val="24"/>
          <w:szCs w:val="24"/>
        </w:rPr>
        <w:t xml:space="preserve"> </w:t>
      </w:r>
      <w:r w:rsidR="00111530" w:rsidRPr="002A3833">
        <w:rPr>
          <w:rFonts w:eastAsia="Times New Roman"/>
          <w:color w:val="000000"/>
          <w:sz w:val="24"/>
          <w:szCs w:val="24"/>
        </w:rPr>
        <w:t xml:space="preserve"> </w:t>
      </w:r>
    </w:p>
    <w:p w14:paraId="75FD723D" w14:textId="17994427" w:rsidR="00111530" w:rsidRPr="002A3833" w:rsidRDefault="005D3DA5" w:rsidP="00535D2A">
      <w:pPr>
        <w:spacing w:line="240" w:lineRule="auto"/>
        <w:ind w:left="720"/>
        <w:contextualSpacing/>
        <w:rPr>
          <w:rFonts w:eastAsia="Times New Roman"/>
          <w:color w:val="000000"/>
          <w:sz w:val="24"/>
          <w:szCs w:val="24"/>
        </w:rPr>
      </w:pPr>
      <w:r w:rsidRPr="002A3833">
        <w:rPr>
          <w:rFonts w:eastAsia="Times New Roman"/>
          <w:b/>
          <w:bCs/>
          <w:color w:val="000000"/>
          <w:sz w:val="24"/>
          <w:szCs w:val="24"/>
        </w:rPr>
        <w:t>Monday 11</w:t>
      </w:r>
      <w:r w:rsidR="00111530" w:rsidRPr="002A3833">
        <w:rPr>
          <w:rFonts w:eastAsia="Times New Roman"/>
          <w:b/>
          <w:bCs/>
          <w:color w:val="000000"/>
          <w:sz w:val="24"/>
          <w:szCs w:val="24"/>
        </w:rPr>
        <w:t xml:space="preserve"> February</w:t>
      </w:r>
      <w:r w:rsidR="00111530" w:rsidRPr="002A3833">
        <w:rPr>
          <w:rFonts w:eastAsia="Times New Roman"/>
          <w:color w:val="000000"/>
          <w:sz w:val="24"/>
          <w:szCs w:val="24"/>
        </w:rPr>
        <w:t> </w:t>
      </w:r>
      <w:r w:rsidRPr="002A3833">
        <w:rPr>
          <w:rFonts w:eastAsia="Times New Roman"/>
          <w:color w:val="000000"/>
          <w:sz w:val="24"/>
          <w:szCs w:val="24"/>
        </w:rPr>
        <w:t>–</w:t>
      </w:r>
      <w:r w:rsidR="00111530" w:rsidRPr="002A3833">
        <w:rPr>
          <w:rFonts w:eastAsia="Times New Roman"/>
          <w:color w:val="000000"/>
          <w:sz w:val="24"/>
          <w:szCs w:val="24"/>
        </w:rPr>
        <w:t xml:space="preserve"> </w:t>
      </w:r>
      <w:r w:rsidRPr="002A3833">
        <w:rPr>
          <w:rFonts w:eastAsia="Times New Roman"/>
          <w:color w:val="000000"/>
          <w:sz w:val="24"/>
          <w:szCs w:val="24"/>
        </w:rPr>
        <w:t>All Term 1 work</w:t>
      </w:r>
      <w:r w:rsidR="00B969DA" w:rsidRPr="002A3833">
        <w:rPr>
          <w:rFonts w:eastAsia="Times New Roman"/>
          <w:color w:val="000000"/>
          <w:sz w:val="24"/>
          <w:szCs w:val="24"/>
        </w:rPr>
        <w:t xml:space="preserve"> due</w:t>
      </w:r>
    </w:p>
    <w:p w14:paraId="4FA10886" w14:textId="06B0A945" w:rsidR="00111530" w:rsidRPr="002A3833" w:rsidRDefault="005D3DA5" w:rsidP="00535D2A">
      <w:pPr>
        <w:spacing w:line="240" w:lineRule="auto"/>
        <w:ind w:left="720"/>
        <w:contextualSpacing/>
        <w:rPr>
          <w:rFonts w:eastAsia="Times New Roman"/>
          <w:color w:val="000000"/>
          <w:sz w:val="24"/>
          <w:szCs w:val="24"/>
        </w:rPr>
      </w:pPr>
      <w:r w:rsidRPr="002A3833">
        <w:rPr>
          <w:rFonts w:eastAsia="Times New Roman"/>
          <w:b/>
          <w:bCs/>
          <w:color w:val="000000"/>
          <w:sz w:val="24"/>
          <w:szCs w:val="24"/>
        </w:rPr>
        <w:t>Tuesday 28</w:t>
      </w:r>
      <w:r w:rsidR="00111530" w:rsidRPr="002A3833">
        <w:rPr>
          <w:rFonts w:eastAsia="Times New Roman"/>
          <w:b/>
          <w:bCs/>
          <w:color w:val="000000"/>
          <w:sz w:val="24"/>
          <w:szCs w:val="24"/>
        </w:rPr>
        <w:t xml:space="preserve"> May</w:t>
      </w:r>
      <w:r w:rsidR="00111530" w:rsidRPr="002A3833">
        <w:rPr>
          <w:rFonts w:eastAsia="Times New Roman"/>
          <w:color w:val="000000"/>
          <w:sz w:val="24"/>
          <w:szCs w:val="24"/>
        </w:rPr>
        <w:t> </w:t>
      </w:r>
      <w:r w:rsidR="00B969DA" w:rsidRPr="002A3833">
        <w:rPr>
          <w:rFonts w:eastAsia="Times New Roman"/>
          <w:color w:val="000000"/>
          <w:sz w:val="24"/>
          <w:szCs w:val="24"/>
        </w:rPr>
        <w:t>–</w:t>
      </w:r>
      <w:r w:rsidR="00111530" w:rsidRPr="002A3833">
        <w:rPr>
          <w:rFonts w:eastAsia="Times New Roman"/>
          <w:color w:val="000000"/>
          <w:sz w:val="24"/>
          <w:szCs w:val="24"/>
        </w:rPr>
        <w:t xml:space="preserve"> </w:t>
      </w:r>
      <w:r w:rsidRPr="002A3833">
        <w:rPr>
          <w:rFonts w:eastAsia="Times New Roman"/>
          <w:color w:val="000000"/>
          <w:sz w:val="24"/>
          <w:szCs w:val="24"/>
        </w:rPr>
        <w:t>All Term 2 work due</w:t>
      </w:r>
    </w:p>
    <w:p w14:paraId="6FD0CA01" w14:textId="227BB8E9" w:rsidR="00111530" w:rsidRPr="00225427" w:rsidRDefault="005D3DA5" w:rsidP="00535D2A">
      <w:pPr>
        <w:spacing w:line="240" w:lineRule="auto"/>
        <w:ind w:left="720"/>
        <w:contextualSpacing/>
        <w:rPr>
          <w:rFonts w:eastAsia="Times New Roman"/>
          <w:color w:val="000000"/>
          <w:sz w:val="24"/>
          <w:szCs w:val="24"/>
        </w:rPr>
      </w:pPr>
      <w:r w:rsidRPr="002A3833">
        <w:rPr>
          <w:rFonts w:eastAsia="Times New Roman"/>
          <w:b/>
          <w:bCs/>
          <w:color w:val="000000"/>
          <w:sz w:val="24"/>
          <w:szCs w:val="24"/>
        </w:rPr>
        <w:t>Monday 2</w:t>
      </w:r>
      <w:r w:rsidR="00111530" w:rsidRPr="002A3833">
        <w:rPr>
          <w:rFonts w:eastAsia="Times New Roman"/>
          <w:b/>
          <w:bCs/>
          <w:color w:val="000000"/>
          <w:sz w:val="24"/>
          <w:szCs w:val="24"/>
        </w:rPr>
        <w:t xml:space="preserve"> September</w:t>
      </w:r>
      <w:r w:rsidR="00111530" w:rsidRPr="002A3833">
        <w:rPr>
          <w:rFonts w:eastAsia="Times New Roman"/>
          <w:color w:val="000000"/>
          <w:sz w:val="24"/>
          <w:szCs w:val="24"/>
        </w:rPr>
        <w:t> - MA dissertation due</w:t>
      </w:r>
    </w:p>
    <w:p w14:paraId="00DDA40E" w14:textId="77777777" w:rsidR="006A03DF" w:rsidRPr="00225427" w:rsidRDefault="006A03DF" w:rsidP="006A03DF">
      <w:pPr>
        <w:pStyle w:val="ListParagraph"/>
        <w:spacing w:after="0" w:line="240" w:lineRule="auto"/>
        <w:ind w:left="0"/>
        <w:rPr>
          <w:rFonts w:cs="Helvetica"/>
          <w:sz w:val="24"/>
          <w:szCs w:val="24"/>
        </w:rPr>
      </w:pPr>
    </w:p>
    <w:p w14:paraId="2AB0DC89" w14:textId="77777777" w:rsidR="00B969DA" w:rsidRPr="00225427" w:rsidRDefault="00B969DA" w:rsidP="00535D2A">
      <w:pPr>
        <w:spacing w:line="240" w:lineRule="auto"/>
        <w:contextualSpacing/>
        <w:rPr>
          <w:rFonts w:eastAsia="Times New Roman"/>
          <w:color w:val="000000"/>
          <w:sz w:val="24"/>
          <w:szCs w:val="24"/>
        </w:rPr>
      </w:pPr>
    </w:p>
    <w:p w14:paraId="0912AB69" w14:textId="216C21EA" w:rsidR="00111530" w:rsidRPr="007F2B02" w:rsidRDefault="00BE5579" w:rsidP="00535D2A">
      <w:pPr>
        <w:pStyle w:val="Heading3"/>
        <w:rPr>
          <w:rFonts w:asciiTheme="minorHAnsi" w:hAnsiTheme="minorHAnsi"/>
        </w:rPr>
      </w:pPr>
      <w:bookmarkStart w:id="41" w:name="_Toc525727735"/>
      <w:r w:rsidRPr="007F2B02">
        <w:rPr>
          <w:rFonts w:asciiTheme="minorHAnsi" w:hAnsiTheme="minorHAnsi"/>
        </w:rPr>
        <w:lastRenderedPageBreak/>
        <w:t>Return of feedback deadlines</w:t>
      </w:r>
      <w:bookmarkEnd w:id="41"/>
    </w:p>
    <w:p w14:paraId="7F771E93" w14:textId="0589B3AA" w:rsidR="00BE5579" w:rsidRPr="00225427" w:rsidRDefault="00BE5579" w:rsidP="00535D2A">
      <w:pPr>
        <w:spacing w:line="240" w:lineRule="auto"/>
        <w:contextualSpacing/>
        <w:rPr>
          <w:rFonts w:cs="Helvetica"/>
          <w:color w:val="383838"/>
          <w:sz w:val="24"/>
          <w:szCs w:val="24"/>
          <w:shd w:val="clear" w:color="auto" w:fill="FFFFFF"/>
        </w:rPr>
      </w:pPr>
      <w:r w:rsidRPr="00225427">
        <w:rPr>
          <w:rFonts w:cs="Helvetica"/>
          <w:color w:val="383838"/>
          <w:sz w:val="24"/>
          <w:szCs w:val="24"/>
          <w:shd w:val="clear" w:color="auto" w:fill="FFFFFF"/>
        </w:rPr>
        <w:t>Markers have twenty working days from the original deadline to provide feedback and marks to students via Tabula.</w:t>
      </w:r>
    </w:p>
    <w:p w14:paraId="1BF8B46E" w14:textId="2F2E8F64" w:rsidR="001018A6" w:rsidRPr="00225427" w:rsidRDefault="00A93A25" w:rsidP="00535D2A">
      <w:pPr>
        <w:spacing w:after="160" w:line="240" w:lineRule="auto"/>
        <w:rPr>
          <w:rFonts w:cs="Helvetica"/>
          <w:color w:val="383838"/>
          <w:sz w:val="24"/>
          <w:szCs w:val="24"/>
          <w:shd w:val="clear" w:color="auto" w:fill="FFFFFF"/>
        </w:rPr>
      </w:pPr>
      <w:r w:rsidRPr="00225427">
        <w:rPr>
          <w:rFonts w:cs="Helvetica"/>
          <w:color w:val="383838"/>
          <w:sz w:val="24"/>
          <w:szCs w:val="24"/>
          <w:shd w:val="clear" w:color="auto" w:fill="FFFFFF"/>
        </w:rPr>
        <w:br w:type="page"/>
      </w:r>
    </w:p>
    <w:p w14:paraId="33D2B9AD" w14:textId="4547205A" w:rsidR="001018A6" w:rsidRPr="007F2B02" w:rsidRDefault="007F2B02" w:rsidP="00535D2A">
      <w:pPr>
        <w:pStyle w:val="Heading1"/>
        <w:numPr>
          <w:ilvl w:val="0"/>
          <w:numId w:val="0"/>
        </w:numPr>
        <w:jc w:val="center"/>
        <w:rPr>
          <w:rFonts w:asciiTheme="minorHAnsi" w:hAnsiTheme="minorHAnsi"/>
          <w:b/>
          <w:color w:val="2F5496" w:themeColor="accent5" w:themeShade="BF"/>
          <w:sz w:val="32"/>
          <w:szCs w:val="32"/>
          <w:u w:val="none"/>
          <w:shd w:val="clear" w:color="auto" w:fill="FFFFFF"/>
        </w:rPr>
      </w:pPr>
      <w:bookmarkStart w:id="42" w:name="_Toc525727736"/>
      <w:r w:rsidRPr="007F2B02">
        <w:rPr>
          <w:rFonts w:asciiTheme="minorHAnsi" w:hAnsiTheme="minorHAnsi"/>
          <w:b/>
          <w:color w:val="2F5496" w:themeColor="accent5" w:themeShade="BF"/>
          <w:sz w:val="32"/>
          <w:szCs w:val="32"/>
          <w:u w:val="none"/>
          <w:shd w:val="clear" w:color="auto" w:fill="FFFFFF"/>
        </w:rPr>
        <w:lastRenderedPageBreak/>
        <w:t>EXAMINATIONS AND ASSESSMENT</w:t>
      </w:r>
      <w:bookmarkEnd w:id="42"/>
    </w:p>
    <w:p w14:paraId="7FE94BCD" w14:textId="77777777" w:rsidR="001018A6" w:rsidRPr="00225427" w:rsidRDefault="001018A6" w:rsidP="00535D2A">
      <w:pPr>
        <w:spacing w:line="240" w:lineRule="auto"/>
        <w:contextualSpacing/>
        <w:rPr>
          <w:rFonts w:cs="Helvetica"/>
          <w:color w:val="383838"/>
          <w:sz w:val="24"/>
          <w:szCs w:val="24"/>
          <w:shd w:val="clear" w:color="auto" w:fill="FFFFFF"/>
        </w:rPr>
      </w:pPr>
    </w:p>
    <w:p w14:paraId="24AC20CB" w14:textId="77777777" w:rsidR="006A03DF" w:rsidRDefault="001018A6" w:rsidP="006A03DF">
      <w:pPr>
        <w:pStyle w:val="Heading3"/>
        <w:rPr>
          <w:rFonts w:asciiTheme="minorHAnsi" w:hAnsiTheme="minorHAnsi"/>
          <w:shd w:val="clear" w:color="auto" w:fill="FFFFFF"/>
        </w:rPr>
      </w:pPr>
      <w:bookmarkStart w:id="43" w:name="_Toc525727737"/>
      <w:r w:rsidRPr="007F2B02">
        <w:rPr>
          <w:rFonts w:asciiTheme="minorHAnsi" w:hAnsiTheme="minorHAnsi"/>
          <w:shd w:val="clear" w:color="auto" w:fill="FFFFFF"/>
        </w:rPr>
        <w:t>Assessment conventions</w:t>
      </w:r>
      <w:bookmarkEnd w:id="43"/>
    </w:p>
    <w:p w14:paraId="04EEC9FD" w14:textId="7A72CFA1" w:rsidR="001018A6" w:rsidRPr="006A03DF" w:rsidRDefault="001018A6" w:rsidP="007C5841">
      <w:pPr>
        <w:spacing w:line="240" w:lineRule="auto"/>
        <w:rPr>
          <w:sz w:val="24"/>
          <w:szCs w:val="24"/>
          <w:shd w:val="clear" w:color="auto" w:fill="FFFFFF"/>
        </w:rPr>
      </w:pPr>
      <w:r w:rsidRPr="006A03DF">
        <w:rPr>
          <w:sz w:val="24"/>
          <w:szCs w:val="24"/>
        </w:rPr>
        <w:t>Essays are double-marked. Students will normally receive feedback from the markers and the agreed mark. Comments will be returned via Tabula, the University’s online submission system. Students may wish to ask their tutor to discuss feedback with them. Markers have twenty working days from the original submission deadline to return feedback and marks to students.</w:t>
      </w:r>
      <w:r w:rsidR="00452F80" w:rsidRPr="006A03DF">
        <w:rPr>
          <w:sz w:val="24"/>
          <w:szCs w:val="24"/>
        </w:rPr>
        <w:t xml:space="preserve"> Essay word lengths are 6,000 words; dissertations are 16,000 words.</w:t>
      </w:r>
    </w:p>
    <w:p w14:paraId="7EEC26D3" w14:textId="77777777" w:rsidR="00C80554" w:rsidRPr="002A3833" w:rsidRDefault="00C80554" w:rsidP="007C5841">
      <w:pPr>
        <w:spacing w:before="100" w:beforeAutospacing="1" w:after="100" w:afterAutospacing="1" w:line="240" w:lineRule="auto"/>
        <w:contextualSpacing/>
        <w:rPr>
          <w:rFonts w:cs="Times New Roman"/>
          <w:sz w:val="24"/>
          <w:szCs w:val="24"/>
        </w:rPr>
      </w:pPr>
    </w:p>
    <w:p w14:paraId="57C79B31" w14:textId="71697F72" w:rsidR="001018A6" w:rsidRPr="00225427" w:rsidRDefault="001018A6" w:rsidP="007C5841">
      <w:pPr>
        <w:spacing w:before="100" w:beforeAutospacing="1" w:after="100" w:afterAutospacing="1" w:line="240" w:lineRule="auto"/>
        <w:contextualSpacing/>
        <w:rPr>
          <w:rFonts w:cs="Times New Roman"/>
          <w:sz w:val="24"/>
          <w:szCs w:val="24"/>
        </w:rPr>
      </w:pPr>
      <w:r w:rsidRPr="002A3833">
        <w:rPr>
          <w:rFonts w:cs="Times New Roman"/>
          <w:sz w:val="24"/>
          <w:szCs w:val="24"/>
        </w:rPr>
        <w:t xml:space="preserve">In marking, examiners will reward cogency of argument, the use of appropriate material, stylistic excellence and good presentation. Candidates must also satisfy examiners that they have carried out the work required by the module. All essays are marked by two members of staff. You will receive feedback from the first marker, and the agreed final mark. All marks awarded by examiners are provisional, until confirmed by the Exam Board in </w:t>
      </w:r>
      <w:r w:rsidR="006866BC" w:rsidRPr="002A3833">
        <w:rPr>
          <w:rFonts w:cs="Times New Roman"/>
          <w:sz w:val="24"/>
          <w:szCs w:val="24"/>
        </w:rPr>
        <w:t>November</w:t>
      </w:r>
      <w:r w:rsidRPr="002A3833">
        <w:rPr>
          <w:rFonts w:cs="Times New Roman"/>
          <w:sz w:val="24"/>
          <w:szCs w:val="24"/>
        </w:rPr>
        <w:t>. The pass mark for the MA in English is 50, with a Merit being marked at 60 or more and a Distinction being marked at 70 or more.</w:t>
      </w:r>
    </w:p>
    <w:p w14:paraId="3B3C7233" w14:textId="77777777" w:rsidR="00C80554" w:rsidRPr="00225427" w:rsidRDefault="00C80554" w:rsidP="00535D2A">
      <w:pPr>
        <w:spacing w:line="240" w:lineRule="auto"/>
        <w:contextualSpacing/>
        <w:rPr>
          <w:b/>
          <w:sz w:val="24"/>
          <w:szCs w:val="24"/>
        </w:rPr>
      </w:pPr>
    </w:p>
    <w:p w14:paraId="50278783" w14:textId="77777777" w:rsidR="008F551B" w:rsidRDefault="001018A6" w:rsidP="008F551B">
      <w:pPr>
        <w:pStyle w:val="Heading3"/>
        <w:rPr>
          <w:rFonts w:asciiTheme="minorHAnsi" w:hAnsiTheme="minorHAnsi"/>
        </w:rPr>
      </w:pPr>
      <w:bookmarkStart w:id="44" w:name="_Toc525727738"/>
      <w:r w:rsidRPr="007F2B02">
        <w:rPr>
          <w:rFonts w:asciiTheme="minorHAnsi" w:hAnsiTheme="minorHAnsi"/>
        </w:rPr>
        <w:t>Marking criteria</w:t>
      </w:r>
      <w:bookmarkEnd w:id="44"/>
    </w:p>
    <w:p w14:paraId="07E477CB" w14:textId="178686E2" w:rsidR="008F551B" w:rsidRPr="008F551B" w:rsidRDefault="000C622F" w:rsidP="007C5841">
      <w:pPr>
        <w:spacing w:line="240" w:lineRule="auto"/>
        <w:rPr>
          <w:rFonts w:cs="Times New Roman"/>
          <w:sz w:val="24"/>
          <w:szCs w:val="24"/>
        </w:rPr>
      </w:pPr>
      <w:r w:rsidRPr="008F551B">
        <w:rPr>
          <w:sz w:val="24"/>
          <w:szCs w:val="24"/>
        </w:rPr>
        <w:t>Marking descriptors are as follows:</w:t>
      </w:r>
      <w:r w:rsidR="008F551B" w:rsidRPr="008F551B">
        <w:rPr>
          <w:rFonts w:cs="Times New Roman"/>
          <w:sz w:val="24"/>
          <w:szCs w:val="24"/>
        </w:rPr>
        <w:t xml:space="preserve"> </w:t>
      </w:r>
    </w:p>
    <w:p w14:paraId="0B4589EE" w14:textId="77777777" w:rsidR="008F551B" w:rsidRPr="008F551B" w:rsidRDefault="008F551B" w:rsidP="007C5841">
      <w:pPr>
        <w:spacing w:before="100" w:beforeAutospacing="1" w:after="100" w:afterAutospacing="1" w:line="240" w:lineRule="auto"/>
        <w:contextualSpacing/>
        <w:rPr>
          <w:rFonts w:cs="Times New Roman"/>
          <w:sz w:val="24"/>
          <w:szCs w:val="24"/>
        </w:rPr>
      </w:pPr>
    </w:p>
    <w:p w14:paraId="27CC1B23" w14:textId="62D45D5E" w:rsidR="000C622F" w:rsidRPr="008F551B" w:rsidRDefault="000C622F" w:rsidP="007C5841">
      <w:pPr>
        <w:spacing w:line="240" w:lineRule="auto"/>
        <w:rPr>
          <w:sz w:val="24"/>
          <w:szCs w:val="24"/>
        </w:rPr>
      </w:pPr>
      <w:r w:rsidRPr="00225427">
        <w:rPr>
          <w:rFonts w:cs="Times New Roman"/>
          <w:b/>
          <w:bCs/>
          <w:sz w:val="24"/>
          <w:szCs w:val="24"/>
        </w:rPr>
        <w:t>80+: (Distinction)</w:t>
      </w:r>
      <w:r w:rsidRPr="00225427">
        <w:rPr>
          <w:rFonts w:cs="Times New Roman"/>
          <w:sz w:val="24"/>
          <w:szCs w:val="24"/>
        </w:rPr>
        <w:t>: Work which, over and above possessing all the qualities of the 70-79 mark range, indicates a fruitful new approach to the material studied, represents an advance in scholarship or is judged by the examiners to be of a standard publishable in a peer-reviewed publication.</w:t>
      </w:r>
    </w:p>
    <w:p w14:paraId="29343A1D" w14:textId="77777777" w:rsidR="00C80554" w:rsidRPr="00225427" w:rsidRDefault="00C80554" w:rsidP="007C5841">
      <w:pPr>
        <w:spacing w:before="100" w:beforeAutospacing="1" w:after="100" w:afterAutospacing="1" w:line="240" w:lineRule="auto"/>
        <w:contextualSpacing/>
        <w:rPr>
          <w:rFonts w:cs="Times New Roman"/>
          <w:sz w:val="24"/>
          <w:szCs w:val="24"/>
        </w:rPr>
      </w:pPr>
    </w:p>
    <w:p w14:paraId="5C39D44C" w14:textId="77777777" w:rsidR="000C622F" w:rsidRPr="00225427" w:rsidRDefault="000C622F" w:rsidP="007C5841">
      <w:pPr>
        <w:spacing w:before="100" w:beforeAutospacing="1" w:after="100" w:afterAutospacing="1" w:line="240" w:lineRule="auto"/>
        <w:contextualSpacing/>
        <w:rPr>
          <w:rFonts w:cs="Times New Roman"/>
          <w:sz w:val="24"/>
          <w:szCs w:val="24"/>
        </w:rPr>
      </w:pPr>
      <w:r w:rsidRPr="00225427">
        <w:rPr>
          <w:rFonts w:cs="Times New Roman"/>
          <w:b/>
          <w:bCs/>
          <w:sz w:val="24"/>
          <w:szCs w:val="24"/>
        </w:rPr>
        <w:t>70-79: (Distinction)</w:t>
      </w:r>
      <w:r w:rsidRPr="00225427">
        <w:rPr>
          <w:rFonts w:cs="Times New Roman"/>
          <w:sz w:val="24"/>
          <w:szCs w:val="24"/>
        </w:rPr>
        <w:t>: Methodologically sophisticated, intelligently argued, with some evidence of genuine originality in analysis or approach. Impressive command of the critical / historiographical/theoretical field, and an ability to situate the topic within it, and to modify or challenge received interpretations where appropriate. Excellent deployment of a substantial body of primary material/texts to advance the argument. Well structured, very well written, with proper referencing and extensive bibliography.</w:t>
      </w:r>
    </w:p>
    <w:p w14:paraId="53A6226E" w14:textId="77777777" w:rsidR="00C80554" w:rsidRPr="00225427" w:rsidRDefault="00C80554" w:rsidP="00535D2A">
      <w:pPr>
        <w:spacing w:before="100" w:beforeAutospacing="1" w:after="100" w:afterAutospacing="1" w:line="240" w:lineRule="auto"/>
        <w:contextualSpacing/>
        <w:rPr>
          <w:rFonts w:cs="Times New Roman"/>
          <w:sz w:val="24"/>
          <w:szCs w:val="24"/>
        </w:rPr>
      </w:pPr>
    </w:p>
    <w:p w14:paraId="31925C80" w14:textId="77777777" w:rsidR="000C622F" w:rsidRPr="00225427" w:rsidRDefault="000C622F" w:rsidP="00535D2A">
      <w:pPr>
        <w:spacing w:before="100" w:beforeAutospacing="1" w:after="100" w:afterAutospacing="1" w:line="240" w:lineRule="auto"/>
        <w:contextualSpacing/>
        <w:rPr>
          <w:rFonts w:cs="Times New Roman"/>
          <w:sz w:val="24"/>
          <w:szCs w:val="24"/>
        </w:rPr>
      </w:pPr>
      <w:r w:rsidRPr="00225427">
        <w:rPr>
          <w:rFonts w:cs="Times New Roman"/>
          <w:b/>
          <w:bCs/>
          <w:sz w:val="24"/>
          <w:szCs w:val="24"/>
        </w:rPr>
        <w:t>60-69 (Merit)</w:t>
      </w:r>
      <w:r w:rsidRPr="00225427">
        <w:rPr>
          <w:rFonts w:cs="Times New Roman"/>
          <w:sz w:val="24"/>
          <w:szCs w:val="24"/>
        </w:rPr>
        <w:t>: Well organised and effectively argued, analytical in approach, showing a sound grasp of the critical/historiographical/theoretical field. Demonstrates an ability to draw upon a fairly substantial body of primary material, and to relate this in an illuminating way to the issues under discussion. Generally well written, with a clear sequence of arguments, and satisfactory referencing and bibliography.</w:t>
      </w:r>
    </w:p>
    <w:p w14:paraId="2783C322" w14:textId="77777777" w:rsidR="00C80554" w:rsidRPr="00225427" w:rsidRDefault="00C80554" w:rsidP="00535D2A">
      <w:pPr>
        <w:spacing w:before="100" w:beforeAutospacing="1" w:after="100" w:afterAutospacing="1" w:line="240" w:lineRule="auto"/>
        <w:contextualSpacing/>
        <w:rPr>
          <w:rFonts w:cs="Times New Roman"/>
          <w:sz w:val="24"/>
          <w:szCs w:val="24"/>
        </w:rPr>
      </w:pPr>
    </w:p>
    <w:p w14:paraId="56F35BC3" w14:textId="54C0E6AC" w:rsidR="000C622F" w:rsidRPr="00225427" w:rsidRDefault="000C622F" w:rsidP="00535D2A">
      <w:pPr>
        <w:spacing w:before="100" w:beforeAutospacing="1" w:after="100" w:afterAutospacing="1" w:line="240" w:lineRule="auto"/>
        <w:contextualSpacing/>
        <w:rPr>
          <w:rFonts w:cs="Times New Roman"/>
          <w:sz w:val="24"/>
          <w:szCs w:val="24"/>
        </w:rPr>
      </w:pPr>
      <w:r w:rsidRPr="00225427">
        <w:rPr>
          <w:rFonts w:cs="Times New Roman"/>
          <w:b/>
          <w:bCs/>
          <w:sz w:val="24"/>
          <w:szCs w:val="24"/>
        </w:rPr>
        <w:t>50-59 (Pass)</w:t>
      </w:r>
      <w:r w:rsidRPr="00225427">
        <w:rPr>
          <w:rFonts w:cs="Times New Roman"/>
          <w:sz w:val="24"/>
          <w:szCs w:val="24"/>
        </w:rPr>
        <w:t xml:space="preserve">: A lower level of attainment than work marked in the range 60-69, but demonstrating some awareness of the general critical/historiographical/theoretical field. </w:t>
      </w:r>
      <w:r w:rsidR="00225427" w:rsidRPr="00225427">
        <w:rPr>
          <w:rFonts w:eastAsia="Times New Roman" w:cs="Times New Roman"/>
          <w:sz w:val="24"/>
          <w:szCs w:val="24"/>
        </w:rPr>
        <w:t>Mainly descriptive or narrative, rather than analytical, in approach</w:t>
      </w:r>
      <w:r w:rsidRPr="00225427">
        <w:rPr>
          <w:rFonts w:cs="Times New Roman"/>
          <w:sz w:val="24"/>
          <w:szCs w:val="24"/>
        </w:rPr>
        <w:t xml:space="preserve">. An overall grasp of the subject matter, with, perhaps, a few areas of confusion or gaps in factual or conceptual understanding of the material. Demonstrates an ability to draw upon a reasonable range of </w:t>
      </w:r>
      <w:r w:rsidRPr="00225427">
        <w:rPr>
          <w:rFonts w:cs="Times New Roman"/>
          <w:sz w:val="24"/>
          <w:szCs w:val="24"/>
        </w:rPr>
        <w:lastRenderedPageBreak/>
        <w:t>primary material, and relate it accurately to the issues under discussion. Clearly written, with adequate referencing and bibliography.</w:t>
      </w:r>
    </w:p>
    <w:p w14:paraId="04E1BBC8" w14:textId="77777777" w:rsidR="00C80554" w:rsidRPr="00225427" w:rsidRDefault="00C80554" w:rsidP="00535D2A">
      <w:pPr>
        <w:spacing w:before="100" w:beforeAutospacing="1" w:after="100" w:afterAutospacing="1" w:line="240" w:lineRule="auto"/>
        <w:contextualSpacing/>
        <w:rPr>
          <w:rFonts w:cs="Times New Roman"/>
          <w:sz w:val="24"/>
          <w:szCs w:val="24"/>
        </w:rPr>
      </w:pPr>
    </w:p>
    <w:p w14:paraId="511429B2" w14:textId="77777777" w:rsidR="000C622F" w:rsidRPr="00225427" w:rsidRDefault="000C622F" w:rsidP="00535D2A">
      <w:pPr>
        <w:spacing w:before="100" w:beforeAutospacing="1" w:after="100" w:afterAutospacing="1" w:line="240" w:lineRule="auto"/>
        <w:contextualSpacing/>
        <w:rPr>
          <w:rFonts w:cs="Times New Roman"/>
          <w:sz w:val="24"/>
          <w:szCs w:val="24"/>
        </w:rPr>
      </w:pPr>
      <w:r w:rsidRPr="00225427">
        <w:rPr>
          <w:rFonts w:cs="Times New Roman"/>
          <w:b/>
          <w:bCs/>
          <w:sz w:val="24"/>
          <w:szCs w:val="24"/>
        </w:rPr>
        <w:t>40-49 (Fail/Diploma)</w:t>
      </w:r>
      <w:r w:rsidRPr="00225427">
        <w:rPr>
          <w:rFonts w:cs="Times New Roman"/>
          <w:sz w:val="24"/>
          <w:szCs w:val="24"/>
        </w:rPr>
        <w:t>: This work is inadequate for an MA award, but may be acceptable for a Postgraduate Diploma. Significant elements of confusion in the framing and execution of the response to the question. Simple, coherent and solid answers, but mainly descriptive or narrative in approach. Relevant, but not extensive deployment of primary material in relation to the issues under discussion. Occasional tendency to derivativeness either by paraphrase or direct quotation of secondary sources. Some attempt to meet requirements for referencing and bibliography.</w:t>
      </w:r>
    </w:p>
    <w:p w14:paraId="62EDA59F" w14:textId="77777777" w:rsidR="00C80554" w:rsidRPr="00225427" w:rsidRDefault="00C80554" w:rsidP="00535D2A">
      <w:pPr>
        <w:spacing w:before="100" w:beforeAutospacing="1" w:after="100" w:afterAutospacing="1" w:line="240" w:lineRule="auto"/>
        <w:contextualSpacing/>
        <w:rPr>
          <w:rFonts w:cs="Times New Roman"/>
          <w:sz w:val="24"/>
          <w:szCs w:val="24"/>
        </w:rPr>
      </w:pPr>
    </w:p>
    <w:p w14:paraId="0D90740C" w14:textId="77777777" w:rsidR="000C622F" w:rsidRPr="00225427" w:rsidRDefault="000C622F" w:rsidP="00535D2A">
      <w:pPr>
        <w:spacing w:before="100" w:beforeAutospacing="1" w:after="100" w:afterAutospacing="1" w:line="240" w:lineRule="auto"/>
        <w:contextualSpacing/>
        <w:rPr>
          <w:rFonts w:cs="Times New Roman"/>
          <w:sz w:val="24"/>
          <w:szCs w:val="24"/>
        </w:rPr>
      </w:pPr>
      <w:r w:rsidRPr="00225427">
        <w:rPr>
          <w:rFonts w:cs="Times New Roman"/>
          <w:b/>
          <w:bCs/>
          <w:sz w:val="24"/>
          <w:szCs w:val="24"/>
        </w:rPr>
        <w:t>39-(Fail)</w:t>
      </w:r>
      <w:r w:rsidRPr="00225427">
        <w:rPr>
          <w:rFonts w:cs="Times New Roman"/>
          <w:sz w:val="24"/>
          <w:szCs w:val="24"/>
        </w:rPr>
        <w:t>: Work inadequate for an MA or Diploma award. Poorly argued, written and presented. Conceptual confusion throughout, and demonstrates no knowledge of the critical/ historiographical/theoretical field. Failure to address the issues raised by the question, derivative, very insubstantial or very poor or limited deployment of primary material.</w:t>
      </w:r>
    </w:p>
    <w:p w14:paraId="0658E8F2" w14:textId="77777777" w:rsidR="00C5342E" w:rsidRPr="007F2B02" w:rsidRDefault="00C5342E" w:rsidP="00535D2A">
      <w:pPr>
        <w:pStyle w:val="Heading3"/>
        <w:rPr>
          <w:rFonts w:asciiTheme="minorHAnsi" w:hAnsiTheme="minorHAnsi"/>
        </w:rPr>
      </w:pPr>
      <w:bookmarkStart w:id="45" w:name="_Toc525727739"/>
      <w:r w:rsidRPr="007F2B02">
        <w:rPr>
          <w:rFonts w:asciiTheme="minorHAnsi" w:hAnsiTheme="minorHAnsi"/>
        </w:rPr>
        <w:t>Plagiarism and academic misconduct</w:t>
      </w:r>
      <w:bookmarkEnd w:id="45"/>
    </w:p>
    <w:p w14:paraId="75164E7C" w14:textId="77777777" w:rsidR="00C5342E" w:rsidRPr="00225427" w:rsidRDefault="00C5342E" w:rsidP="00535D2A">
      <w:pPr>
        <w:pStyle w:val="NoSpacing"/>
        <w:contextualSpacing/>
        <w:rPr>
          <w:rFonts w:asciiTheme="minorHAnsi" w:hAnsiTheme="minorHAnsi" w:cs="Helvetica"/>
          <w:bCs/>
          <w:sz w:val="24"/>
          <w:szCs w:val="24"/>
        </w:rPr>
      </w:pPr>
      <w:r w:rsidRPr="00225427">
        <w:rPr>
          <w:rFonts w:asciiTheme="minorHAnsi" w:hAnsiTheme="minorHAnsi" w:cs="Helvetica"/>
          <w:bCs/>
          <w:sz w:val="24"/>
          <w:szCs w:val="24"/>
        </w:rPr>
        <w:t>The departmental guidelines on plagiarism outlined here are governed by the university’s regulations on cheating in a university test (Reg. 11B), to which students are referred:</w:t>
      </w:r>
    </w:p>
    <w:p w14:paraId="73CDD751" w14:textId="77777777" w:rsidR="00C5342E" w:rsidRPr="00225427" w:rsidRDefault="00C5342E" w:rsidP="00535D2A">
      <w:pPr>
        <w:pStyle w:val="NoSpacing"/>
        <w:contextualSpacing/>
        <w:rPr>
          <w:rFonts w:asciiTheme="minorHAnsi" w:hAnsiTheme="minorHAnsi" w:cs="Helvetica"/>
          <w:b/>
          <w:bCs/>
          <w:color w:val="00B050"/>
          <w:sz w:val="24"/>
          <w:szCs w:val="24"/>
        </w:rPr>
      </w:pPr>
    </w:p>
    <w:p w14:paraId="3ACA2A66" w14:textId="77777777" w:rsidR="00C5342E" w:rsidRPr="00225427" w:rsidRDefault="004C2826" w:rsidP="00535D2A">
      <w:pPr>
        <w:pStyle w:val="NoSpacing"/>
        <w:contextualSpacing/>
        <w:rPr>
          <w:rFonts w:asciiTheme="minorHAnsi" w:hAnsiTheme="minorHAnsi" w:cs="Helvetica"/>
          <w:b/>
          <w:bCs/>
          <w:color w:val="00B050"/>
          <w:sz w:val="24"/>
          <w:szCs w:val="24"/>
        </w:rPr>
      </w:pPr>
      <w:hyperlink r:id="rId57" w:history="1">
        <w:r w:rsidR="00C5342E" w:rsidRPr="00225427">
          <w:rPr>
            <w:rStyle w:val="Hyperlink"/>
            <w:rFonts w:asciiTheme="minorHAnsi" w:hAnsiTheme="minorHAnsi" w:cs="Helvetica"/>
            <w:sz w:val="24"/>
            <w:szCs w:val="24"/>
          </w:rPr>
          <w:t>http://www2.warwick.ac.uk/services/gov/calendar/section2/regulations/cheating/</w:t>
        </w:r>
      </w:hyperlink>
    </w:p>
    <w:p w14:paraId="78C95B26" w14:textId="77777777" w:rsidR="00C5342E" w:rsidRPr="00225427" w:rsidRDefault="00C5342E" w:rsidP="00535D2A">
      <w:pPr>
        <w:pStyle w:val="NoSpacing"/>
        <w:contextualSpacing/>
        <w:rPr>
          <w:rFonts w:asciiTheme="minorHAnsi" w:hAnsiTheme="minorHAnsi" w:cs="Helvetica"/>
          <w:b/>
          <w:bCs/>
          <w:color w:val="00B050"/>
          <w:sz w:val="24"/>
          <w:szCs w:val="24"/>
        </w:rPr>
      </w:pPr>
    </w:p>
    <w:p w14:paraId="5FBAC7AD" w14:textId="77777777" w:rsidR="00C5342E" w:rsidRPr="00225427" w:rsidRDefault="00C5342E" w:rsidP="00535D2A">
      <w:pPr>
        <w:pStyle w:val="NoSpacing"/>
        <w:contextualSpacing/>
        <w:rPr>
          <w:rFonts w:asciiTheme="minorHAnsi" w:hAnsiTheme="minorHAnsi" w:cs="Helvetica"/>
          <w:sz w:val="24"/>
          <w:szCs w:val="24"/>
        </w:rPr>
      </w:pPr>
      <w:r w:rsidRPr="00225427">
        <w:rPr>
          <w:rFonts w:asciiTheme="minorHAnsi" w:hAnsiTheme="minorHAnsi" w:cs="Helvetica"/>
          <w:b/>
          <w:sz w:val="24"/>
          <w:szCs w:val="24"/>
        </w:rPr>
        <w:t>Plagiarism is passing off someone else’s academic or creative work as your own.</w:t>
      </w:r>
      <w:r w:rsidRPr="00225427">
        <w:rPr>
          <w:rFonts w:asciiTheme="minorHAnsi" w:hAnsiTheme="minorHAnsi" w:cs="Helvetica"/>
          <w:sz w:val="24"/>
          <w:szCs w:val="24"/>
        </w:rPr>
        <w:t xml:space="preserve"> This can be a matter of direct transcription, without acknowledgement, of passages, sentences and even phrases from someone else’s writing, whether published or not. But it also refers to the presentation as your own of material from a printed or other source with only a few changes in wording. There is of course a grey area where making use of secondary material comes close to copying it, but the problem can usually be avoided by acknowledging that a certain writer holds similar views, and by writing your essay without the book or transcription from it open before you. When you are using another person’s words you </w:t>
      </w:r>
      <w:r w:rsidRPr="00225427">
        <w:rPr>
          <w:rFonts w:asciiTheme="minorHAnsi" w:hAnsiTheme="minorHAnsi" w:cs="Helvetica"/>
          <w:b/>
          <w:sz w:val="24"/>
          <w:szCs w:val="24"/>
          <w:u w:val="single"/>
        </w:rPr>
        <w:t>must</w:t>
      </w:r>
      <w:r w:rsidRPr="00225427">
        <w:rPr>
          <w:rFonts w:asciiTheme="minorHAnsi" w:hAnsiTheme="minorHAnsi" w:cs="Helvetica"/>
          <w:sz w:val="24"/>
          <w:szCs w:val="24"/>
        </w:rPr>
        <w:t xml:space="preserve"> put them in quotation marks and give a precise source. When you are using another person’s ideas you must give a footnote reference to the precise source.</w:t>
      </w:r>
    </w:p>
    <w:p w14:paraId="1B8B0FE4" w14:textId="77777777" w:rsidR="00C5342E" w:rsidRPr="00225427" w:rsidRDefault="00C5342E" w:rsidP="00535D2A">
      <w:pPr>
        <w:pStyle w:val="NoSpacing"/>
        <w:contextualSpacing/>
        <w:rPr>
          <w:rFonts w:asciiTheme="minorHAnsi" w:hAnsiTheme="minorHAnsi" w:cs="Helvetica"/>
          <w:sz w:val="24"/>
          <w:szCs w:val="24"/>
        </w:rPr>
      </w:pPr>
    </w:p>
    <w:p w14:paraId="40ED61B7" w14:textId="77777777" w:rsidR="00C5342E" w:rsidRPr="00225427" w:rsidRDefault="00C5342E" w:rsidP="00535D2A">
      <w:pPr>
        <w:pStyle w:val="NoSpacing"/>
        <w:contextualSpacing/>
        <w:rPr>
          <w:rFonts w:asciiTheme="minorHAnsi" w:hAnsiTheme="minorHAnsi" w:cs="Helvetica"/>
          <w:sz w:val="24"/>
          <w:szCs w:val="24"/>
        </w:rPr>
      </w:pPr>
      <w:r w:rsidRPr="00225427">
        <w:rPr>
          <w:rFonts w:asciiTheme="minorHAnsi" w:hAnsiTheme="minorHAnsi" w:cs="Helvetica"/>
          <w:sz w:val="24"/>
          <w:szCs w:val="24"/>
        </w:rPr>
        <w:t xml:space="preserve">All quotations from secondary sources </w:t>
      </w:r>
      <w:r w:rsidRPr="00225427">
        <w:rPr>
          <w:rFonts w:asciiTheme="minorHAnsi" w:hAnsiTheme="minorHAnsi" w:cs="Helvetica"/>
          <w:b/>
          <w:sz w:val="24"/>
          <w:szCs w:val="24"/>
          <w:u w:val="single"/>
        </w:rPr>
        <w:t>must</w:t>
      </w:r>
      <w:r w:rsidRPr="00225427">
        <w:rPr>
          <w:rFonts w:asciiTheme="minorHAnsi" w:hAnsiTheme="minorHAnsi" w:cs="Helvetica"/>
          <w:sz w:val="24"/>
          <w:szCs w:val="24"/>
        </w:rPr>
        <w:t xml:space="preserve"> be acknowledged every time they occur. It is not enough to include the work from which they are taken in the bibliography at the end of the essay, and such inclusion will not be accepted as a defence should plagiarism be alleged. Whenever you write an essay that counts towards university examinations, you will be asked to sign an undertaking that the work it contains is your own.</w:t>
      </w:r>
    </w:p>
    <w:p w14:paraId="6DCA72AF" w14:textId="77777777" w:rsidR="00C5342E" w:rsidRPr="00225427" w:rsidRDefault="00C5342E" w:rsidP="00535D2A">
      <w:pPr>
        <w:pStyle w:val="NoSpacing"/>
        <w:contextualSpacing/>
        <w:rPr>
          <w:rFonts w:asciiTheme="minorHAnsi" w:hAnsiTheme="minorHAnsi" w:cs="Helvetica"/>
          <w:sz w:val="24"/>
          <w:szCs w:val="24"/>
        </w:rPr>
      </w:pPr>
    </w:p>
    <w:p w14:paraId="0A9E8F2D" w14:textId="77777777" w:rsidR="00C5342E" w:rsidRPr="00225427" w:rsidRDefault="00C5342E" w:rsidP="00535D2A">
      <w:pPr>
        <w:pStyle w:val="NoSpacing"/>
        <w:contextualSpacing/>
        <w:rPr>
          <w:rFonts w:asciiTheme="minorHAnsi" w:hAnsiTheme="minorHAnsi" w:cs="Helvetica"/>
          <w:sz w:val="24"/>
          <w:szCs w:val="24"/>
        </w:rPr>
      </w:pPr>
      <w:r w:rsidRPr="00225427">
        <w:rPr>
          <w:rFonts w:asciiTheme="minorHAnsi" w:hAnsiTheme="minorHAnsi" w:cs="Helvetica"/>
          <w:b/>
          <w:sz w:val="24"/>
          <w:szCs w:val="24"/>
        </w:rPr>
        <w:t>Self-plagiarism involves the re-submission of academic or creative work which has previously been submitted by the student for assessment in another module and/or for credit at another institution</w:t>
      </w:r>
      <w:r w:rsidRPr="00225427">
        <w:rPr>
          <w:rFonts w:asciiTheme="minorHAnsi" w:hAnsiTheme="minorHAnsi" w:cs="Helvetica"/>
          <w:sz w:val="24"/>
          <w:szCs w:val="24"/>
        </w:rPr>
        <w:t xml:space="preserve">. Auto-plagiarism involves a failure to acknowledge use of excerpts from your own, older work in new, original work. </w:t>
      </w:r>
      <w:r w:rsidRPr="00225427">
        <w:rPr>
          <w:rFonts w:asciiTheme="minorHAnsi" w:hAnsiTheme="minorHAnsi" w:cs="Helvetica"/>
          <w:b/>
          <w:sz w:val="24"/>
          <w:szCs w:val="24"/>
        </w:rPr>
        <w:t>You should not use the same material in more than one piece of work nor write at length on the same text or topic in more than one essay</w:t>
      </w:r>
      <w:r w:rsidRPr="00225427">
        <w:rPr>
          <w:rFonts w:asciiTheme="minorHAnsi" w:hAnsiTheme="minorHAnsi" w:cs="Helvetica"/>
          <w:sz w:val="24"/>
          <w:szCs w:val="24"/>
        </w:rPr>
        <w:t xml:space="preserve">. Where this rule is not observed, examiners will disregard the </w:t>
      </w:r>
      <w:r w:rsidRPr="00225427">
        <w:rPr>
          <w:rFonts w:asciiTheme="minorHAnsi" w:hAnsiTheme="minorHAnsi" w:cs="Helvetica"/>
          <w:sz w:val="24"/>
          <w:szCs w:val="24"/>
        </w:rPr>
        <w:lastRenderedPageBreak/>
        <w:t>repeated material, and mark the essay or dissertation only on the basis of the new material. This may result in a fail mark for the essay or dissertation.</w:t>
      </w:r>
    </w:p>
    <w:p w14:paraId="7FE75E87" w14:textId="77777777" w:rsidR="00C5342E" w:rsidRPr="00225427" w:rsidRDefault="00C5342E" w:rsidP="00535D2A">
      <w:pPr>
        <w:pStyle w:val="NoSpacing"/>
        <w:contextualSpacing/>
        <w:rPr>
          <w:rFonts w:asciiTheme="minorHAnsi" w:hAnsiTheme="minorHAnsi" w:cs="Helvetica"/>
          <w:sz w:val="24"/>
          <w:szCs w:val="24"/>
        </w:rPr>
      </w:pPr>
    </w:p>
    <w:p w14:paraId="6A224F2F" w14:textId="77777777" w:rsidR="00C5342E" w:rsidRPr="00225427" w:rsidRDefault="00C5342E" w:rsidP="00535D2A">
      <w:pPr>
        <w:pStyle w:val="NoSpacing"/>
        <w:contextualSpacing/>
        <w:rPr>
          <w:rFonts w:asciiTheme="minorHAnsi" w:hAnsiTheme="minorHAnsi" w:cs="Helvetica"/>
          <w:sz w:val="24"/>
          <w:szCs w:val="24"/>
        </w:rPr>
      </w:pPr>
      <w:r w:rsidRPr="00225427">
        <w:rPr>
          <w:rFonts w:asciiTheme="minorHAnsi" w:hAnsiTheme="minorHAnsi" w:cs="Helvetica"/>
          <w:sz w:val="24"/>
          <w:szCs w:val="24"/>
        </w:rPr>
        <w:t>The University regards plagiarism as a serious offence. A tutor who finds plagiarism in an essay will report the matter to the Head of Department. The Head may, after hearing the case, impose a penalty of a nil mark for the essay in question. The matter may go to a Senate disciplinary committee which has power to exact more severe penalties. If plagiarism is detected in one essay, other essays by the student concerned will be examined very carefully for evidence of the same offence.</w:t>
      </w:r>
    </w:p>
    <w:p w14:paraId="4144BEE0" w14:textId="77777777" w:rsidR="00C5342E" w:rsidRPr="00225427" w:rsidRDefault="00C5342E" w:rsidP="00535D2A">
      <w:pPr>
        <w:pStyle w:val="NoSpacing"/>
        <w:contextualSpacing/>
        <w:rPr>
          <w:rFonts w:asciiTheme="minorHAnsi" w:hAnsiTheme="minorHAnsi" w:cs="Helvetica"/>
          <w:sz w:val="24"/>
          <w:szCs w:val="24"/>
        </w:rPr>
      </w:pPr>
    </w:p>
    <w:p w14:paraId="055B7A6F" w14:textId="77777777" w:rsidR="00C5342E" w:rsidRPr="00225427" w:rsidRDefault="00C5342E" w:rsidP="00535D2A">
      <w:pPr>
        <w:pStyle w:val="NoSpacing"/>
        <w:contextualSpacing/>
        <w:rPr>
          <w:rFonts w:asciiTheme="minorHAnsi" w:hAnsiTheme="minorHAnsi" w:cs="Helvetica"/>
          <w:sz w:val="24"/>
          <w:szCs w:val="24"/>
        </w:rPr>
      </w:pPr>
      <w:r w:rsidRPr="00225427">
        <w:rPr>
          <w:rFonts w:asciiTheme="minorHAnsi" w:hAnsiTheme="minorHAnsi" w:cs="Helvetica"/>
          <w:sz w:val="24"/>
          <w:szCs w:val="24"/>
        </w:rPr>
        <w:t>In practice, some cases of plagiarism arise from poor scholarly practice. There is nothing wrong with using other people’s ideas.  Indeed, citing other people’s work shows that you have researched your topic and have used their thinking to help formulate your own argument. The important thing is to know what is yours and what is not and to communicate this clearly to the reader. Good scholarly practice involves intellectual discipline and acknowledging one’s debt to other thinkers and practitioners.</w:t>
      </w:r>
    </w:p>
    <w:p w14:paraId="26E6DF37" w14:textId="77777777" w:rsidR="006A03DF" w:rsidRPr="00225427" w:rsidRDefault="006A03DF" w:rsidP="006A03DF">
      <w:pPr>
        <w:pStyle w:val="ListParagraph"/>
        <w:spacing w:after="0" w:line="240" w:lineRule="auto"/>
        <w:ind w:left="0"/>
        <w:rPr>
          <w:rFonts w:cs="Helvetica"/>
          <w:sz w:val="24"/>
          <w:szCs w:val="24"/>
        </w:rPr>
      </w:pPr>
    </w:p>
    <w:p w14:paraId="592F7DDA" w14:textId="77777777" w:rsidR="000C622F" w:rsidRPr="00225427" w:rsidRDefault="000C622F" w:rsidP="00535D2A">
      <w:pPr>
        <w:pStyle w:val="Heading3"/>
      </w:pPr>
    </w:p>
    <w:p w14:paraId="1859E67A" w14:textId="77777777" w:rsidR="006A03DF" w:rsidRDefault="0068642F" w:rsidP="006A03DF">
      <w:pPr>
        <w:pStyle w:val="Heading3"/>
        <w:rPr>
          <w:rFonts w:asciiTheme="minorHAnsi" w:hAnsiTheme="minorHAnsi"/>
        </w:rPr>
      </w:pPr>
      <w:bookmarkStart w:id="46" w:name="_Toc525727740"/>
      <w:r w:rsidRPr="007F2B02">
        <w:rPr>
          <w:rFonts w:asciiTheme="minorHAnsi" w:hAnsiTheme="minorHAnsi"/>
        </w:rPr>
        <w:t>Extension Request</w:t>
      </w:r>
      <w:r w:rsidR="006A03DF">
        <w:rPr>
          <w:rFonts w:asciiTheme="minorHAnsi" w:hAnsiTheme="minorHAnsi"/>
        </w:rPr>
        <w:t>s</w:t>
      </w:r>
      <w:bookmarkEnd w:id="46"/>
    </w:p>
    <w:p w14:paraId="120CB893" w14:textId="511C7DCE" w:rsidR="009E0700" w:rsidRPr="00C726D4" w:rsidRDefault="0068642F" w:rsidP="00C726D4">
      <w:pPr>
        <w:rPr>
          <w:sz w:val="24"/>
          <w:szCs w:val="24"/>
        </w:rPr>
      </w:pPr>
      <w:r w:rsidRPr="006A03DF">
        <w:rPr>
          <w:sz w:val="24"/>
          <w:szCs w:val="24"/>
        </w:rPr>
        <w:t xml:space="preserve">In some circumstances, such as illness or other hardships, it is possible for students to apply for an extension to the essay deadline. </w:t>
      </w:r>
    </w:p>
    <w:p w14:paraId="75A90B4A" w14:textId="77777777" w:rsidR="009E0700" w:rsidRPr="002A3833" w:rsidRDefault="0068642F" w:rsidP="00535D2A">
      <w:pPr>
        <w:pStyle w:val="ListParagraph"/>
        <w:numPr>
          <w:ilvl w:val="0"/>
          <w:numId w:val="33"/>
        </w:numPr>
        <w:spacing w:before="100" w:beforeAutospacing="1" w:after="100" w:afterAutospacing="1" w:line="240" w:lineRule="auto"/>
        <w:rPr>
          <w:rFonts w:cs="Times New Roman"/>
          <w:sz w:val="24"/>
          <w:szCs w:val="24"/>
        </w:rPr>
      </w:pPr>
      <w:r w:rsidRPr="002A3833">
        <w:rPr>
          <w:rFonts w:cs="Times New Roman"/>
          <w:b/>
          <w:bCs/>
          <w:sz w:val="24"/>
          <w:szCs w:val="24"/>
        </w:rPr>
        <w:t>You MUST apply for extensions via the Coursework Management section of Tabula.</w:t>
      </w:r>
    </w:p>
    <w:p w14:paraId="6689A466" w14:textId="77777777" w:rsidR="009E0700" w:rsidRPr="002A3833" w:rsidRDefault="0068642F" w:rsidP="00535D2A">
      <w:pPr>
        <w:pStyle w:val="ListParagraph"/>
        <w:numPr>
          <w:ilvl w:val="0"/>
          <w:numId w:val="33"/>
        </w:numPr>
        <w:spacing w:before="100" w:beforeAutospacing="1" w:after="100" w:afterAutospacing="1" w:line="240" w:lineRule="auto"/>
        <w:rPr>
          <w:rFonts w:cs="Times New Roman"/>
          <w:sz w:val="24"/>
          <w:szCs w:val="24"/>
        </w:rPr>
      </w:pPr>
      <w:r w:rsidRPr="002A3833">
        <w:rPr>
          <w:rFonts w:cs="Times New Roman"/>
          <w:b/>
          <w:bCs/>
          <w:sz w:val="24"/>
          <w:szCs w:val="24"/>
        </w:rPr>
        <w:t xml:space="preserve"> You</w:t>
      </w:r>
      <w:r w:rsidR="00AD5AB1" w:rsidRPr="002A3833">
        <w:rPr>
          <w:rFonts w:cs="Times New Roman"/>
          <w:b/>
          <w:bCs/>
          <w:sz w:val="24"/>
          <w:szCs w:val="24"/>
        </w:rPr>
        <w:t xml:space="preserve"> will</w:t>
      </w:r>
      <w:r w:rsidRPr="002A3833">
        <w:rPr>
          <w:rFonts w:cs="Times New Roman"/>
          <w:b/>
          <w:bCs/>
          <w:sz w:val="24"/>
          <w:szCs w:val="24"/>
        </w:rPr>
        <w:t xml:space="preserve"> also need to send an email to PGEnglish@warwick.ac.uk, copying in the </w:t>
      </w:r>
      <w:r w:rsidR="00AD5AB1" w:rsidRPr="002A3833">
        <w:rPr>
          <w:rFonts w:cs="Times New Roman"/>
          <w:b/>
          <w:bCs/>
          <w:sz w:val="24"/>
          <w:szCs w:val="24"/>
        </w:rPr>
        <w:t>Convenor of your MA</w:t>
      </w:r>
      <w:r w:rsidRPr="002A3833">
        <w:rPr>
          <w:rFonts w:cs="Times New Roman"/>
          <w:b/>
          <w:bCs/>
          <w:sz w:val="24"/>
          <w:szCs w:val="24"/>
        </w:rPr>
        <w:t xml:space="preserve">. </w:t>
      </w:r>
    </w:p>
    <w:p w14:paraId="225C0A08" w14:textId="77777777" w:rsidR="009E0700" w:rsidRPr="002A3833" w:rsidRDefault="0068642F" w:rsidP="00535D2A">
      <w:pPr>
        <w:pStyle w:val="ListParagraph"/>
        <w:numPr>
          <w:ilvl w:val="0"/>
          <w:numId w:val="33"/>
        </w:numPr>
        <w:spacing w:before="100" w:beforeAutospacing="1" w:after="100" w:afterAutospacing="1" w:line="240" w:lineRule="auto"/>
        <w:rPr>
          <w:rFonts w:cs="Times New Roman"/>
          <w:sz w:val="24"/>
          <w:szCs w:val="24"/>
        </w:rPr>
      </w:pPr>
      <w:r w:rsidRPr="002A3833">
        <w:rPr>
          <w:rFonts w:cs="Times New Roman"/>
          <w:b/>
          <w:bCs/>
          <w:sz w:val="24"/>
          <w:szCs w:val="24"/>
        </w:rPr>
        <w:t>Please state the nature of the circumstance and supply appropriate documentation, such as a medical note</w:t>
      </w:r>
      <w:r w:rsidRPr="002A3833">
        <w:rPr>
          <w:rFonts w:cs="Times New Roman"/>
          <w:sz w:val="24"/>
          <w:szCs w:val="24"/>
        </w:rPr>
        <w:t>.</w:t>
      </w:r>
      <w:r w:rsidR="0063093B" w:rsidRPr="002A3833">
        <w:rPr>
          <w:rFonts w:cs="Times New Roman"/>
          <w:sz w:val="24"/>
          <w:szCs w:val="24"/>
        </w:rPr>
        <w:t xml:space="preserve"> </w:t>
      </w:r>
      <w:r w:rsidRPr="002A3833">
        <w:rPr>
          <w:rFonts w:cs="Times New Roman"/>
          <w:sz w:val="24"/>
          <w:szCs w:val="24"/>
        </w:rPr>
        <w:t xml:space="preserve">This must be an original note signed by a medical doctor or equivalent. The department treats all medical notes and other sensitive material in confidence. </w:t>
      </w:r>
    </w:p>
    <w:p w14:paraId="67C7F2BF" w14:textId="5D937396" w:rsidR="007F2B02" w:rsidRDefault="0068642F" w:rsidP="00535D2A">
      <w:pPr>
        <w:pStyle w:val="ListParagraph"/>
        <w:numPr>
          <w:ilvl w:val="0"/>
          <w:numId w:val="33"/>
        </w:numPr>
        <w:spacing w:before="100" w:beforeAutospacing="1" w:after="100" w:afterAutospacing="1" w:line="240" w:lineRule="auto"/>
        <w:rPr>
          <w:rFonts w:cs="Times New Roman"/>
          <w:sz w:val="24"/>
          <w:szCs w:val="24"/>
        </w:rPr>
      </w:pPr>
      <w:r w:rsidRPr="002A3833">
        <w:rPr>
          <w:rFonts w:cs="Times New Roman"/>
          <w:b/>
          <w:bCs/>
          <w:sz w:val="24"/>
          <w:szCs w:val="24"/>
        </w:rPr>
        <w:t>You must apply for an extension in advance of the deadline</w:t>
      </w:r>
      <w:r w:rsidRPr="002A3833">
        <w:rPr>
          <w:rFonts w:cs="Times New Roman"/>
          <w:sz w:val="24"/>
          <w:szCs w:val="24"/>
        </w:rPr>
        <w:t>. Requests for extensions after the deadline has passed will only be considered where the circumstances are grave and unforeseeable. Extensions are granted at the discretion of the Convenor of your MA programme</w:t>
      </w:r>
    </w:p>
    <w:p w14:paraId="69DA2892" w14:textId="77777777" w:rsidR="00C726D4" w:rsidRPr="00C726D4" w:rsidRDefault="00C726D4" w:rsidP="00C726D4">
      <w:pPr>
        <w:pStyle w:val="ListParagraph"/>
        <w:spacing w:before="100" w:beforeAutospacing="1" w:after="100" w:afterAutospacing="1" w:line="240" w:lineRule="auto"/>
        <w:rPr>
          <w:rFonts w:cs="Times New Roman"/>
          <w:sz w:val="24"/>
          <w:szCs w:val="24"/>
        </w:rPr>
      </w:pPr>
    </w:p>
    <w:p w14:paraId="0BDD9CF8" w14:textId="77777777" w:rsidR="00D573D5" w:rsidRDefault="00D573D5" w:rsidP="00535D2A">
      <w:pPr>
        <w:pStyle w:val="Heading3"/>
        <w:rPr>
          <w:rFonts w:asciiTheme="minorHAnsi" w:hAnsiTheme="minorHAnsi"/>
        </w:rPr>
      </w:pPr>
      <w:bookmarkStart w:id="47" w:name="_Toc525727741"/>
      <w:r w:rsidRPr="007F2B02">
        <w:rPr>
          <w:rFonts w:asciiTheme="minorHAnsi" w:hAnsiTheme="minorHAnsi"/>
        </w:rPr>
        <w:t>Policy on late submission</w:t>
      </w:r>
      <w:bookmarkEnd w:id="47"/>
    </w:p>
    <w:p w14:paraId="7FFDB080" w14:textId="100DBE02" w:rsidR="00C80554" w:rsidRDefault="007F2B02" w:rsidP="00535D2A">
      <w:pPr>
        <w:spacing w:line="240" w:lineRule="auto"/>
        <w:rPr>
          <w:lang w:eastAsia="en-GB"/>
        </w:rPr>
      </w:pPr>
      <w:r>
        <w:rPr>
          <w:lang w:eastAsia="en-GB"/>
        </w:rPr>
        <w:t>Work which is late without permission will be penalised by 3 marks per day.</w:t>
      </w:r>
    </w:p>
    <w:p w14:paraId="7CC63793" w14:textId="77777777" w:rsidR="00C726D4" w:rsidRPr="007F2B02" w:rsidRDefault="00C726D4" w:rsidP="00535D2A">
      <w:pPr>
        <w:spacing w:line="240" w:lineRule="auto"/>
        <w:rPr>
          <w:lang w:eastAsia="en-GB"/>
        </w:rPr>
      </w:pPr>
    </w:p>
    <w:p w14:paraId="549DDECA" w14:textId="5CE795C4" w:rsidR="00C80554" w:rsidRPr="007F2B02" w:rsidRDefault="0083549F" w:rsidP="00535D2A">
      <w:pPr>
        <w:pStyle w:val="Heading3"/>
        <w:rPr>
          <w:rFonts w:asciiTheme="minorHAnsi" w:hAnsiTheme="minorHAnsi"/>
        </w:rPr>
      </w:pPr>
      <w:bookmarkStart w:id="48" w:name="_Toc525727742"/>
      <w:r w:rsidRPr="007F2B02">
        <w:rPr>
          <w:rFonts w:asciiTheme="minorHAnsi" w:hAnsiTheme="minorHAnsi"/>
        </w:rPr>
        <w:t>Marks and f</w:t>
      </w:r>
      <w:r w:rsidR="001B0A9F" w:rsidRPr="007F2B02">
        <w:rPr>
          <w:rFonts w:asciiTheme="minorHAnsi" w:hAnsiTheme="minorHAnsi"/>
        </w:rPr>
        <w:t>eedback</w:t>
      </w:r>
      <w:bookmarkEnd w:id="48"/>
    </w:p>
    <w:p w14:paraId="0CBFE647" w14:textId="2A74197E" w:rsidR="001B0A9F" w:rsidRPr="002A3833" w:rsidRDefault="0083549F" w:rsidP="00535D2A">
      <w:pPr>
        <w:spacing w:line="240" w:lineRule="auto"/>
        <w:contextualSpacing/>
        <w:rPr>
          <w:sz w:val="24"/>
          <w:szCs w:val="24"/>
        </w:rPr>
      </w:pPr>
      <w:r w:rsidRPr="002A3833">
        <w:rPr>
          <w:rFonts w:cs="Helvetica"/>
          <w:sz w:val="24"/>
          <w:szCs w:val="24"/>
        </w:rPr>
        <w:t>Marks and f</w:t>
      </w:r>
      <w:r w:rsidR="001B0A9F" w:rsidRPr="002A3833">
        <w:rPr>
          <w:rFonts w:cs="Helvetica"/>
          <w:sz w:val="24"/>
          <w:szCs w:val="24"/>
        </w:rPr>
        <w:t xml:space="preserve">eedback on student assessed work are provided via Tabula. </w:t>
      </w:r>
    </w:p>
    <w:p w14:paraId="52406DC4" w14:textId="77777777" w:rsidR="001B0A9F" w:rsidRPr="002A3833" w:rsidRDefault="001B0A9F" w:rsidP="00535D2A">
      <w:pPr>
        <w:pStyle w:val="Heading3"/>
      </w:pPr>
    </w:p>
    <w:p w14:paraId="0C8B99C8" w14:textId="77777777" w:rsidR="00C80554" w:rsidRPr="007F2B02" w:rsidRDefault="00C80554" w:rsidP="00535D2A">
      <w:pPr>
        <w:pStyle w:val="Heading3"/>
        <w:rPr>
          <w:rFonts w:asciiTheme="minorHAnsi" w:hAnsiTheme="minorHAnsi"/>
        </w:rPr>
      </w:pPr>
      <w:bookmarkStart w:id="49" w:name="_Toc525727743"/>
      <w:r w:rsidRPr="007F2B02">
        <w:rPr>
          <w:rFonts w:asciiTheme="minorHAnsi" w:hAnsiTheme="minorHAnsi"/>
        </w:rPr>
        <w:t>Policy on over or under-length assessed work</w:t>
      </w:r>
      <w:bookmarkEnd w:id="49"/>
    </w:p>
    <w:p w14:paraId="02F45C50" w14:textId="62973F68" w:rsidR="001B0A9F" w:rsidRPr="00225427" w:rsidRDefault="001B0A9F" w:rsidP="00535D2A">
      <w:pPr>
        <w:spacing w:line="240" w:lineRule="auto"/>
        <w:contextualSpacing/>
      </w:pPr>
      <w:r w:rsidRPr="002A3833">
        <w:rPr>
          <w:rFonts w:eastAsia="Times New Roman" w:cs="Times New Roman"/>
          <w:sz w:val="24"/>
          <w:szCs w:val="24"/>
        </w:rPr>
        <w:t xml:space="preserve">All assessed work must conform to the stated word lengths. The word lengths are inclusive of quotations and footnotes but not of bibliography. You will be asked to provide a word count of your essays on the cover sheet which you complete when the work is submitted. </w:t>
      </w:r>
      <w:r w:rsidRPr="002A3833">
        <w:rPr>
          <w:rFonts w:eastAsia="Times New Roman" w:cs="Times New Roman"/>
          <w:sz w:val="24"/>
          <w:szCs w:val="24"/>
        </w:rPr>
        <w:lastRenderedPageBreak/>
        <w:t>We allow a penalty-free margin of up to 10% over or under-length. Essays that are 10-25% over or under-length will incur a penalty of 3 marks. Essays that are more than 25% over or under-length will be refused and a mark of nil will be recorded.</w:t>
      </w:r>
    </w:p>
    <w:p w14:paraId="6EF18D50" w14:textId="77777777" w:rsidR="00530ECC" w:rsidRPr="008233FC" w:rsidRDefault="00530ECC" w:rsidP="00530ECC">
      <w:pPr>
        <w:tabs>
          <w:tab w:val="left" w:pos="567"/>
        </w:tabs>
        <w:spacing w:line="240" w:lineRule="auto"/>
        <w:contextualSpacing/>
        <w:rPr>
          <w:rFonts w:ascii="Arial" w:hAnsi="Arial" w:cs="Arial"/>
        </w:rPr>
      </w:pPr>
    </w:p>
    <w:p w14:paraId="741211AD" w14:textId="77777777" w:rsidR="000A45D2" w:rsidRPr="007F2B02" w:rsidRDefault="000A45D2" w:rsidP="00535D2A">
      <w:pPr>
        <w:pStyle w:val="Heading3"/>
        <w:rPr>
          <w:rFonts w:asciiTheme="minorHAnsi" w:hAnsiTheme="minorHAnsi"/>
        </w:rPr>
      </w:pPr>
      <w:bookmarkStart w:id="50" w:name="_Toc525727744"/>
      <w:r w:rsidRPr="007F2B02">
        <w:rPr>
          <w:rFonts w:asciiTheme="minorHAnsi" w:hAnsiTheme="minorHAnsi"/>
        </w:rPr>
        <w:t>Failure and resubmission</w:t>
      </w:r>
      <w:bookmarkEnd w:id="50"/>
      <w:r w:rsidRPr="007F2B02">
        <w:rPr>
          <w:rFonts w:asciiTheme="minorHAnsi" w:hAnsiTheme="minorHAnsi"/>
        </w:rPr>
        <w:t xml:space="preserve"> </w:t>
      </w:r>
    </w:p>
    <w:p w14:paraId="743D0B36" w14:textId="77777777" w:rsidR="000A45D2" w:rsidRPr="002A3833" w:rsidRDefault="000A45D2" w:rsidP="00535D2A">
      <w:pPr>
        <w:pStyle w:val="NormalWeb"/>
        <w:contextualSpacing/>
        <w:rPr>
          <w:rFonts w:asciiTheme="minorHAnsi" w:hAnsiTheme="minorHAnsi"/>
        </w:rPr>
      </w:pPr>
      <w:r w:rsidRPr="002A3833">
        <w:rPr>
          <w:rFonts w:asciiTheme="minorHAnsi" w:hAnsiTheme="minorHAnsi"/>
        </w:rPr>
        <w:t>To obtain the MA degree, candidates must earn pass marks in all their modules and in their dissertation. Boards of Examiners are not permitted to condone and/or compensate failure in a module.</w:t>
      </w:r>
    </w:p>
    <w:p w14:paraId="1FDBF358" w14:textId="77777777" w:rsidR="00082098" w:rsidRPr="002A3833" w:rsidRDefault="00082098" w:rsidP="00535D2A">
      <w:pPr>
        <w:pStyle w:val="NormalWeb"/>
        <w:contextualSpacing/>
        <w:rPr>
          <w:rFonts w:asciiTheme="minorHAnsi" w:hAnsiTheme="minorHAnsi"/>
        </w:rPr>
      </w:pPr>
    </w:p>
    <w:p w14:paraId="64E41013" w14:textId="77777777" w:rsidR="000A45D2" w:rsidRPr="002A3833" w:rsidRDefault="000A45D2" w:rsidP="00535D2A">
      <w:pPr>
        <w:pStyle w:val="NormalWeb"/>
        <w:contextualSpacing/>
        <w:rPr>
          <w:rFonts w:asciiTheme="minorHAnsi" w:hAnsiTheme="minorHAnsi"/>
        </w:rPr>
      </w:pPr>
      <w:r w:rsidRPr="002A3833">
        <w:rPr>
          <w:rFonts w:asciiTheme="minorHAnsi" w:hAnsiTheme="minorHAnsi"/>
        </w:rPr>
        <w:t>The maximum pass mark on re-examination/reassessment is 50. Boards of Examiners, following a procedure detailed in paragraph 3(f) of the Requirements, have the discretion to grant a resit/reassessment as first attempt in situations where there are extenuating medical or personal circumstances.</w:t>
      </w:r>
    </w:p>
    <w:p w14:paraId="541348A4" w14:textId="77777777" w:rsidR="00082098" w:rsidRPr="002A3833" w:rsidRDefault="00082098" w:rsidP="00535D2A">
      <w:pPr>
        <w:pStyle w:val="NormalWeb"/>
        <w:contextualSpacing/>
        <w:rPr>
          <w:rFonts w:asciiTheme="minorHAnsi" w:hAnsiTheme="minorHAnsi"/>
        </w:rPr>
      </w:pPr>
    </w:p>
    <w:p w14:paraId="1C4993AD" w14:textId="77777777" w:rsidR="000A45D2" w:rsidRPr="002A3833" w:rsidRDefault="000A45D2" w:rsidP="00535D2A">
      <w:pPr>
        <w:pStyle w:val="NormalWeb"/>
        <w:contextualSpacing/>
        <w:rPr>
          <w:rFonts w:asciiTheme="minorHAnsi" w:hAnsiTheme="minorHAnsi"/>
        </w:rPr>
      </w:pPr>
      <w:r w:rsidRPr="002A3833">
        <w:rPr>
          <w:rFonts w:asciiTheme="minorHAnsi" w:hAnsiTheme="minorHAnsi"/>
        </w:rPr>
        <w:t>Students on taught postgraduate courses are normally allowed to remedy failure in up to (and including) 1/2 of the total credits awarded in the taught element of the course.</w:t>
      </w:r>
    </w:p>
    <w:p w14:paraId="4DB32778" w14:textId="77777777" w:rsidR="000A45D2" w:rsidRPr="002A3833" w:rsidRDefault="000A45D2" w:rsidP="00535D2A">
      <w:pPr>
        <w:pStyle w:val="NormalWeb"/>
        <w:contextualSpacing/>
        <w:rPr>
          <w:rFonts w:asciiTheme="minorHAnsi" w:hAnsiTheme="minorHAnsi"/>
        </w:rPr>
      </w:pPr>
      <w:r w:rsidRPr="002A3833">
        <w:rPr>
          <w:rFonts w:asciiTheme="minorHAnsi" w:hAnsiTheme="minorHAnsi"/>
        </w:rPr>
        <w:t>Students failing their dissertation/project with a mark of &gt;30 will be permitted to remedy failure. Students obtaining a mark of 30 or less in the dissertation/project carrying a credit weighting of more than 60 credits will only be permitted to submit a re-worked dissertation/project for examination against different learning outcomes, the achievement of which would enable them to be considered for the award of a Postgraduate Diploma.</w:t>
      </w:r>
    </w:p>
    <w:p w14:paraId="02D694F9" w14:textId="77777777" w:rsidR="00082098" w:rsidRPr="002A3833" w:rsidRDefault="00082098" w:rsidP="00535D2A">
      <w:pPr>
        <w:pStyle w:val="NormalWeb"/>
        <w:contextualSpacing/>
        <w:rPr>
          <w:rFonts w:asciiTheme="minorHAnsi" w:hAnsiTheme="minorHAnsi"/>
        </w:rPr>
      </w:pPr>
    </w:p>
    <w:p w14:paraId="6CFDF557" w14:textId="77777777" w:rsidR="000A45D2" w:rsidRPr="002A3833" w:rsidRDefault="000A45D2" w:rsidP="00535D2A">
      <w:pPr>
        <w:pStyle w:val="NormalWeb"/>
        <w:contextualSpacing/>
        <w:rPr>
          <w:rFonts w:asciiTheme="minorHAnsi" w:hAnsiTheme="minorHAnsi"/>
        </w:rPr>
      </w:pPr>
      <w:r w:rsidRPr="002A3833">
        <w:rPr>
          <w:rFonts w:asciiTheme="minorHAnsi" w:hAnsiTheme="minorHAnsi"/>
        </w:rPr>
        <w:t>Where a student fails an assessment as a result of penalties for late submission, the student should normally be required to undertake a new assessment, dissertation or project (i.e. not revise/resubmit the same assessment). Where reassessment of work failed because of penalties for late submission is not practicable, the fail mark should stand and the matter considered by the relevant Board of Examiners.</w:t>
      </w:r>
    </w:p>
    <w:p w14:paraId="7D1DBC51" w14:textId="77777777" w:rsidR="00082098" w:rsidRPr="002A3833" w:rsidRDefault="00082098" w:rsidP="00535D2A">
      <w:pPr>
        <w:pStyle w:val="NormalWeb"/>
        <w:contextualSpacing/>
        <w:rPr>
          <w:rFonts w:asciiTheme="minorHAnsi" w:hAnsiTheme="minorHAnsi"/>
        </w:rPr>
      </w:pPr>
    </w:p>
    <w:p w14:paraId="65BA0722" w14:textId="77777777" w:rsidR="000A45D2" w:rsidRPr="002A3833" w:rsidRDefault="000A45D2" w:rsidP="00535D2A">
      <w:pPr>
        <w:pStyle w:val="NormalWeb"/>
        <w:contextualSpacing/>
        <w:rPr>
          <w:rFonts w:asciiTheme="minorHAnsi" w:hAnsiTheme="minorHAnsi"/>
        </w:rPr>
      </w:pPr>
      <w:r w:rsidRPr="002A3833">
        <w:rPr>
          <w:rFonts w:asciiTheme="minorHAnsi" w:hAnsiTheme="minorHAnsi"/>
        </w:rPr>
        <w:t>The right to remedy failure resulting from a finding of cheating under University regulations shall be determined by the Head of Department, the Investigating Committee of the Senate or the Board of Examiners as appropriate.</w:t>
      </w:r>
    </w:p>
    <w:p w14:paraId="6DFCFBC4" w14:textId="77777777" w:rsidR="000A45D2" w:rsidRPr="002A3833" w:rsidRDefault="000A45D2" w:rsidP="00535D2A">
      <w:pPr>
        <w:spacing w:line="240" w:lineRule="auto"/>
        <w:contextualSpacing/>
        <w:rPr>
          <w:sz w:val="24"/>
          <w:szCs w:val="24"/>
        </w:rPr>
      </w:pPr>
    </w:p>
    <w:p w14:paraId="0E2E688B" w14:textId="068DDEC3" w:rsidR="003636B5" w:rsidRPr="00530ECC" w:rsidRDefault="00DC60BB" w:rsidP="00535D2A">
      <w:pPr>
        <w:pStyle w:val="Heading3"/>
        <w:rPr>
          <w:rFonts w:asciiTheme="minorHAnsi" w:hAnsiTheme="minorHAnsi"/>
        </w:rPr>
      </w:pPr>
      <w:bookmarkStart w:id="51" w:name="_Toc525727745"/>
      <w:r w:rsidRPr="007F2B02">
        <w:rPr>
          <w:rFonts w:asciiTheme="minorHAnsi" w:hAnsiTheme="minorHAnsi"/>
        </w:rPr>
        <w:t>Mitigating Circumstances</w:t>
      </w:r>
      <w:bookmarkEnd w:id="51"/>
    </w:p>
    <w:p w14:paraId="1116BD27" w14:textId="3E03B63F" w:rsidR="002A3833" w:rsidRPr="002A3833" w:rsidRDefault="002A3833" w:rsidP="00535D2A">
      <w:pPr>
        <w:spacing w:line="240" w:lineRule="auto"/>
        <w:contextualSpacing/>
        <w:rPr>
          <w:sz w:val="24"/>
          <w:szCs w:val="24"/>
        </w:rPr>
      </w:pPr>
      <w:r w:rsidRPr="002A3833">
        <w:rPr>
          <w:sz w:val="24"/>
          <w:szCs w:val="24"/>
        </w:rPr>
        <w:t>Wha</w:t>
      </w:r>
      <w:r>
        <w:rPr>
          <w:sz w:val="24"/>
          <w:szCs w:val="24"/>
        </w:rPr>
        <w:t>t are Mitigating Circumstances</w:t>
      </w:r>
      <w:r w:rsidRPr="002A3833">
        <w:rPr>
          <w:sz w:val="24"/>
          <w:szCs w:val="24"/>
        </w:rPr>
        <w:t>?</w:t>
      </w:r>
    </w:p>
    <w:p w14:paraId="2F735F5C" w14:textId="0C2C0D85" w:rsidR="002A3833" w:rsidRPr="00C726D4" w:rsidRDefault="0002033C" w:rsidP="00535D2A">
      <w:pPr>
        <w:spacing w:line="240" w:lineRule="auto"/>
      </w:pPr>
      <w:r w:rsidRPr="002A3833">
        <w:br/>
        <w:t>During the course of study, you may experience exceptional unforeseen short-term circumstances which are</w:t>
      </w:r>
      <w:r w:rsidRPr="0002033C">
        <w:t xml:space="preserve"> outside your control and might have a detrimental effect on your studies. Please find a definition of possible short-term circumstances classified as mitigating circumstances in the table below</w:t>
      </w:r>
      <w:r w:rsidRPr="0002033C">
        <w:rPr>
          <w:b/>
        </w:rPr>
        <w:t>.</w:t>
      </w:r>
      <w:r w:rsidRPr="0002033C">
        <w:t xml:space="preserve"> Please note that this list is not exhaustive. The purpose of mitigating circumstances is to inform exam boards about the circumstances in your life which may have affected your studies to allow them to take this into account when making decisions about your assessment, progression and degree classification. Mitigating circumstances </w:t>
      </w:r>
      <w:r w:rsidRPr="0002033C">
        <w:rPr>
          <w:b/>
        </w:rPr>
        <w:t xml:space="preserve">cannot </w:t>
      </w:r>
      <w:r w:rsidRPr="0002033C">
        <w:t xml:space="preserve">result in a change of marks for specific pieces of assessed coursework, exams, or modules. Equally, a successful mitigating circumstance case does not excuse you from assessment in any of your modules, and mitigating circumstances cannot be used to allow you resit assessment in order to improve your marks. For further information see the guidance on mitigating circumstances for students at </w:t>
      </w:r>
      <w:hyperlink r:id="rId58" w:history="1">
        <w:r w:rsidRPr="0002033C">
          <w:rPr>
            <w:rStyle w:val="Hyperlink"/>
            <w:rFonts w:cs="Arial"/>
            <w:sz w:val="24"/>
            <w:szCs w:val="24"/>
          </w:rPr>
          <w:t>https://warwick.ac.uk/fac/arts/staffintranet/teachingsupport/mitigatingcircumstances/mc_guidance_for_students_final_300718.docx.pdf</w:t>
        </w:r>
      </w:hyperlink>
      <w:r w:rsidRPr="0002033C">
        <w:t>. This can also be found in Appendix D below.</w:t>
      </w:r>
    </w:p>
    <w:p w14:paraId="3F12C8F7" w14:textId="781E2968" w:rsidR="0002033C" w:rsidRPr="0002033C" w:rsidRDefault="0002033C" w:rsidP="00535D2A">
      <w:pPr>
        <w:spacing w:line="240" w:lineRule="auto"/>
        <w:jc w:val="both"/>
        <w:rPr>
          <w:rFonts w:cs="Arial"/>
          <w:sz w:val="24"/>
          <w:szCs w:val="24"/>
        </w:rPr>
      </w:pPr>
      <w:r w:rsidRPr="0002033C">
        <w:rPr>
          <w:rFonts w:cs="Arial"/>
          <w:sz w:val="24"/>
          <w:szCs w:val="24"/>
        </w:rPr>
        <w:t xml:space="preserve">Applying for mitigating circumstances </w:t>
      </w:r>
    </w:p>
    <w:p w14:paraId="4EB483B2" w14:textId="77777777" w:rsidR="0002033C" w:rsidRPr="0002033C" w:rsidRDefault="0002033C" w:rsidP="00535D2A">
      <w:pPr>
        <w:spacing w:line="240" w:lineRule="auto"/>
        <w:contextualSpacing/>
        <w:rPr>
          <w:rFonts w:cs="Arial"/>
          <w:sz w:val="24"/>
          <w:szCs w:val="24"/>
        </w:rPr>
      </w:pPr>
      <w:r w:rsidRPr="0002033C">
        <w:rPr>
          <w:rFonts w:cs="Arial"/>
          <w:sz w:val="24"/>
          <w:szCs w:val="24"/>
        </w:rPr>
        <w:t xml:space="preserve">If you would like to apply for mitigating circumstances you should, in the first instance, contact your Personal Tutor. They will be able to provide advice and support with your mitigating circumstances. It is important to contact your Personal Tutor as early as possible to ensure that appropriate support is put in place. You may also seek advice from the Senior Tutors.  Additionally, you may wish to consult Wellbeing Services, Support Services, the Dean of Students Office, or one of the advisors at the Students’ Union Advice Centre. Even if your circumstance is not eligible for consideration under mitigating circumstances, you should consider seeking support from the central university support services. </w:t>
      </w:r>
    </w:p>
    <w:p w14:paraId="12ED727C" w14:textId="77777777" w:rsidR="001D665F" w:rsidRDefault="001D665F" w:rsidP="00535D2A">
      <w:pPr>
        <w:tabs>
          <w:tab w:val="left" w:pos="567"/>
        </w:tabs>
        <w:spacing w:line="240" w:lineRule="auto"/>
        <w:ind w:right="288"/>
        <w:contextualSpacing/>
        <w:textAlignment w:val="baseline"/>
        <w:rPr>
          <w:rFonts w:cs="Arial"/>
          <w:sz w:val="24"/>
          <w:szCs w:val="24"/>
        </w:rPr>
      </w:pPr>
    </w:p>
    <w:p w14:paraId="7EC8FD9F" w14:textId="7A9E48F6" w:rsidR="0055195A" w:rsidRPr="001D665F" w:rsidRDefault="0002033C" w:rsidP="00535D2A">
      <w:pPr>
        <w:tabs>
          <w:tab w:val="left" w:pos="567"/>
        </w:tabs>
        <w:spacing w:line="240" w:lineRule="auto"/>
        <w:ind w:right="288"/>
        <w:contextualSpacing/>
        <w:textAlignment w:val="baseline"/>
        <w:rPr>
          <w:rFonts w:eastAsia="Arial" w:cs="Arial"/>
          <w:color w:val="0000FF"/>
          <w:spacing w:val="-1"/>
          <w:sz w:val="24"/>
          <w:szCs w:val="24"/>
          <w:u w:val="single"/>
        </w:rPr>
      </w:pPr>
      <w:r w:rsidRPr="0002033C">
        <w:rPr>
          <w:rFonts w:cs="Arial"/>
          <w:sz w:val="24"/>
          <w:szCs w:val="24"/>
        </w:rPr>
        <w:t xml:space="preserve">If you decide to make a mitigating circumstances application, you will be asked to submit a mitigating circumstances </w:t>
      </w:r>
      <w:r w:rsidRPr="0002033C">
        <w:rPr>
          <w:rFonts w:eastAsia="Arial" w:cs="Arial"/>
          <w:color w:val="000000"/>
          <w:sz w:val="24"/>
          <w:szCs w:val="24"/>
        </w:rPr>
        <w:t>form to the Mitigating Circumstanc</w:t>
      </w:r>
      <w:r w:rsidR="001D665F">
        <w:rPr>
          <w:rFonts w:eastAsia="Arial" w:cs="Arial"/>
          <w:color w:val="000000"/>
          <w:sz w:val="24"/>
          <w:szCs w:val="24"/>
        </w:rPr>
        <w:t xml:space="preserve">es Officer via our online form: </w:t>
      </w:r>
      <w:hyperlink r:id="rId59" w:history="1">
        <w:r w:rsidR="0055195A" w:rsidRPr="007376B8">
          <w:rPr>
            <w:rStyle w:val="Hyperlink"/>
            <w:rFonts w:eastAsia="Arial" w:cs="Arial"/>
            <w:sz w:val="24"/>
            <w:szCs w:val="24"/>
          </w:rPr>
          <w:t>https://warwick.ac.uk/fac/arts/english/currentstudents/pg/masters/mitigatingcircumstances</w:t>
        </w:r>
      </w:hyperlink>
      <w:r w:rsidR="0055195A">
        <w:rPr>
          <w:rFonts w:eastAsia="Arial" w:cs="Arial"/>
          <w:color w:val="000000"/>
          <w:sz w:val="24"/>
          <w:szCs w:val="24"/>
        </w:rPr>
        <w:t xml:space="preserve"> </w:t>
      </w:r>
    </w:p>
    <w:p w14:paraId="27F3E0B3" w14:textId="61586395" w:rsidR="001D665F" w:rsidRDefault="0002033C" w:rsidP="00535D2A">
      <w:pPr>
        <w:spacing w:line="240" w:lineRule="auto"/>
        <w:rPr>
          <w:rFonts w:cs="Arial"/>
          <w:sz w:val="24"/>
          <w:szCs w:val="24"/>
        </w:rPr>
      </w:pPr>
      <w:r w:rsidRPr="0002033C">
        <w:rPr>
          <w:rFonts w:cs="Arial"/>
          <w:sz w:val="24"/>
          <w:szCs w:val="24"/>
        </w:rPr>
        <w:t>With this application you must also submit at least one piece of relevant evidence. A list of relevant evidence relating to claim type is provided below</w:t>
      </w:r>
      <w:r w:rsidRPr="0002033C">
        <w:rPr>
          <w:rFonts w:cs="Arial"/>
          <w:b/>
          <w:sz w:val="24"/>
          <w:szCs w:val="24"/>
        </w:rPr>
        <w:t>.</w:t>
      </w:r>
    </w:p>
    <w:p w14:paraId="15D24C83" w14:textId="5DAAD270" w:rsidR="0002033C" w:rsidRPr="0002033C" w:rsidRDefault="0002033C" w:rsidP="00535D2A">
      <w:pPr>
        <w:spacing w:line="240" w:lineRule="auto"/>
        <w:rPr>
          <w:rFonts w:cs="Arial"/>
          <w:sz w:val="24"/>
          <w:szCs w:val="24"/>
        </w:rPr>
      </w:pPr>
      <w:r w:rsidRPr="0002033C">
        <w:rPr>
          <w:rFonts w:cs="Arial"/>
          <w:sz w:val="24"/>
          <w:szCs w:val="24"/>
        </w:rPr>
        <w:t>Information provided by you is sensitive and will be treated confidentially and in line with General Data Protection Regulation</w:t>
      </w:r>
      <w:bookmarkStart w:id="52" w:name="_GoBack"/>
      <w:bookmarkEnd w:id="52"/>
      <w:r w:rsidRPr="0002033C">
        <w:rPr>
          <w:rFonts w:cs="Arial"/>
          <w:sz w:val="24"/>
          <w:szCs w:val="24"/>
        </w:rPr>
        <w:t xml:space="preserve"> (GDPR). Any student who believes that the mitigating circumstances submission contains sensitive personal information and/or highly confidential evidence, may submit their mitigating circumstances marked “strictly confidential and for the attention of the Chair of the Mitigating Circumstances Panel only”. The information will be relayed by the Chair to the Mitigating Circumstances Panel (MCP) in each Department and/or Faculty without divulging the details of the sensitive nature of the information.  Subsequently, the MCP will decide on the recommendations to be made to the Board of Examiners. Any further communications to other bodies (such as to Board of Examiners boards and/or module leaders) is ONLY permitted to list the type of mitigation agreed and reporting the appropriate grading of the MC submission AND NOT the details of the circumstances or any evidence or how it was assessed.</w:t>
      </w:r>
    </w:p>
    <w:p w14:paraId="07D24028" w14:textId="110F6D9A" w:rsidR="001D665F" w:rsidRPr="00C726D4" w:rsidRDefault="0002033C" w:rsidP="00C726D4">
      <w:pPr>
        <w:spacing w:line="240" w:lineRule="auto"/>
        <w:ind w:right="74"/>
        <w:textAlignment w:val="baseline"/>
        <w:rPr>
          <w:rFonts w:eastAsia="Calibri" w:cs="Arial"/>
          <w:spacing w:val="-4"/>
          <w:sz w:val="24"/>
          <w:szCs w:val="24"/>
        </w:rPr>
      </w:pPr>
      <w:r w:rsidRPr="0002033C">
        <w:rPr>
          <w:rFonts w:cs="Arial"/>
          <w:sz w:val="24"/>
          <w:szCs w:val="24"/>
        </w:rPr>
        <w:br/>
      </w:r>
      <w:r w:rsidRPr="0002033C">
        <w:rPr>
          <w:rFonts w:eastAsia="Calibri" w:cs="Arial"/>
          <w:spacing w:val="-4"/>
          <w:sz w:val="24"/>
          <w:szCs w:val="24"/>
        </w:rPr>
        <w:t>While it is acknowledged that you may be reluctant or not comfortable disclosing relevant information pertaining to private or sensitive issues or mental or physical health difficulties which are impacting on your academic progression, this cannot be used as an excuse not to do so. We cannot take into account circumstances that we are not told about. To ensure fairness to all students, it is your responsibility to fully disclose all relevant mitigating circumstances within the time frames laid down. Once marks have been officially released to you, it is too late to submit mitigating circumstances and retrospective applications. Consequently, mitigation where a student did not wish to raise their issues until they received their results, will not normally be considered or accepted. All applications for mitigating circumstances are treated confidentially, and only a small number of staff will sit on the p</w:t>
      </w:r>
      <w:r w:rsidR="001D665F">
        <w:rPr>
          <w:rFonts w:eastAsia="Calibri" w:cs="Arial"/>
          <w:spacing w:val="-4"/>
          <w:sz w:val="24"/>
          <w:szCs w:val="24"/>
        </w:rPr>
        <w:t>anel which decides the outcome.</w:t>
      </w:r>
    </w:p>
    <w:p w14:paraId="7AF5844C" w14:textId="2C8C18FC" w:rsidR="0002033C" w:rsidRPr="0002033C" w:rsidRDefault="001D665F" w:rsidP="00535D2A">
      <w:pPr>
        <w:spacing w:line="240" w:lineRule="auto"/>
        <w:rPr>
          <w:rFonts w:cs="Arial"/>
          <w:sz w:val="24"/>
          <w:szCs w:val="24"/>
        </w:rPr>
      </w:pPr>
      <w:r>
        <w:rPr>
          <w:rFonts w:cs="Arial"/>
          <w:sz w:val="24"/>
          <w:szCs w:val="24"/>
        </w:rPr>
        <w:t xml:space="preserve">Mitigating Circumstance Panel </w:t>
      </w:r>
    </w:p>
    <w:p w14:paraId="37E14515" w14:textId="2FB85E49" w:rsidR="0002033C" w:rsidRPr="0002033C" w:rsidRDefault="0002033C" w:rsidP="00535D2A">
      <w:pPr>
        <w:tabs>
          <w:tab w:val="left" w:pos="567"/>
        </w:tabs>
        <w:spacing w:line="240" w:lineRule="auto"/>
        <w:contextualSpacing/>
        <w:rPr>
          <w:rFonts w:cs="Arial"/>
          <w:sz w:val="24"/>
          <w:szCs w:val="24"/>
        </w:rPr>
      </w:pPr>
      <w:r w:rsidRPr="0002033C">
        <w:rPr>
          <w:rFonts w:cs="Arial"/>
          <w:sz w:val="24"/>
          <w:szCs w:val="24"/>
        </w:rPr>
        <w:lastRenderedPageBreak/>
        <w:t>The Mitigating Circumstance Panel (MCP)</w:t>
      </w:r>
      <w:r w:rsidRPr="0002033C">
        <w:rPr>
          <w:rFonts w:cs="Arial"/>
          <w:b/>
          <w:sz w:val="24"/>
          <w:szCs w:val="24"/>
        </w:rPr>
        <w:t xml:space="preserve"> </w:t>
      </w:r>
      <w:r w:rsidRPr="0002033C">
        <w:rPr>
          <w:rFonts w:cs="Arial"/>
          <w:sz w:val="24"/>
          <w:szCs w:val="24"/>
        </w:rPr>
        <w:t xml:space="preserve">meets in the summer term, before the meetings of the Boards of Examiners, to consider all applications made in the department. The Panel is made up of: the Head of Department or Deputy; the Examination Secretary; the Director of </w:t>
      </w:r>
      <w:r w:rsidR="00C9512A">
        <w:rPr>
          <w:rFonts w:cs="Arial"/>
          <w:sz w:val="24"/>
          <w:szCs w:val="24"/>
        </w:rPr>
        <w:t>Graduate</w:t>
      </w:r>
      <w:r w:rsidRPr="0002033C">
        <w:rPr>
          <w:rFonts w:cs="Arial"/>
          <w:sz w:val="24"/>
          <w:szCs w:val="24"/>
        </w:rPr>
        <w:t xml:space="preserve"> Studies; the Senior Tutor; the Mitigating Circumstances Officer, the Secretary to the MCP.</w:t>
      </w:r>
    </w:p>
    <w:p w14:paraId="5823F8A4" w14:textId="15A74834" w:rsidR="0002033C" w:rsidRPr="0002033C" w:rsidRDefault="0002033C" w:rsidP="00535D2A">
      <w:pPr>
        <w:tabs>
          <w:tab w:val="left" w:pos="567"/>
        </w:tabs>
        <w:spacing w:line="240" w:lineRule="auto"/>
        <w:contextualSpacing/>
        <w:rPr>
          <w:rFonts w:cs="Arial"/>
          <w:sz w:val="24"/>
          <w:szCs w:val="24"/>
        </w:rPr>
      </w:pPr>
    </w:p>
    <w:p w14:paraId="77068663" w14:textId="720CD372" w:rsidR="0002033C" w:rsidRPr="0002033C" w:rsidRDefault="0055195A" w:rsidP="00535D2A">
      <w:pPr>
        <w:tabs>
          <w:tab w:val="left" w:pos="567"/>
        </w:tabs>
        <w:spacing w:line="240" w:lineRule="auto"/>
        <w:contextualSpacing/>
        <w:rPr>
          <w:rFonts w:cs="Arial"/>
          <w:sz w:val="24"/>
          <w:szCs w:val="24"/>
        </w:rPr>
      </w:pPr>
      <w:r>
        <w:rPr>
          <w:rFonts w:cs="Arial"/>
          <w:sz w:val="24"/>
          <w:szCs w:val="24"/>
        </w:rPr>
        <w:t>Deadline</w:t>
      </w:r>
      <w:r w:rsidR="0002033C" w:rsidRPr="0002033C">
        <w:rPr>
          <w:rFonts w:cs="Arial"/>
          <w:sz w:val="24"/>
          <w:szCs w:val="24"/>
        </w:rPr>
        <w:t xml:space="preserve"> </w:t>
      </w:r>
      <w:r w:rsidR="0002033C" w:rsidRPr="0002033C">
        <w:rPr>
          <w:rFonts w:cs="Arial"/>
          <w:sz w:val="24"/>
          <w:szCs w:val="24"/>
        </w:rPr>
        <w:br/>
      </w:r>
    </w:p>
    <w:p w14:paraId="33B4E1D9" w14:textId="017802F7" w:rsidR="001D665F" w:rsidRDefault="0002033C" w:rsidP="00535D2A">
      <w:pPr>
        <w:spacing w:line="240" w:lineRule="auto"/>
        <w:rPr>
          <w:rFonts w:cs="Arial"/>
          <w:b/>
          <w:sz w:val="24"/>
          <w:szCs w:val="24"/>
        </w:rPr>
      </w:pPr>
      <w:r w:rsidRPr="00535D2A">
        <w:rPr>
          <w:rFonts w:cs="Arial"/>
          <w:b/>
          <w:sz w:val="24"/>
          <w:szCs w:val="24"/>
        </w:rPr>
        <w:t xml:space="preserve">The deadline for submitting the </w:t>
      </w:r>
      <w:r w:rsidR="00A26C02" w:rsidRPr="00535D2A">
        <w:rPr>
          <w:rFonts w:cs="Arial"/>
          <w:b/>
          <w:sz w:val="24"/>
          <w:szCs w:val="24"/>
        </w:rPr>
        <w:t>mitigating circumstances form</w:t>
      </w:r>
      <w:r w:rsidRPr="00535D2A">
        <w:rPr>
          <w:rFonts w:cs="Arial"/>
          <w:b/>
          <w:sz w:val="24"/>
          <w:szCs w:val="24"/>
        </w:rPr>
        <w:t xml:space="preserve"> </w:t>
      </w:r>
      <w:r w:rsidR="00C9512A">
        <w:rPr>
          <w:rFonts w:cs="Arial"/>
          <w:b/>
          <w:sz w:val="24"/>
          <w:szCs w:val="24"/>
        </w:rPr>
        <w:t>will be a week before the MA Exam Board, the date of which is to be confirmed.</w:t>
      </w:r>
    </w:p>
    <w:p w14:paraId="3F8C3C76" w14:textId="77777777" w:rsidR="00C726D4" w:rsidRPr="00C726D4" w:rsidRDefault="00C726D4" w:rsidP="00535D2A">
      <w:pPr>
        <w:spacing w:line="240" w:lineRule="auto"/>
        <w:rPr>
          <w:rFonts w:cs="Arial"/>
          <w:b/>
          <w:sz w:val="24"/>
          <w:szCs w:val="24"/>
        </w:rPr>
      </w:pPr>
    </w:p>
    <w:p w14:paraId="11572F18" w14:textId="3C23CB4E" w:rsidR="0002033C" w:rsidRPr="00A26C02" w:rsidRDefault="0002033C" w:rsidP="00535D2A">
      <w:pPr>
        <w:spacing w:line="240" w:lineRule="auto"/>
        <w:rPr>
          <w:rFonts w:cs="Arial"/>
          <w:sz w:val="24"/>
          <w:szCs w:val="24"/>
        </w:rPr>
      </w:pPr>
      <w:r w:rsidRPr="0002033C">
        <w:rPr>
          <w:rFonts w:cs="Arial"/>
          <w:sz w:val="24"/>
          <w:szCs w:val="24"/>
        </w:rPr>
        <w:t>Definition of mitigating circumstances</w:t>
      </w:r>
    </w:p>
    <w:p w14:paraId="58B66064" w14:textId="77777777" w:rsidR="0002033C" w:rsidRPr="0002033C" w:rsidRDefault="0002033C" w:rsidP="00535D2A">
      <w:pPr>
        <w:spacing w:before="71" w:line="240" w:lineRule="auto"/>
        <w:textAlignment w:val="baseline"/>
        <w:rPr>
          <w:rFonts w:eastAsia="Calibri" w:cs="Arial"/>
          <w:sz w:val="24"/>
          <w:szCs w:val="24"/>
        </w:rPr>
      </w:pPr>
      <w:r w:rsidRPr="0002033C">
        <w:rPr>
          <w:rFonts w:eastAsia="Calibri" w:cs="Arial"/>
          <w:sz w:val="24"/>
          <w:szCs w:val="24"/>
        </w:rPr>
        <w:t>Mitigating circumstances are defined as:</w:t>
      </w:r>
    </w:p>
    <w:p w14:paraId="679CD0C4" w14:textId="77777777" w:rsidR="0002033C" w:rsidRPr="0002033C" w:rsidRDefault="0002033C" w:rsidP="00535D2A">
      <w:pPr>
        <w:numPr>
          <w:ilvl w:val="0"/>
          <w:numId w:val="37"/>
        </w:numPr>
        <w:tabs>
          <w:tab w:val="clear" w:pos="288"/>
          <w:tab w:val="left" w:pos="720"/>
        </w:tabs>
        <w:spacing w:before="170" w:after="160" w:line="240" w:lineRule="auto"/>
        <w:ind w:left="720" w:right="144" w:hanging="288"/>
        <w:textAlignment w:val="baseline"/>
        <w:rPr>
          <w:rFonts w:eastAsia="Calibri" w:cs="Arial"/>
          <w:sz w:val="24"/>
          <w:szCs w:val="24"/>
        </w:rPr>
      </w:pPr>
      <w:r w:rsidRPr="0002033C">
        <w:rPr>
          <w:rFonts w:eastAsia="Calibri" w:cs="Arial"/>
          <w:sz w:val="24"/>
          <w:szCs w:val="24"/>
        </w:rPr>
        <w:t>Situations that you could not have predicted and had no control over (e.g. serious illness, death of someone close, being the victim of a crime, family difficulties and unforeseen financial hardship);</w:t>
      </w:r>
    </w:p>
    <w:p w14:paraId="0601D363" w14:textId="77777777" w:rsidR="0002033C" w:rsidRPr="0002033C" w:rsidRDefault="0002033C" w:rsidP="00535D2A">
      <w:pPr>
        <w:numPr>
          <w:ilvl w:val="0"/>
          <w:numId w:val="37"/>
        </w:numPr>
        <w:tabs>
          <w:tab w:val="clear" w:pos="288"/>
          <w:tab w:val="left" w:pos="720"/>
        </w:tabs>
        <w:spacing w:before="16" w:after="160" w:line="240" w:lineRule="auto"/>
        <w:ind w:left="720" w:right="144" w:hanging="288"/>
        <w:textAlignment w:val="baseline"/>
        <w:rPr>
          <w:rFonts w:eastAsia="Calibri" w:cs="Arial"/>
          <w:sz w:val="24"/>
          <w:szCs w:val="24"/>
        </w:rPr>
      </w:pPr>
      <w:r w:rsidRPr="0002033C">
        <w:rPr>
          <w:rFonts w:eastAsia="Calibri" w:cs="Arial"/>
          <w:sz w:val="24"/>
          <w:szCs w:val="24"/>
        </w:rPr>
        <w:t xml:space="preserve">Situations with significant impact on your ability to undertake assessments/examinations which are </w:t>
      </w:r>
      <w:r w:rsidRPr="0002033C">
        <w:rPr>
          <w:rFonts w:eastAsia="Calibri" w:cs="Arial"/>
          <w:sz w:val="24"/>
          <w:szCs w:val="24"/>
          <w:u w:val="single"/>
        </w:rPr>
        <w:t>independently evidenced</w:t>
      </w:r>
      <w:r w:rsidRPr="0002033C">
        <w:rPr>
          <w:rFonts w:eastAsia="Calibri" w:cs="Arial"/>
          <w:sz w:val="24"/>
          <w:szCs w:val="24"/>
        </w:rPr>
        <w:t xml:space="preserve"> in a timely fashion; (e.g. doctor’s note during illness showing duration and level of negative impact);</w:t>
      </w:r>
    </w:p>
    <w:p w14:paraId="0F172AD3" w14:textId="77777777" w:rsidR="0002033C" w:rsidRPr="0002033C" w:rsidRDefault="0002033C" w:rsidP="00535D2A">
      <w:pPr>
        <w:numPr>
          <w:ilvl w:val="0"/>
          <w:numId w:val="37"/>
        </w:numPr>
        <w:tabs>
          <w:tab w:val="clear" w:pos="288"/>
          <w:tab w:val="left" w:pos="720"/>
        </w:tabs>
        <w:spacing w:before="12" w:after="160" w:line="240" w:lineRule="auto"/>
        <w:ind w:left="720" w:right="144" w:hanging="288"/>
        <w:textAlignment w:val="baseline"/>
        <w:rPr>
          <w:rFonts w:eastAsia="Calibri" w:cs="Arial"/>
          <w:sz w:val="24"/>
          <w:szCs w:val="24"/>
        </w:rPr>
      </w:pPr>
      <w:r w:rsidRPr="0002033C">
        <w:rPr>
          <w:rFonts w:eastAsia="Calibri" w:cs="Arial"/>
          <w:sz w:val="24"/>
          <w:szCs w:val="24"/>
        </w:rPr>
        <w:t>Situations that are acute or short term, the timing of which are relevant to the impact on your study (normally within three weeks of the relevant assessment event or deadline).</w:t>
      </w:r>
    </w:p>
    <w:p w14:paraId="06D29A6D" w14:textId="77777777" w:rsidR="0002033C" w:rsidRPr="0002033C" w:rsidRDefault="0002033C" w:rsidP="00535D2A">
      <w:pPr>
        <w:spacing w:before="167" w:line="240" w:lineRule="auto"/>
        <w:ind w:right="144"/>
        <w:textAlignment w:val="baseline"/>
        <w:rPr>
          <w:rFonts w:eastAsia="Calibri" w:cs="Arial"/>
          <w:sz w:val="24"/>
          <w:szCs w:val="24"/>
        </w:rPr>
      </w:pPr>
      <w:r w:rsidRPr="0002033C">
        <w:rPr>
          <w:rFonts w:eastAsia="Calibri" w:cs="Arial"/>
          <w:sz w:val="24"/>
          <w:szCs w:val="24"/>
        </w:rPr>
        <w:t>In general terms, mitigating circumstances must be (a) significant (they have more than a minor impact on you), (b) unexpected (you must have had no prior knowledge of the event), (c) unpreventable (there was no reasonable steps you could have taken to prevent the event), (d) relevant (you must be able to link the event, and its impact on the period for which your claim is being made) and (e) corroborated (it must be independently verifiable and the evidence must meet the University requirements-see appendix A).</w:t>
      </w:r>
    </w:p>
    <w:p w14:paraId="587AFCCC" w14:textId="77777777" w:rsidR="0002033C" w:rsidRPr="0002033C" w:rsidRDefault="0002033C" w:rsidP="00535D2A">
      <w:pPr>
        <w:spacing w:before="163" w:line="240" w:lineRule="auto"/>
        <w:ind w:right="144"/>
        <w:textAlignment w:val="baseline"/>
        <w:rPr>
          <w:rFonts w:eastAsia="Calibri" w:cs="Arial"/>
          <w:i/>
          <w:sz w:val="24"/>
          <w:szCs w:val="24"/>
        </w:rPr>
      </w:pPr>
      <w:r w:rsidRPr="0002033C">
        <w:rPr>
          <w:rFonts w:eastAsia="Calibri" w:cs="Arial"/>
          <w:i/>
          <w:sz w:val="24"/>
          <w:szCs w:val="24"/>
        </w:rPr>
        <w:t>NOTE: Long term chronic conditions (normally greater than a term in duration and that are likely to be ongoing) and disabilities are dealt with under the reasonable adjustments (RA’s) policy which can be viewed at:</w:t>
      </w:r>
      <w:r w:rsidRPr="0002033C">
        <w:rPr>
          <w:rFonts w:eastAsia="Calibri" w:cs="Arial"/>
          <w:i/>
          <w:sz w:val="24"/>
          <w:szCs w:val="24"/>
          <w:u w:val="single"/>
        </w:rPr>
        <w:t xml:space="preserve"> </w:t>
      </w:r>
      <w:hyperlink r:id="rId60">
        <w:r w:rsidRPr="0002033C">
          <w:rPr>
            <w:rFonts w:eastAsia="Calibri" w:cs="Arial"/>
            <w:i/>
            <w:sz w:val="24"/>
            <w:szCs w:val="24"/>
            <w:u w:val="single"/>
          </w:rPr>
          <w:t>https://warwick.ac.uk/services/disability/howwecanhelp/</w:t>
        </w:r>
      </w:hyperlink>
      <w:r w:rsidRPr="0002033C">
        <w:rPr>
          <w:rFonts w:eastAsia="Calibri" w:cs="Arial"/>
          <w:i/>
          <w:sz w:val="24"/>
          <w:szCs w:val="24"/>
        </w:rPr>
        <w:t xml:space="preserve"> </w:t>
      </w:r>
    </w:p>
    <w:p w14:paraId="0140F69B" w14:textId="77777777" w:rsidR="0002033C" w:rsidRPr="0002033C" w:rsidRDefault="0002033C" w:rsidP="00535D2A">
      <w:pPr>
        <w:tabs>
          <w:tab w:val="left" w:pos="567"/>
        </w:tabs>
        <w:spacing w:line="240" w:lineRule="auto"/>
        <w:ind w:right="288"/>
        <w:contextualSpacing/>
        <w:textAlignment w:val="baseline"/>
        <w:rPr>
          <w:rFonts w:eastAsia="Arial" w:cs="Arial"/>
          <w:spacing w:val="1"/>
          <w:sz w:val="24"/>
          <w:szCs w:val="24"/>
        </w:rPr>
      </w:pPr>
    </w:p>
    <w:p w14:paraId="2AD73175" w14:textId="1C9128AD" w:rsidR="001D665F" w:rsidRPr="0002033C" w:rsidRDefault="0002033C" w:rsidP="00535D2A">
      <w:pPr>
        <w:spacing w:before="161" w:line="240" w:lineRule="auto"/>
        <w:ind w:left="72" w:right="72"/>
        <w:textAlignment w:val="baseline"/>
        <w:rPr>
          <w:rFonts w:eastAsia="Calibri Light" w:cs="Arial"/>
          <w:sz w:val="24"/>
          <w:szCs w:val="24"/>
        </w:rPr>
      </w:pPr>
      <w:r w:rsidRPr="0002033C">
        <w:rPr>
          <w:rFonts w:eastAsia="Calibri Light" w:cs="Arial"/>
          <w:sz w:val="24"/>
          <w:szCs w:val="24"/>
        </w:rPr>
        <w:t>Claims based on the following fall normally within the definition of mitigation circumstances (the list is not exhaustive):</w:t>
      </w:r>
    </w:p>
    <w:p w14:paraId="453F2FA3" w14:textId="77777777" w:rsidR="0002033C" w:rsidRPr="0002033C" w:rsidRDefault="0002033C" w:rsidP="00535D2A">
      <w:pPr>
        <w:numPr>
          <w:ilvl w:val="0"/>
          <w:numId w:val="38"/>
        </w:numPr>
        <w:tabs>
          <w:tab w:val="clear" w:pos="360"/>
          <w:tab w:val="left" w:pos="792"/>
        </w:tabs>
        <w:spacing w:before="13" w:after="160" w:line="240" w:lineRule="auto"/>
        <w:ind w:left="788" w:right="74" w:hanging="357"/>
        <w:textAlignment w:val="baseline"/>
        <w:rPr>
          <w:rFonts w:eastAsia="Calibri" w:cs="Arial"/>
          <w:spacing w:val="-6"/>
          <w:sz w:val="24"/>
          <w:szCs w:val="24"/>
        </w:rPr>
      </w:pPr>
      <w:r w:rsidRPr="0002033C">
        <w:rPr>
          <w:rFonts w:eastAsia="Calibri" w:cs="Arial"/>
          <w:spacing w:val="-6"/>
          <w:sz w:val="24"/>
          <w:szCs w:val="24"/>
        </w:rPr>
        <w:t xml:space="preserve">A </w:t>
      </w:r>
      <w:r w:rsidRPr="0002033C">
        <w:rPr>
          <w:rFonts w:eastAsia="Calibri" w:cs="Arial"/>
          <w:spacing w:val="-6"/>
          <w:sz w:val="24"/>
          <w:szCs w:val="24"/>
          <w:u w:val="single"/>
        </w:rPr>
        <w:t>significant deterioration</w:t>
      </w:r>
      <w:r w:rsidRPr="0002033C">
        <w:rPr>
          <w:rFonts w:eastAsia="Calibri" w:cs="Arial"/>
          <w:spacing w:val="-6"/>
          <w:sz w:val="24"/>
          <w:szCs w:val="24"/>
        </w:rPr>
        <w:t xml:space="preserve"> of a permanent or chronic condition close to assessment (normally within three weeks of the assessment due) which you have already reported and is already covered by reasonable adjustments OR/IF the reasonable adjustments do not fully address the impact of the condition and still leave you at a disadvantage over others.</w:t>
      </w:r>
    </w:p>
    <w:p w14:paraId="24135333" w14:textId="77777777" w:rsidR="0002033C" w:rsidRPr="0002033C" w:rsidRDefault="0002033C" w:rsidP="00535D2A">
      <w:pPr>
        <w:numPr>
          <w:ilvl w:val="0"/>
          <w:numId w:val="38"/>
        </w:numPr>
        <w:tabs>
          <w:tab w:val="clear" w:pos="360"/>
          <w:tab w:val="left" w:pos="792"/>
        </w:tabs>
        <w:spacing w:before="13" w:after="160" w:line="240" w:lineRule="auto"/>
        <w:ind w:left="788" w:right="74" w:hanging="357"/>
        <w:textAlignment w:val="baseline"/>
        <w:rPr>
          <w:rFonts w:eastAsia="Calibri" w:cs="Arial"/>
          <w:sz w:val="24"/>
          <w:szCs w:val="24"/>
        </w:rPr>
      </w:pPr>
      <w:r w:rsidRPr="0002033C">
        <w:rPr>
          <w:rFonts w:eastAsia="Calibri" w:cs="Arial"/>
          <w:sz w:val="24"/>
          <w:szCs w:val="24"/>
        </w:rPr>
        <w:lastRenderedPageBreak/>
        <w:t>Serious illness (physical or mental), accident or severe trauma at the time of the assessment or during the preparation for it.</w:t>
      </w:r>
    </w:p>
    <w:p w14:paraId="146B988E" w14:textId="77777777" w:rsidR="0002033C" w:rsidRPr="0002033C" w:rsidRDefault="0002033C" w:rsidP="00535D2A">
      <w:pPr>
        <w:numPr>
          <w:ilvl w:val="0"/>
          <w:numId w:val="38"/>
        </w:numPr>
        <w:tabs>
          <w:tab w:val="clear" w:pos="360"/>
          <w:tab w:val="left" w:pos="792"/>
        </w:tabs>
        <w:spacing w:before="61" w:after="160" w:line="240" w:lineRule="auto"/>
        <w:ind w:left="792" w:right="72" w:hanging="360"/>
        <w:textAlignment w:val="baseline"/>
        <w:rPr>
          <w:rFonts w:eastAsia="Calibri" w:cs="Arial"/>
          <w:spacing w:val="-4"/>
          <w:sz w:val="24"/>
          <w:szCs w:val="24"/>
        </w:rPr>
      </w:pPr>
      <w:r w:rsidRPr="0002033C">
        <w:rPr>
          <w:rFonts w:eastAsia="Calibri" w:cs="Arial"/>
          <w:spacing w:val="-4"/>
          <w:sz w:val="24"/>
          <w:szCs w:val="24"/>
        </w:rPr>
        <w:t>Death of someone close to you around the time of the assessment.</w:t>
      </w:r>
    </w:p>
    <w:p w14:paraId="7EC84EEE" w14:textId="77777777" w:rsidR="0002033C" w:rsidRPr="0002033C" w:rsidRDefault="0002033C" w:rsidP="00535D2A">
      <w:pPr>
        <w:numPr>
          <w:ilvl w:val="0"/>
          <w:numId w:val="38"/>
        </w:numPr>
        <w:tabs>
          <w:tab w:val="clear" w:pos="360"/>
          <w:tab w:val="left" w:pos="792"/>
        </w:tabs>
        <w:spacing w:before="13" w:after="160" w:line="240" w:lineRule="auto"/>
        <w:ind w:left="788" w:right="74" w:hanging="357"/>
        <w:textAlignment w:val="baseline"/>
        <w:rPr>
          <w:rFonts w:eastAsia="Calibri" w:cs="Arial"/>
          <w:sz w:val="24"/>
          <w:szCs w:val="24"/>
        </w:rPr>
      </w:pPr>
      <w:r w:rsidRPr="0002033C">
        <w:rPr>
          <w:rFonts w:eastAsia="Calibri" w:cs="Arial"/>
          <w:sz w:val="24"/>
          <w:szCs w:val="24"/>
        </w:rPr>
        <w:t>Serious illness or accident (including significant caring responsibilities) of someone close to you at the time of the assessment.</w:t>
      </w:r>
    </w:p>
    <w:p w14:paraId="65890E60" w14:textId="77777777" w:rsidR="0002033C" w:rsidRPr="0002033C" w:rsidRDefault="0002033C" w:rsidP="00535D2A">
      <w:pPr>
        <w:numPr>
          <w:ilvl w:val="0"/>
          <w:numId w:val="38"/>
        </w:numPr>
        <w:tabs>
          <w:tab w:val="clear" w:pos="360"/>
          <w:tab w:val="left" w:pos="792"/>
        </w:tabs>
        <w:spacing w:before="18" w:after="160" w:line="240" w:lineRule="auto"/>
        <w:ind w:left="792" w:right="72" w:hanging="360"/>
        <w:textAlignment w:val="baseline"/>
        <w:rPr>
          <w:rFonts w:eastAsia="Calibri" w:cs="Arial"/>
          <w:sz w:val="24"/>
          <w:szCs w:val="24"/>
        </w:rPr>
      </w:pPr>
      <w:r w:rsidRPr="0002033C">
        <w:rPr>
          <w:rFonts w:eastAsia="Calibri" w:cs="Arial"/>
          <w:sz w:val="24"/>
          <w:szCs w:val="24"/>
        </w:rPr>
        <w:t>Significant change in employment circumstances beyond your control (part-time students only).</w:t>
      </w:r>
    </w:p>
    <w:p w14:paraId="55F953E9" w14:textId="77777777" w:rsidR="0002033C" w:rsidRPr="0002033C" w:rsidRDefault="0002033C" w:rsidP="00535D2A">
      <w:pPr>
        <w:numPr>
          <w:ilvl w:val="0"/>
          <w:numId w:val="38"/>
        </w:numPr>
        <w:tabs>
          <w:tab w:val="clear" w:pos="360"/>
          <w:tab w:val="left" w:pos="792"/>
        </w:tabs>
        <w:spacing w:before="12" w:after="160" w:line="240" w:lineRule="auto"/>
        <w:ind w:left="792" w:right="72" w:hanging="360"/>
        <w:textAlignment w:val="baseline"/>
        <w:rPr>
          <w:rFonts w:eastAsia="Calibri" w:cs="Arial"/>
          <w:sz w:val="24"/>
          <w:szCs w:val="24"/>
        </w:rPr>
      </w:pPr>
      <w:r w:rsidRPr="0002033C">
        <w:rPr>
          <w:rFonts w:eastAsia="Calibri" w:cs="Arial"/>
          <w:sz w:val="24"/>
          <w:szCs w:val="24"/>
        </w:rPr>
        <w:t>Significant change in personal or unforeseen financial circumstances (e.g. divorce of student, fire, court appearance by student, acute accommodation crisis).</w:t>
      </w:r>
    </w:p>
    <w:p w14:paraId="59150615" w14:textId="77777777" w:rsidR="0002033C" w:rsidRPr="0002033C" w:rsidRDefault="0002033C" w:rsidP="00535D2A">
      <w:pPr>
        <w:numPr>
          <w:ilvl w:val="0"/>
          <w:numId w:val="38"/>
        </w:numPr>
        <w:tabs>
          <w:tab w:val="clear" w:pos="360"/>
          <w:tab w:val="left" w:pos="792"/>
        </w:tabs>
        <w:spacing w:before="61" w:after="160" w:line="240" w:lineRule="auto"/>
        <w:ind w:left="792" w:right="72" w:hanging="360"/>
        <w:textAlignment w:val="baseline"/>
        <w:rPr>
          <w:rFonts w:eastAsia="Calibri" w:cs="Arial"/>
          <w:spacing w:val="-3"/>
          <w:sz w:val="24"/>
          <w:szCs w:val="24"/>
        </w:rPr>
      </w:pPr>
      <w:r w:rsidRPr="0002033C">
        <w:rPr>
          <w:rFonts w:eastAsia="Calibri" w:cs="Arial"/>
          <w:spacing w:val="-3"/>
          <w:sz w:val="24"/>
          <w:szCs w:val="24"/>
        </w:rPr>
        <w:t>Late diagnosis of a disability, including Specific Learning Difficulty (</w:t>
      </w:r>
      <w:proofErr w:type="spellStart"/>
      <w:r w:rsidRPr="0002033C">
        <w:rPr>
          <w:rFonts w:eastAsia="Calibri" w:cs="Arial"/>
          <w:spacing w:val="-3"/>
          <w:sz w:val="24"/>
          <w:szCs w:val="24"/>
        </w:rPr>
        <w:t>SpLD</w:t>
      </w:r>
      <w:proofErr w:type="spellEnd"/>
      <w:r w:rsidRPr="0002033C">
        <w:rPr>
          <w:rFonts w:eastAsia="Calibri" w:cs="Arial"/>
          <w:spacing w:val="-3"/>
          <w:sz w:val="24"/>
          <w:szCs w:val="24"/>
        </w:rPr>
        <w:t>).</w:t>
      </w:r>
    </w:p>
    <w:p w14:paraId="169737D0" w14:textId="77777777" w:rsidR="0002033C" w:rsidRPr="0002033C" w:rsidRDefault="0002033C" w:rsidP="00535D2A">
      <w:pPr>
        <w:numPr>
          <w:ilvl w:val="0"/>
          <w:numId w:val="38"/>
        </w:numPr>
        <w:tabs>
          <w:tab w:val="clear" w:pos="360"/>
          <w:tab w:val="left" w:pos="792"/>
        </w:tabs>
        <w:spacing w:before="62" w:after="160" w:line="240" w:lineRule="auto"/>
        <w:ind w:left="792" w:right="72" w:hanging="360"/>
        <w:textAlignment w:val="baseline"/>
        <w:rPr>
          <w:rFonts w:eastAsia="Calibri" w:cs="Arial"/>
          <w:spacing w:val="-3"/>
          <w:sz w:val="24"/>
          <w:szCs w:val="24"/>
        </w:rPr>
      </w:pPr>
      <w:r w:rsidRPr="0002033C">
        <w:rPr>
          <w:rFonts w:eastAsia="Calibri" w:cs="Arial"/>
          <w:spacing w:val="-3"/>
          <w:sz w:val="24"/>
          <w:szCs w:val="24"/>
        </w:rPr>
        <w:t>Bullying, harassment or threatening behaviour.</w:t>
      </w:r>
    </w:p>
    <w:p w14:paraId="4244D46B" w14:textId="77777777" w:rsidR="0002033C" w:rsidRPr="0002033C" w:rsidRDefault="0002033C" w:rsidP="00535D2A">
      <w:pPr>
        <w:numPr>
          <w:ilvl w:val="0"/>
          <w:numId w:val="38"/>
        </w:numPr>
        <w:tabs>
          <w:tab w:val="clear" w:pos="360"/>
          <w:tab w:val="left" w:pos="792"/>
        </w:tabs>
        <w:spacing w:before="56" w:after="160" w:line="240" w:lineRule="auto"/>
        <w:ind w:left="792" w:right="72" w:hanging="360"/>
        <w:textAlignment w:val="baseline"/>
        <w:rPr>
          <w:rFonts w:eastAsia="Calibri" w:cs="Arial"/>
          <w:spacing w:val="-3"/>
          <w:sz w:val="24"/>
          <w:szCs w:val="24"/>
        </w:rPr>
      </w:pPr>
      <w:r w:rsidRPr="0002033C">
        <w:rPr>
          <w:rFonts w:eastAsia="Calibri" w:cs="Arial"/>
          <w:spacing w:val="-3"/>
          <w:sz w:val="24"/>
          <w:szCs w:val="24"/>
        </w:rPr>
        <w:t>Victim of a crime or involvement in a criminal case (e.g. as a witness).</w:t>
      </w:r>
    </w:p>
    <w:p w14:paraId="456E12E2" w14:textId="01F8450D" w:rsidR="001D665F" w:rsidRDefault="0002033C" w:rsidP="00C726D4">
      <w:pPr>
        <w:spacing w:before="295" w:line="240" w:lineRule="auto"/>
        <w:ind w:left="792" w:right="72"/>
        <w:textAlignment w:val="baseline"/>
        <w:rPr>
          <w:rFonts w:eastAsia="Calibri" w:cs="Arial"/>
          <w:i/>
          <w:sz w:val="24"/>
          <w:szCs w:val="24"/>
        </w:rPr>
      </w:pPr>
      <w:r w:rsidRPr="0002033C">
        <w:rPr>
          <w:rFonts w:eastAsia="Calibri" w:cs="Arial"/>
          <w:i/>
          <w:sz w:val="24"/>
          <w:szCs w:val="24"/>
        </w:rPr>
        <w:t xml:space="preserve">NOTE: This list is not exhaustive and if you feel that you want to report a claim for mitigating circumstances which is not listed above, but does in in your opinion represent a mitigating circumstance, you should list the mitigating circumstances on your mitigating circumstances form and submit it for consideration. The department will seek advice from the Academic Director </w:t>
      </w:r>
      <w:r w:rsidR="00A26C02">
        <w:rPr>
          <w:rFonts w:eastAsia="Calibri" w:cs="Arial"/>
          <w:i/>
          <w:sz w:val="24"/>
          <w:szCs w:val="24"/>
        </w:rPr>
        <w:t>of Graduate</w:t>
      </w:r>
      <w:r w:rsidRPr="0002033C">
        <w:rPr>
          <w:rFonts w:eastAsia="Calibri" w:cs="Arial"/>
          <w:i/>
          <w:sz w:val="24"/>
          <w:szCs w:val="24"/>
        </w:rPr>
        <w:t xml:space="preserve"> Studies to ascertain if the mitigating circumstance falls within the definition of mitigating circumstances.</w:t>
      </w:r>
    </w:p>
    <w:p w14:paraId="2C7DB075" w14:textId="77777777" w:rsidR="00C726D4" w:rsidRPr="00C726D4" w:rsidRDefault="00C726D4" w:rsidP="00C726D4">
      <w:pPr>
        <w:spacing w:before="295" w:line="240" w:lineRule="auto"/>
        <w:ind w:left="792" w:right="72"/>
        <w:textAlignment w:val="baseline"/>
        <w:rPr>
          <w:rFonts w:eastAsia="Calibri" w:cs="Arial"/>
          <w:i/>
          <w:sz w:val="24"/>
          <w:szCs w:val="24"/>
        </w:rPr>
      </w:pPr>
    </w:p>
    <w:p w14:paraId="22BFCE97" w14:textId="77777777" w:rsidR="0002033C" w:rsidRPr="0002033C" w:rsidRDefault="0002033C" w:rsidP="00535D2A">
      <w:pPr>
        <w:spacing w:before="164" w:line="240" w:lineRule="auto"/>
        <w:ind w:left="72" w:right="72"/>
        <w:textAlignment w:val="baseline"/>
        <w:rPr>
          <w:rFonts w:eastAsia="Calibri Light" w:cs="Arial"/>
          <w:sz w:val="24"/>
          <w:szCs w:val="24"/>
        </w:rPr>
      </w:pPr>
      <w:r w:rsidRPr="0002033C">
        <w:rPr>
          <w:rFonts w:eastAsia="Calibri Light" w:cs="Arial"/>
          <w:sz w:val="24"/>
          <w:szCs w:val="24"/>
        </w:rPr>
        <w:t>Claims based on the following would not normally be considered to fall within the definition of mitigating circumstances (the list is NOT exhaustive):</w:t>
      </w:r>
    </w:p>
    <w:p w14:paraId="33653E30" w14:textId="77777777" w:rsidR="0002033C" w:rsidRPr="0002033C" w:rsidRDefault="0002033C" w:rsidP="00535D2A">
      <w:pPr>
        <w:numPr>
          <w:ilvl w:val="0"/>
          <w:numId w:val="38"/>
        </w:numPr>
        <w:tabs>
          <w:tab w:val="clear" w:pos="360"/>
          <w:tab w:val="left" w:pos="792"/>
        </w:tabs>
        <w:spacing w:before="12" w:after="160" w:line="240" w:lineRule="auto"/>
        <w:ind w:left="792" w:right="36" w:hanging="360"/>
        <w:textAlignment w:val="baseline"/>
        <w:rPr>
          <w:rFonts w:eastAsia="Calibri" w:cs="Arial"/>
          <w:sz w:val="24"/>
          <w:szCs w:val="24"/>
        </w:rPr>
      </w:pPr>
      <w:r w:rsidRPr="0002033C">
        <w:rPr>
          <w:rFonts w:eastAsia="Calibri" w:cs="Arial"/>
          <w:spacing w:val="-3"/>
          <w:sz w:val="24"/>
          <w:szCs w:val="24"/>
        </w:rPr>
        <w:t>Minor illnesses of relatives (unless you have substantial care or support</w:t>
      </w:r>
      <w:r w:rsidRPr="0002033C">
        <w:rPr>
          <w:rFonts w:eastAsia="Calibri" w:cs="Arial"/>
          <w:sz w:val="24"/>
          <w:szCs w:val="24"/>
        </w:rPr>
        <w:t xml:space="preserve"> responsibilities for the person).</w:t>
      </w:r>
    </w:p>
    <w:p w14:paraId="4E0F8E47" w14:textId="77777777" w:rsidR="0002033C" w:rsidRPr="0002033C" w:rsidRDefault="0002033C" w:rsidP="00535D2A">
      <w:pPr>
        <w:numPr>
          <w:ilvl w:val="0"/>
          <w:numId w:val="38"/>
        </w:numPr>
        <w:tabs>
          <w:tab w:val="clear" w:pos="360"/>
          <w:tab w:val="left" w:pos="792"/>
        </w:tabs>
        <w:spacing w:before="12" w:after="160" w:line="240" w:lineRule="auto"/>
        <w:ind w:left="792" w:right="36" w:hanging="360"/>
        <w:textAlignment w:val="baseline"/>
        <w:rPr>
          <w:rFonts w:eastAsia="Calibri" w:cs="Arial"/>
          <w:sz w:val="24"/>
          <w:szCs w:val="24"/>
        </w:rPr>
      </w:pPr>
      <w:r w:rsidRPr="0002033C">
        <w:rPr>
          <w:rFonts w:eastAsia="Calibri" w:cs="Arial"/>
          <w:sz w:val="24"/>
          <w:szCs w:val="24"/>
        </w:rPr>
        <w:t>A permanent or chronic condition which you have already told us about and is covered by reasonable adjustments.</w:t>
      </w:r>
    </w:p>
    <w:p w14:paraId="45D227A3" w14:textId="77777777" w:rsidR="0002033C" w:rsidRPr="0002033C" w:rsidRDefault="0002033C" w:rsidP="00535D2A">
      <w:pPr>
        <w:numPr>
          <w:ilvl w:val="0"/>
          <w:numId w:val="38"/>
        </w:numPr>
        <w:tabs>
          <w:tab w:val="clear" w:pos="360"/>
          <w:tab w:val="left" w:pos="792"/>
        </w:tabs>
        <w:spacing w:before="12" w:after="160" w:line="240" w:lineRule="auto"/>
        <w:ind w:left="792" w:right="36" w:hanging="360"/>
        <w:textAlignment w:val="baseline"/>
        <w:rPr>
          <w:rFonts w:eastAsia="Calibri" w:cs="Arial"/>
          <w:sz w:val="24"/>
          <w:szCs w:val="24"/>
        </w:rPr>
      </w:pPr>
      <w:r w:rsidRPr="0002033C">
        <w:rPr>
          <w:rFonts w:cs="Arial"/>
          <w:spacing w:val="-3"/>
          <w:sz w:val="24"/>
          <w:szCs w:val="24"/>
        </w:rPr>
        <w:t>Circumstances that do not relate to the assessment period in question unless independent evidence is provided which demonstrates the ongoing detrimental impact of a personal situation/medical condition</w:t>
      </w:r>
      <w:r w:rsidRPr="0002033C">
        <w:rPr>
          <w:rFonts w:cs="Arial"/>
          <w:sz w:val="24"/>
          <w:szCs w:val="24"/>
        </w:rPr>
        <w:t xml:space="preserve"> </w:t>
      </w:r>
      <w:r w:rsidRPr="0002033C">
        <w:rPr>
          <w:rFonts w:cs="Arial"/>
          <w:spacing w:val="-3"/>
          <w:sz w:val="24"/>
          <w:szCs w:val="24"/>
        </w:rPr>
        <w:t>M</w:t>
      </w:r>
      <w:r w:rsidRPr="0002033C">
        <w:rPr>
          <w:rFonts w:cs="Arial"/>
          <w:sz w:val="24"/>
          <w:szCs w:val="24"/>
        </w:rPr>
        <w:t>inor illnesses, minor injuries (e.g. coughs, colds etc.) not requiring treatment from a qualified practitioner and that in a work situation would not normally lead to absence.</w:t>
      </w:r>
    </w:p>
    <w:p w14:paraId="2A477CFF" w14:textId="77777777" w:rsidR="0002033C" w:rsidRPr="0002033C" w:rsidRDefault="0002033C" w:rsidP="00535D2A">
      <w:pPr>
        <w:numPr>
          <w:ilvl w:val="0"/>
          <w:numId w:val="38"/>
        </w:numPr>
        <w:tabs>
          <w:tab w:val="clear" w:pos="360"/>
          <w:tab w:val="left" w:pos="792"/>
        </w:tabs>
        <w:spacing w:before="61" w:after="160" w:line="240" w:lineRule="auto"/>
        <w:ind w:left="792" w:right="36" w:hanging="360"/>
        <w:textAlignment w:val="baseline"/>
        <w:rPr>
          <w:rFonts w:eastAsia="Calibri" w:cs="Arial"/>
          <w:spacing w:val="-3"/>
          <w:sz w:val="24"/>
          <w:szCs w:val="24"/>
        </w:rPr>
      </w:pPr>
      <w:r w:rsidRPr="0002033C">
        <w:rPr>
          <w:rFonts w:eastAsia="Calibri" w:cs="Arial"/>
          <w:spacing w:val="-3"/>
          <w:sz w:val="24"/>
          <w:szCs w:val="24"/>
        </w:rPr>
        <w:t>Examination stress and anxiety, unless a flare-up of a pre-diagnosed illness/condition.</w:t>
      </w:r>
    </w:p>
    <w:p w14:paraId="139301E1" w14:textId="77777777" w:rsidR="0002033C" w:rsidRPr="0002033C" w:rsidRDefault="0002033C" w:rsidP="00535D2A">
      <w:pPr>
        <w:numPr>
          <w:ilvl w:val="0"/>
          <w:numId w:val="38"/>
        </w:numPr>
        <w:tabs>
          <w:tab w:val="clear" w:pos="360"/>
          <w:tab w:val="left" w:pos="792"/>
        </w:tabs>
        <w:spacing w:before="13" w:after="160" w:line="240" w:lineRule="auto"/>
        <w:ind w:left="792" w:right="36" w:hanging="360"/>
        <w:textAlignment w:val="baseline"/>
        <w:rPr>
          <w:rFonts w:eastAsia="Calibri" w:cs="Arial"/>
          <w:sz w:val="24"/>
          <w:szCs w:val="24"/>
        </w:rPr>
      </w:pPr>
      <w:r w:rsidRPr="0002033C">
        <w:rPr>
          <w:rFonts w:eastAsia="Calibri" w:cs="Arial"/>
          <w:sz w:val="24"/>
          <w:szCs w:val="24"/>
        </w:rPr>
        <w:t>Stress or symptoms of anxiety or low mood which do not meet the criteria or threshold for a diagnosis of an anxiety or mood disorder.</w:t>
      </w:r>
    </w:p>
    <w:p w14:paraId="09BBD3E8" w14:textId="77777777" w:rsidR="0002033C" w:rsidRPr="0002033C" w:rsidRDefault="0002033C" w:rsidP="00535D2A">
      <w:pPr>
        <w:numPr>
          <w:ilvl w:val="0"/>
          <w:numId w:val="38"/>
        </w:numPr>
        <w:tabs>
          <w:tab w:val="clear" w:pos="360"/>
          <w:tab w:val="left" w:pos="792"/>
        </w:tabs>
        <w:spacing w:before="61" w:after="160" w:line="240" w:lineRule="auto"/>
        <w:ind w:left="792" w:right="36" w:hanging="360"/>
        <w:textAlignment w:val="baseline"/>
        <w:rPr>
          <w:rFonts w:eastAsia="Calibri" w:cs="Arial"/>
          <w:spacing w:val="-4"/>
          <w:sz w:val="24"/>
          <w:szCs w:val="24"/>
        </w:rPr>
      </w:pPr>
      <w:r w:rsidRPr="0002033C">
        <w:rPr>
          <w:rFonts w:eastAsia="Calibri" w:cs="Arial"/>
          <w:spacing w:val="-4"/>
          <w:sz w:val="24"/>
          <w:szCs w:val="24"/>
        </w:rPr>
        <w:t>Pressure of academic workload.</w:t>
      </w:r>
    </w:p>
    <w:p w14:paraId="05BD237B" w14:textId="77777777" w:rsidR="0002033C" w:rsidRPr="0002033C" w:rsidRDefault="0002033C" w:rsidP="00535D2A">
      <w:pPr>
        <w:numPr>
          <w:ilvl w:val="0"/>
          <w:numId w:val="38"/>
        </w:numPr>
        <w:tabs>
          <w:tab w:val="clear" w:pos="360"/>
          <w:tab w:val="left" w:pos="792"/>
        </w:tabs>
        <w:spacing w:before="63" w:after="160" w:line="240" w:lineRule="auto"/>
        <w:ind w:left="792" w:right="36" w:hanging="360"/>
        <w:textAlignment w:val="baseline"/>
        <w:rPr>
          <w:rFonts w:eastAsia="Calibri" w:cs="Arial"/>
          <w:spacing w:val="-3"/>
          <w:sz w:val="24"/>
          <w:szCs w:val="24"/>
        </w:rPr>
      </w:pPr>
      <w:r w:rsidRPr="0002033C">
        <w:rPr>
          <w:rFonts w:eastAsia="Calibri" w:cs="Arial"/>
          <w:spacing w:val="-3"/>
          <w:sz w:val="24"/>
          <w:szCs w:val="24"/>
        </w:rPr>
        <w:t>Computer, printer or other IT failure.</w:t>
      </w:r>
    </w:p>
    <w:p w14:paraId="4406E200" w14:textId="77777777" w:rsidR="0002033C" w:rsidRPr="0002033C" w:rsidRDefault="0002033C" w:rsidP="00535D2A">
      <w:pPr>
        <w:numPr>
          <w:ilvl w:val="0"/>
          <w:numId w:val="38"/>
        </w:numPr>
        <w:tabs>
          <w:tab w:val="clear" w:pos="360"/>
          <w:tab w:val="left" w:pos="792"/>
        </w:tabs>
        <w:spacing w:before="61" w:after="160" w:line="240" w:lineRule="auto"/>
        <w:ind w:left="792" w:right="36" w:hanging="360"/>
        <w:textAlignment w:val="baseline"/>
        <w:rPr>
          <w:rFonts w:eastAsia="Calibri" w:cs="Arial"/>
          <w:spacing w:val="-3"/>
          <w:sz w:val="24"/>
          <w:szCs w:val="24"/>
        </w:rPr>
      </w:pPr>
      <w:r w:rsidRPr="0002033C">
        <w:rPr>
          <w:rFonts w:eastAsia="Calibri" w:cs="Arial"/>
          <w:spacing w:val="-3"/>
          <w:sz w:val="24"/>
          <w:szCs w:val="24"/>
        </w:rPr>
        <w:lastRenderedPageBreak/>
        <w:t>Temporary self-induced conditions, e.g. hangover.</w:t>
      </w:r>
    </w:p>
    <w:p w14:paraId="5718FC4E" w14:textId="77777777" w:rsidR="0002033C" w:rsidRPr="0002033C" w:rsidRDefault="0002033C" w:rsidP="00535D2A">
      <w:pPr>
        <w:numPr>
          <w:ilvl w:val="0"/>
          <w:numId w:val="38"/>
        </w:numPr>
        <w:tabs>
          <w:tab w:val="clear" w:pos="360"/>
          <w:tab w:val="left" w:pos="792"/>
        </w:tabs>
        <w:spacing w:before="61" w:after="160" w:line="240" w:lineRule="auto"/>
        <w:ind w:left="792" w:right="36" w:hanging="360"/>
        <w:textAlignment w:val="baseline"/>
        <w:rPr>
          <w:rFonts w:eastAsia="Calibri" w:cs="Arial"/>
          <w:spacing w:val="-3"/>
          <w:sz w:val="24"/>
          <w:szCs w:val="24"/>
        </w:rPr>
      </w:pPr>
      <w:r w:rsidRPr="0002033C">
        <w:rPr>
          <w:rFonts w:eastAsia="Calibri" w:cs="Arial"/>
          <w:spacing w:val="-3"/>
          <w:sz w:val="24"/>
          <w:szCs w:val="24"/>
        </w:rPr>
        <w:t>Travel disruption (e.g. traffic jams, delayed trains).</w:t>
      </w:r>
    </w:p>
    <w:p w14:paraId="74942229" w14:textId="77777777" w:rsidR="0002033C" w:rsidRPr="0002033C" w:rsidRDefault="0002033C" w:rsidP="00535D2A">
      <w:pPr>
        <w:numPr>
          <w:ilvl w:val="0"/>
          <w:numId w:val="38"/>
        </w:numPr>
        <w:tabs>
          <w:tab w:val="clear" w:pos="360"/>
          <w:tab w:val="left" w:pos="792"/>
        </w:tabs>
        <w:spacing w:before="61" w:after="160" w:line="240" w:lineRule="auto"/>
        <w:ind w:left="788" w:right="34" w:hanging="357"/>
        <w:textAlignment w:val="baseline"/>
        <w:rPr>
          <w:rFonts w:eastAsia="Calibri" w:cs="Arial"/>
          <w:spacing w:val="-6"/>
          <w:sz w:val="24"/>
          <w:szCs w:val="24"/>
        </w:rPr>
      </w:pPr>
      <w:r w:rsidRPr="0002033C">
        <w:rPr>
          <w:rFonts w:eastAsia="Calibri" w:cs="Arial"/>
          <w:spacing w:val="-6"/>
          <w:sz w:val="24"/>
          <w:szCs w:val="24"/>
        </w:rPr>
        <w:t>Misreading or misinterpreting of an assessment title, assessment dates, time and deadlines.</w:t>
      </w:r>
    </w:p>
    <w:p w14:paraId="71EF7953" w14:textId="77777777" w:rsidR="0002033C" w:rsidRPr="0002033C" w:rsidRDefault="0002033C" w:rsidP="00535D2A">
      <w:pPr>
        <w:numPr>
          <w:ilvl w:val="0"/>
          <w:numId w:val="38"/>
        </w:numPr>
        <w:tabs>
          <w:tab w:val="clear" w:pos="360"/>
          <w:tab w:val="left" w:pos="792"/>
        </w:tabs>
        <w:spacing w:before="61" w:after="160" w:line="240" w:lineRule="auto"/>
        <w:ind w:left="792" w:right="36" w:hanging="360"/>
        <w:textAlignment w:val="baseline"/>
        <w:rPr>
          <w:rFonts w:eastAsia="Calibri" w:cs="Arial"/>
          <w:spacing w:val="-3"/>
          <w:sz w:val="24"/>
          <w:szCs w:val="24"/>
        </w:rPr>
      </w:pPr>
      <w:r w:rsidRPr="0002033C">
        <w:rPr>
          <w:rFonts w:eastAsia="Calibri" w:cs="Arial"/>
          <w:spacing w:val="-3"/>
          <w:sz w:val="24"/>
          <w:szCs w:val="24"/>
        </w:rPr>
        <w:t>Claims submitted without independent supporting evidence.</w:t>
      </w:r>
    </w:p>
    <w:p w14:paraId="0B0E5DDE" w14:textId="77777777" w:rsidR="0002033C" w:rsidRPr="0002033C" w:rsidRDefault="0002033C" w:rsidP="00535D2A">
      <w:pPr>
        <w:numPr>
          <w:ilvl w:val="0"/>
          <w:numId w:val="38"/>
        </w:numPr>
        <w:tabs>
          <w:tab w:val="clear" w:pos="360"/>
          <w:tab w:val="left" w:pos="792"/>
        </w:tabs>
        <w:spacing w:before="13" w:after="160" w:line="240" w:lineRule="auto"/>
        <w:ind w:left="792" w:right="36" w:hanging="360"/>
        <w:textAlignment w:val="baseline"/>
        <w:rPr>
          <w:rFonts w:eastAsia="Calibri" w:cs="Arial"/>
          <w:spacing w:val="-4"/>
          <w:sz w:val="24"/>
          <w:szCs w:val="24"/>
        </w:rPr>
      </w:pPr>
      <w:r w:rsidRPr="0002033C">
        <w:rPr>
          <w:rFonts w:eastAsia="Calibri" w:cs="Arial"/>
          <w:spacing w:val="-4"/>
          <w:sz w:val="24"/>
          <w:szCs w:val="24"/>
        </w:rPr>
        <w:t>Assessment dates being clustered or close together unless there has been a specific recommendation for reasonable adjustments which includes spacing of assessment dates.</w:t>
      </w:r>
    </w:p>
    <w:p w14:paraId="4133B2BD" w14:textId="77777777" w:rsidR="0002033C" w:rsidRPr="0002033C" w:rsidRDefault="0002033C" w:rsidP="00535D2A">
      <w:pPr>
        <w:numPr>
          <w:ilvl w:val="0"/>
          <w:numId w:val="38"/>
        </w:numPr>
        <w:tabs>
          <w:tab w:val="clear" w:pos="360"/>
          <w:tab w:val="left" w:pos="792"/>
        </w:tabs>
        <w:spacing w:before="10" w:after="160" w:line="240" w:lineRule="auto"/>
        <w:ind w:left="792" w:right="36" w:hanging="360"/>
        <w:textAlignment w:val="baseline"/>
        <w:rPr>
          <w:rFonts w:eastAsia="Calibri" w:cs="Arial"/>
          <w:sz w:val="24"/>
          <w:szCs w:val="24"/>
        </w:rPr>
      </w:pPr>
      <w:r w:rsidRPr="0002033C">
        <w:rPr>
          <w:rFonts w:eastAsia="Calibri" w:cs="Arial"/>
          <w:sz w:val="24"/>
          <w:szCs w:val="24"/>
        </w:rPr>
        <w:t>Employment or other types of external work (unless due to hardship that could not be foreseen).</w:t>
      </w:r>
    </w:p>
    <w:p w14:paraId="775CD320" w14:textId="77777777" w:rsidR="0002033C" w:rsidRPr="0002033C" w:rsidRDefault="0002033C" w:rsidP="00535D2A">
      <w:pPr>
        <w:numPr>
          <w:ilvl w:val="0"/>
          <w:numId w:val="38"/>
        </w:numPr>
        <w:tabs>
          <w:tab w:val="clear" w:pos="360"/>
          <w:tab w:val="left" w:pos="792"/>
        </w:tabs>
        <w:spacing w:before="19" w:after="160" w:line="240" w:lineRule="auto"/>
        <w:ind w:left="792" w:right="36" w:hanging="360"/>
        <w:textAlignment w:val="baseline"/>
        <w:rPr>
          <w:rFonts w:eastAsia="Calibri" w:cs="Arial"/>
          <w:spacing w:val="-4"/>
          <w:sz w:val="24"/>
          <w:szCs w:val="24"/>
        </w:rPr>
      </w:pPr>
      <w:r w:rsidRPr="0002033C">
        <w:rPr>
          <w:rFonts w:eastAsia="Calibri" w:cs="Arial"/>
          <w:spacing w:val="-4"/>
          <w:sz w:val="24"/>
          <w:szCs w:val="24"/>
        </w:rPr>
        <w:t>Non-academic activities and events that can be planned (such as holiday, moving house, weddings, sporting events etc.) or that were foreseeable and preventable.</w:t>
      </w:r>
    </w:p>
    <w:p w14:paraId="3F1C63FE" w14:textId="77777777" w:rsidR="0002033C" w:rsidRPr="0002033C" w:rsidRDefault="0002033C" w:rsidP="00535D2A">
      <w:pPr>
        <w:numPr>
          <w:ilvl w:val="0"/>
          <w:numId w:val="38"/>
        </w:numPr>
        <w:tabs>
          <w:tab w:val="clear" w:pos="360"/>
          <w:tab w:val="left" w:pos="792"/>
        </w:tabs>
        <w:spacing w:before="13" w:after="160" w:line="240" w:lineRule="auto"/>
        <w:ind w:left="792" w:right="36" w:hanging="360"/>
        <w:textAlignment w:val="baseline"/>
        <w:rPr>
          <w:rFonts w:eastAsia="Calibri" w:cs="Arial"/>
          <w:sz w:val="24"/>
          <w:szCs w:val="24"/>
        </w:rPr>
      </w:pPr>
      <w:r w:rsidRPr="0002033C">
        <w:rPr>
          <w:rFonts w:eastAsia="Calibri" w:cs="Arial"/>
          <w:sz w:val="24"/>
          <w:szCs w:val="24"/>
        </w:rPr>
        <w:t>Late disclosure of circumstances on the basis that the student did not feel comfortable submitting mitigating circumstances prior to the relevant Board of Examiners’ meeting where marks are confirmed (i.e. only submitting mitigation after they have failed an assessment.)</w:t>
      </w:r>
    </w:p>
    <w:p w14:paraId="3F34DA5F" w14:textId="77777777" w:rsidR="0002033C" w:rsidRPr="0002033C" w:rsidRDefault="0002033C" w:rsidP="00535D2A">
      <w:pPr>
        <w:numPr>
          <w:ilvl w:val="0"/>
          <w:numId w:val="38"/>
        </w:numPr>
        <w:tabs>
          <w:tab w:val="clear" w:pos="360"/>
          <w:tab w:val="left" w:pos="792"/>
        </w:tabs>
        <w:spacing w:before="59" w:after="160" w:line="240" w:lineRule="auto"/>
        <w:ind w:left="792" w:right="36" w:hanging="360"/>
        <w:textAlignment w:val="baseline"/>
        <w:rPr>
          <w:rFonts w:eastAsia="Calibri" w:cs="Arial"/>
          <w:spacing w:val="-3"/>
          <w:sz w:val="24"/>
          <w:szCs w:val="24"/>
        </w:rPr>
      </w:pPr>
      <w:r w:rsidRPr="0002033C">
        <w:rPr>
          <w:rFonts w:eastAsia="Calibri" w:cs="Arial"/>
          <w:spacing w:val="-3"/>
          <w:sz w:val="24"/>
          <w:szCs w:val="24"/>
        </w:rPr>
        <w:t>Staff absence due to illness or other unforeseen circumstance.</w:t>
      </w:r>
    </w:p>
    <w:p w14:paraId="69AA32D8" w14:textId="77777777" w:rsidR="0002033C" w:rsidRPr="0002033C" w:rsidRDefault="0002033C" w:rsidP="00535D2A">
      <w:pPr>
        <w:numPr>
          <w:ilvl w:val="0"/>
          <w:numId w:val="38"/>
        </w:numPr>
        <w:tabs>
          <w:tab w:val="clear" w:pos="360"/>
          <w:tab w:val="left" w:pos="792"/>
        </w:tabs>
        <w:spacing w:before="63" w:after="160" w:line="240" w:lineRule="auto"/>
        <w:ind w:left="792" w:right="36" w:hanging="360"/>
        <w:textAlignment w:val="baseline"/>
        <w:rPr>
          <w:rFonts w:eastAsia="Calibri" w:cs="Arial"/>
          <w:spacing w:val="-3"/>
          <w:sz w:val="24"/>
          <w:szCs w:val="24"/>
        </w:rPr>
      </w:pPr>
      <w:r w:rsidRPr="0002033C">
        <w:rPr>
          <w:rFonts w:eastAsia="Calibri" w:cs="Arial"/>
          <w:spacing w:val="-3"/>
          <w:sz w:val="24"/>
          <w:szCs w:val="24"/>
        </w:rPr>
        <w:t>Ignorance of the regulations or examination or assessment arrangements.</w:t>
      </w:r>
    </w:p>
    <w:p w14:paraId="381857C3" w14:textId="3897C894" w:rsidR="0055195A" w:rsidRDefault="0002033C" w:rsidP="00535D2A">
      <w:pPr>
        <w:spacing w:before="225" w:line="240" w:lineRule="auto"/>
        <w:ind w:right="72"/>
        <w:textAlignment w:val="baseline"/>
        <w:rPr>
          <w:rFonts w:eastAsia="Calibri" w:cs="Arial"/>
          <w:color w:val="000000"/>
          <w:sz w:val="24"/>
          <w:szCs w:val="24"/>
        </w:rPr>
      </w:pPr>
      <w:r w:rsidRPr="0055195A">
        <w:rPr>
          <w:rFonts w:eastAsia="Arial" w:cs="Arial"/>
          <w:color w:val="000000"/>
          <w:spacing w:val="1"/>
          <w:sz w:val="24"/>
          <w:szCs w:val="24"/>
        </w:rPr>
        <w:t xml:space="preserve">For guidance on the types of evidence required to support a mitigating circumstances application, please refer to the </w:t>
      </w:r>
      <w:r w:rsidRPr="0055195A">
        <w:rPr>
          <w:rFonts w:cs="Arial"/>
          <w:sz w:val="24"/>
          <w:szCs w:val="24"/>
        </w:rPr>
        <w:t xml:space="preserve">guidance on mitigating circumstances for students at </w:t>
      </w:r>
      <w:hyperlink r:id="rId61" w:history="1">
        <w:r w:rsidRPr="0055195A">
          <w:rPr>
            <w:rStyle w:val="Hyperlink"/>
            <w:rFonts w:cs="Arial"/>
            <w:sz w:val="24"/>
            <w:szCs w:val="24"/>
          </w:rPr>
          <w:t>https://warwick.ac.uk/fac/arts/staffintranet/teachingsupport/mitigatingcircumstances/mc_guidance_for_students_final_300718.docx.pdf</w:t>
        </w:r>
      </w:hyperlink>
      <w:r w:rsidRPr="0055195A">
        <w:rPr>
          <w:rFonts w:cs="Arial"/>
          <w:sz w:val="24"/>
          <w:szCs w:val="24"/>
        </w:rPr>
        <w:t xml:space="preserve"> and </w:t>
      </w:r>
      <w:r w:rsidRPr="0055195A">
        <w:rPr>
          <w:rFonts w:eastAsia="Arial" w:cs="Arial"/>
          <w:color w:val="000000"/>
          <w:spacing w:val="1"/>
          <w:sz w:val="24"/>
          <w:szCs w:val="24"/>
        </w:rPr>
        <w:t xml:space="preserve">see the table below: </w:t>
      </w:r>
    </w:p>
    <w:p w14:paraId="602FB4E3" w14:textId="77777777" w:rsidR="00535D2A" w:rsidRDefault="00535D2A" w:rsidP="00535D2A">
      <w:pPr>
        <w:tabs>
          <w:tab w:val="left" w:pos="567"/>
        </w:tabs>
        <w:spacing w:line="240" w:lineRule="auto"/>
        <w:contextualSpacing/>
        <w:textAlignment w:val="baseline"/>
        <w:rPr>
          <w:rFonts w:eastAsia="Calibri" w:cs="Arial"/>
          <w:color w:val="000000"/>
          <w:sz w:val="24"/>
          <w:szCs w:val="24"/>
        </w:rPr>
      </w:pPr>
    </w:p>
    <w:p w14:paraId="0BA79FBB" w14:textId="77777777" w:rsidR="00530ECC" w:rsidRDefault="00530ECC" w:rsidP="00535D2A">
      <w:pPr>
        <w:tabs>
          <w:tab w:val="left" w:pos="567"/>
        </w:tabs>
        <w:spacing w:line="240" w:lineRule="auto"/>
        <w:contextualSpacing/>
        <w:textAlignment w:val="baseline"/>
        <w:rPr>
          <w:rFonts w:eastAsia="Calibri" w:cs="Arial"/>
          <w:color w:val="000000"/>
          <w:sz w:val="24"/>
          <w:szCs w:val="24"/>
        </w:rPr>
      </w:pPr>
    </w:p>
    <w:p w14:paraId="38A787F3" w14:textId="77777777" w:rsidR="00530ECC" w:rsidRDefault="00530ECC" w:rsidP="00535D2A">
      <w:pPr>
        <w:tabs>
          <w:tab w:val="left" w:pos="567"/>
        </w:tabs>
        <w:spacing w:line="240" w:lineRule="auto"/>
        <w:contextualSpacing/>
        <w:textAlignment w:val="baseline"/>
        <w:rPr>
          <w:rFonts w:eastAsia="Calibri" w:cs="Arial"/>
          <w:color w:val="000000"/>
          <w:sz w:val="24"/>
          <w:szCs w:val="24"/>
        </w:rPr>
      </w:pPr>
    </w:p>
    <w:p w14:paraId="0E1745E7" w14:textId="77777777" w:rsidR="00530ECC" w:rsidRDefault="00530ECC" w:rsidP="00535D2A">
      <w:pPr>
        <w:tabs>
          <w:tab w:val="left" w:pos="567"/>
        </w:tabs>
        <w:spacing w:line="240" w:lineRule="auto"/>
        <w:contextualSpacing/>
        <w:textAlignment w:val="baseline"/>
        <w:rPr>
          <w:rFonts w:eastAsia="Calibri" w:cs="Arial"/>
          <w:color w:val="000000"/>
          <w:sz w:val="24"/>
          <w:szCs w:val="24"/>
        </w:rPr>
      </w:pPr>
    </w:p>
    <w:p w14:paraId="2DE1737B" w14:textId="77777777" w:rsidR="00530ECC" w:rsidRDefault="00530ECC" w:rsidP="00535D2A">
      <w:pPr>
        <w:tabs>
          <w:tab w:val="left" w:pos="567"/>
        </w:tabs>
        <w:spacing w:line="240" w:lineRule="auto"/>
        <w:contextualSpacing/>
        <w:textAlignment w:val="baseline"/>
        <w:rPr>
          <w:rFonts w:eastAsia="Calibri" w:cs="Arial"/>
          <w:color w:val="000000"/>
          <w:sz w:val="24"/>
          <w:szCs w:val="24"/>
        </w:rPr>
      </w:pPr>
    </w:p>
    <w:p w14:paraId="3D17F0E1" w14:textId="77777777" w:rsidR="00530ECC" w:rsidRDefault="00530ECC" w:rsidP="00535D2A">
      <w:pPr>
        <w:tabs>
          <w:tab w:val="left" w:pos="567"/>
        </w:tabs>
        <w:spacing w:line="240" w:lineRule="auto"/>
        <w:contextualSpacing/>
        <w:textAlignment w:val="baseline"/>
        <w:rPr>
          <w:rFonts w:eastAsia="Calibri" w:cs="Arial"/>
          <w:color w:val="000000"/>
          <w:sz w:val="24"/>
          <w:szCs w:val="24"/>
        </w:rPr>
      </w:pPr>
    </w:p>
    <w:p w14:paraId="5A80AE3F" w14:textId="77777777" w:rsidR="00530ECC" w:rsidRDefault="00530ECC" w:rsidP="00535D2A">
      <w:pPr>
        <w:tabs>
          <w:tab w:val="left" w:pos="567"/>
        </w:tabs>
        <w:spacing w:line="240" w:lineRule="auto"/>
        <w:contextualSpacing/>
        <w:textAlignment w:val="baseline"/>
        <w:rPr>
          <w:rFonts w:eastAsia="Calibri" w:cs="Arial"/>
          <w:color w:val="000000"/>
          <w:sz w:val="24"/>
          <w:szCs w:val="24"/>
        </w:rPr>
      </w:pPr>
    </w:p>
    <w:p w14:paraId="15A97DCE" w14:textId="77777777" w:rsidR="00530ECC" w:rsidRDefault="00530ECC" w:rsidP="00535D2A">
      <w:pPr>
        <w:tabs>
          <w:tab w:val="left" w:pos="567"/>
        </w:tabs>
        <w:spacing w:line="240" w:lineRule="auto"/>
        <w:contextualSpacing/>
        <w:textAlignment w:val="baseline"/>
        <w:rPr>
          <w:rFonts w:eastAsia="Calibri" w:cs="Arial"/>
          <w:color w:val="000000"/>
          <w:sz w:val="24"/>
          <w:szCs w:val="24"/>
        </w:rPr>
      </w:pPr>
    </w:p>
    <w:p w14:paraId="224C164A" w14:textId="77777777" w:rsidR="00530ECC" w:rsidRDefault="00530ECC" w:rsidP="00535D2A">
      <w:pPr>
        <w:tabs>
          <w:tab w:val="left" w:pos="567"/>
        </w:tabs>
        <w:spacing w:line="240" w:lineRule="auto"/>
        <w:contextualSpacing/>
        <w:textAlignment w:val="baseline"/>
        <w:rPr>
          <w:rFonts w:eastAsia="Calibri" w:cs="Arial"/>
          <w:color w:val="000000"/>
          <w:sz w:val="24"/>
          <w:szCs w:val="24"/>
        </w:rPr>
      </w:pPr>
    </w:p>
    <w:p w14:paraId="6CE73CD7" w14:textId="77777777" w:rsidR="00C726D4" w:rsidRDefault="00C726D4" w:rsidP="00535D2A">
      <w:pPr>
        <w:tabs>
          <w:tab w:val="left" w:pos="567"/>
        </w:tabs>
        <w:spacing w:line="240" w:lineRule="auto"/>
        <w:contextualSpacing/>
        <w:textAlignment w:val="baseline"/>
        <w:rPr>
          <w:rFonts w:eastAsia="Calibri" w:cs="Arial"/>
          <w:color w:val="000000"/>
          <w:sz w:val="24"/>
          <w:szCs w:val="24"/>
        </w:rPr>
      </w:pPr>
    </w:p>
    <w:p w14:paraId="7E15E7C2" w14:textId="77777777" w:rsidR="00C726D4" w:rsidRDefault="00C726D4" w:rsidP="00535D2A">
      <w:pPr>
        <w:tabs>
          <w:tab w:val="left" w:pos="567"/>
        </w:tabs>
        <w:spacing w:line="240" w:lineRule="auto"/>
        <w:contextualSpacing/>
        <w:textAlignment w:val="baseline"/>
        <w:rPr>
          <w:rFonts w:eastAsia="Calibri" w:cs="Arial"/>
          <w:color w:val="000000"/>
          <w:sz w:val="24"/>
          <w:szCs w:val="24"/>
        </w:rPr>
      </w:pPr>
    </w:p>
    <w:p w14:paraId="2968EDCC" w14:textId="77777777" w:rsidR="00C726D4" w:rsidRDefault="00C726D4" w:rsidP="00535D2A">
      <w:pPr>
        <w:tabs>
          <w:tab w:val="left" w:pos="567"/>
        </w:tabs>
        <w:spacing w:line="240" w:lineRule="auto"/>
        <w:contextualSpacing/>
        <w:textAlignment w:val="baseline"/>
        <w:rPr>
          <w:rFonts w:eastAsia="Calibri" w:cs="Arial"/>
          <w:color w:val="000000"/>
          <w:sz w:val="24"/>
          <w:szCs w:val="24"/>
        </w:rPr>
      </w:pPr>
    </w:p>
    <w:p w14:paraId="39776960" w14:textId="77777777" w:rsidR="00C726D4" w:rsidRDefault="00C726D4" w:rsidP="00535D2A">
      <w:pPr>
        <w:tabs>
          <w:tab w:val="left" w:pos="567"/>
        </w:tabs>
        <w:spacing w:line="240" w:lineRule="auto"/>
        <w:contextualSpacing/>
        <w:textAlignment w:val="baseline"/>
        <w:rPr>
          <w:rFonts w:eastAsia="Calibri" w:cs="Arial"/>
          <w:color w:val="000000"/>
          <w:sz w:val="24"/>
          <w:szCs w:val="24"/>
        </w:rPr>
      </w:pPr>
    </w:p>
    <w:p w14:paraId="21642346" w14:textId="77777777" w:rsidR="0002033C" w:rsidRPr="0002033C" w:rsidRDefault="0002033C" w:rsidP="00535D2A">
      <w:pPr>
        <w:tabs>
          <w:tab w:val="left" w:pos="567"/>
        </w:tabs>
        <w:spacing w:line="240" w:lineRule="auto"/>
        <w:contextualSpacing/>
        <w:textAlignment w:val="baseline"/>
        <w:rPr>
          <w:rFonts w:eastAsia="Arial" w:cs="Arial"/>
          <w:b/>
          <w:color w:val="000000"/>
          <w:sz w:val="24"/>
          <w:szCs w:val="24"/>
        </w:rPr>
      </w:pPr>
      <w:r w:rsidRPr="0002033C">
        <w:rPr>
          <w:rFonts w:eastAsia="Arial" w:cs="Arial"/>
          <w:b/>
          <w:color w:val="000000"/>
          <w:sz w:val="24"/>
          <w:szCs w:val="24"/>
        </w:rPr>
        <w:t>Circumstances normally eligible for consideration &amp; evidence required</w:t>
      </w:r>
    </w:p>
    <w:p w14:paraId="19AA062E" w14:textId="77777777" w:rsidR="0002033C" w:rsidRPr="0002033C" w:rsidRDefault="0002033C" w:rsidP="00535D2A">
      <w:pPr>
        <w:tabs>
          <w:tab w:val="left" w:pos="567"/>
        </w:tabs>
        <w:spacing w:line="240" w:lineRule="auto"/>
        <w:contextualSpacing/>
        <w:textAlignment w:val="baseline"/>
        <w:rPr>
          <w:rFonts w:eastAsia="Arial" w:cs="Arial"/>
          <w:b/>
          <w:color w:val="000000"/>
          <w:sz w:val="24"/>
          <w:szCs w:val="24"/>
        </w:rPr>
      </w:pPr>
    </w:p>
    <w:p w14:paraId="01A905DD" w14:textId="35125F8B" w:rsidR="0002033C" w:rsidRPr="0002033C" w:rsidRDefault="0002033C" w:rsidP="00C726D4">
      <w:pPr>
        <w:tabs>
          <w:tab w:val="left" w:pos="567"/>
        </w:tabs>
        <w:spacing w:line="240" w:lineRule="auto"/>
        <w:rPr>
          <w:rFonts w:eastAsia="Arial" w:cs="Arial"/>
          <w:b/>
          <w:color w:val="000000"/>
          <w:sz w:val="24"/>
          <w:szCs w:val="24"/>
        </w:rPr>
      </w:pPr>
      <w:r w:rsidRPr="0002033C">
        <w:rPr>
          <w:rFonts w:cs="Arial"/>
          <w:noProof/>
          <w:sz w:val="24"/>
          <w:szCs w:val="24"/>
          <w:lang w:eastAsia="en-GB"/>
        </w:rPr>
        <w:lastRenderedPageBreak/>
        <w:drawing>
          <wp:inline distT="0" distB="0" distL="0" distR="0" wp14:anchorId="0D4850D2" wp14:editId="2A514C07">
            <wp:extent cx="5943600" cy="622363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5943600" cy="6223635"/>
                    </a:xfrm>
                    <a:prstGeom prst="rect">
                      <a:avLst/>
                    </a:prstGeom>
                  </pic:spPr>
                </pic:pic>
              </a:graphicData>
            </a:graphic>
          </wp:inline>
        </w:drawing>
      </w:r>
    </w:p>
    <w:p w14:paraId="172CDC2F" w14:textId="5F29115E" w:rsidR="0002033C" w:rsidRPr="0002033C" w:rsidRDefault="0002033C" w:rsidP="00535D2A">
      <w:pPr>
        <w:tabs>
          <w:tab w:val="left" w:pos="567"/>
        </w:tabs>
        <w:spacing w:line="240" w:lineRule="auto"/>
        <w:contextualSpacing/>
        <w:textAlignment w:val="baseline"/>
        <w:rPr>
          <w:rFonts w:eastAsia="Arial" w:cs="Arial"/>
          <w:b/>
          <w:color w:val="000000"/>
          <w:sz w:val="24"/>
          <w:szCs w:val="24"/>
        </w:rPr>
      </w:pPr>
      <w:r w:rsidRPr="0002033C">
        <w:rPr>
          <w:rFonts w:cs="Arial"/>
          <w:noProof/>
          <w:sz w:val="24"/>
          <w:szCs w:val="24"/>
          <w:lang w:eastAsia="en-GB"/>
        </w:rPr>
        <w:lastRenderedPageBreak/>
        <w:drawing>
          <wp:inline distT="0" distB="0" distL="0" distR="0" wp14:anchorId="0BDE63D1" wp14:editId="6DA7F009">
            <wp:extent cx="5656907" cy="8629650"/>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5657087" cy="8629925"/>
                    </a:xfrm>
                    <a:prstGeom prst="rect">
                      <a:avLst/>
                    </a:prstGeom>
                  </pic:spPr>
                </pic:pic>
              </a:graphicData>
            </a:graphic>
          </wp:inline>
        </w:drawing>
      </w:r>
    </w:p>
    <w:p w14:paraId="2F07A874" w14:textId="77777777" w:rsidR="0002033C" w:rsidRPr="0002033C" w:rsidRDefault="0002033C" w:rsidP="00535D2A">
      <w:pPr>
        <w:tabs>
          <w:tab w:val="left" w:pos="567"/>
        </w:tabs>
        <w:spacing w:line="240" w:lineRule="auto"/>
        <w:contextualSpacing/>
        <w:textAlignment w:val="baseline"/>
        <w:rPr>
          <w:rFonts w:eastAsia="Arial" w:cs="Arial"/>
          <w:b/>
          <w:color w:val="000000"/>
          <w:sz w:val="24"/>
          <w:szCs w:val="24"/>
        </w:rPr>
      </w:pPr>
      <w:r w:rsidRPr="0002033C">
        <w:rPr>
          <w:rFonts w:cs="Arial"/>
          <w:noProof/>
          <w:sz w:val="24"/>
          <w:szCs w:val="24"/>
          <w:lang w:eastAsia="en-GB"/>
        </w:rPr>
        <w:lastRenderedPageBreak/>
        <w:drawing>
          <wp:inline distT="0" distB="0" distL="0" distR="0" wp14:anchorId="5EB0826D" wp14:editId="348884DD">
            <wp:extent cx="5943600" cy="47821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5943600" cy="4782185"/>
                    </a:xfrm>
                    <a:prstGeom prst="rect">
                      <a:avLst/>
                    </a:prstGeom>
                  </pic:spPr>
                </pic:pic>
              </a:graphicData>
            </a:graphic>
          </wp:inline>
        </w:drawing>
      </w:r>
    </w:p>
    <w:p w14:paraId="53D63884" w14:textId="77777777" w:rsidR="0002033C" w:rsidRPr="0002033C" w:rsidRDefault="0002033C" w:rsidP="00535D2A">
      <w:pPr>
        <w:tabs>
          <w:tab w:val="left" w:pos="567"/>
        </w:tabs>
        <w:spacing w:line="240" w:lineRule="auto"/>
        <w:contextualSpacing/>
        <w:rPr>
          <w:rFonts w:cs="Arial"/>
          <w:sz w:val="24"/>
          <w:szCs w:val="24"/>
        </w:rPr>
      </w:pPr>
    </w:p>
    <w:p w14:paraId="106FF2AE" w14:textId="1CE81EE8" w:rsidR="0002033C" w:rsidRPr="00C726D4" w:rsidRDefault="0002033C" w:rsidP="00C726D4">
      <w:pPr>
        <w:spacing w:line="240" w:lineRule="auto"/>
        <w:rPr>
          <w:sz w:val="24"/>
          <w:szCs w:val="24"/>
        </w:rPr>
      </w:pPr>
      <w:bookmarkStart w:id="53" w:name="_Toc525506601"/>
      <w:r w:rsidRPr="00535D2A">
        <w:rPr>
          <w:sz w:val="24"/>
          <w:szCs w:val="24"/>
        </w:rPr>
        <w:t xml:space="preserve">Reasonable adjustments </w:t>
      </w:r>
      <w:bookmarkEnd w:id="53"/>
    </w:p>
    <w:p w14:paraId="31BDB87B" w14:textId="77777777" w:rsidR="0002033C" w:rsidRPr="0002033C" w:rsidRDefault="0002033C" w:rsidP="00535D2A">
      <w:pPr>
        <w:tabs>
          <w:tab w:val="left" w:pos="567"/>
          <w:tab w:val="left" w:pos="720"/>
        </w:tabs>
        <w:spacing w:line="240" w:lineRule="auto"/>
        <w:contextualSpacing/>
        <w:textAlignment w:val="baseline"/>
        <w:rPr>
          <w:rFonts w:eastAsia="Calibri" w:cs="Arial"/>
          <w:color w:val="000000"/>
          <w:sz w:val="24"/>
          <w:szCs w:val="24"/>
        </w:rPr>
      </w:pPr>
      <w:r w:rsidRPr="0002033C">
        <w:rPr>
          <w:rFonts w:eastAsia="Calibri" w:cs="Arial"/>
          <w:color w:val="000000"/>
          <w:sz w:val="24"/>
          <w:szCs w:val="24"/>
        </w:rPr>
        <w:t>The Equality Act 2010 (</w:t>
      </w:r>
      <w:r w:rsidRPr="0002033C">
        <w:rPr>
          <w:rFonts w:eastAsia="Calibri" w:cs="Arial"/>
          <w:color w:val="0000FF"/>
          <w:sz w:val="24"/>
          <w:szCs w:val="24"/>
          <w:u w:val="single"/>
        </w:rPr>
        <w:t>https://www.gov.uk/definition-of-disability-under-equality-act-2010</w:t>
      </w:r>
      <w:r w:rsidRPr="0002033C">
        <w:rPr>
          <w:rFonts w:eastAsia="Calibri" w:cs="Arial"/>
          <w:color w:val="000000"/>
          <w:sz w:val="24"/>
          <w:szCs w:val="24"/>
        </w:rPr>
        <w:t xml:space="preserve">) requires the University to make reasonable adjustments where a candidate who is disabled (within the meaning of the Act), would be at a </w:t>
      </w:r>
      <w:r w:rsidRPr="0002033C">
        <w:rPr>
          <w:rFonts w:eastAsia="Calibri" w:cs="Arial"/>
          <w:b/>
          <w:color w:val="000000"/>
          <w:sz w:val="24"/>
          <w:szCs w:val="24"/>
        </w:rPr>
        <w:t>substantial disadvantage</w:t>
      </w:r>
      <w:r w:rsidRPr="0002033C">
        <w:rPr>
          <w:rFonts w:eastAsia="Calibri" w:cs="Arial"/>
          <w:color w:val="000000"/>
          <w:sz w:val="24"/>
          <w:szCs w:val="24"/>
        </w:rPr>
        <w:t xml:space="preserve"> in comparison to someone who is not disabled.</w:t>
      </w:r>
    </w:p>
    <w:p w14:paraId="565B1429" w14:textId="77777777" w:rsidR="0002033C" w:rsidRPr="0002033C" w:rsidRDefault="0002033C" w:rsidP="00535D2A">
      <w:pPr>
        <w:tabs>
          <w:tab w:val="left" w:pos="567"/>
          <w:tab w:val="left" w:pos="720"/>
        </w:tabs>
        <w:spacing w:line="240" w:lineRule="auto"/>
        <w:contextualSpacing/>
        <w:textAlignment w:val="baseline"/>
        <w:rPr>
          <w:rFonts w:eastAsia="Calibri" w:cs="Arial"/>
          <w:color w:val="000000"/>
          <w:sz w:val="24"/>
          <w:szCs w:val="24"/>
        </w:rPr>
      </w:pPr>
    </w:p>
    <w:p w14:paraId="7F213BB0" w14:textId="77777777" w:rsidR="0002033C" w:rsidRPr="0002033C" w:rsidRDefault="0002033C" w:rsidP="00535D2A">
      <w:pPr>
        <w:tabs>
          <w:tab w:val="left" w:pos="567"/>
          <w:tab w:val="left" w:pos="720"/>
        </w:tabs>
        <w:spacing w:line="240" w:lineRule="auto"/>
        <w:contextualSpacing/>
        <w:textAlignment w:val="baseline"/>
        <w:rPr>
          <w:rFonts w:eastAsia="Calibri" w:cs="Arial"/>
          <w:color w:val="000000"/>
          <w:sz w:val="24"/>
          <w:szCs w:val="24"/>
        </w:rPr>
      </w:pPr>
      <w:r w:rsidRPr="0002033C">
        <w:rPr>
          <w:rFonts w:eastAsia="Calibri" w:cs="Arial"/>
          <w:color w:val="000000"/>
          <w:sz w:val="24"/>
          <w:szCs w:val="24"/>
        </w:rPr>
        <w:t>‘Substantial’ is defined as ‘more than minor or trivial’ and that a disability (</w:t>
      </w:r>
      <w:r w:rsidRPr="0002033C">
        <w:rPr>
          <w:rFonts w:eastAsia="Calibri" w:cs="Arial"/>
          <w:color w:val="0000FF"/>
          <w:sz w:val="24"/>
          <w:szCs w:val="24"/>
          <w:u w:val="single"/>
        </w:rPr>
        <w:t>https://www.gov.uk/definition-of-disability-under-equality-act-2010</w:t>
      </w:r>
      <w:r w:rsidRPr="0002033C">
        <w:rPr>
          <w:rFonts w:eastAsia="Calibri" w:cs="Arial"/>
          <w:color w:val="000000"/>
          <w:sz w:val="24"/>
          <w:szCs w:val="24"/>
        </w:rPr>
        <w:t>) is defined as ‘a physical or mental impairment that has a substantial and long-term negative effect on the ability to carry out normal day-to-day activities’.</w:t>
      </w:r>
    </w:p>
    <w:p w14:paraId="38FBC420" w14:textId="77777777" w:rsidR="0002033C" w:rsidRPr="0002033C" w:rsidRDefault="0002033C" w:rsidP="00535D2A">
      <w:pPr>
        <w:tabs>
          <w:tab w:val="left" w:pos="567"/>
          <w:tab w:val="left" w:pos="720"/>
        </w:tabs>
        <w:spacing w:line="240" w:lineRule="auto"/>
        <w:contextualSpacing/>
        <w:textAlignment w:val="baseline"/>
        <w:rPr>
          <w:rFonts w:eastAsia="Calibri" w:cs="Arial"/>
          <w:color w:val="000000"/>
          <w:sz w:val="24"/>
          <w:szCs w:val="24"/>
        </w:rPr>
      </w:pPr>
    </w:p>
    <w:p w14:paraId="2D9FDCC3" w14:textId="77777777" w:rsidR="0002033C" w:rsidRPr="0002033C" w:rsidRDefault="0002033C" w:rsidP="00535D2A">
      <w:pPr>
        <w:tabs>
          <w:tab w:val="left" w:pos="567"/>
          <w:tab w:val="left" w:pos="720"/>
        </w:tabs>
        <w:spacing w:line="240" w:lineRule="auto"/>
        <w:contextualSpacing/>
        <w:textAlignment w:val="baseline"/>
        <w:rPr>
          <w:rFonts w:eastAsia="Calibri" w:cs="Arial"/>
          <w:color w:val="000000"/>
          <w:sz w:val="24"/>
          <w:szCs w:val="24"/>
        </w:rPr>
      </w:pPr>
      <w:r w:rsidRPr="0002033C">
        <w:rPr>
          <w:rFonts w:eastAsia="Calibri" w:cs="Arial"/>
          <w:color w:val="000000"/>
          <w:sz w:val="24"/>
          <w:szCs w:val="24"/>
        </w:rPr>
        <w:t xml:space="preserve">Students who have long term chronic conditions or disabilities and who believe they are entitled to reasonable adjustments should in the first instance contact Disability Services or Mental Health and Wellbeing and request an appointment to discuss their support requirements: </w:t>
      </w:r>
      <w:r w:rsidRPr="0002033C">
        <w:rPr>
          <w:rFonts w:eastAsia="Calibri" w:cs="Arial"/>
          <w:color w:val="0000FF"/>
          <w:sz w:val="24"/>
          <w:szCs w:val="24"/>
          <w:u w:val="single"/>
        </w:rPr>
        <w:t>https://warwick.ac.uk/services/supportservices</w:t>
      </w:r>
      <w:r w:rsidRPr="0002033C">
        <w:rPr>
          <w:rFonts w:eastAsia="Calibri" w:cs="Arial"/>
          <w:color w:val="000000"/>
          <w:sz w:val="24"/>
          <w:szCs w:val="24"/>
        </w:rPr>
        <w:t>.</w:t>
      </w:r>
    </w:p>
    <w:p w14:paraId="68E4F636" w14:textId="77777777" w:rsidR="0002033C" w:rsidRPr="0002033C" w:rsidRDefault="0002033C" w:rsidP="00535D2A">
      <w:pPr>
        <w:tabs>
          <w:tab w:val="left" w:pos="567"/>
          <w:tab w:val="left" w:pos="720"/>
        </w:tabs>
        <w:spacing w:line="240" w:lineRule="auto"/>
        <w:contextualSpacing/>
        <w:textAlignment w:val="baseline"/>
        <w:rPr>
          <w:rFonts w:eastAsia="Calibri" w:cs="Arial"/>
          <w:color w:val="000000"/>
          <w:sz w:val="24"/>
          <w:szCs w:val="24"/>
        </w:rPr>
      </w:pPr>
    </w:p>
    <w:p w14:paraId="32C6597F" w14:textId="77777777" w:rsidR="0002033C" w:rsidRPr="0002033C" w:rsidRDefault="0002033C" w:rsidP="00535D2A">
      <w:pPr>
        <w:tabs>
          <w:tab w:val="left" w:pos="567"/>
          <w:tab w:val="left" w:pos="720"/>
        </w:tabs>
        <w:spacing w:line="240" w:lineRule="auto"/>
        <w:contextualSpacing/>
        <w:textAlignment w:val="baseline"/>
        <w:rPr>
          <w:rFonts w:eastAsia="Calibri" w:cs="Arial"/>
          <w:color w:val="000000"/>
          <w:spacing w:val="-3"/>
          <w:sz w:val="24"/>
          <w:szCs w:val="24"/>
        </w:rPr>
      </w:pPr>
      <w:r w:rsidRPr="0002033C">
        <w:rPr>
          <w:rFonts w:eastAsia="Calibri" w:cs="Arial"/>
          <w:color w:val="000000"/>
          <w:spacing w:val="-3"/>
          <w:sz w:val="24"/>
          <w:szCs w:val="24"/>
        </w:rPr>
        <w:t>A reasonable adjustment may be unique to the individual and could include special examination arrangements, delayed deadlines but also alternative methods of assessments.</w:t>
      </w:r>
    </w:p>
    <w:p w14:paraId="7E643BD8" w14:textId="77777777" w:rsidR="0002033C" w:rsidRPr="0002033C" w:rsidRDefault="0002033C" w:rsidP="00535D2A">
      <w:pPr>
        <w:tabs>
          <w:tab w:val="left" w:pos="567"/>
          <w:tab w:val="left" w:pos="720"/>
        </w:tabs>
        <w:spacing w:line="240" w:lineRule="auto"/>
        <w:contextualSpacing/>
        <w:textAlignment w:val="baseline"/>
        <w:rPr>
          <w:rFonts w:eastAsia="Calibri" w:cs="Arial"/>
          <w:color w:val="000000"/>
          <w:spacing w:val="-3"/>
          <w:sz w:val="24"/>
          <w:szCs w:val="24"/>
        </w:rPr>
      </w:pPr>
    </w:p>
    <w:p w14:paraId="6658BE15" w14:textId="77777777" w:rsidR="0002033C" w:rsidRPr="0002033C" w:rsidRDefault="0002033C" w:rsidP="00535D2A">
      <w:pPr>
        <w:tabs>
          <w:tab w:val="left" w:pos="567"/>
          <w:tab w:val="left" w:pos="720"/>
        </w:tabs>
        <w:spacing w:line="240" w:lineRule="auto"/>
        <w:contextualSpacing/>
        <w:textAlignment w:val="baseline"/>
        <w:rPr>
          <w:rFonts w:eastAsia="Calibri" w:cs="Arial"/>
          <w:color w:val="000000"/>
          <w:spacing w:val="-3"/>
          <w:sz w:val="24"/>
          <w:szCs w:val="24"/>
        </w:rPr>
      </w:pPr>
      <w:r w:rsidRPr="0002033C">
        <w:rPr>
          <w:rFonts w:eastAsia="Calibri" w:cs="Arial"/>
          <w:color w:val="000000"/>
          <w:spacing w:val="-3"/>
          <w:sz w:val="24"/>
          <w:szCs w:val="24"/>
        </w:rPr>
        <w:lastRenderedPageBreak/>
        <w:t>Any reasonable adjustments made are evidence-based; students are required to supply appropriate and recent medical evidence, or, in the case of a specific learning difference such as dyslexia or dyspraxia, a full diagnostic assessment. The type of appropriate evidence required can be discussed with Disability Services or Mental Health and Wellbeing.</w:t>
      </w:r>
    </w:p>
    <w:p w14:paraId="75812C21" w14:textId="77777777" w:rsidR="0002033C" w:rsidRPr="0002033C" w:rsidRDefault="0002033C" w:rsidP="00535D2A">
      <w:pPr>
        <w:tabs>
          <w:tab w:val="left" w:pos="567"/>
          <w:tab w:val="left" w:pos="720"/>
        </w:tabs>
        <w:spacing w:line="240" w:lineRule="auto"/>
        <w:contextualSpacing/>
        <w:textAlignment w:val="baseline"/>
        <w:rPr>
          <w:rFonts w:eastAsia="Calibri" w:cs="Arial"/>
          <w:color w:val="000000"/>
          <w:spacing w:val="-3"/>
          <w:sz w:val="24"/>
          <w:szCs w:val="24"/>
        </w:rPr>
      </w:pPr>
    </w:p>
    <w:p w14:paraId="7786DB88" w14:textId="77777777" w:rsidR="0002033C" w:rsidRPr="0002033C" w:rsidRDefault="0002033C" w:rsidP="00535D2A">
      <w:pPr>
        <w:tabs>
          <w:tab w:val="left" w:pos="567"/>
          <w:tab w:val="left" w:pos="720"/>
        </w:tabs>
        <w:spacing w:line="240" w:lineRule="auto"/>
        <w:contextualSpacing/>
        <w:textAlignment w:val="baseline"/>
        <w:rPr>
          <w:rFonts w:eastAsia="Calibri" w:cs="Arial"/>
          <w:color w:val="000000"/>
          <w:sz w:val="24"/>
          <w:szCs w:val="24"/>
        </w:rPr>
      </w:pPr>
      <w:r w:rsidRPr="0002033C">
        <w:rPr>
          <w:rFonts w:eastAsia="Calibri" w:cs="Arial"/>
          <w:color w:val="000000"/>
          <w:sz w:val="24"/>
          <w:szCs w:val="24"/>
        </w:rPr>
        <w:t>Once a student has met with Wellbeing Support Services, the adviser will contact the student's department and the Examinations Office (with their permission) to recommend any specific adjustments.</w:t>
      </w:r>
    </w:p>
    <w:p w14:paraId="0BA0DFD4" w14:textId="77777777" w:rsidR="0002033C" w:rsidRPr="0002033C" w:rsidRDefault="0002033C" w:rsidP="00535D2A">
      <w:pPr>
        <w:tabs>
          <w:tab w:val="left" w:pos="567"/>
          <w:tab w:val="left" w:pos="720"/>
        </w:tabs>
        <w:spacing w:line="240" w:lineRule="auto"/>
        <w:contextualSpacing/>
        <w:textAlignment w:val="baseline"/>
        <w:rPr>
          <w:rFonts w:eastAsia="Calibri" w:cs="Arial"/>
          <w:color w:val="000000"/>
          <w:sz w:val="24"/>
          <w:szCs w:val="24"/>
        </w:rPr>
      </w:pPr>
    </w:p>
    <w:p w14:paraId="35B77F63" w14:textId="77777777" w:rsidR="0002033C" w:rsidRPr="0002033C" w:rsidRDefault="0002033C" w:rsidP="00535D2A">
      <w:pPr>
        <w:tabs>
          <w:tab w:val="left" w:pos="567"/>
          <w:tab w:val="left" w:pos="720"/>
        </w:tabs>
        <w:spacing w:line="240" w:lineRule="auto"/>
        <w:contextualSpacing/>
        <w:textAlignment w:val="baseline"/>
        <w:rPr>
          <w:rFonts w:eastAsia="Calibri" w:cs="Arial"/>
          <w:color w:val="000000"/>
          <w:spacing w:val="-1"/>
          <w:sz w:val="24"/>
          <w:szCs w:val="24"/>
        </w:rPr>
      </w:pPr>
      <w:r w:rsidRPr="0002033C">
        <w:rPr>
          <w:rFonts w:eastAsia="Calibri" w:cs="Arial"/>
          <w:color w:val="000000"/>
          <w:spacing w:val="-1"/>
          <w:sz w:val="24"/>
          <w:szCs w:val="24"/>
        </w:rPr>
        <w:t xml:space="preserve">Reasonable adjustment recommendations for examinations must be made before the annual deadlines as set out by the Examinations Office on the Disability Services website at: </w:t>
      </w:r>
      <w:hyperlink r:id="rId65">
        <w:r w:rsidRPr="0002033C">
          <w:rPr>
            <w:rFonts w:eastAsia="Calibri" w:cs="Arial"/>
            <w:color w:val="0000FF"/>
            <w:spacing w:val="-1"/>
            <w:sz w:val="24"/>
            <w:szCs w:val="24"/>
            <w:u w:val="single"/>
          </w:rPr>
          <w:t>https://warwick.ac.uk/services/disability/howwecanhelp/examinations</w:t>
        </w:r>
      </w:hyperlink>
      <w:r w:rsidRPr="0002033C">
        <w:rPr>
          <w:rFonts w:eastAsia="Calibri" w:cs="Arial"/>
          <w:color w:val="0000FF"/>
          <w:spacing w:val="-1"/>
          <w:sz w:val="24"/>
          <w:szCs w:val="24"/>
          <w:u w:val="single"/>
        </w:rPr>
        <w:t>.</w:t>
      </w:r>
      <w:r w:rsidRPr="0002033C">
        <w:rPr>
          <w:rFonts w:eastAsia="Calibri" w:cs="Arial"/>
          <w:color w:val="000000"/>
          <w:spacing w:val="-1"/>
          <w:sz w:val="24"/>
          <w:szCs w:val="24"/>
        </w:rPr>
        <w:t xml:space="preserve"> Recommendations that are made AFTER these deadlines will be handled under the Mitigating Circumstance Policy.</w:t>
      </w:r>
    </w:p>
    <w:p w14:paraId="5B9EDBB8" w14:textId="77777777" w:rsidR="0002033C" w:rsidRPr="0002033C" w:rsidRDefault="0002033C" w:rsidP="00535D2A">
      <w:pPr>
        <w:tabs>
          <w:tab w:val="left" w:pos="567"/>
          <w:tab w:val="left" w:pos="720"/>
        </w:tabs>
        <w:spacing w:line="240" w:lineRule="auto"/>
        <w:contextualSpacing/>
        <w:textAlignment w:val="baseline"/>
        <w:rPr>
          <w:rFonts w:eastAsia="Calibri" w:cs="Arial"/>
          <w:color w:val="000000"/>
          <w:spacing w:val="-1"/>
          <w:sz w:val="24"/>
          <w:szCs w:val="24"/>
        </w:rPr>
      </w:pPr>
    </w:p>
    <w:p w14:paraId="78600B1D" w14:textId="77777777" w:rsidR="0002033C" w:rsidRPr="0002033C" w:rsidRDefault="0002033C" w:rsidP="00535D2A">
      <w:pPr>
        <w:tabs>
          <w:tab w:val="left" w:pos="567"/>
          <w:tab w:val="left" w:pos="720"/>
        </w:tabs>
        <w:spacing w:line="240" w:lineRule="auto"/>
        <w:contextualSpacing/>
        <w:textAlignment w:val="baseline"/>
        <w:rPr>
          <w:rFonts w:eastAsia="Calibri" w:cs="Arial"/>
          <w:color w:val="000000"/>
          <w:sz w:val="24"/>
          <w:szCs w:val="24"/>
        </w:rPr>
      </w:pPr>
      <w:r w:rsidRPr="0002033C">
        <w:rPr>
          <w:rFonts w:eastAsia="Calibri" w:cs="Arial"/>
          <w:color w:val="000000"/>
          <w:sz w:val="24"/>
          <w:szCs w:val="24"/>
        </w:rPr>
        <w:t>Recommendations to apply reasonable adjustments may include for the student to be able to complete assessments via alternative assessment methods; bearing in mind that academic or professional standards in relation to core competencies and assessed criteria still need to be met.</w:t>
      </w:r>
    </w:p>
    <w:p w14:paraId="17975F9C" w14:textId="77777777" w:rsidR="0002033C" w:rsidRPr="0002033C" w:rsidRDefault="0002033C" w:rsidP="00535D2A">
      <w:pPr>
        <w:tabs>
          <w:tab w:val="left" w:pos="567"/>
          <w:tab w:val="left" w:pos="720"/>
        </w:tabs>
        <w:spacing w:line="240" w:lineRule="auto"/>
        <w:contextualSpacing/>
        <w:textAlignment w:val="baseline"/>
        <w:rPr>
          <w:rFonts w:eastAsia="Calibri" w:cs="Arial"/>
          <w:color w:val="000000"/>
          <w:sz w:val="24"/>
          <w:szCs w:val="24"/>
        </w:rPr>
      </w:pPr>
    </w:p>
    <w:p w14:paraId="253B91C1" w14:textId="77777777" w:rsidR="0002033C" w:rsidRPr="008233FC" w:rsidRDefault="0002033C" w:rsidP="00535D2A">
      <w:pPr>
        <w:tabs>
          <w:tab w:val="left" w:pos="567"/>
          <w:tab w:val="left" w:pos="720"/>
        </w:tabs>
        <w:spacing w:line="240" w:lineRule="auto"/>
        <w:contextualSpacing/>
        <w:textAlignment w:val="baseline"/>
        <w:rPr>
          <w:rFonts w:ascii="Arial" w:eastAsia="Calibri" w:hAnsi="Arial" w:cs="Arial"/>
          <w:color w:val="000000"/>
        </w:rPr>
      </w:pPr>
      <w:r w:rsidRPr="0002033C">
        <w:rPr>
          <w:rFonts w:eastAsia="Calibri" w:cs="Arial"/>
          <w:color w:val="000000"/>
          <w:sz w:val="24"/>
          <w:szCs w:val="24"/>
        </w:rPr>
        <w:t>F</w:t>
      </w:r>
      <w:r w:rsidRPr="0002033C">
        <w:rPr>
          <w:rFonts w:eastAsia="Calibri" w:cs="Arial"/>
          <w:color w:val="000000"/>
          <w:spacing w:val="-1"/>
          <w:sz w:val="24"/>
          <w:szCs w:val="24"/>
        </w:rPr>
        <w:t xml:space="preserve">urther information on disabilities and reasonable adjustments can also be accessed in the University’s Disability Policy at: </w:t>
      </w:r>
      <w:hyperlink r:id="rId66" w:history="1">
        <w:r w:rsidRPr="0002033C">
          <w:rPr>
            <w:rStyle w:val="Hyperlink"/>
            <w:rFonts w:eastAsia="Calibri" w:cs="Arial"/>
            <w:spacing w:val="-1"/>
            <w:sz w:val="24"/>
            <w:szCs w:val="24"/>
          </w:rPr>
          <w:t>https://warwick.ac.uk/services/equalops/disability/policy</w:t>
        </w:r>
      </w:hyperlink>
      <w:r w:rsidRPr="008233FC">
        <w:rPr>
          <w:rFonts w:ascii="Arial" w:eastAsia="Calibri" w:hAnsi="Arial" w:cs="Arial"/>
          <w:color w:val="0462C1"/>
          <w:spacing w:val="-1"/>
        </w:rPr>
        <w:t xml:space="preserve"> </w:t>
      </w:r>
    </w:p>
    <w:p w14:paraId="0FC17F96" w14:textId="77777777" w:rsidR="0002033C" w:rsidRPr="008233FC" w:rsidRDefault="0002033C" w:rsidP="00535D2A">
      <w:pPr>
        <w:tabs>
          <w:tab w:val="left" w:pos="567"/>
        </w:tabs>
        <w:spacing w:line="240" w:lineRule="auto"/>
        <w:contextualSpacing/>
        <w:rPr>
          <w:rFonts w:ascii="Arial" w:hAnsi="Arial" w:cs="Arial"/>
        </w:rPr>
      </w:pPr>
    </w:p>
    <w:p w14:paraId="22C4A74A" w14:textId="77777777" w:rsidR="00530ECC" w:rsidRPr="00530ECC" w:rsidRDefault="00BE43E8" w:rsidP="00530ECC">
      <w:pPr>
        <w:pStyle w:val="Heading3"/>
        <w:rPr>
          <w:rFonts w:asciiTheme="minorHAnsi" w:hAnsiTheme="minorHAnsi"/>
        </w:rPr>
      </w:pPr>
      <w:bookmarkStart w:id="54" w:name="_Toc525727746"/>
      <w:r w:rsidRPr="00530ECC">
        <w:rPr>
          <w:rFonts w:asciiTheme="minorHAnsi" w:hAnsiTheme="minorHAnsi"/>
        </w:rPr>
        <w:t>Board of Examiners</w:t>
      </w:r>
      <w:bookmarkEnd w:id="54"/>
    </w:p>
    <w:p w14:paraId="2626648E" w14:textId="0FF661BB" w:rsidR="00530ECC" w:rsidRDefault="00BE43E8" w:rsidP="00530ECC">
      <w:pPr>
        <w:spacing w:line="240" w:lineRule="auto"/>
        <w:rPr>
          <w:sz w:val="24"/>
          <w:szCs w:val="24"/>
        </w:rPr>
      </w:pPr>
      <w:r w:rsidRPr="00530ECC">
        <w:rPr>
          <w:sz w:val="24"/>
          <w:szCs w:val="24"/>
        </w:rPr>
        <w:t>The task of the Board is to review all student marks. Special factors affecting the performance of individual candidates may be taken into considera</w:t>
      </w:r>
      <w:r w:rsidR="001D665F" w:rsidRPr="00530ECC">
        <w:rPr>
          <w:sz w:val="24"/>
          <w:szCs w:val="24"/>
        </w:rPr>
        <w:t xml:space="preserve">tion by the Board, but only if the Board is aware of any mitigating circumstances by the deadline of the mitigating circumstances submission. This is a week before the Board is held. </w:t>
      </w:r>
      <w:r w:rsidRPr="00530ECC">
        <w:rPr>
          <w:sz w:val="24"/>
          <w:szCs w:val="24"/>
        </w:rPr>
        <w:t>The Board awards the MA degree and the MA with distinction, subject to the approval of Senate.</w:t>
      </w:r>
    </w:p>
    <w:p w14:paraId="7A10064A" w14:textId="77777777" w:rsidR="00C726D4" w:rsidRPr="00530ECC" w:rsidRDefault="00C726D4" w:rsidP="00530ECC">
      <w:pPr>
        <w:spacing w:line="240" w:lineRule="auto"/>
        <w:rPr>
          <w:sz w:val="24"/>
          <w:szCs w:val="24"/>
        </w:rPr>
      </w:pPr>
    </w:p>
    <w:p w14:paraId="51A82413" w14:textId="77777777" w:rsidR="00530ECC" w:rsidRDefault="00DC60BB" w:rsidP="00530ECC">
      <w:pPr>
        <w:pStyle w:val="Heading3"/>
        <w:rPr>
          <w:rStyle w:val="Strong"/>
          <w:rFonts w:asciiTheme="minorHAnsi" w:hAnsiTheme="minorHAnsi"/>
          <w:b/>
          <w:bCs w:val="0"/>
        </w:rPr>
      </w:pPr>
      <w:bookmarkStart w:id="55" w:name="_Toc525727747"/>
      <w:r w:rsidRPr="00535D2A">
        <w:rPr>
          <w:rStyle w:val="Strong"/>
          <w:rFonts w:asciiTheme="minorHAnsi" w:hAnsiTheme="minorHAnsi"/>
          <w:b/>
          <w:bCs w:val="0"/>
        </w:rPr>
        <w:t>Appeals</w:t>
      </w:r>
      <w:bookmarkEnd w:id="55"/>
    </w:p>
    <w:p w14:paraId="52869C44" w14:textId="3A7CC9E4" w:rsidR="00DC60BB" w:rsidRPr="00530ECC" w:rsidRDefault="003F7B5D" w:rsidP="00530ECC">
      <w:pPr>
        <w:spacing w:line="240" w:lineRule="auto"/>
        <w:rPr>
          <w:sz w:val="24"/>
          <w:szCs w:val="24"/>
        </w:rPr>
      </w:pPr>
      <w:r w:rsidRPr="00530ECC">
        <w:rPr>
          <w:sz w:val="24"/>
          <w:szCs w:val="24"/>
        </w:rPr>
        <w:t xml:space="preserve">If it is decided that your performance merits the award of a lower qualification than the one for which you were registered or does not merit the award of a qualification at all, you have a right of appeal. Regulation 37 sets out the procedure to be followed for taught postgraduate courses, and Regulation 38 sets out the procedure for research postgraduate courses. Both these Regulations can be found in the </w:t>
      </w:r>
      <w:hyperlink r:id="rId67" w:history="1">
        <w:r w:rsidRPr="00530ECC">
          <w:rPr>
            <w:rStyle w:val="Hyperlink"/>
            <w:sz w:val="24"/>
            <w:szCs w:val="24"/>
          </w:rPr>
          <w:t>University Calendar</w:t>
        </w:r>
      </w:hyperlink>
      <w:r w:rsidR="00DC60BB" w:rsidRPr="00530ECC">
        <w:rPr>
          <w:sz w:val="24"/>
          <w:szCs w:val="24"/>
        </w:rPr>
        <w:t>.</w:t>
      </w:r>
    </w:p>
    <w:p w14:paraId="6F939BC2" w14:textId="77777777" w:rsidR="00DC60BB" w:rsidRPr="007478AB" w:rsidRDefault="00DC60BB" w:rsidP="00535D2A">
      <w:pPr>
        <w:spacing w:before="100" w:beforeAutospacing="1" w:after="100" w:afterAutospacing="1" w:line="240" w:lineRule="auto"/>
        <w:contextualSpacing/>
        <w:rPr>
          <w:sz w:val="24"/>
          <w:szCs w:val="24"/>
          <w:highlight w:val="green"/>
        </w:rPr>
      </w:pPr>
    </w:p>
    <w:p w14:paraId="74DD07F7" w14:textId="77777777" w:rsidR="00DC60BB" w:rsidRPr="001D665F" w:rsidRDefault="003F7B5D" w:rsidP="00535D2A">
      <w:pPr>
        <w:spacing w:before="100" w:beforeAutospacing="1" w:after="100" w:afterAutospacing="1" w:line="240" w:lineRule="auto"/>
        <w:contextualSpacing/>
        <w:rPr>
          <w:sz w:val="24"/>
          <w:szCs w:val="24"/>
        </w:rPr>
      </w:pPr>
      <w:r w:rsidRPr="001D665F">
        <w:rPr>
          <w:sz w:val="24"/>
          <w:szCs w:val="24"/>
        </w:rPr>
        <w:t>Students should note that there is no right of appeal against the requirement to resubmit work or resit examinations nor against the decision to award a Master's degree at pass level rather than with distinction or merit.</w:t>
      </w:r>
    </w:p>
    <w:p w14:paraId="3DC03EEB" w14:textId="77777777" w:rsidR="00DC60BB" w:rsidRPr="001D665F" w:rsidRDefault="00DC60BB" w:rsidP="00535D2A">
      <w:pPr>
        <w:spacing w:before="100" w:beforeAutospacing="1" w:after="100" w:afterAutospacing="1" w:line="240" w:lineRule="auto"/>
        <w:contextualSpacing/>
        <w:rPr>
          <w:sz w:val="24"/>
          <w:szCs w:val="24"/>
        </w:rPr>
      </w:pPr>
    </w:p>
    <w:p w14:paraId="745F74E8" w14:textId="4BC41E03" w:rsidR="00DC60BB" w:rsidRPr="001D665F" w:rsidRDefault="00DC60BB" w:rsidP="00535D2A">
      <w:pPr>
        <w:spacing w:before="100" w:beforeAutospacing="1" w:after="100" w:afterAutospacing="1" w:line="240" w:lineRule="auto"/>
        <w:contextualSpacing/>
        <w:rPr>
          <w:sz w:val="24"/>
          <w:szCs w:val="24"/>
        </w:rPr>
      </w:pPr>
      <w:r w:rsidRPr="001D665F">
        <w:t xml:space="preserve">You </w:t>
      </w:r>
      <w:r w:rsidR="003F7B5D" w:rsidRPr="001D665F">
        <w:rPr>
          <w:sz w:val="24"/>
          <w:szCs w:val="24"/>
        </w:rPr>
        <w:t xml:space="preserve">can download the appeals form in </w:t>
      </w:r>
      <w:hyperlink r:id="rId68" w:history="1">
        <w:r w:rsidR="003F7B5D" w:rsidRPr="001D665F">
          <w:rPr>
            <w:rStyle w:val="Hyperlink"/>
            <w:sz w:val="24"/>
            <w:szCs w:val="24"/>
          </w:rPr>
          <w:t>Word Format</w:t>
        </w:r>
      </w:hyperlink>
      <w:r w:rsidR="003F7B5D" w:rsidRPr="001D665F">
        <w:rPr>
          <w:sz w:val="24"/>
          <w:szCs w:val="24"/>
        </w:rPr>
        <w:t xml:space="preserve">, or in </w:t>
      </w:r>
      <w:hyperlink r:id="rId69" w:history="1">
        <w:r w:rsidR="003F7B5D" w:rsidRPr="001D665F">
          <w:rPr>
            <w:rStyle w:val="Hyperlink"/>
            <w:sz w:val="24"/>
            <w:szCs w:val="24"/>
          </w:rPr>
          <w:t>PDF Format</w:t>
        </w:r>
      </w:hyperlink>
      <w:r w:rsidR="003F7B5D" w:rsidRPr="001D665F">
        <w:rPr>
          <w:sz w:val="24"/>
          <w:szCs w:val="24"/>
        </w:rPr>
        <w:t>.</w:t>
      </w:r>
    </w:p>
    <w:p w14:paraId="76FC6538" w14:textId="77777777" w:rsidR="00DC60BB" w:rsidRPr="001D665F" w:rsidRDefault="00DC60BB" w:rsidP="00535D2A">
      <w:pPr>
        <w:spacing w:before="100" w:beforeAutospacing="1" w:after="100" w:afterAutospacing="1" w:line="240" w:lineRule="auto"/>
        <w:contextualSpacing/>
        <w:rPr>
          <w:sz w:val="24"/>
          <w:szCs w:val="24"/>
        </w:rPr>
      </w:pPr>
    </w:p>
    <w:p w14:paraId="06241587" w14:textId="133A9172" w:rsidR="005F4651" w:rsidRDefault="003F7B5D" w:rsidP="00535D2A">
      <w:pPr>
        <w:spacing w:before="100" w:beforeAutospacing="1" w:after="100" w:afterAutospacing="1" w:line="240" w:lineRule="auto"/>
        <w:contextualSpacing/>
        <w:rPr>
          <w:rStyle w:val="Strong"/>
          <w:sz w:val="24"/>
          <w:szCs w:val="24"/>
        </w:rPr>
      </w:pPr>
      <w:r w:rsidRPr="001D665F">
        <w:rPr>
          <w:sz w:val="24"/>
          <w:szCs w:val="24"/>
        </w:rPr>
        <w:lastRenderedPageBreak/>
        <w:t xml:space="preserve">Further information on submitting a postgraduate appeal may be found on the </w:t>
      </w:r>
      <w:hyperlink r:id="rId70" w:history="1">
        <w:r w:rsidRPr="001D665F">
          <w:rPr>
            <w:rStyle w:val="Hyperlink"/>
            <w:sz w:val="24"/>
            <w:szCs w:val="24"/>
          </w:rPr>
          <w:t>Postgraduate Examinations</w:t>
        </w:r>
      </w:hyperlink>
      <w:r w:rsidRPr="001D665F">
        <w:rPr>
          <w:sz w:val="24"/>
          <w:szCs w:val="24"/>
        </w:rPr>
        <w:t xml:space="preserve"> page. </w:t>
      </w:r>
      <w:r w:rsidRPr="001D665F">
        <w:rPr>
          <w:rStyle w:val="Strong"/>
          <w:sz w:val="24"/>
          <w:szCs w:val="24"/>
        </w:rPr>
        <w:t xml:space="preserve">Please consult the Graduate School (see </w:t>
      </w:r>
      <w:hyperlink r:id="rId71" w:history="1">
        <w:r w:rsidRPr="001D665F">
          <w:rPr>
            <w:rStyle w:val="Hyperlink"/>
            <w:b/>
            <w:bCs/>
            <w:sz w:val="24"/>
            <w:szCs w:val="24"/>
          </w:rPr>
          <w:t>http://www2.warwick.ac.uk/services/academicoffice/gsp</w:t>
        </w:r>
      </w:hyperlink>
      <w:r w:rsidRPr="001D665F">
        <w:rPr>
          <w:rStyle w:val="Strong"/>
          <w:sz w:val="24"/>
          <w:szCs w:val="24"/>
        </w:rPr>
        <w:t xml:space="preserve"> ) for any further advice required.</w:t>
      </w:r>
    </w:p>
    <w:p w14:paraId="13C914E6" w14:textId="77777777" w:rsidR="00535D2A" w:rsidRPr="001D665F" w:rsidRDefault="00535D2A" w:rsidP="00535D2A">
      <w:pPr>
        <w:spacing w:before="100" w:beforeAutospacing="1" w:after="100" w:afterAutospacing="1" w:line="240" w:lineRule="auto"/>
        <w:contextualSpacing/>
        <w:rPr>
          <w:rStyle w:val="Strong"/>
          <w:rFonts w:cs="Times New Roman"/>
          <w:b w:val="0"/>
          <w:bCs w:val="0"/>
          <w:sz w:val="24"/>
          <w:szCs w:val="24"/>
        </w:rPr>
      </w:pPr>
    </w:p>
    <w:p w14:paraId="4DAF65FC" w14:textId="51174E4F" w:rsidR="005F4651" w:rsidRPr="00535D2A" w:rsidRDefault="005F4651" w:rsidP="00535D2A">
      <w:pPr>
        <w:pStyle w:val="Heading3"/>
        <w:rPr>
          <w:rFonts w:asciiTheme="minorHAnsi" w:hAnsiTheme="minorHAnsi"/>
        </w:rPr>
      </w:pPr>
      <w:bookmarkStart w:id="56" w:name="_Toc525727748"/>
      <w:r w:rsidRPr="00535D2A">
        <w:rPr>
          <w:rFonts w:asciiTheme="minorHAnsi" w:hAnsiTheme="minorHAnsi"/>
        </w:rPr>
        <w:t>Failure and resubmission</w:t>
      </w:r>
      <w:bookmarkEnd w:id="56"/>
      <w:r w:rsidRPr="00535D2A">
        <w:rPr>
          <w:rFonts w:asciiTheme="minorHAnsi" w:hAnsiTheme="minorHAnsi"/>
        </w:rPr>
        <w:t xml:space="preserve"> </w:t>
      </w:r>
    </w:p>
    <w:p w14:paraId="5CE85474" w14:textId="77777777" w:rsidR="005F4651" w:rsidRPr="001D665F" w:rsidRDefault="005F4651" w:rsidP="00535D2A">
      <w:pPr>
        <w:pStyle w:val="NormalWeb"/>
        <w:contextualSpacing/>
        <w:rPr>
          <w:rFonts w:asciiTheme="minorHAnsi" w:hAnsiTheme="minorHAnsi"/>
        </w:rPr>
      </w:pPr>
      <w:r w:rsidRPr="001D665F">
        <w:rPr>
          <w:rFonts w:asciiTheme="minorHAnsi" w:hAnsiTheme="minorHAnsi"/>
        </w:rPr>
        <w:t>To obtain the MA degree, candidates must earn pass marks in all their modules and in their dissertation. Boards of Examiners are not permitted to condone and/or compensate failure in a module.</w:t>
      </w:r>
    </w:p>
    <w:p w14:paraId="7AEA4B5B" w14:textId="77777777" w:rsidR="005F4651" w:rsidRPr="001D665F" w:rsidRDefault="005F4651" w:rsidP="00535D2A">
      <w:pPr>
        <w:pStyle w:val="NormalWeb"/>
        <w:contextualSpacing/>
        <w:rPr>
          <w:rFonts w:asciiTheme="minorHAnsi" w:hAnsiTheme="minorHAnsi"/>
        </w:rPr>
      </w:pPr>
    </w:p>
    <w:p w14:paraId="57FCD329" w14:textId="77777777" w:rsidR="005F4651" w:rsidRPr="001D665F" w:rsidRDefault="005F4651" w:rsidP="00535D2A">
      <w:pPr>
        <w:pStyle w:val="NormalWeb"/>
        <w:contextualSpacing/>
        <w:rPr>
          <w:rFonts w:asciiTheme="minorHAnsi" w:hAnsiTheme="minorHAnsi"/>
        </w:rPr>
      </w:pPr>
      <w:r w:rsidRPr="001D665F">
        <w:rPr>
          <w:rFonts w:asciiTheme="minorHAnsi" w:hAnsiTheme="minorHAnsi"/>
        </w:rPr>
        <w:t>The maximum pass mark on re-examination/reassessment is 50. Boards of Examiners, following a procedure detailed in paragraph 3(f) of the Requirements, have the discretion to grant a resit/reassessment as first attempt in situations where there are extenuating medical or personal circumstances.</w:t>
      </w:r>
    </w:p>
    <w:p w14:paraId="0959D4DA" w14:textId="77777777" w:rsidR="005F4651" w:rsidRPr="001D665F" w:rsidRDefault="005F4651" w:rsidP="00535D2A">
      <w:pPr>
        <w:pStyle w:val="NormalWeb"/>
        <w:contextualSpacing/>
        <w:rPr>
          <w:rFonts w:asciiTheme="minorHAnsi" w:hAnsiTheme="minorHAnsi"/>
        </w:rPr>
      </w:pPr>
    </w:p>
    <w:p w14:paraId="193DB0C0" w14:textId="77777777" w:rsidR="005F4651" w:rsidRPr="001D665F" w:rsidRDefault="005F4651" w:rsidP="00535D2A">
      <w:pPr>
        <w:pStyle w:val="NormalWeb"/>
        <w:contextualSpacing/>
        <w:rPr>
          <w:rFonts w:asciiTheme="minorHAnsi" w:hAnsiTheme="minorHAnsi"/>
        </w:rPr>
      </w:pPr>
      <w:r w:rsidRPr="001D665F">
        <w:rPr>
          <w:rFonts w:asciiTheme="minorHAnsi" w:hAnsiTheme="minorHAnsi"/>
        </w:rPr>
        <w:t>Students on taught postgraduate courses are normally allowed to remedy failure in up to (and including) 1/2 of the total credits awarded in the taught element of the course.</w:t>
      </w:r>
    </w:p>
    <w:p w14:paraId="56476D29" w14:textId="77777777" w:rsidR="005F4651" w:rsidRPr="001D665F" w:rsidRDefault="005F4651" w:rsidP="00535D2A">
      <w:pPr>
        <w:pStyle w:val="NormalWeb"/>
        <w:contextualSpacing/>
        <w:rPr>
          <w:rFonts w:asciiTheme="minorHAnsi" w:hAnsiTheme="minorHAnsi"/>
        </w:rPr>
      </w:pPr>
    </w:p>
    <w:p w14:paraId="6EB27BF5" w14:textId="77777777" w:rsidR="005F4651" w:rsidRPr="001D665F" w:rsidRDefault="005F4651" w:rsidP="00535D2A">
      <w:pPr>
        <w:pStyle w:val="NormalWeb"/>
        <w:contextualSpacing/>
        <w:rPr>
          <w:rFonts w:asciiTheme="minorHAnsi" w:hAnsiTheme="minorHAnsi"/>
        </w:rPr>
      </w:pPr>
      <w:r w:rsidRPr="001D665F">
        <w:rPr>
          <w:rFonts w:asciiTheme="minorHAnsi" w:hAnsiTheme="minorHAnsi"/>
        </w:rPr>
        <w:t>Students failing their dissertation/project with a mark of &gt;30 will be permitted to remedy failure. Students obtaining a mark of 30 or less in the dissertation/project carrying a credit weighting of more than 60 credits will only be permitted to submit a re-worked dissertation/project for examination against different learning outcomes, the achievement of which would enable them to be considered for the award of a Postgraduate Diploma.</w:t>
      </w:r>
    </w:p>
    <w:p w14:paraId="0D33A00E" w14:textId="77777777" w:rsidR="005F4651" w:rsidRPr="001D665F" w:rsidRDefault="005F4651" w:rsidP="00535D2A">
      <w:pPr>
        <w:pStyle w:val="NormalWeb"/>
        <w:contextualSpacing/>
        <w:rPr>
          <w:rFonts w:asciiTheme="minorHAnsi" w:hAnsiTheme="minorHAnsi"/>
        </w:rPr>
      </w:pPr>
    </w:p>
    <w:p w14:paraId="504A4769" w14:textId="77777777" w:rsidR="005F4651" w:rsidRPr="001D665F" w:rsidRDefault="005F4651" w:rsidP="00535D2A">
      <w:pPr>
        <w:pStyle w:val="NormalWeb"/>
        <w:contextualSpacing/>
        <w:rPr>
          <w:rFonts w:asciiTheme="minorHAnsi" w:hAnsiTheme="minorHAnsi"/>
        </w:rPr>
      </w:pPr>
      <w:r w:rsidRPr="001D665F">
        <w:rPr>
          <w:rFonts w:asciiTheme="minorHAnsi" w:hAnsiTheme="minorHAnsi"/>
        </w:rPr>
        <w:t>Where a student fails an assessment as a result of penalties for late submission, the student should normally be required to undertake a new assessment, dissertation or project (i.e. not revise/resubmit the same assessment). Where reassessment of work failed because of penalties for late submission is not practicable, the fail mark should stand and the matter considered by the relevant Board of Examiners.</w:t>
      </w:r>
    </w:p>
    <w:p w14:paraId="108FEA9E" w14:textId="77777777" w:rsidR="005F4651" w:rsidRPr="001D665F" w:rsidRDefault="005F4651" w:rsidP="00535D2A">
      <w:pPr>
        <w:pStyle w:val="NormalWeb"/>
        <w:contextualSpacing/>
        <w:rPr>
          <w:rFonts w:asciiTheme="minorHAnsi" w:hAnsiTheme="minorHAnsi"/>
        </w:rPr>
      </w:pPr>
    </w:p>
    <w:p w14:paraId="4CA26614" w14:textId="77777777" w:rsidR="005F4651" w:rsidRPr="00225427" w:rsidRDefault="005F4651" w:rsidP="00535D2A">
      <w:pPr>
        <w:pStyle w:val="NormalWeb"/>
        <w:contextualSpacing/>
        <w:rPr>
          <w:rFonts w:asciiTheme="minorHAnsi" w:hAnsiTheme="minorHAnsi"/>
        </w:rPr>
      </w:pPr>
      <w:r w:rsidRPr="001D665F">
        <w:rPr>
          <w:rFonts w:asciiTheme="minorHAnsi" w:hAnsiTheme="minorHAnsi"/>
        </w:rPr>
        <w:t>The right to remedy failure resulting from a finding of cheating under University regulations shall be determined by the Head of Department, the Investigating Committee of the Senate or the Board of Examiners as appropriate.</w:t>
      </w:r>
    </w:p>
    <w:p w14:paraId="72321CA9" w14:textId="07826214" w:rsidR="005F4651" w:rsidRPr="00225427" w:rsidRDefault="00A93A25" w:rsidP="00535D2A">
      <w:pPr>
        <w:spacing w:after="160" w:line="240" w:lineRule="auto"/>
        <w:rPr>
          <w:sz w:val="24"/>
          <w:szCs w:val="24"/>
        </w:rPr>
      </w:pPr>
      <w:r w:rsidRPr="00225427">
        <w:rPr>
          <w:sz w:val="24"/>
          <w:szCs w:val="24"/>
        </w:rPr>
        <w:br w:type="page"/>
      </w:r>
    </w:p>
    <w:p w14:paraId="39AD5DBB" w14:textId="7C8583D2" w:rsidR="002F7A48" w:rsidRPr="00535D2A" w:rsidRDefault="00535D2A" w:rsidP="00535D2A">
      <w:pPr>
        <w:pStyle w:val="Heading1"/>
        <w:numPr>
          <w:ilvl w:val="0"/>
          <w:numId w:val="0"/>
        </w:numPr>
        <w:jc w:val="center"/>
        <w:rPr>
          <w:rFonts w:asciiTheme="minorHAnsi" w:hAnsiTheme="minorHAnsi"/>
          <w:b/>
          <w:color w:val="2F5496" w:themeColor="accent5" w:themeShade="BF"/>
          <w:sz w:val="32"/>
          <w:szCs w:val="32"/>
          <w:u w:val="none"/>
        </w:rPr>
      </w:pPr>
      <w:bookmarkStart w:id="57" w:name="_Toc525727749"/>
      <w:r w:rsidRPr="00535D2A">
        <w:rPr>
          <w:rFonts w:asciiTheme="minorHAnsi" w:hAnsiTheme="minorHAnsi"/>
          <w:b/>
          <w:color w:val="2F5496" w:themeColor="accent5" w:themeShade="BF"/>
          <w:sz w:val="32"/>
          <w:szCs w:val="32"/>
          <w:u w:val="none"/>
        </w:rPr>
        <w:lastRenderedPageBreak/>
        <w:t>ACADEMIC SUPPORT</w:t>
      </w:r>
      <w:bookmarkEnd w:id="57"/>
    </w:p>
    <w:p w14:paraId="4AF1A1BB" w14:textId="77777777" w:rsidR="002F7A48" w:rsidRPr="00225427" w:rsidRDefault="002F7A48" w:rsidP="00535D2A">
      <w:pPr>
        <w:spacing w:before="100" w:beforeAutospacing="1" w:after="100" w:afterAutospacing="1" w:line="240" w:lineRule="auto"/>
        <w:contextualSpacing/>
        <w:rPr>
          <w:rFonts w:cs="Times New Roman"/>
          <w:b/>
          <w:bCs/>
          <w:sz w:val="24"/>
          <w:szCs w:val="24"/>
        </w:rPr>
      </w:pPr>
    </w:p>
    <w:p w14:paraId="32D651C2" w14:textId="3A60EDCC" w:rsidR="002F7A48" w:rsidRPr="00F01541" w:rsidRDefault="002F7A48" w:rsidP="00535D2A">
      <w:pPr>
        <w:spacing w:before="100" w:beforeAutospacing="1" w:after="100" w:afterAutospacing="1" w:line="240" w:lineRule="auto"/>
        <w:contextualSpacing/>
        <w:rPr>
          <w:rFonts w:cs="Times New Roman"/>
          <w:sz w:val="24"/>
          <w:szCs w:val="24"/>
          <w:highlight w:val="green"/>
        </w:rPr>
      </w:pPr>
      <w:bookmarkStart w:id="58" w:name="_Toc525727750"/>
      <w:r w:rsidRPr="00535D2A">
        <w:rPr>
          <w:rStyle w:val="Heading3Char"/>
          <w:rFonts w:asciiTheme="minorHAnsi" w:eastAsiaTheme="minorHAnsi" w:hAnsiTheme="minorHAnsi"/>
        </w:rPr>
        <w:t>Planning your year</w:t>
      </w:r>
      <w:bookmarkEnd w:id="58"/>
      <w:r w:rsidRPr="00225427">
        <w:rPr>
          <w:rFonts w:cs="Times New Roman"/>
          <w:sz w:val="24"/>
          <w:szCs w:val="24"/>
        </w:rPr>
        <w:br/>
      </w:r>
      <w:r w:rsidRPr="001D665F">
        <w:rPr>
          <w:rFonts w:cs="Times New Roman"/>
          <w:sz w:val="24"/>
          <w:szCs w:val="24"/>
        </w:rPr>
        <w:t xml:space="preserve">While teaching takes place only in terms 1 and 2, you will be required to submit work for assessment at various times throughout the entire year. In order to keep on top of things, you will need to plan your year carefully. The best way is to construct your own personal year planner, noting not only deadlines, which are spaced throughout the year, but also blocks of time when you will be able to write your essays. It is each student’s responsibility to construct his or her personalised year planner. If you have questions or would like help, contact the MA Convenor, your personal tutor or the </w:t>
      </w:r>
      <w:r w:rsidR="00BF04CB" w:rsidRPr="001D665F">
        <w:rPr>
          <w:rFonts w:cs="Times New Roman"/>
          <w:sz w:val="24"/>
          <w:szCs w:val="24"/>
        </w:rPr>
        <w:t>Taught</w:t>
      </w:r>
      <w:r w:rsidRPr="001D665F">
        <w:rPr>
          <w:rFonts w:cs="Times New Roman"/>
          <w:sz w:val="24"/>
          <w:szCs w:val="24"/>
        </w:rPr>
        <w:t xml:space="preserve"> Programmes Officer. Students who plan their time wisely routinely perform better on the MA than those who don’t.</w:t>
      </w:r>
    </w:p>
    <w:p w14:paraId="630B5C9C" w14:textId="77777777" w:rsidR="002F7A48" w:rsidRPr="001D665F" w:rsidRDefault="002F7A48" w:rsidP="00535D2A">
      <w:pPr>
        <w:spacing w:before="100" w:beforeAutospacing="1" w:after="100" w:afterAutospacing="1" w:line="240" w:lineRule="auto"/>
        <w:contextualSpacing/>
        <w:rPr>
          <w:rFonts w:cs="Times New Roman"/>
          <w:sz w:val="24"/>
          <w:szCs w:val="24"/>
        </w:rPr>
      </w:pPr>
    </w:p>
    <w:p w14:paraId="45ECC468" w14:textId="77777777" w:rsidR="002F7A48" w:rsidRPr="007F45EF" w:rsidRDefault="002F7A48" w:rsidP="00535D2A">
      <w:pPr>
        <w:spacing w:line="240" w:lineRule="auto"/>
      </w:pPr>
      <w:bookmarkStart w:id="59" w:name="_Toc525727751"/>
      <w:r w:rsidRPr="00535D2A">
        <w:rPr>
          <w:rStyle w:val="Heading3Char"/>
          <w:rFonts w:asciiTheme="minorHAnsi" w:eastAsiaTheme="minorHAnsi" w:hAnsiTheme="minorHAnsi"/>
        </w:rPr>
        <w:t>Choosing your essay topic</w:t>
      </w:r>
      <w:bookmarkEnd w:id="59"/>
      <w:r w:rsidRPr="007F45EF">
        <w:br/>
      </w:r>
      <w:proofErr w:type="gramStart"/>
      <w:r w:rsidRPr="007F45EF">
        <w:t>Choosing</w:t>
      </w:r>
      <w:proofErr w:type="gramEnd"/>
      <w:r w:rsidRPr="007F45EF">
        <w:t xml:space="preserve"> a topic for your essay is extremely important. Early planning is vital and will help you pace their work throughout the year. You must discuss your ideas for an essay topic carefully with your tutor well in advance of the deadline.</w:t>
      </w:r>
    </w:p>
    <w:p w14:paraId="2737ADAA" w14:textId="77777777" w:rsidR="002F7A48" w:rsidRPr="00225427" w:rsidRDefault="002F7A48" w:rsidP="00535D2A">
      <w:pPr>
        <w:spacing w:before="100" w:beforeAutospacing="1" w:after="100" w:afterAutospacing="1" w:line="240" w:lineRule="auto"/>
        <w:contextualSpacing/>
        <w:rPr>
          <w:rFonts w:cs="Times New Roman"/>
          <w:sz w:val="24"/>
          <w:szCs w:val="24"/>
        </w:rPr>
      </w:pPr>
    </w:p>
    <w:p w14:paraId="1BCCD511" w14:textId="3DD49A3C" w:rsidR="002F7A48" w:rsidRPr="001D665F" w:rsidRDefault="002F7A48" w:rsidP="00535D2A">
      <w:pPr>
        <w:spacing w:before="100" w:beforeAutospacing="1" w:after="100" w:afterAutospacing="1" w:line="240" w:lineRule="auto"/>
        <w:contextualSpacing/>
        <w:rPr>
          <w:rFonts w:cs="Times New Roman"/>
          <w:sz w:val="24"/>
          <w:szCs w:val="24"/>
        </w:rPr>
      </w:pPr>
      <w:bookmarkStart w:id="60" w:name="_Toc525727752"/>
      <w:r w:rsidRPr="00535D2A">
        <w:rPr>
          <w:rStyle w:val="Heading3Char"/>
          <w:rFonts w:asciiTheme="minorHAnsi" w:eastAsiaTheme="minorHAnsi" w:hAnsiTheme="minorHAnsi"/>
        </w:rPr>
        <w:t>Getting Advice</w:t>
      </w:r>
      <w:bookmarkEnd w:id="60"/>
      <w:r w:rsidRPr="001D665F">
        <w:rPr>
          <w:rFonts w:cs="Times New Roman"/>
          <w:sz w:val="24"/>
          <w:szCs w:val="24"/>
        </w:rPr>
        <w:br/>
        <w:t>Tutors keep office hours during term time, and you should feel free to approach your tutor during these times, or at an alternative mutually agreed time. You’ll find a tutor’s office hours posted outside their door and also on their page on the Department’s website. Bear in mind that members of staff may be on leave in the term(s) when they are not teaching their MA module: e.g. your tutor in term 1 may not be around in term 2 as you begin to write your term 1 essay. So, when you plan your year, check your tutor’s availability. Also bear in mind that tutors will not generally be available during vacations; however, they may agree to consultations by arrangement. If you need to consult your tutors outside of term time, you may email them to arrange an appointment. However, please be aware that many tutors are not easily contactable between terms, since this time is nearly always devoted to research. When contacting a tutor by email you should not expect an instant response. Most tutors will aim to reply to emails within two days but will not respond at evenings or weekends.</w:t>
      </w:r>
    </w:p>
    <w:p w14:paraId="51FBF7AF" w14:textId="77777777" w:rsidR="00D572E8" w:rsidRPr="001D665F" w:rsidRDefault="00D572E8" w:rsidP="00535D2A">
      <w:pPr>
        <w:pStyle w:val="NormalWeb"/>
        <w:contextualSpacing/>
        <w:rPr>
          <w:rFonts w:asciiTheme="minorHAnsi" w:hAnsiTheme="minorHAnsi"/>
        </w:rPr>
      </w:pPr>
      <w:bookmarkStart w:id="61" w:name="_Toc525727753"/>
      <w:r w:rsidRPr="00535D2A">
        <w:rPr>
          <w:rStyle w:val="Heading3Char"/>
          <w:rFonts w:asciiTheme="minorHAnsi" w:eastAsiaTheme="minorHAnsi" w:hAnsiTheme="minorHAnsi"/>
        </w:rPr>
        <w:t>Personal tutor</w:t>
      </w:r>
      <w:bookmarkEnd w:id="61"/>
      <w:r w:rsidRPr="001D665F">
        <w:rPr>
          <w:rFonts w:asciiTheme="minorHAnsi" w:hAnsiTheme="minorHAnsi"/>
        </w:rPr>
        <w:br/>
      </w:r>
      <w:proofErr w:type="gramStart"/>
      <w:r w:rsidRPr="001D665F">
        <w:rPr>
          <w:rFonts w:asciiTheme="minorHAnsi" w:hAnsiTheme="minorHAnsi"/>
        </w:rPr>
        <w:t>Every</w:t>
      </w:r>
      <w:proofErr w:type="gramEnd"/>
      <w:r w:rsidRPr="001D665F">
        <w:rPr>
          <w:rFonts w:asciiTheme="minorHAnsi" w:hAnsiTheme="minorHAnsi"/>
        </w:rPr>
        <w:t xml:space="preserve"> student is assigned a personal tutor. The personal tutor is a member of academic staff in the department who can offer advice on academic matters and also help direct students in difficulty to appropriate support within the University. You should meet with your Personal Tutor soon after you arrive at Warwick, and regularly thereafter. A notice about Personal Tutor arrangements for MA students will be posted on the graduate notice board and also on your Tabula profile. You may request a change of personal tutor at any point during the academic year without specifying a reason for your request.</w:t>
      </w:r>
    </w:p>
    <w:p w14:paraId="4A59DD66" w14:textId="77777777" w:rsidR="00D572E8" w:rsidRPr="001D665F" w:rsidRDefault="00D572E8" w:rsidP="00535D2A">
      <w:pPr>
        <w:pStyle w:val="NormalWeb"/>
        <w:contextualSpacing/>
        <w:rPr>
          <w:rFonts w:asciiTheme="minorHAnsi" w:hAnsiTheme="minorHAnsi"/>
        </w:rPr>
      </w:pPr>
    </w:p>
    <w:p w14:paraId="6DBEF64E" w14:textId="03E0C218" w:rsidR="00D572E8" w:rsidRPr="001D665F" w:rsidRDefault="00D572E8" w:rsidP="00535D2A">
      <w:pPr>
        <w:pStyle w:val="NormalWeb"/>
        <w:contextualSpacing/>
        <w:rPr>
          <w:rFonts w:asciiTheme="minorHAnsi" w:hAnsiTheme="minorHAnsi"/>
        </w:rPr>
      </w:pPr>
      <w:r w:rsidRPr="001D665F">
        <w:rPr>
          <w:rFonts w:asciiTheme="minorHAnsi" w:hAnsiTheme="minorHAnsi"/>
        </w:rPr>
        <w:t xml:space="preserve">You are always welcome to contact the </w:t>
      </w:r>
      <w:hyperlink r:id="rId72" w:history="1">
        <w:r w:rsidRPr="001D665F">
          <w:rPr>
            <w:rStyle w:val="Hyperlink"/>
            <w:rFonts w:asciiTheme="minorHAnsi" w:hAnsiTheme="minorHAnsi"/>
          </w:rPr>
          <w:t>Director of Graduate Studies, the Convenor of your MA, your module tutors and any member of the postgraduate staff</w:t>
        </w:r>
      </w:hyperlink>
      <w:r w:rsidRPr="001D665F">
        <w:rPr>
          <w:rFonts w:asciiTheme="minorHAnsi" w:hAnsiTheme="minorHAnsi"/>
        </w:rPr>
        <w:t xml:space="preserve"> if you have any queries and/or concerns.</w:t>
      </w:r>
    </w:p>
    <w:p w14:paraId="1143EB8D" w14:textId="77777777" w:rsidR="00A93A25" w:rsidRPr="001D665F" w:rsidRDefault="00A93A25" w:rsidP="00535D2A">
      <w:pPr>
        <w:spacing w:before="100" w:beforeAutospacing="1" w:after="100" w:afterAutospacing="1" w:line="240" w:lineRule="auto"/>
        <w:contextualSpacing/>
        <w:rPr>
          <w:rFonts w:cs="Times New Roman"/>
          <w:b/>
          <w:bCs/>
          <w:sz w:val="24"/>
          <w:szCs w:val="24"/>
        </w:rPr>
      </w:pPr>
    </w:p>
    <w:p w14:paraId="02A038AC" w14:textId="77777777" w:rsidR="002F7A48" w:rsidRPr="007478AB" w:rsidRDefault="002F7A48" w:rsidP="00535D2A">
      <w:pPr>
        <w:spacing w:before="100" w:beforeAutospacing="1" w:after="100" w:afterAutospacing="1" w:line="240" w:lineRule="auto"/>
        <w:contextualSpacing/>
        <w:rPr>
          <w:rFonts w:cs="Times New Roman"/>
          <w:b/>
          <w:bCs/>
          <w:sz w:val="24"/>
          <w:szCs w:val="24"/>
          <w:highlight w:val="green"/>
        </w:rPr>
      </w:pPr>
    </w:p>
    <w:p w14:paraId="24C1742A" w14:textId="77777777" w:rsidR="00530ECC" w:rsidRDefault="002F7A48" w:rsidP="00530ECC">
      <w:pPr>
        <w:pStyle w:val="Heading3"/>
        <w:rPr>
          <w:rFonts w:asciiTheme="minorHAnsi" w:hAnsiTheme="minorHAnsi"/>
        </w:rPr>
      </w:pPr>
      <w:bookmarkStart w:id="62" w:name="_Toc525727754"/>
      <w:r w:rsidRPr="00535D2A">
        <w:rPr>
          <w:rFonts w:asciiTheme="minorHAnsi" w:hAnsiTheme="minorHAnsi"/>
        </w:rPr>
        <w:t>University</w:t>
      </w:r>
      <w:r w:rsidR="00E85D9F" w:rsidRPr="00535D2A">
        <w:rPr>
          <w:rFonts w:asciiTheme="minorHAnsi" w:hAnsiTheme="minorHAnsi"/>
        </w:rPr>
        <w:t>-wide</w:t>
      </w:r>
      <w:r w:rsidR="004B46E2" w:rsidRPr="00535D2A">
        <w:rPr>
          <w:rFonts w:asciiTheme="minorHAnsi" w:hAnsiTheme="minorHAnsi"/>
        </w:rPr>
        <w:t xml:space="preserve"> academic</w:t>
      </w:r>
      <w:r w:rsidR="002F2CED" w:rsidRPr="00535D2A">
        <w:rPr>
          <w:rFonts w:asciiTheme="minorHAnsi" w:hAnsiTheme="minorHAnsi"/>
        </w:rPr>
        <w:t xml:space="preserve"> support</w:t>
      </w:r>
      <w:r w:rsidRPr="00535D2A">
        <w:rPr>
          <w:rFonts w:asciiTheme="minorHAnsi" w:hAnsiTheme="minorHAnsi"/>
        </w:rPr>
        <w:t xml:space="preserve"> resources</w:t>
      </w:r>
      <w:bookmarkEnd w:id="62"/>
    </w:p>
    <w:p w14:paraId="4DB32E25" w14:textId="2C92413B" w:rsidR="002F7A48" w:rsidRPr="00530ECC" w:rsidRDefault="002F7A48" w:rsidP="00530ECC">
      <w:pPr>
        <w:rPr>
          <w:sz w:val="24"/>
          <w:szCs w:val="24"/>
        </w:rPr>
      </w:pPr>
      <w:r w:rsidRPr="00530ECC">
        <w:rPr>
          <w:sz w:val="24"/>
          <w:szCs w:val="24"/>
        </w:rPr>
        <w:t>The University offers several sources of support for home and international MA students who are looking for help with academic writing, and specific support is available for international students seeking to improve their English-language facility.</w:t>
      </w:r>
    </w:p>
    <w:p w14:paraId="6DFE3354" w14:textId="3BEA9ECA" w:rsidR="002F7A48" w:rsidRPr="001D665F" w:rsidRDefault="004C2826" w:rsidP="00535D2A">
      <w:pPr>
        <w:numPr>
          <w:ilvl w:val="0"/>
          <w:numId w:val="10"/>
        </w:numPr>
        <w:spacing w:before="100" w:beforeAutospacing="1" w:after="100" w:afterAutospacing="1" w:line="240" w:lineRule="auto"/>
        <w:contextualSpacing/>
        <w:rPr>
          <w:rFonts w:eastAsia="Times New Roman" w:cs="Times New Roman"/>
          <w:sz w:val="24"/>
          <w:szCs w:val="24"/>
        </w:rPr>
      </w:pPr>
      <w:hyperlink r:id="rId73" w:history="1">
        <w:r w:rsidR="002F7A48" w:rsidRPr="001D665F">
          <w:rPr>
            <w:rFonts w:eastAsia="Times New Roman" w:cs="Times New Roman"/>
            <w:color w:val="0563C1" w:themeColor="hyperlink"/>
            <w:sz w:val="24"/>
            <w:szCs w:val="24"/>
            <w:u w:val="single"/>
          </w:rPr>
          <w:t>The Academic Writing Programme</w:t>
        </w:r>
      </w:hyperlink>
      <w:r w:rsidR="002F7A48" w:rsidRPr="001D665F">
        <w:rPr>
          <w:rFonts w:eastAsia="Times New Roman" w:cs="Times New Roman"/>
          <w:sz w:val="24"/>
          <w:szCs w:val="24"/>
        </w:rPr>
        <w:t xml:space="preserve"> - Masters academic writing is the first step into research writing. Your writing should be able to demonstrate not only your ability to analyse, critically engage with material and develop complex arguments, but also aspects of originality. Visit the websit</w:t>
      </w:r>
      <w:r w:rsidR="001D665F">
        <w:rPr>
          <w:rFonts w:eastAsia="Times New Roman" w:cs="Times New Roman"/>
          <w:sz w:val="24"/>
          <w:szCs w:val="24"/>
        </w:rPr>
        <w:t>e</w:t>
      </w:r>
      <w:r w:rsidR="002F7A48" w:rsidRPr="001D665F">
        <w:rPr>
          <w:rFonts w:eastAsia="Times New Roman" w:cs="Times New Roman"/>
          <w:sz w:val="24"/>
          <w:szCs w:val="24"/>
        </w:rPr>
        <w:t xml:space="preserve"> to see all the courses available and pick the ones that suit you best.</w:t>
      </w:r>
    </w:p>
    <w:p w14:paraId="4C042150" w14:textId="77777777" w:rsidR="002F7A48" w:rsidRPr="001D665F" w:rsidRDefault="004C2826" w:rsidP="00535D2A">
      <w:pPr>
        <w:numPr>
          <w:ilvl w:val="0"/>
          <w:numId w:val="10"/>
        </w:numPr>
        <w:spacing w:before="100" w:beforeAutospacing="1" w:after="100" w:afterAutospacing="1" w:line="240" w:lineRule="auto"/>
        <w:contextualSpacing/>
        <w:rPr>
          <w:rFonts w:eastAsia="Times New Roman" w:cs="Times New Roman"/>
          <w:sz w:val="24"/>
          <w:szCs w:val="24"/>
        </w:rPr>
      </w:pPr>
      <w:hyperlink r:id="rId74" w:history="1">
        <w:r w:rsidR="002F7A48" w:rsidRPr="001D665F">
          <w:rPr>
            <w:rFonts w:eastAsia="Times New Roman" w:cs="Times New Roman"/>
            <w:color w:val="0563C1" w:themeColor="hyperlink"/>
            <w:sz w:val="24"/>
            <w:szCs w:val="24"/>
            <w:u w:val="single"/>
          </w:rPr>
          <w:t>The Masters Skills Programme</w:t>
        </w:r>
      </w:hyperlink>
      <w:r w:rsidR="002F7A48" w:rsidRPr="001D665F">
        <w:rPr>
          <w:rFonts w:eastAsia="Times New Roman" w:cs="Times New Roman"/>
          <w:sz w:val="24"/>
          <w:szCs w:val="24"/>
        </w:rPr>
        <w:t xml:space="preserve"> offers academic writing workshops alongside a range of events and online resources.</w:t>
      </w:r>
    </w:p>
    <w:p w14:paraId="557EE762" w14:textId="77777777" w:rsidR="002F7A48" w:rsidRPr="001D665F" w:rsidRDefault="002F7A48" w:rsidP="00535D2A">
      <w:pPr>
        <w:numPr>
          <w:ilvl w:val="0"/>
          <w:numId w:val="10"/>
        </w:numPr>
        <w:spacing w:before="100" w:beforeAutospacing="1" w:after="100" w:afterAutospacing="1" w:line="240" w:lineRule="auto"/>
        <w:contextualSpacing/>
        <w:rPr>
          <w:rFonts w:eastAsia="Times New Roman" w:cs="Times New Roman"/>
          <w:sz w:val="24"/>
          <w:szCs w:val="24"/>
        </w:rPr>
      </w:pPr>
      <w:r w:rsidRPr="001D665F">
        <w:rPr>
          <w:rFonts w:eastAsia="Times New Roman" w:cs="Times New Roman"/>
          <w:sz w:val="24"/>
          <w:szCs w:val="24"/>
        </w:rPr>
        <w:t xml:space="preserve">International students can take advantage of the </w:t>
      </w:r>
      <w:hyperlink r:id="rId75" w:history="1">
        <w:r w:rsidRPr="001D665F">
          <w:rPr>
            <w:rFonts w:eastAsia="Times New Roman" w:cs="Times New Roman"/>
            <w:color w:val="0563C1" w:themeColor="hyperlink"/>
            <w:sz w:val="24"/>
            <w:szCs w:val="24"/>
            <w:u w:val="single"/>
          </w:rPr>
          <w:t>in-sessional English-language classes offered by the Centre for Applied Linguistics (CAL).</w:t>
        </w:r>
      </w:hyperlink>
      <w:r w:rsidRPr="001D665F">
        <w:rPr>
          <w:rFonts w:eastAsia="Times New Roman" w:cs="Times New Roman"/>
          <w:sz w:val="24"/>
          <w:szCs w:val="24"/>
        </w:rPr>
        <w:t xml:space="preserve"> </w:t>
      </w:r>
    </w:p>
    <w:p w14:paraId="3FE38BDB" w14:textId="491B88F2" w:rsidR="00254223" w:rsidRPr="001D665F" w:rsidRDefault="004C2826" w:rsidP="00535D2A">
      <w:pPr>
        <w:numPr>
          <w:ilvl w:val="0"/>
          <w:numId w:val="10"/>
        </w:numPr>
        <w:spacing w:before="100" w:beforeAutospacing="1" w:after="100" w:afterAutospacing="1" w:line="240" w:lineRule="auto"/>
        <w:contextualSpacing/>
        <w:rPr>
          <w:rFonts w:eastAsia="Times New Roman" w:cs="Times New Roman"/>
          <w:sz w:val="24"/>
          <w:szCs w:val="24"/>
        </w:rPr>
      </w:pPr>
      <w:hyperlink r:id="rId76" w:history="1">
        <w:r w:rsidR="002F7A48" w:rsidRPr="001D665F">
          <w:rPr>
            <w:rFonts w:eastAsia="Times New Roman" w:cs="Times New Roman"/>
            <w:color w:val="0563C1" w:themeColor="hyperlink"/>
            <w:sz w:val="24"/>
            <w:szCs w:val="24"/>
            <w:u w:val="single"/>
          </w:rPr>
          <w:t>The Language Centre</w:t>
        </w:r>
      </w:hyperlink>
      <w:r w:rsidR="002F7A48" w:rsidRPr="001D665F">
        <w:rPr>
          <w:rFonts w:eastAsia="Times New Roman" w:cs="Times New Roman"/>
          <w:sz w:val="24"/>
          <w:szCs w:val="24"/>
        </w:rPr>
        <w:t xml:space="preserve"> provides language-learning opportunities for undergraduate and postgraduate students, University staff, and members of the public. There are several ways you can learn languages with the Centre. You can take a language as part of your degree, as an extra course of study, through a language proficiency test or by taking a shorter summer course.</w:t>
      </w:r>
    </w:p>
    <w:p w14:paraId="17792C33" w14:textId="77777777" w:rsidR="00254223" w:rsidRDefault="00254223" w:rsidP="00535D2A">
      <w:pPr>
        <w:spacing w:line="240" w:lineRule="auto"/>
        <w:contextualSpacing/>
        <w:jc w:val="center"/>
        <w:rPr>
          <w:b/>
          <w:color w:val="2F5496" w:themeColor="accent5" w:themeShade="BF"/>
          <w:sz w:val="24"/>
          <w:szCs w:val="32"/>
        </w:rPr>
      </w:pPr>
    </w:p>
    <w:p w14:paraId="01DD4356" w14:textId="77777777" w:rsidR="00530ECC" w:rsidRPr="00535D2A" w:rsidRDefault="00530ECC" w:rsidP="00535D2A">
      <w:pPr>
        <w:spacing w:line="240" w:lineRule="auto"/>
        <w:contextualSpacing/>
        <w:jc w:val="center"/>
        <w:rPr>
          <w:b/>
          <w:color w:val="2F5496" w:themeColor="accent5" w:themeShade="BF"/>
          <w:sz w:val="24"/>
          <w:szCs w:val="32"/>
        </w:rPr>
      </w:pPr>
    </w:p>
    <w:p w14:paraId="2258893B" w14:textId="332C0891" w:rsidR="00363AE2" w:rsidRPr="00535D2A" w:rsidRDefault="00535D2A" w:rsidP="00535D2A">
      <w:pPr>
        <w:pStyle w:val="Heading1"/>
        <w:numPr>
          <w:ilvl w:val="0"/>
          <w:numId w:val="0"/>
        </w:numPr>
        <w:jc w:val="center"/>
        <w:rPr>
          <w:rFonts w:asciiTheme="minorHAnsi" w:hAnsiTheme="minorHAnsi"/>
          <w:b/>
          <w:color w:val="2F5496" w:themeColor="accent5" w:themeShade="BF"/>
          <w:sz w:val="32"/>
          <w:szCs w:val="32"/>
          <w:u w:val="none"/>
        </w:rPr>
      </w:pPr>
      <w:bookmarkStart w:id="63" w:name="_Toc525727755"/>
      <w:r w:rsidRPr="00535D2A">
        <w:rPr>
          <w:rFonts w:asciiTheme="minorHAnsi" w:hAnsiTheme="minorHAnsi"/>
          <w:b/>
          <w:color w:val="2F5496" w:themeColor="accent5" w:themeShade="BF"/>
          <w:sz w:val="32"/>
          <w:szCs w:val="32"/>
          <w:u w:val="none"/>
        </w:rPr>
        <w:t>STUDENT ENGAGEMENT</w:t>
      </w:r>
      <w:bookmarkEnd w:id="63"/>
    </w:p>
    <w:p w14:paraId="1887719E" w14:textId="77777777" w:rsidR="003D7AF3" w:rsidRPr="00225427" w:rsidRDefault="003D7AF3" w:rsidP="00535D2A">
      <w:pPr>
        <w:pStyle w:val="Heading1"/>
        <w:numPr>
          <w:ilvl w:val="0"/>
          <w:numId w:val="0"/>
        </w:numPr>
        <w:contextualSpacing/>
        <w:rPr>
          <w:rFonts w:asciiTheme="minorHAnsi" w:eastAsiaTheme="minorHAnsi" w:hAnsiTheme="minorHAnsi" w:cstheme="minorBidi"/>
          <w:szCs w:val="24"/>
          <w:u w:val="none"/>
          <w:lang w:eastAsia="en-US"/>
        </w:rPr>
      </w:pPr>
    </w:p>
    <w:p w14:paraId="57563385" w14:textId="77777777" w:rsidR="003D7AF3" w:rsidRPr="00535D2A" w:rsidRDefault="003D7AF3" w:rsidP="00535D2A">
      <w:pPr>
        <w:pStyle w:val="Heading3"/>
        <w:rPr>
          <w:rFonts w:asciiTheme="minorHAnsi" w:hAnsiTheme="minorHAnsi"/>
        </w:rPr>
      </w:pPr>
      <w:bookmarkStart w:id="64" w:name="_Toc525727756"/>
      <w:r w:rsidRPr="00535D2A">
        <w:rPr>
          <w:rFonts w:asciiTheme="minorHAnsi" w:hAnsiTheme="minorHAnsi"/>
        </w:rPr>
        <w:t>Postgraduate Staff-Student Liaison Committee (PGSSLC)</w:t>
      </w:r>
      <w:bookmarkEnd w:id="64"/>
      <w:r w:rsidRPr="00535D2A">
        <w:rPr>
          <w:rFonts w:asciiTheme="minorHAnsi" w:hAnsiTheme="minorHAnsi"/>
        </w:rPr>
        <w:t xml:space="preserve"> </w:t>
      </w:r>
    </w:p>
    <w:p w14:paraId="21035959" w14:textId="32DA7F4E" w:rsidR="003D7AF3" w:rsidRPr="001D665F" w:rsidRDefault="003D7AF3" w:rsidP="00535D2A">
      <w:pPr>
        <w:pStyle w:val="NormalWeb"/>
        <w:contextualSpacing/>
        <w:rPr>
          <w:rFonts w:asciiTheme="minorHAnsi" w:hAnsiTheme="minorHAnsi"/>
        </w:rPr>
      </w:pPr>
      <w:r w:rsidRPr="001D665F">
        <w:rPr>
          <w:rFonts w:asciiTheme="minorHAnsi" w:hAnsiTheme="minorHAnsi"/>
        </w:rPr>
        <w:t xml:space="preserve">The task of the PG Staff-Student Liaison Committee PGSSLC) is to review regularly all aspects of postgraduate study in the Department. It is made up of representatives of postgraduate students (MA, PhD) as well as academic staff with a role in running postgraduate programmes. Via the PGSSLC, students can voice concerns and together with staff can work on solutions. The PGSSLC is also a forum where staff can communicate changes to the courses and proposed improvements. The PGSSLC is an extremely effective body and its work is very valued by both teaching staff and students. Student members are elected by their peers at the beginning of the year. Students are strongly encouraged to get involved. If you are interested in being a part of the PGSSLC, please contact the Director of Graduate Studies. </w:t>
      </w:r>
      <w:hyperlink r:id="rId77" w:history="1">
        <w:r w:rsidRPr="001D665F">
          <w:rPr>
            <w:rStyle w:val="Hyperlink"/>
            <w:rFonts w:asciiTheme="minorHAnsi" w:hAnsiTheme="minorHAnsi"/>
          </w:rPr>
          <w:t>Visit the PGSSLC page for information on current members and meeting dates</w:t>
        </w:r>
      </w:hyperlink>
      <w:r w:rsidRPr="001D665F">
        <w:rPr>
          <w:rFonts w:asciiTheme="minorHAnsi" w:hAnsiTheme="minorHAnsi"/>
        </w:rPr>
        <w:t>.</w:t>
      </w:r>
    </w:p>
    <w:p w14:paraId="134D79B2" w14:textId="77777777" w:rsidR="00363AE2" w:rsidRPr="001D665F" w:rsidRDefault="00363AE2" w:rsidP="00535D2A">
      <w:pPr>
        <w:spacing w:line="240" w:lineRule="auto"/>
        <w:contextualSpacing/>
        <w:rPr>
          <w:sz w:val="24"/>
          <w:szCs w:val="24"/>
        </w:rPr>
      </w:pPr>
    </w:p>
    <w:p w14:paraId="2BA45B75" w14:textId="022C317D" w:rsidR="00DA2C10" w:rsidRPr="00225427" w:rsidRDefault="004B46E2" w:rsidP="00535D2A">
      <w:pPr>
        <w:spacing w:line="240" w:lineRule="auto"/>
        <w:contextualSpacing/>
        <w:rPr>
          <w:rStyle w:val="Hyperlink"/>
          <w:color w:val="auto"/>
          <w:sz w:val="24"/>
          <w:szCs w:val="24"/>
          <w:u w:val="none"/>
        </w:rPr>
      </w:pPr>
      <w:r w:rsidRPr="001D665F">
        <w:rPr>
          <w:sz w:val="24"/>
          <w:szCs w:val="24"/>
        </w:rPr>
        <w:t xml:space="preserve">You can find further information on the Staff-Student Liaison Committee system on the Warwick University Students' Union website: </w:t>
      </w:r>
      <w:hyperlink r:id="rId78" w:history="1">
        <w:r w:rsidR="00DA2C10" w:rsidRPr="001D665F">
          <w:rPr>
            <w:rStyle w:val="Hyperlink"/>
            <w:rFonts w:cs="Helvetica"/>
            <w:sz w:val="24"/>
            <w:szCs w:val="24"/>
          </w:rPr>
          <w:t>https://www.warwicksu.com/sslc/</w:t>
        </w:r>
      </w:hyperlink>
    </w:p>
    <w:p w14:paraId="61F8A253" w14:textId="77777777" w:rsidR="00633721" w:rsidRDefault="00633721" w:rsidP="00535D2A">
      <w:pPr>
        <w:spacing w:line="240" w:lineRule="auto"/>
        <w:contextualSpacing/>
        <w:rPr>
          <w:rStyle w:val="Hyperlink"/>
          <w:rFonts w:cs="Helvetica"/>
          <w:sz w:val="24"/>
          <w:szCs w:val="24"/>
        </w:rPr>
      </w:pPr>
    </w:p>
    <w:p w14:paraId="206CF7FC" w14:textId="77777777" w:rsidR="00530ECC" w:rsidRDefault="00530ECC" w:rsidP="00535D2A">
      <w:pPr>
        <w:spacing w:line="240" w:lineRule="auto"/>
        <w:contextualSpacing/>
        <w:rPr>
          <w:rStyle w:val="Hyperlink"/>
          <w:rFonts w:cs="Helvetica"/>
          <w:sz w:val="24"/>
          <w:szCs w:val="24"/>
        </w:rPr>
      </w:pPr>
    </w:p>
    <w:p w14:paraId="67F70445" w14:textId="77777777" w:rsidR="00530ECC" w:rsidRDefault="00530ECC" w:rsidP="00535D2A">
      <w:pPr>
        <w:spacing w:line="240" w:lineRule="auto"/>
        <w:contextualSpacing/>
        <w:rPr>
          <w:rStyle w:val="Hyperlink"/>
          <w:rFonts w:cs="Helvetica"/>
          <w:sz w:val="24"/>
          <w:szCs w:val="24"/>
        </w:rPr>
      </w:pPr>
    </w:p>
    <w:p w14:paraId="0A6BA7E8" w14:textId="77777777" w:rsidR="00530ECC" w:rsidRPr="00225427" w:rsidRDefault="00530ECC" w:rsidP="00535D2A">
      <w:pPr>
        <w:spacing w:line="240" w:lineRule="auto"/>
        <w:contextualSpacing/>
        <w:rPr>
          <w:rStyle w:val="Hyperlink"/>
          <w:rFonts w:cs="Helvetica"/>
          <w:sz w:val="24"/>
          <w:szCs w:val="24"/>
        </w:rPr>
      </w:pPr>
    </w:p>
    <w:p w14:paraId="101A8127" w14:textId="3A95BD0E" w:rsidR="00633721" w:rsidRPr="00535D2A" w:rsidRDefault="00535D2A" w:rsidP="00535D2A">
      <w:pPr>
        <w:pStyle w:val="Heading1"/>
        <w:numPr>
          <w:ilvl w:val="0"/>
          <w:numId w:val="0"/>
        </w:numPr>
        <w:jc w:val="center"/>
        <w:rPr>
          <w:rFonts w:asciiTheme="minorHAnsi" w:hAnsiTheme="minorHAnsi"/>
          <w:b/>
          <w:color w:val="2F5496" w:themeColor="accent5" w:themeShade="BF"/>
          <w:sz w:val="32"/>
          <w:szCs w:val="32"/>
          <w:u w:val="none"/>
        </w:rPr>
      </w:pPr>
      <w:bookmarkStart w:id="65" w:name="_Toc525727757"/>
      <w:r w:rsidRPr="00535D2A">
        <w:rPr>
          <w:rFonts w:asciiTheme="minorHAnsi" w:hAnsiTheme="minorHAnsi"/>
          <w:b/>
          <w:color w:val="2F5496" w:themeColor="accent5" w:themeShade="BF"/>
          <w:sz w:val="32"/>
          <w:szCs w:val="32"/>
          <w:u w:val="none"/>
        </w:rPr>
        <w:lastRenderedPageBreak/>
        <w:t>DISCLAIMER</w:t>
      </w:r>
      <w:bookmarkEnd w:id="65"/>
    </w:p>
    <w:p w14:paraId="63D9712F" w14:textId="77777777" w:rsidR="00633721" w:rsidRPr="00225427" w:rsidRDefault="00633721" w:rsidP="00535D2A">
      <w:pPr>
        <w:spacing w:line="240" w:lineRule="auto"/>
        <w:contextualSpacing/>
        <w:rPr>
          <w:sz w:val="24"/>
          <w:szCs w:val="24"/>
        </w:rPr>
      </w:pPr>
    </w:p>
    <w:p w14:paraId="27D804DF" w14:textId="77777777" w:rsidR="00633721" w:rsidRPr="00225427" w:rsidRDefault="00633721" w:rsidP="00535D2A">
      <w:pPr>
        <w:spacing w:line="240" w:lineRule="auto"/>
        <w:contextualSpacing/>
        <w:rPr>
          <w:sz w:val="24"/>
          <w:szCs w:val="24"/>
        </w:rPr>
      </w:pPr>
      <w:r w:rsidRPr="00225427">
        <w:rPr>
          <w:sz w:val="24"/>
          <w:szCs w:val="24"/>
        </w:rPr>
        <w:t>Every effort has been made to ensure the information in this handbook is up-to-date at the time of publication. From time to time, it may become necessary to amend the information in this handbook. Any corrections or additions made to this handbook will be e-mailed to students’ Warwick e-mail addresses in the first instance and updated on the document and the English department webpages as soon as possible thereafter.</w:t>
      </w:r>
    </w:p>
    <w:p w14:paraId="5FB9C347" w14:textId="39E6D816" w:rsidR="00A93A25" w:rsidRPr="00535D2A" w:rsidRDefault="00A93A25" w:rsidP="00535D2A">
      <w:pPr>
        <w:pStyle w:val="Heading1"/>
        <w:numPr>
          <w:ilvl w:val="0"/>
          <w:numId w:val="0"/>
        </w:numPr>
        <w:rPr>
          <w:rFonts w:asciiTheme="minorHAnsi" w:hAnsiTheme="minorHAnsi"/>
          <w:b/>
          <w:u w:val="none"/>
        </w:rPr>
      </w:pPr>
      <w:r w:rsidRPr="00225427">
        <w:rPr>
          <w:szCs w:val="24"/>
        </w:rPr>
        <w:br w:type="page"/>
      </w:r>
      <w:bookmarkStart w:id="66" w:name="_Toc525727758"/>
      <w:r w:rsidR="00622FAB" w:rsidRPr="00535D2A">
        <w:rPr>
          <w:rFonts w:asciiTheme="minorHAnsi" w:hAnsiTheme="minorHAnsi"/>
          <w:b/>
          <w:szCs w:val="24"/>
          <w:u w:val="none"/>
        </w:rPr>
        <w:lastRenderedPageBreak/>
        <w:t xml:space="preserve">APPENDIX A: </w:t>
      </w:r>
      <w:r w:rsidRPr="00535D2A">
        <w:rPr>
          <w:rFonts w:asciiTheme="minorHAnsi" w:hAnsiTheme="minorHAnsi"/>
          <w:b/>
          <w:u w:val="none"/>
        </w:rPr>
        <w:t>University Information</w:t>
      </w:r>
      <w:bookmarkEnd w:id="66"/>
    </w:p>
    <w:p w14:paraId="74857273" w14:textId="77777777" w:rsidR="00A93A25" w:rsidRPr="00225427" w:rsidRDefault="00A93A25" w:rsidP="00A93A25">
      <w:pPr>
        <w:spacing w:after="0" w:line="240" w:lineRule="auto"/>
        <w:ind w:left="2127"/>
        <w:rPr>
          <w:rFonts w:cs="Helvetica"/>
        </w:rPr>
      </w:pPr>
    </w:p>
    <w:p w14:paraId="3E84A90D" w14:textId="77777777" w:rsidR="00A93A25" w:rsidRPr="00225427" w:rsidRDefault="00A93A25" w:rsidP="00A93A25">
      <w:pPr>
        <w:pStyle w:val="ListParagraph"/>
        <w:numPr>
          <w:ilvl w:val="0"/>
          <w:numId w:val="11"/>
        </w:numPr>
        <w:spacing w:after="0" w:line="240" w:lineRule="auto"/>
        <w:rPr>
          <w:rFonts w:cs="Helvetica"/>
        </w:rPr>
      </w:pPr>
      <w:r w:rsidRPr="00225427">
        <w:rPr>
          <w:rFonts w:cs="Helvetica"/>
        </w:rPr>
        <w:t>General information</w:t>
      </w:r>
    </w:p>
    <w:p w14:paraId="02563A8F" w14:textId="77777777" w:rsidR="00A93A25" w:rsidRPr="00225427" w:rsidRDefault="00A93A25" w:rsidP="00A93A25">
      <w:pPr>
        <w:pStyle w:val="ListParagraph"/>
        <w:numPr>
          <w:ilvl w:val="0"/>
          <w:numId w:val="25"/>
        </w:numPr>
        <w:spacing w:after="0" w:line="240" w:lineRule="auto"/>
        <w:rPr>
          <w:rFonts w:cs="Helvetica"/>
        </w:rPr>
      </w:pPr>
      <w:r w:rsidRPr="00225427">
        <w:rPr>
          <w:rFonts w:cs="Helvetica"/>
        </w:rPr>
        <w:t xml:space="preserve">Term dates: </w:t>
      </w:r>
      <w:hyperlink r:id="rId79" w:history="1">
        <w:r w:rsidRPr="00225427">
          <w:rPr>
            <w:rStyle w:val="Hyperlink"/>
            <w:rFonts w:cs="Helvetica"/>
          </w:rPr>
          <w:t>http://warwick.ac.uk/termdates</w:t>
        </w:r>
      </w:hyperlink>
      <w:r w:rsidRPr="00225427">
        <w:rPr>
          <w:rFonts w:cs="Helvetica"/>
        </w:rPr>
        <w:t xml:space="preserve"> [if not included under 16 above]</w:t>
      </w:r>
    </w:p>
    <w:p w14:paraId="41112377" w14:textId="77777777" w:rsidR="00A93A25" w:rsidRPr="00225427" w:rsidRDefault="00A93A25" w:rsidP="00A93A25">
      <w:pPr>
        <w:spacing w:after="0" w:line="240" w:lineRule="auto"/>
        <w:rPr>
          <w:rFonts w:cs="Helvetica"/>
        </w:rPr>
      </w:pPr>
    </w:p>
    <w:p w14:paraId="498A69D1" w14:textId="77777777" w:rsidR="00A93A25" w:rsidRPr="00225427" w:rsidRDefault="00A93A25" w:rsidP="00A93A25">
      <w:pPr>
        <w:pStyle w:val="ListParagraph"/>
        <w:numPr>
          <w:ilvl w:val="0"/>
          <w:numId w:val="11"/>
        </w:numPr>
        <w:spacing w:after="0" w:line="240" w:lineRule="auto"/>
        <w:rPr>
          <w:rFonts w:cs="Helvetica"/>
        </w:rPr>
      </w:pPr>
      <w:r w:rsidRPr="00225427">
        <w:rPr>
          <w:rFonts w:cs="Helvetica"/>
        </w:rPr>
        <w:t>All students</w:t>
      </w:r>
    </w:p>
    <w:p w14:paraId="5E0A62BF" w14:textId="77777777" w:rsidR="00A93A25" w:rsidRPr="00225427" w:rsidRDefault="00A93A25" w:rsidP="00A93A25">
      <w:pPr>
        <w:pStyle w:val="ListParagraph"/>
        <w:numPr>
          <w:ilvl w:val="1"/>
          <w:numId w:val="24"/>
        </w:numPr>
        <w:spacing w:after="0" w:line="240" w:lineRule="auto"/>
        <w:rPr>
          <w:rFonts w:cs="Helvetica"/>
        </w:rPr>
      </w:pPr>
      <w:r w:rsidRPr="00225427">
        <w:rPr>
          <w:rFonts w:cs="Helvetica"/>
        </w:rPr>
        <w:t xml:space="preserve">Warwick Student Community Statement: </w:t>
      </w:r>
      <w:hyperlink r:id="rId80" w:history="1">
        <w:r w:rsidRPr="00225427">
          <w:rPr>
            <w:rStyle w:val="Hyperlink"/>
            <w:rFonts w:cs="Helvetica"/>
          </w:rPr>
          <w:t>http://warwick.ac.uk/wscs</w:t>
        </w:r>
      </w:hyperlink>
      <w:r w:rsidRPr="00225427">
        <w:rPr>
          <w:rFonts w:cs="Helvetica"/>
        </w:rPr>
        <w:t xml:space="preserve"> </w:t>
      </w:r>
    </w:p>
    <w:p w14:paraId="4F7B21D6" w14:textId="77777777" w:rsidR="00A93A25" w:rsidRPr="00225427" w:rsidRDefault="00A93A25" w:rsidP="00A93A25">
      <w:pPr>
        <w:pStyle w:val="ListParagraph"/>
        <w:numPr>
          <w:ilvl w:val="1"/>
          <w:numId w:val="24"/>
        </w:numPr>
        <w:spacing w:after="0" w:line="240" w:lineRule="auto"/>
        <w:rPr>
          <w:rFonts w:cs="Helvetica"/>
        </w:rPr>
      </w:pPr>
      <w:r w:rsidRPr="00225427">
        <w:rPr>
          <w:rFonts w:cs="Helvetica"/>
        </w:rPr>
        <w:t xml:space="preserve">Study Hours Statement: </w:t>
      </w:r>
      <w:hyperlink r:id="rId81" w:history="1">
        <w:r w:rsidRPr="00225427">
          <w:rPr>
            <w:rStyle w:val="Hyperlink"/>
            <w:rFonts w:cs="Helvetica"/>
          </w:rPr>
          <w:t>http://warwick.ac.uk/quality/categories/studyhours/</w:t>
        </w:r>
      </w:hyperlink>
    </w:p>
    <w:p w14:paraId="41CDF086" w14:textId="77777777" w:rsidR="00A93A25" w:rsidRPr="00225427" w:rsidRDefault="00A93A25" w:rsidP="00A93A25">
      <w:pPr>
        <w:pStyle w:val="ListParagraph"/>
        <w:numPr>
          <w:ilvl w:val="1"/>
          <w:numId w:val="24"/>
        </w:numPr>
        <w:spacing w:after="0" w:line="240" w:lineRule="auto"/>
        <w:rPr>
          <w:rFonts w:cs="Helvetica"/>
        </w:rPr>
      </w:pPr>
      <w:r w:rsidRPr="00225427">
        <w:rPr>
          <w:rFonts w:cs="Helvetica"/>
        </w:rPr>
        <w:t xml:space="preserve">University Calendar: </w:t>
      </w:r>
      <w:hyperlink r:id="rId82" w:history="1">
        <w:r w:rsidRPr="00225427">
          <w:rPr>
            <w:rStyle w:val="Hyperlink"/>
            <w:rFonts w:cs="Helvetica"/>
          </w:rPr>
          <w:t>http://warwick.ac.uk/calendar/</w:t>
        </w:r>
      </w:hyperlink>
      <w:r w:rsidRPr="00225427">
        <w:rPr>
          <w:rFonts w:cs="Helvetica"/>
        </w:rPr>
        <w:t xml:space="preserve"> </w:t>
      </w:r>
    </w:p>
    <w:p w14:paraId="14912018" w14:textId="77777777" w:rsidR="00A93A25" w:rsidRPr="00225427" w:rsidRDefault="00A93A25" w:rsidP="00A93A25">
      <w:pPr>
        <w:pStyle w:val="ListParagraph"/>
        <w:numPr>
          <w:ilvl w:val="2"/>
          <w:numId w:val="24"/>
        </w:numPr>
        <w:spacing w:after="0" w:line="240" w:lineRule="auto"/>
        <w:rPr>
          <w:rFonts w:cs="Helvetica"/>
        </w:rPr>
      </w:pPr>
      <w:r w:rsidRPr="00225427">
        <w:rPr>
          <w:rFonts w:cs="Helvetica"/>
        </w:rPr>
        <w:t xml:space="preserve">Regulation 10; Examination Regulations: </w:t>
      </w:r>
      <w:hyperlink r:id="rId83" w:history="1">
        <w:r w:rsidRPr="00225427">
          <w:rPr>
            <w:rStyle w:val="Hyperlink"/>
            <w:rFonts w:cs="Helvetica"/>
          </w:rPr>
          <w:t>http://warwick.ac.uk/regulation10</w:t>
        </w:r>
      </w:hyperlink>
    </w:p>
    <w:p w14:paraId="1E890346" w14:textId="77777777" w:rsidR="00A93A25" w:rsidRPr="00225427" w:rsidRDefault="00A93A25" w:rsidP="00A93A25">
      <w:pPr>
        <w:pStyle w:val="ListParagraph"/>
        <w:numPr>
          <w:ilvl w:val="2"/>
          <w:numId w:val="24"/>
        </w:numPr>
        <w:spacing w:after="0" w:line="240" w:lineRule="auto"/>
        <w:rPr>
          <w:rFonts w:cs="Helvetica"/>
        </w:rPr>
      </w:pPr>
      <w:r w:rsidRPr="00225427">
        <w:rPr>
          <w:rFonts w:cs="Helvetica"/>
        </w:rPr>
        <w:t xml:space="preserve">Regulation 11; Procedure to be Adopted in the Event of Suspected Cheating in a University Test: </w:t>
      </w:r>
      <w:hyperlink r:id="rId84" w:history="1">
        <w:r w:rsidRPr="00225427">
          <w:rPr>
            <w:rStyle w:val="Hyperlink"/>
            <w:rFonts w:cs="Helvetica"/>
          </w:rPr>
          <w:t>http://warwick.ac.uk/regulation11</w:t>
        </w:r>
      </w:hyperlink>
    </w:p>
    <w:p w14:paraId="094F6402" w14:textId="77777777" w:rsidR="00A93A25" w:rsidRPr="00225427" w:rsidRDefault="00A93A25" w:rsidP="00A93A25">
      <w:pPr>
        <w:pStyle w:val="ListParagraph"/>
        <w:numPr>
          <w:ilvl w:val="2"/>
          <w:numId w:val="24"/>
        </w:numPr>
        <w:spacing w:after="0" w:line="240" w:lineRule="auto"/>
        <w:rPr>
          <w:rFonts w:cs="Helvetica"/>
        </w:rPr>
      </w:pPr>
      <w:r w:rsidRPr="00225427">
        <w:rPr>
          <w:rFonts w:cs="Helvetica"/>
        </w:rPr>
        <w:t xml:space="preserve">Regulation 23; Student Disciplinary Offences: </w:t>
      </w:r>
      <w:hyperlink r:id="rId85" w:history="1">
        <w:r w:rsidRPr="00225427">
          <w:rPr>
            <w:rStyle w:val="Hyperlink"/>
            <w:rFonts w:cs="Helvetica"/>
          </w:rPr>
          <w:t>http://warwick.ac.uk/calendar/section2/regulations/disciplinary/</w:t>
        </w:r>
      </w:hyperlink>
    </w:p>
    <w:p w14:paraId="45BC5075" w14:textId="77777777" w:rsidR="00A93A25" w:rsidRPr="00225427" w:rsidRDefault="00A93A25" w:rsidP="00A93A25">
      <w:pPr>
        <w:pStyle w:val="ListParagraph"/>
        <w:numPr>
          <w:ilvl w:val="2"/>
          <w:numId w:val="24"/>
        </w:numPr>
        <w:spacing w:after="0" w:line="240" w:lineRule="auto"/>
        <w:rPr>
          <w:rFonts w:cs="Helvetica"/>
        </w:rPr>
      </w:pPr>
      <w:r w:rsidRPr="00225427">
        <w:rPr>
          <w:rFonts w:cs="Helvetica"/>
        </w:rPr>
        <w:t xml:space="preserve">Regulation 31; Regulations governing the use of University Computing Facilities: </w:t>
      </w:r>
      <w:hyperlink r:id="rId86" w:history="1">
        <w:r w:rsidRPr="00225427">
          <w:rPr>
            <w:rStyle w:val="Hyperlink"/>
            <w:rFonts w:cs="Helvetica"/>
          </w:rPr>
          <w:t>http://warwick.ac.uk/regulation31</w:t>
        </w:r>
      </w:hyperlink>
      <w:r w:rsidRPr="00225427">
        <w:rPr>
          <w:rFonts w:cs="Helvetica"/>
        </w:rPr>
        <w:t xml:space="preserve"> </w:t>
      </w:r>
    </w:p>
    <w:p w14:paraId="64676707" w14:textId="77777777" w:rsidR="00A93A25" w:rsidRPr="00225427" w:rsidRDefault="00A93A25" w:rsidP="00A93A25">
      <w:pPr>
        <w:pStyle w:val="ListParagraph"/>
        <w:numPr>
          <w:ilvl w:val="2"/>
          <w:numId w:val="24"/>
        </w:numPr>
        <w:spacing w:after="0" w:line="240" w:lineRule="auto"/>
        <w:rPr>
          <w:rFonts w:cs="Helvetica"/>
        </w:rPr>
      </w:pPr>
      <w:r w:rsidRPr="00225427">
        <w:rPr>
          <w:rFonts w:cs="Helvetica"/>
        </w:rPr>
        <w:t xml:space="preserve">Regulation 36; Regulations Governing Student Registration, Attendance and Progress: </w:t>
      </w:r>
      <w:hyperlink r:id="rId87" w:history="1">
        <w:r w:rsidRPr="00225427">
          <w:rPr>
            <w:rStyle w:val="Hyperlink"/>
            <w:rFonts w:cs="Helvetica"/>
          </w:rPr>
          <w:t>http://warwick.ac.uk/regulation36</w:t>
        </w:r>
      </w:hyperlink>
    </w:p>
    <w:p w14:paraId="6DE85F2B" w14:textId="77777777" w:rsidR="00A93A25" w:rsidRPr="00225427" w:rsidRDefault="00A93A25" w:rsidP="00A93A25">
      <w:pPr>
        <w:pStyle w:val="ListParagraph"/>
        <w:numPr>
          <w:ilvl w:val="1"/>
          <w:numId w:val="24"/>
        </w:numPr>
        <w:spacing w:after="0" w:line="240" w:lineRule="auto"/>
        <w:rPr>
          <w:rFonts w:cs="Helvetica"/>
        </w:rPr>
      </w:pPr>
      <w:r w:rsidRPr="00225427">
        <w:rPr>
          <w:rFonts w:cs="Helvetica"/>
        </w:rPr>
        <w:t xml:space="preserve">University Community Values and Expectations: </w:t>
      </w:r>
      <w:hyperlink r:id="rId88" w:history="1">
        <w:r w:rsidRPr="00225427">
          <w:rPr>
            <w:rStyle w:val="Hyperlink"/>
            <w:rFonts w:cs="Helvetica"/>
          </w:rPr>
          <w:t>http://warwick.ac.uk/studentbehaviour</w:t>
        </w:r>
      </w:hyperlink>
      <w:r w:rsidRPr="00225427">
        <w:rPr>
          <w:rStyle w:val="Hyperlink"/>
          <w:rFonts w:cs="Helvetica"/>
        </w:rPr>
        <w:t>:</w:t>
      </w:r>
      <w:r w:rsidRPr="00225427">
        <w:rPr>
          <w:rFonts w:cs="Helvetica"/>
        </w:rPr>
        <w:t xml:space="preserve"> </w:t>
      </w:r>
    </w:p>
    <w:p w14:paraId="0697D67B" w14:textId="77777777" w:rsidR="00A93A25" w:rsidRPr="00225427" w:rsidRDefault="00A93A25" w:rsidP="00A93A25">
      <w:pPr>
        <w:pStyle w:val="ListParagraph"/>
        <w:spacing w:after="0" w:line="240" w:lineRule="auto"/>
        <w:ind w:left="1440"/>
        <w:rPr>
          <w:rFonts w:cs="Helvetica"/>
        </w:rPr>
      </w:pPr>
    </w:p>
    <w:p w14:paraId="0A0BE8DB" w14:textId="77777777" w:rsidR="00A93A25" w:rsidRPr="00225427" w:rsidRDefault="00A93A25" w:rsidP="00A93A25">
      <w:pPr>
        <w:spacing w:after="0" w:line="240" w:lineRule="auto"/>
        <w:ind w:left="1077"/>
        <w:rPr>
          <w:rFonts w:cs="Helvetica"/>
        </w:rPr>
      </w:pPr>
      <w:r w:rsidRPr="00225427">
        <w:rPr>
          <w:rFonts w:cs="Helvetica"/>
        </w:rPr>
        <w:t xml:space="preserve">At Warwick, we value our diverse and international community, the pursuit and dissemination of knowledge and research with real impact. We nurture intellectual challenge and rational, rigorous debate. We want to support our students and each other to become critical thinkers and collaborative yet independent learners – individuals with a global and sustainable outlook, who are able to make an active and positive contribution to society. At the same time, we are committed to working towards a supportive, accessible and inclusive environment within which all members of our community can successfully learn, work, live and socialise. </w:t>
      </w:r>
    </w:p>
    <w:p w14:paraId="05F0C792" w14:textId="77777777" w:rsidR="00A93A25" w:rsidRPr="00225427" w:rsidRDefault="00A93A25" w:rsidP="00A93A25">
      <w:pPr>
        <w:spacing w:after="0" w:line="240" w:lineRule="auto"/>
        <w:ind w:left="1077"/>
        <w:rPr>
          <w:rFonts w:cs="Helvetica"/>
        </w:rPr>
      </w:pPr>
      <w:r w:rsidRPr="00225427">
        <w:rPr>
          <w:rFonts w:cs="Helvetica"/>
          <w:bCs/>
          <w:iCs/>
        </w:rPr>
        <w:t xml:space="preserve">We uphold the importance not only of freedom of thought and expression, but also the significance of academic and personal integrity, </w:t>
      </w:r>
      <w:hyperlink r:id="rId89" w:history="1">
        <w:r w:rsidRPr="00225427">
          <w:rPr>
            <w:rStyle w:val="Hyperlink"/>
            <w:rFonts w:cs="Helvetica"/>
            <w:bCs/>
            <w:iCs/>
          </w:rPr>
          <w:t>equality and diversity</w:t>
        </w:r>
      </w:hyperlink>
      <w:r w:rsidRPr="00225427">
        <w:rPr>
          <w:rFonts w:cs="Helvetica"/>
          <w:bCs/>
          <w:iCs/>
        </w:rPr>
        <w:t>, and mutual respect and consideration for the rights, safety and dignity of all.</w:t>
      </w:r>
      <w:r w:rsidRPr="00225427">
        <w:rPr>
          <w:rFonts w:cs="Helvetica"/>
        </w:rPr>
        <w:t xml:space="preserve"> </w:t>
      </w:r>
    </w:p>
    <w:p w14:paraId="0124CD63" w14:textId="77777777" w:rsidR="00A93A25" w:rsidRPr="00225427" w:rsidRDefault="00A93A25" w:rsidP="00A93A25">
      <w:pPr>
        <w:spacing w:after="0" w:line="240" w:lineRule="auto"/>
        <w:ind w:left="1134"/>
        <w:rPr>
          <w:rFonts w:cs="Helvetica"/>
        </w:rPr>
      </w:pPr>
    </w:p>
    <w:p w14:paraId="7BE7FBEB" w14:textId="77777777" w:rsidR="00A93A25" w:rsidRPr="00225427" w:rsidRDefault="00A93A25" w:rsidP="00A93A25">
      <w:pPr>
        <w:spacing w:after="0" w:line="240" w:lineRule="auto"/>
        <w:ind w:left="1077"/>
        <w:rPr>
          <w:rFonts w:cs="Helvetica"/>
        </w:rPr>
      </w:pPr>
      <w:r w:rsidRPr="00225427">
        <w:rPr>
          <w:rFonts w:cs="Helvetica"/>
        </w:rPr>
        <w:t>We place great importance on the responsible behaviour of both our students and staff at Warwick. It is important for you, as a student, to have an idea of Warwick’s core values and an understanding of the primary expectations of student members of the Warwick community. Take a look at the following to help you understand what this means for you:</w:t>
      </w:r>
    </w:p>
    <w:p w14:paraId="0DB865FB" w14:textId="77777777" w:rsidR="00A93A25" w:rsidRPr="00225427" w:rsidRDefault="00A93A25" w:rsidP="00A93A25">
      <w:pPr>
        <w:spacing w:after="0" w:line="240" w:lineRule="auto"/>
        <w:ind w:left="1134"/>
        <w:rPr>
          <w:rFonts w:cs="Helvetica"/>
        </w:rPr>
      </w:pPr>
    </w:p>
    <w:p w14:paraId="762CF3B8" w14:textId="77777777" w:rsidR="00A93A25" w:rsidRPr="00225427" w:rsidRDefault="00A93A25" w:rsidP="00A93A25">
      <w:pPr>
        <w:tabs>
          <w:tab w:val="left" w:pos="4536"/>
        </w:tabs>
        <w:spacing w:after="0" w:line="240" w:lineRule="auto"/>
        <w:ind w:left="4479" w:hanging="3402"/>
        <w:rPr>
          <w:rFonts w:cs="Helvetica"/>
        </w:rPr>
      </w:pPr>
      <w:r w:rsidRPr="00225427">
        <w:rPr>
          <w:rFonts w:cs="Helvetica"/>
        </w:rPr>
        <w:t>warwick.ac.uk/</w:t>
      </w:r>
      <w:proofErr w:type="spellStart"/>
      <w:r w:rsidRPr="00225427">
        <w:rPr>
          <w:rFonts w:cs="Helvetica"/>
        </w:rPr>
        <w:t>studentbehaviour</w:t>
      </w:r>
      <w:proofErr w:type="spellEnd"/>
      <w:r w:rsidRPr="00225427">
        <w:rPr>
          <w:rFonts w:cs="Helvetica"/>
        </w:rPr>
        <w:t>/</w:t>
      </w:r>
      <w:r w:rsidRPr="00225427">
        <w:rPr>
          <w:rFonts w:cs="Helvetica"/>
        </w:rPr>
        <w:tab/>
      </w:r>
      <w:proofErr w:type="gramStart"/>
      <w:r w:rsidRPr="00225427">
        <w:rPr>
          <w:rFonts w:cs="Helvetica"/>
          <w:b/>
          <w:bCs/>
        </w:rPr>
        <w:t>What’s</w:t>
      </w:r>
      <w:proofErr w:type="gramEnd"/>
      <w:r w:rsidRPr="00225427">
        <w:rPr>
          <w:rFonts w:cs="Helvetica"/>
          <w:b/>
          <w:bCs/>
        </w:rPr>
        <w:t xml:space="preserve"> Expected of Students at Warwick</w:t>
      </w:r>
      <w:r w:rsidRPr="00225427">
        <w:rPr>
          <w:rFonts w:cs="Helvetica"/>
          <w:bCs/>
        </w:rPr>
        <w:t>,</w:t>
      </w:r>
      <w:r w:rsidRPr="00225427">
        <w:rPr>
          <w:rFonts w:cs="Helvetica"/>
        </w:rPr>
        <w:t xml:space="preserve"> which summarises key expectations for students and signposts to associated support</w:t>
      </w:r>
    </w:p>
    <w:p w14:paraId="358EDA1F" w14:textId="77777777" w:rsidR="00A93A25" w:rsidRPr="00225427" w:rsidRDefault="00A93A25" w:rsidP="00A93A25">
      <w:pPr>
        <w:spacing w:after="0" w:line="240" w:lineRule="auto"/>
        <w:ind w:left="4536" w:hanging="3402"/>
        <w:rPr>
          <w:rFonts w:cs="Helvetica"/>
        </w:rPr>
      </w:pPr>
      <w:r w:rsidRPr="00225427">
        <w:rPr>
          <w:rFonts w:cs="Helvetica"/>
        </w:rPr>
        <w:t>warwick.ac.uk/</w:t>
      </w:r>
      <w:proofErr w:type="spellStart"/>
      <w:r w:rsidRPr="00225427">
        <w:rPr>
          <w:rFonts w:cs="Helvetica"/>
        </w:rPr>
        <w:t>equalops</w:t>
      </w:r>
      <w:proofErr w:type="spellEnd"/>
      <w:r w:rsidRPr="00225427">
        <w:rPr>
          <w:rFonts w:cs="Helvetica"/>
        </w:rPr>
        <w:t>/</w:t>
      </w:r>
      <w:r w:rsidRPr="00225427">
        <w:rPr>
          <w:rFonts w:cs="Helvetica"/>
        </w:rPr>
        <w:tab/>
      </w:r>
      <w:r w:rsidRPr="00225427">
        <w:rPr>
          <w:rFonts w:cs="Helvetica"/>
          <w:b/>
          <w:bCs/>
        </w:rPr>
        <w:t>Equal Opportunities Statement</w:t>
      </w:r>
      <w:r w:rsidRPr="00225427">
        <w:rPr>
          <w:rFonts w:cs="Helvetica"/>
        </w:rPr>
        <w:t>, setting the value we place on maintaining an inclusive environment where all can contribute and reach their full potential</w:t>
      </w:r>
    </w:p>
    <w:p w14:paraId="4452AFE7" w14:textId="77777777" w:rsidR="00A93A25" w:rsidRPr="00225427" w:rsidRDefault="00A93A25" w:rsidP="00A93A25">
      <w:pPr>
        <w:spacing w:after="0" w:line="240" w:lineRule="auto"/>
        <w:ind w:left="4536" w:hanging="3402"/>
        <w:rPr>
          <w:rFonts w:cs="Helvetica"/>
        </w:rPr>
      </w:pPr>
      <w:r w:rsidRPr="00225427">
        <w:rPr>
          <w:rFonts w:cs="Helvetica"/>
        </w:rPr>
        <w:t>warwick.ac.uk/dignity/</w:t>
      </w:r>
      <w:r w:rsidRPr="00225427">
        <w:rPr>
          <w:rFonts w:cs="Helvetica"/>
        </w:rPr>
        <w:tab/>
      </w:r>
      <w:r w:rsidRPr="00225427">
        <w:rPr>
          <w:rFonts w:cs="Helvetica"/>
          <w:b/>
          <w:bCs/>
        </w:rPr>
        <w:t>Dignity at Warwick Policy</w:t>
      </w:r>
      <w:r w:rsidRPr="00225427">
        <w:rPr>
          <w:rFonts w:cs="Helvetica"/>
        </w:rPr>
        <w:t>, setting out how our differences are respected and valued and how we aim to prevent and address harassment and bullying</w:t>
      </w:r>
    </w:p>
    <w:p w14:paraId="33330630" w14:textId="77777777" w:rsidR="00A93A25" w:rsidRPr="00225427" w:rsidRDefault="00A93A25" w:rsidP="00A93A25">
      <w:pPr>
        <w:spacing w:after="0" w:line="240" w:lineRule="auto"/>
        <w:ind w:left="4536" w:hanging="3402"/>
        <w:rPr>
          <w:rFonts w:cs="Helvetica"/>
        </w:rPr>
      </w:pPr>
      <w:r w:rsidRPr="00225427">
        <w:rPr>
          <w:rFonts w:cs="Helvetica"/>
        </w:rPr>
        <w:lastRenderedPageBreak/>
        <w:t>warwick.ac.uk/strategy/</w:t>
      </w:r>
      <w:r w:rsidRPr="00225427">
        <w:rPr>
          <w:rFonts w:cs="Helvetica"/>
        </w:rPr>
        <w:tab/>
      </w:r>
      <w:r w:rsidRPr="00225427">
        <w:rPr>
          <w:rFonts w:cs="Helvetica"/>
          <w:b/>
          <w:bCs/>
        </w:rPr>
        <w:t>University Strategy</w:t>
      </w:r>
      <w:r w:rsidRPr="00225427">
        <w:rPr>
          <w:rFonts w:cs="Helvetica"/>
        </w:rPr>
        <w:t xml:space="preserve">, which sets our vision as a world-class university and our values </w:t>
      </w:r>
    </w:p>
    <w:p w14:paraId="47812E0A" w14:textId="77777777" w:rsidR="00A93A25" w:rsidRPr="00225427" w:rsidRDefault="00A93A25" w:rsidP="00A93A25">
      <w:pPr>
        <w:spacing w:after="0" w:line="240" w:lineRule="auto"/>
        <w:ind w:left="4536" w:hanging="3402"/>
        <w:rPr>
          <w:rFonts w:cs="Helvetica"/>
        </w:rPr>
      </w:pPr>
      <w:r w:rsidRPr="00225427">
        <w:rPr>
          <w:rFonts w:cs="Helvetica"/>
        </w:rPr>
        <w:t>warwick.ac.uk/</w:t>
      </w:r>
      <w:proofErr w:type="spellStart"/>
      <w:r w:rsidRPr="00225427">
        <w:rPr>
          <w:rFonts w:cs="Helvetica"/>
        </w:rPr>
        <w:t>wscs</w:t>
      </w:r>
      <w:proofErr w:type="spellEnd"/>
      <w:r w:rsidRPr="00225427">
        <w:rPr>
          <w:rFonts w:cs="Helvetica"/>
        </w:rPr>
        <w:t>/</w:t>
      </w:r>
      <w:r w:rsidRPr="00225427">
        <w:rPr>
          <w:rFonts w:cs="Helvetica"/>
        </w:rPr>
        <w:tab/>
      </w:r>
      <w:r w:rsidRPr="00225427">
        <w:rPr>
          <w:rFonts w:cs="Helvetica"/>
          <w:b/>
          <w:bCs/>
        </w:rPr>
        <w:t>Warwick Student Community Statement</w:t>
      </w:r>
      <w:r w:rsidRPr="00225427">
        <w:rPr>
          <w:rFonts w:cs="Helvetica"/>
          <w:bCs/>
        </w:rPr>
        <w:t>,</w:t>
      </w:r>
      <w:r w:rsidRPr="00225427">
        <w:rPr>
          <w:rFonts w:cs="Helvetica"/>
        </w:rPr>
        <w:t xml:space="preserve"> which sets out aims for the University as well as for students </w:t>
      </w:r>
    </w:p>
    <w:p w14:paraId="41CFFDDD" w14:textId="77777777" w:rsidR="00A93A25" w:rsidRPr="00225427" w:rsidRDefault="00A93A25" w:rsidP="00A93A25">
      <w:pPr>
        <w:spacing w:after="0" w:line="240" w:lineRule="auto"/>
        <w:ind w:left="4536" w:hanging="3402"/>
        <w:rPr>
          <w:rFonts w:cs="Helvetica"/>
        </w:rPr>
      </w:pPr>
      <w:r w:rsidRPr="00225427">
        <w:rPr>
          <w:rFonts w:cs="Helvetica"/>
        </w:rPr>
        <w:t>warwick.ac.uk/calendar/</w:t>
      </w:r>
      <w:r w:rsidRPr="00225427">
        <w:rPr>
          <w:rFonts w:cs="Helvetica"/>
        </w:rPr>
        <w:tab/>
      </w:r>
      <w:r w:rsidRPr="00225427">
        <w:rPr>
          <w:rFonts w:cs="Helvetica"/>
          <w:b/>
          <w:bCs/>
        </w:rPr>
        <w:t>University Calendar</w:t>
      </w:r>
      <w:r w:rsidRPr="00225427">
        <w:rPr>
          <w:rFonts w:cs="Helvetica"/>
        </w:rPr>
        <w:t>, the main ‘rule book’ and includes ordinances and regulations which you need to be aware of, including examinations, cheating, use of computing facilities and behaviour</w:t>
      </w:r>
    </w:p>
    <w:p w14:paraId="634AE505" w14:textId="77777777" w:rsidR="00A93A25" w:rsidRPr="00225427" w:rsidRDefault="00A93A25" w:rsidP="00A93A25">
      <w:pPr>
        <w:spacing w:after="0" w:line="240" w:lineRule="auto"/>
        <w:ind w:left="4536" w:hanging="3402"/>
        <w:rPr>
          <w:rFonts w:cs="Helvetica"/>
        </w:rPr>
      </w:pPr>
      <w:r w:rsidRPr="00225427">
        <w:rPr>
          <w:rFonts w:cs="Helvetica"/>
        </w:rPr>
        <w:t>warwick.ac.uk/</w:t>
      </w:r>
      <w:proofErr w:type="spellStart"/>
      <w:r w:rsidRPr="00225427">
        <w:rPr>
          <w:rFonts w:cs="Helvetica"/>
        </w:rPr>
        <w:t>studentrights</w:t>
      </w:r>
      <w:proofErr w:type="spellEnd"/>
      <w:r w:rsidRPr="00225427">
        <w:rPr>
          <w:rFonts w:cs="Helvetica"/>
        </w:rPr>
        <w:t>/</w:t>
      </w:r>
      <w:r w:rsidRPr="00225427">
        <w:rPr>
          <w:rFonts w:cs="Helvetica"/>
        </w:rPr>
        <w:tab/>
      </w:r>
      <w:r w:rsidRPr="00225427">
        <w:rPr>
          <w:rFonts w:cs="Helvetica"/>
          <w:b/>
        </w:rPr>
        <w:t>Student Rights and Responsibilities</w:t>
      </w:r>
      <w:r w:rsidRPr="00225427">
        <w:rPr>
          <w:rFonts w:cs="Helvetica"/>
        </w:rPr>
        <w:t>, which provides quick and easy links to University regulations, policies and guidelines that govern what a student can expect from the University and what they need to adhere to as a student</w:t>
      </w:r>
    </w:p>
    <w:p w14:paraId="4B40D392" w14:textId="77777777" w:rsidR="00A93A25" w:rsidRPr="00225427" w:rsidRDefault="00A93A25" w:rsidP="00A93A25">
      <w:pPr>
        <w:pStyle w:val="ListParagraph"/>
        <w:spacing w:after="0" w:line="240" w:lineRule="auto"/>
        <w:ind w:left="1134"/>
        <w:rPr>
          <w:rFonts w:cs="Helvetica"/>
        </w:rPr>
      </w:pPr>
    </w:p>
    <w:p w14:paraId="11017151" w14:textId="77777777" w:rsidR="00A93A25" w:rsidRPr="00225427" w:rsidRDefault="00A93A25" w:rsidP="00A93A25">
      <w:pPr>
        <w:pStyle w:val="ListParagraph"/>
        <w:numPr>
          <w:ilvl w:val="1"/>
          <w:numId w:val="24"/>
        </w:numPr>
        <w:spacing w:after="0" w:line="240" w:lineRule="auto"/>
        <w:rPr>
          <w:rFonts w:cs="Helvetica"/>
        </w:rPr>
      </w:pPr>
      <w:r w:rsidRPr="00225427">
        <w:rPr>
          <w:rFonts w:cs="Helvetica"/>
        </w:rPr>
        <w:t>Feedback and Complaints</w:t>
      </w:r>
    </w:p>
    <w:p w14:paraId="7F64EBC4" w14:textId="77777777" w:rsidR="00A93A25" w:rsidRPr="00225427" w:rsidRDefault="00A93A25" w:rsidP="00A93A25">
      <w:pPr>
        <w:pStyle w:val="ListParagraph"/>
        <w:spacing w:after="0" w:line="240" w:lineRule="auto"/>
        <w:ind w:left="1440"/>
        <w:rPr>
          <w:rFonts w:cs="Helvetica"/>
          <w:color w:val="000000"/>
        </w:rPr>
      </w:pPr>
      <w:r w:rsidRPr="00225427">
        <w:rPr>
          <w:rFonts w:cs="Helvetica"/>
        </w:rPr>
        <w:t xml:space="preserve">We </w:t>
      </w:r>
      <w:r w:rsidRPr="00225427">
        <w:rPr>
          <w:rFonts w:cs="Helvetica"/>
          <w:color w:val="000000"/>
        </w:rPr>
        <w:t>want you to be able to let us know when things are going well or there is something that you particularly like, but also if there is a problem that you don’t feel you can resolve yourself. As part of this, we have a Student Feedback and Complaints Resolution Pathway and actively encourage feedback on all aspects of the student experience.</w:t>
      </w:r>
    </w:p>
    <w:p w14:paraId="5DB5B902" w14:textId="77777777" w:rsidR="00A93A25" w:rsidRPr="00225427" w:rsidRDefault="00A93A25" w:rsidP="00A93A25">
      <w:pPr>
        <w:pStyle w:val="ListParagraph"/>
        <w:spacing w:after="0" w:line="240" w:lineRule="auto"/>
        <w:ind w:left="1440"/>
        <w:rPr>
          <w:rFonts w:cs="Helvetica"/>
          <w:color w:val="000000"/>
        </w:rPr>
      </w:pPr>
    </w:p>
    <w:p w14:paraId="1F8776D7" w14:textId="77777777" w:rsidR="00A93A25" w:rsidRPr="00225427" w:rsidRDefault="00A93A25" w:rsidP="00A93A25">
      <w:pPr>
        <w:pStyle w:val="ListParagraph"/>
        <w:spacing w:after="0" w:line="240" w:lineRule="auto"/>
        <w:ind w:left="1440"/>
        <w:rPr>
          <w:rFonts w:cs="Helvetica"/>
        </w:rPr>
      </w:pPr>
      <w:r w:rsidRPr="00225427">
        <w:rPr>
          <w:rFonts w:cs="Helvetica"/>
          <w:color w:val="000000"/>
        </w:rPr>
        <w:t>While we are committed to providing high quality services to all our students throughout their University experience, if there is something that goes wrong and you want assistance to resolve, we have an accessible and clear procedure which you can use to make a complaint (</w:t>
      </w:r>
      <w:hyperlink r:id="rId90" w:history="1">
        <w:r w:rsidRPr="00225427">
          <w:rPr>
            <w:rStyle w:val="Hyperlink"/>
            <w:rFonts w:cs="Helvetica"/>
          </w:rPr>
          <w:t>http://warwick.ac.uk/studentfeedbackandcomplaints/</w:t>
        </w:r>
      </w:hyperlink>
      <w:r w:rsidRPr="00225427">
        <w:rPr>
          <w:rFonts w:cs="Helvetica"/>
          <w:color w:val="000000"/>
        </w:rPr>
        <w:t>).</w:t>
      </w:r>
    </w:p>
    <w:p w14:paraId="2AE6EC46" w14:textId="77777777" w:rsidR="00A93A25" w:rsidRPr="00225427" w:rsidRDefault="00A93A25" w:rsidP="00A93A25">
      <w:pPr>
        <w:pStyle w:val="ListParagraph"/>
        <w:spacing w:after="0" w:line="240" w:lineRule="auto"/>
        <w:ind w:left="1440"/>
        <w:rPr>
          <w:rFonts w:cs="Helvetica"/>
        </w:rPr>
      </w:pPr>
    </w:p>
    <w:p w14:paraId="78030EEB" w14:textId="77777777" w:rsidR="00A93A25" w:rsidRPr="00225427" w:rsidRDefault="00A93A25" w:rsidP="00A93A25">
      <w:pPr>
        <w:pStyle w:val="ListParagraph"/>
        <w:numPr>
          <w:ilvl w:val="1"/>
          <w:numId w:val="24"/>
        </w:numPr>
        <w:spacing w:after="0" w:line="240" w:lineRule="auto"/>
        <w:rPr>
          <w:rFonts w:cs="Helvetica"/>
        </w:rPr>
      </w:pPr>
      <w:r w:rsidRPr="00225427">
        <w:rPr>
          <w:rFonts w:cs="Helvetica"/>
        </w:rPr>
        <w:t xml:space="preserve">Health, Safety and Wellbeing Policy Statement: </w:t>
      </w:r>
      <w:hyperlink r:id="rId91" w:history="1">
        <w:r w:rsidRPr="00225427">
          <w:rPr>
            <w:rStyle w:val="Hyperlink"/>
            <w:rFonts w:cs="Helvetica"/>
          </w:rPr>
          <w:t>http://warwick.ac.uk/services/healthsafetywellbeing/guidance/handspolicy</w:t>
        </w:r>
      </w:hyperlink>
      <w:r w:rsidRPr="00225427">
        <w:rPr>
          <w:rFonts w:cs="Helvetica"/>
        </w:rPr>
        <w:t xml:space="preserve"> </w:t>
      </w:r>
    </w:p>
    <w:p w14:paraId="2860573E" w14:textId="77777777" w:rsidR="00A93A25" w:rsidRPr="00225427" w:rsidRDefault="00A93A25" w:rsidP="00A93A25">
      <w:pPr>
        <w:pStyle w:val="ListParagraph"/>
        <w:spacing w:after="0" w:line="240" w:lineRule="auto"/>
        <w:ind w:left="1440"/>
        <w:rPr>
          <w:rFonts w:cs="Helvetica"/>
        </w:rPr>
      </w:pPr>
    </w:p>
    <w:p w14:paraId="12FFA165" w14:textId="77777777" w:rsidR="00A93A25" w:rsidRPr="00225427" w:rsidRDefault="00A93A25" w:rsidP="00A93A25">
      <w:pPr>
        <w:pStyle w:val="ListParagraph"/>
        <w:spacing w:after="0" w:line="240" w:lineRule="auto"/>
        <w:ind w:left="1440"/>
        <w:rPr>
          <w:rFonts w:cs="Helvetica"/>
        </w:rPr>
      </w:pPr>
    </w:p>
    <w:p w14:paraId="73DF582F" w14:textId="77777777" w:rsidR="00A93A25" w:rsidRPr="00225427" w:rsidRDefault="00A93A25" w:rsidP="00A93A25">
      <w:pPr>
        <w:pStyle w:val="ListParagraph"/>
        <w:numPr>
          <w:ilvl w:val="1"/>
          <w:numId w:val="24"/>
        </w:numPr>
        <w:spacing w:after="0" w:line="240" w:lineRule="auto"/>
        <w:rPr>
          <w:rFonts w:cs="Helvetica"/>
        </w:rPr>
      </w:pPr>
      <w:r w:rsidRPr="00225427">
        <w:rPr>
          <w:rFonts w:cs="Helvetica"/>
        </w:rPr>
        <w:t>Equal Opportunities Statement (</w:t>
      </w:r>
      <w:hyperlink r:id="rId92" w:history="1">
        <w:r w:rsidRPr="00225427">
          <w:rPr>
            <w:rStyle w:val="Hyperlink"/>
            <w:rFonts w:cs="Helvetica"/>
          </w:rPr>
          <w:t>http://warwick.ac.uk/equalops</w:t>
        </w:r>
      </w:hyperlink>
      <w:r w:rsidRPr="00225427">
        <w:rPr>
          <w:rFonts w:cs="Helvetica"/>
        </w:rPr>
        <w:t>)</w:t>
      </w:r>
    </w:p>
    <w:p w14:paraId="5A4701A0" w14:textId="77777777" w:rsidR="00A93A25" w:rsidRPr="00225427" w:rsidRDefault="00A93A25" w:rsidP="00A93A25">
      <w:pPr>
        <w:spacing w:after="0" w:line="240" w:lineRule="auto"/>
        <w:ind w:left="1440"/>
        <w:rPr>
          <w:rFonts w:eastAsia="Times New Roman" w:cs="Helvetica"/>
          <w:color w:val="000000"/>
        </w:rPr>
      </w:pPr>
      <w:r w:rsidRPr="00225427">
        <w:rPr>
          <w:rFonts w:eastAsia="Times New Roman" w:cs="Helvetica"/>
          <w:color w:val="000000"/>
        </w:rPr>
        <w:t>“The promotion of Equality, Diversity and Inclusion concerns all of us and is the responsibility of all members of our community. It is expected that we will all contribute to ensuring that the University of Warwick continues to be a safe, welcoming and productive environment, where there is equality of opportunity, fostered in an environment of mutual respect and dignity.</w:t>
      </w:r>
    </w:p>
    <w:p w14:paraId="71164F62" w14:textId="77777777" w:rsidR="00A93A25" w:rsidRPr="00225427" w:rsidRDefault="00A93A25" w:rsidP="00A93A25">
      <w:pPr>
        <w:spacing w:after="0" w:line="240" w:lineRule="auto"/>
        <w:ind w:left="1440"/>
        <w:rPr>
          <w:rFonts w:eastAsia="Times New Roman" w:cs="Helvetica"/>
          <w:color w:val="000000"/>
        </w:rPr>
      </w:pPr>
    </w:p>
    <w:p w14:paraId="7FF050E4" w14:textId="77777777" w:rsidR="00A93A25" w:rsidRPr="00225427" w:rsidRDefault="00A93A25" w:rsidP="00A93A25">
      <w:pPr>
        <w:spacing w:after="0" w:line="240" w:lineRule="auto"/>
        <w:ind w:left="1440"/>
        <w:rPr>
          <w:rFonts w:eastAsia="Times New Roman" w:cs="Helvetica"/>
          <w:color w:val="000000"/>
        </w:rPr>
      </w:pPr>
      <w:r w:rsidRPr="00225427">
        <w:rPr>
          <w:rFonts w:eastAsia="Times New Roman" w:cs="Helvetica"/>
          <w:color w:val="000000"/>
        </w:rPr>
        <w:t>The concept of diversity encompasses acceptance and respect. It means understanding that each individual is unique, and recognising our individual differences. We understand that simply having diversity in our work force and student body is not enough; we must create an inclusive environment where all people can contribute and reach their full potential.</w:t>
      </w:r>
    </w:p>
    <w:p w14:paraId="415C496B" w14:textId="77777777" w:rsidR="00A93A25" w:rsidRPr="00225427" w:rsidRDefault="00A93A25" w:rsidP="00A93A25">
      <w:pPr>
        <w:spacing w:after="0" w:line="240" w:lineRule="auto"/>
        <w:ind w:left="1440"/>
        <w:rPr>
          <w:rFonts w:eastAsia="Times New Roman" w:cs="Helvetica"/>
          <w:color w:val="000000"/>
        </w:rPr>
      </w:pPr>
    </w:p>
    <w:p w14:paraId="0C795AD3" w14:textId="77777777" w:rsidR="00A93A25" w:rsidRPr="00225427" w:rsidRDefault="00A93A25" w:rsidP="00A93A25">
      <w:pPr>
        <w:spacing w:after="0" w:line="240" w:lineRule="auto"/>
        <w:ind w:left="1440"/>
        <w:rPr>
          <w:rFonts w:eastAsia="Times New Roman" w:cs="Helvetica"/>
          <w:color w:val="000000"/>
        </w:rPr>
      </w:pPr>
      <w:r w:rsidRPr="00225427">
        <w:rPr>
          <w:rFonts w:eastAsia="Times New Roman" w:cs="Helvetica"/>
          <w:color w:val="000000"/>
        </w:rPr>
        <w:t>Inclusion is engaging the uniqueness and talents, beliefs, backgrounds, capabilities and ways of working of all individuals, joined in a common endeavour, to create a culture of belonging, in which people feel valued and respected.”</w:t>
      </w:r>
    </w:p>
    <w:p w14:paraId="269E1909" w14:textId="77777777" w:rsidR="00A93A25" w:rsidRPr="00225427" w:rsidRDefault="00A93A25" w:rsidP="00A93A25">
      <w:pPr>
        <w:pStyle w:val="ListParagraph"/>
        <w:spacing w:after="0" w:line="240" w:lineRule="auto"/>
        <w:ind w:left="1440"/>
        <w:rPr>
          <w:rFonts w:cs="Helvetica"/>
        </w:rPr>
      </w:pPr>
    </w:p>
    <w:p w14:paraId="1A333395" w14:textId="77777777" w:rsidR="00A93A25" w:rsidRPr="00225427" w:rsidRDefault="00A93A25" w:rsidP="00A93A25">
      <w:pPr>
        <w:pStyle w:val="ListParagraph"/>
        <w:numPr>
          <w:ilvl w:val="1"/>
          <w:numId w:val="24"/>
        </w:numPr>
        <w:spacing w:after="0" w:line="240" w:lineRule="auto"/>
        <w:rPr>
          <w:rFonts w:cs="Helvetica"/>
        </w:rPr>
      </w:pPr>
      <w:r w:rsidRPr="00225427">
        <w:rPr>
          <w:rFonts w:cs="Helvetica"/>
        </w:rPr>
        <w:t xml:space="preserve">Dignity at Warwick Policy: </w:t>
      </w:r>
      <w:hyperlink r:id="rId93" w:history="1">
        <w:r w:rsidRPr="00225427">
          <w:rPr>
            <w:rStyle w:val="Hyperlink"/>
            <w:rFonts w:cs="Helvetica"/>
          </w:rPr>
          <w:t>http://warwick.ac.uk/equalops/dignityatwarwick</w:t>
        </w:r>
      </w:hyperlink>
    </w:p>
    <w:p w14:paraId="394E8F48" w14:textId="77777777" w:rsidR="00A93A25" w:rsidRPr="00225427" w:rsidRDefault="00A93A25" w:rsidP="00A93A25">
      <w:pPr>
        <w:pStyle w:val="ListParagraph"/>
        <w:numPr>
          <w:ilvl w:val="1"/>
          <w:numId w:val="24"/>
        </w:numPr>
        <w:spacing w:after="0" w:line="240" w:lineRule="auto"/>
        <w:rPr>
          <w:rFonts w:cs="Helvetica"/>
        </w:rPr>
      </w:pPr>
      <w:r w:rsidRPr="00225427">
        <w:rPr>
          <w:rFonts w:cs="Helvetica"/>
        </w:rPr>
        <w:lastRenderedPageBreak/>
        <w:t xml:space="preserve">Policy on Recording Lectures: </w:t>
      </w:r>
      <w:hyperlink r:id="rId94" w:history="1">
        <w:r w:rsidRPr="00225427">
          <w:rPr>
            <w:rStyle w:val="Hyperlink"/>
            <w:rFonts w:cs="Helvetica"/>
          </w:rPr>
          <w:t>http://warwick.ac.uk/quality/recordinglectures/</w:t>
        </w:r>
      </w:hyperlink>
    </w:p>
    <w:p w14:paraId="15DB80D2" w14:textId="77777777" w:rsidR="00A93A25" w:rsidRPr="00225427" w:rsidRDefault="00A93A25" w:rsidP="00A93A25">
      <w:pPr>
        <w:pStyle w:val="ListParagraph"/>
        <w:numPr>
          <w:ilvl w:val="1"/>
          <w:numId w:val="24"/>
        </w:numPr>
        <w:spacing w:after="0" w:line="240" w:lineRule="auto"/>
        <w:rPr>
          <w:rFonts w:cs="Helvetica"/>
        </w:rPr>
      </w:pPr>
      <w:r w:rsidRPr="00225427">
        <w:rPr>
          <w:rFonts w:cs="Helvetica"/>
        </w:rPr>
        <w:t xml:space="preserve">Smoking Policy: </w:t>
      </w:r>
      <w:hyperlink r:id="rId95" w:history="1">
        <w:r w:rsidRPr="00225427">
          <w:rPr>
            <w:rStyle w:val="Hyperlink"/>
            <w:rFonts w:cs="Helvetica"/>
          </w:rPr>
          <w:t>http://warwick.ac.uk/services/healthsafetywellbeing/guidance/smokingpolicy</w:t>
        </w:r>
      </w:hyperlink>
      <w:r w:rsidRPr="00225427">
        <w:rPr>
          <w:rFonts w:cs="Helvetica"/>
        </w:rPr>
        <w:t xml:space="preserve"> </w:t>
      </w:r>
    </w:p>
    <w:p w14:paraId="20E9AC97" w14:textId="77777777" w:rsidR="00A93A25" w:rsidRPr="00225427" w:rsidRDefault="00A93A25" w:rsidP="00A93A25">
      <w:pPr>
        <w:pStyle w:val="ListParagraph"/>
        <w:numPr>
          <w:ilvl w:val="1"/>
          <w:numId w:val="24"/>
        </w:numPr>
        <w:spacing w:after="0" w:line="240" w:lineRule="auto"/>
        <w:rPr>
          <w:rStyle w:val="Hyperlink"/>
          <w:rFonts w:cs="Helvetica"/>
          <w:u w:val="none"/>
        </w:rPr>
      </w:pPr>
      <w:r w:rsidRPr="00225427">
        <w:rPr>
          <w:rFonts w:cs="Helvetica"/>
        </w:rPr>
        <w:t xml:space="preserve">Policy on the Timing of the Provision of Feedback to Students on Assessed Work: </w:t>
      </w:r>
      <w:hyperlink r:id="rId96" w:history="1">
        <w:r w:rsidRPr="00225427">
          <w:rPr>
            <w:rStyle w:val="Hyperlink"/>
            <w:rFonts w:cs="Helvetica"/>
          </w:rPr>
          <w:t>http://warwick.ac.uk/quality/categories/examinations/assessmentstrat/assessment/timeliness</w:t>
        </w:r>
      </w:hyperlink>
      <w:r w:rsidRPr="00225427">
        <w:rPr>
          <w:rFonts w:cs="Helvetica"/>
        </w:rPr>
        <w:t xml:space="preserve"> </w:t>
      </w:r>
    </w:p>
    <w:p w14:paraId="3F8EEE74" w14:textId="77777777" w:rsidR="00A93A25" w:rsidRPr="00225427" w:rsidRDefault="00A93A25" w:rsidP="00A93A25">
      <w:pPr>
        <w:pStyle w:val="ListParagraph"/>
        <w:numPr>
          <w:ilvl w:val="1"/>
          <w:numId w:val="24"/>
        </w:numPr>
        <w:spacing w:after="0" w:line="240" w:lineRule="auto"/>
        <w:rPr>
          <w:rFonts w:cs="Helvetica"/>
        </w:rPr>
      </w:pPr>
      <w:r w:rsidRPr="00225427">
        <w:rPr>
          <w:rFonts w:cs="Helvetica"/>
        </w:rPr>
        <w:t xml:space="preserve">Moderation guidance: </w:t>
      </w:r>
      <w:hyperlink r:id="rId97" w:history="1">
        <w:r w:rsidRPr="00225427">
          <w:rPr>
            <w:rStyle w:val="Hyperlink"/>
            <w:rFonts w:cs="Helvetica"/>
          </w:rPr>
          <w:t>http://warwick.ac.uk/quality/categories/examinations/moderation</w:t>
        </w:r>
      </w:hyperlink>
      <w:r w:rsidRPr="00225427">
        <w:rPr>
          <w:rFonts w:cs="Helvetica"/>
        </w:rPr>
        <w:t xml:space="preserve"> </w:t>
      </w:r>
    </w:p>
    <w:p w14:paraId="695EAA8F" w14:textId="77777777" w:rsidR="00A93A25" w:rsidRPr="00225427" w:rsidRDefault="00A93A25" w:rsidP="00A93A25">
      <w:pPr>
        <w:pStyle w:val="ListParagraph"/>
        <w:numPr>
          <w:ilvl w:val="1"/>
          <w:numId w:val="24"/>
        </w:numPr>
        <w:spacing w:after="0" w:line="240" w:lineRule="auto"/>
        <w:rPr>
          <w:rFonts w:cs="Helvetica"/>
        </w:rPr>
      </w:pPr>
      <w:r w:rsidRPr="00225427">
        <w:rPr>
          <w:rFonts w:cs="Helvetica"/>
        </w:rPr>
        <w:t xml:space="preserve">University assessment strategy: </w:t>
      </w:r>
      <w:hyperlink r:id="rId98" w:history="1">
        <w:r w:rsidRPr="00225427">
          <w:rPr>
            <w:rStyle w:val="Hyperlink"/>
            <w:rFonts w:cs="Helvetica"/>
          </w:rPr>
          <w:t>http://warwick.ac.uk/quality/categories/examinations/assessmentstrat</w:t>
        </w:r>
      </w:hyperlink>
    </w:p>
    <w:p w14:paraId="712D8CFF" w14:textId="77777777" w:rsidR="00A93A25" w:rsidRPr="00225427" w:rsidRDefault="00A93A25" w:rsidP="00A93A25">
      <w:pPr>
        <w:spacing w:after="0" w:line="240" w:lineRule="auto"/>
        <w:rPr>
          <w:rFonts w:cs="Helvetica"/>
        </w:rPr>
      </w:pPr>
    </w:p>
    <w:p w14:paraId="7B8701C1" w14:textId="77777777" w:rsidR="00A93A25" w:rsidRPr="00225427" w:rsidRDefault="00A93A25" w:rsidP="00A93A25">
      <w:pPr>
        <w:pStyle w:val="ListParagraph"/>
        <w:numPr>
          <w:ilvl w:val="0"/>
          <w:numId w:val="11"/>
        </w:numPr>
        <w:spacing w:after="0" w:line="240" w:lineRule="auto"/>
        <w:rPr>
          <w:rFonts w:cs="Helvetica"/>
        </w:rPr>
      </w:pPr>
      <w:r w:rsidRPr="00225427">
        <w:rPr>
          <w:rFonts w:cs="Helvetica"/>
        </w:rPr>
        <w:t>Postgraduate Students</w:t>
      </w:r>
    </w:p>
    <w:p w14:paraId="055B3158" w14:textId="77777777" w:rsidR="00A93A25" w:rsidRPr="00225427" w:rsidRDefault="00A93A25" w:rsidP="00A93A25">
      <w:pPr>
        <w:pStyle w:val="ListParagraph"/>
        <w:spacing w:after="0" w:line="240" w:lineRule="auto"/>
        <w:rPr>
          <w:rFonts w:cs="Helvetica"/>
        </w:rPr>
      </w:pPr>
    </w:p>
    <w:p w14:paraId="1680A38F" w14:textId="77777777" w:rsidR="00A93A25" w:rsidRPr="00225427" w:rsidRDefault="00A93A25" w:rsidP="00A93A25">
      <w:pPr>
        <w:pStyle w:val="ListParagraph"/>
        <w:numPr>
          <w:ilvl w:val="0"/>
          <w:numId w:val="27"/>
        </w:numPr>
        <w:spacing w:after="0" w:line="240" w:lineRule="auto"/>
        <w:rPr>
          <w:rFonts w:cs="Helvetica"/>
        </w:rPr>
      </w:pPr>
      <w:r w:rsidRPr="00225427">
        <w:rPr>
          <w:rFonts w:cs="Helvetica"/>
        </w:rPr>
        <w:t>Warwick Graduate School</w:t>
      </w:r>
    </w:p>
    <w:p w14:paraId="600F6D54" w14:textId="77777777" w:rsidR="00A93A25" w:rsidRPr="00225427" w:rsidRDefault="00A93A25" w:rsidP="00A93A25">
      <w:pPr>
        <w:pStyle w:val="ListParagraph"/>
        <w:spacing w:after="0" w:line="240" w:lineRule="auto"/>
        <w:ind w:left="1440"/>
        <w:rPr>
          <w:rFonts w:cs="Helvetica"/>
          <w:color w:val="000000"/>
          <w:lang w:eastAsia="en-GB"/>
        </w:rPr>
      </w:pPr>
      <w:r w:rsidRPr="00225427">
        <w:rPr>
          <w:rFonts w:cs="Helvetica"/>
        </w:rPr>
        <w:t xml:space="preserve">The </w:t>
      </w:r>
      <w:r w:rsidRPr="00225427">
        <w:rPr>
          <w:rFonts w:cs="Helvetica"/>
          <w:color w:val="000000"/>
          <w:spacing w:val="-4"/>
        </w:rPr>
        <w:t>Graduate School at Warwick is responsible for enhancing postgraduate student experience and upholding the high standards of graduate educational provision across the University. T</w:t>
      </w:r>
      <w:r w:rsidRPr="00225427">
        <w:rPr>
          <w:rFonts w:cs="Helvetica"/>
          <w:color w:val="000000"/>
          <w:lang w:eastAsia="en-GB"/>
        </w:rPr>
        <w:t xml:space="preserve">he Graduate School provides support to students to ensure timely progress, academic success and appropriate preparation for careers, and is available as a source of information and support beyond students’ departments. </w:t>
      </w:r>
    </w:p>
    <w:p w14:paraId="4AE21B30" w14:textId="77777777" w:rsidR="00A93A25" w:rsidRPr="00225427" w:rsidRDefault="00A93A25" w:rsidP="00A93A25">
      <w:pPr>
        <w:pStyle w:val="ListParagraph"/>
        <w:spacing w:after="0" w:line="240" w:lineRule="auto"/>
        <w:ind w:left="1440"/>
        <w:rPr>
          <w:rFonts w:cs="Helvetica"/>
          <w:szCs w:val="18"/>
          <w:lang w:eastAsia="en-GB"/>
        </w:rPr>
      </w:pPr>
      <w:r w:rsidRPr="00225427">
        <w:rPr>
          <w:rFonts w:cs="Helvetica"/>
          <w:color w:val="000000"/>
          <w:lang w:eastAsia="en-GB"/>
        </w:rPr>
        <w:t xml:space="preserve">To </w:t>
      </w:r>
      <w:r w:rsidRPr="00225427">
        <w:rPr>
          <w:rFonts w:cs="Helvetica"/>
          <w:szCs w:val="18"/>
          <w:lang w:eastAsia="en-GB"/>
        </w:rPr>
        <w:t>meet the needs of the University’s postgraduate students, the Graduate School:</w:t>
      </w:r>
    </w:p>
    <w:p w14:paraId="5F39DAF3" w14:textId="77777777" w:rsidR="00A93A25" w:rsidRPr="00225427" w:rsidRDefault="00A93A25" w:rsidP="00A93A25">
      <w:pPr>
        <w:pStyle w:val="ListParagraph"/>
        <w:spacing w:after="0" w:line="240" w:lineRule="auto"/>
        <w:ind w:left="1440"/>
        <w:rPr>
          <w:rFonts w:cs="Helvetica"/>
          <w:szCs w:val="18"/>
          <w:lang w:eastAsia="en-GB"/>
        </w:rPr>
      </w:pPr>
    </w:p>
    <w:p w14:paraId="4991864D" w14:textId="77777777" w:rsidR="00A93A25" w:rsidRPr="00225427" w:rsidRDefault="00A93A25" w:rsidP="00A93A25">
      <w:pPr>
        <w:pStyle w:val="NoSpacing"/>
        <w:numPr>
          <w:ilvl w:val="0"/>
          <w:numId w:val="15"/>
        </w:numPr>
        <w:rPr>
          <w:rFonts w:asciiTheme="minorHAnsi" w:hAnsiTheme="minorHAnsi" w:cs="Helvetica"/>
          <w:color w:val="000000"/>
          <w:szCs w:val="18"/>
          <w:lang w:eastAsia="en-GB"/>
        </w:rPr>
      </w:pPr>
      <w:r w:rsidRPr="00225427">
        <w:rPr>
          <w:rFonts w:asciiTheme="minorHAnsi" w:hAnsiTheme="minorHAnsi" w:cs="Helvetica"/>
          <w:color w:val="000000"/>
          <w:szCs w:val="18"/>
          <w:lang w:eastAsia="en-GB"/>
        </w:rPr>
        <w:t>Works to ensure that postgraduate students are provided with appropriate facilities and take advantage of the wider student experience offered by the University environment, for example the Wolfson Research Exchange and the PG Hub</w:t>
      </w:r>
    </w:p>
    <w:p w14:paraId="6EDA12A2" w14:textId="77777777" w:rsidR="00A93A25" w:rsidRPr="00225427" w:rsidRDefault="00A93A25" w:rsidP="00A93A25">
      <w:pPr>
        <w:pStyle w:val="NoSpacing"/>
        <w:numPr>
          <w:ilvl w:val="0"/>
          <w:numId w:val="15"/>
        </w:numPr>
        <w:rPr>
          <w:rFonts w:asciiTheme="minorHAnsi" w:hAnsiTheme="minorHAnsi" w:cs="Helvetica"/>
          <w:color w:val="000000"/>
          <w:szCs w:val="18"/>
          <w:lang w:eastAsia="en-GB"/>
        </w:rPr>
      </w:pPr>
      <w:r w:rsidRPr="00225427">
        <w:rPr>
          <w:rFonts w:asciiTheme="minorHAnsi" w:hAnsiTheme="minorHAnsi" w:cs="Helvetica"/>
          <w:color w:val="000000"/>
          <w:szCs w:val="18"/>
          <w:lang w:eastAsia="en-GB"/>
        </w:rPr>
        <w:t>Supports and delivers a series of activities and events to provide postgraduates with opportunities for networking and socialising beyond their departments</w:t>
      </w:r>
    </w:p>
    <w:p w14:paraId="3F09C8D0" w14:textId="77777777" w:rsidR="00A93A25" w:rsidRPr="00225427" w:rsidRDefault="00A93A25" w:rsidP="00A93A25">
      <w:pPr>
        <w:pStyle w:val="NoSpacing"/>
        <w:numPr>
          <w:ilvl w:val="0"/>
          <w:numId w:val="15"/>
        </w:numPr>
        <w:rPr>
          <w:rFonts w:asciiTheme="minorHAnsi" w:hAnsiTheme="minorHAnsi" w:cs="Helvetica"/>
          <w:color w:val="000000"/>
          <w:szCs w:val="18"/>
          <w:lang w:eastAsia="en-GB"/>
        </w:rPr>
      </w:pPr>
      <w:r w:rsidRPr="00225427">
        <w:rPr>
          <w:rFonts w:asciiTheme="minorHAnsi" w:hAnsiTheme="minorHAnsi" w:cs="Helvetica"/>
          <w:color w:val="000000"/>
          <w:szCs w:val="18"/>
          <w:lang w:eastAsia="en-GB"/>
        </w:rPr>
        <w:t>Administers student feedback mechanisms, for example, research students’ Annual Reports and the Postgraduate Research and Taught Student Experience Surveys</w:t>
      </w:r>
    </w:p>
    <w:p w14:paraId="7569A60E" w14:textId="77777777" w:rsidR="00A93A25" w:rsidRPr="00225427" w:rsidRDefault="00A93A25" w:rsidP="00A93A25">
      <w:pPr>
        <w:pStyle w:val="NoSpacing"/>
        <w:numPr>
          <w:ilvl w:val="0"/>
          <w:numId w:val="15"/>
        </w:numPr>
        <w:rPr>
          <w:rFonts w:asciiTheme="minorHAnsi" w:hAnsiTheme="minorHAnsi" w:cs="Helvetica"/>
          <w:color w:val="000000"/>
          <w:szCs w:val="18"/>
          <w:lang w:eastAsia="en-GB"/>
        </w:rPr>
      </w:pPr>
      <w:r w:rsidRPr="00225427">
        <w:rPr>
          <w:rFonts w:asciiTheme="minorHAnsi" w:hAnsiTheme="minorHAnsi" w:cs="Helvetica"/>
          <w:color w:val="000000"/>
          <w:szCs w:val="18"/>
          <w:lang w:eastAsia="en-GB"/>
        </w:rPr>
        <w:t>Provides information and support to students applying for internal and external bursaries and scholarships</w:t>
      </w:r>
    </w:p>
    <w:p w14:paraId="711466C3" w14:textId="77777777" w:rsidR="00A93A25" w:rsidRPr="00225427" w:rsidRDefault="00A93A25" w:rsidP="00A93A25">
      <w:pPr>
        <w:pStyle w:val="NoSpacing"/>
        <w:numPr>
          <w:ilvl w:val="0"/>
          <w:numId w:val="15"/>
        </w:numPr>
        <w:rPr>
          <w:rFonts w:asciiTheme="minorHAnsi" w:hAnsiTheme="minorHAnsi" w:cs="Helvetica"/>
          <w:color w:val="000000"/>
          <w:szCs w:val="18"/>
          <w:lang w:eastAsia="en-GB"/>
        </w:rPr>
      </w:pPr>
      <w:r w:rsidRPr="00225427">
        <w:rPr>
          <w:rFonts w:asciiTheme="minorHAnsi" w:hAnsiTheme="minorHAnsi" w:cs="Helvetica"/>
          <w:color w:val="000000"/>
          <w:szCs w:val="18"/>
          <w:lang w:eastAsia="en-GB"/>
        </w:rPr>
        <w:t>Offers impartial advice on the University’s regulatory framework</w:t>
      </w:r>
    </w:p>
    <w:p w14:paraId="36B73476" w14:textId="77777777" w:rsidR="00A93A25" w:rsidRPr="00225427" w:rsidRDefault="00A93A25" w:rsidP="00A93A25">
      <w:pPr>
        <w:pStyle w:val="NoSpacing"/>
        <w:numPr>
          <w:ilvl w:val="0"/>
          <w:numId w:val="15"/>
        </w:numPr>
        <w:rPr>
          <w:rFonts w:asciiTheme="minorHAnsi" w:hAnsiTheme="minorHAnsi" w:cs="Helvetica"/>
          <w:color w:val="000000"/>
          <w:szCs w:val="18"/>
          <w:lang w:eastAsia="en-GB"/>
        </w:rPr>
      </w:pPr>
      <w:r w:rsidRPr="00225427">
        <w:rPr>
          <w:rFonts w:asciiTheme="minorHAnsi" w:hAnsiTheme="minorHAnsi" w:cs="Helvetica"/>
          <w:color w:val="000000"/>
          <w:szCs w:val="18"/>
          <w:lang w:eastAsia="en-GB"/>
        </w:rPr>
        <w:t>Supports the conduct of formal appeals and complaints processes and other investigations</w:t>
      </w:r>
    </w:p>
    <w:p w14:paraId="2D6462D1" w14:textId="77777777" w:rsidR="00A93A25" w:rsidRPr="00225427" w:rsidRDefault="00A93A25" w:rsidP="00A93A25">
      <w:pPr>
        <w:pStyle w:val="ListParagraph"/>
        <w:spacing w:after="0" w:line="240" w:lineRule="auto"/>
        <w:ind w:left="1440"/>
        <w:rPr>
          <w:rFonts w:cs="Helvetica"/>
          <w:color w:val="000000"/>
          <w:lang w:eastAsia="en-GB"/>
        </w:rPr>
      </w:pPr>
    </w:p>
    <w:p w14:paraId="7F2FBE7E" w14:textId="77777777" w:rsidR="00A93A25" w:rsidRPr="00225427" w:rsidRDefault="00A93A25" w:rsidP="00A93A25">
      <w:pPr>
        <w:pStyle w:val="ListParagraph"/>
        <w:spacing w:after="0" w:line="240" w:lineRule="auto"/>
        <w:ind w:left="1440"/>
        <w:rPr>
          <w:rFonts w:cs="Helvetica"/>
        </w:rPr>
      </w:pPr>
      <w:r w:rsidRPr="00225427">
        <w:rPr>
          <w:rFonts w:cs="Helvetica"/>
          <w:color w:val="000000"/>
          <w:lang w:eastAsia="en-GB"/>
        </w:rPr>
        <w:t xml:space="preserve">For </w:t>
      </w:r>
      <w:r w:rsidRPr="00225427">
        <w:rPr>
          <w:rFonts w:cs="Helvetica"/>
        </w:rPr>
        <w:t xml:space="preserve">the latest information on how the Graduate School can support you in your studies please visit: </w:t>
      </w:r>
      <w:hyperlink r:id="rId99" w:history="1">
        <w:r w:rsidRPr="00225427">
          <w:rPr>
            <w:rStyle w:val="Hyperlink"/>
            <w:rFonts w:cs="Helvetica"/>
          </w:rPr>
          <w:t>http://warwick.ac.uk/gsp</w:t>
        </w:r>
      </w:hyperlink>
      <w:r w:rsidRPr="00225427">
        <w:rPr>
          <w:rStyle w:val="Hyperlink"/>
          <w:rFonts w:cs="Helvetica"/>
        </w:rPr>
        <w:t>.</w:t>
      </w:r>
    </w:p>
    <w:p w14:paraId="65ABEE6B" w14:textId="77777777" w:rsidR="00A93A25" w:rsidRPr="00225427" w:rsidRDefault="00A93A25" w:rsidP="00A93A25">
      <w:pPr>
        <w:pStyle w:val="NoSpacing"/>
        <w:ind w:left="1134"/>
        <w:rPr>
          <w:rFonts w:asciiTheme="minorHAnsi" w:hAnsiTheme="minorHAnsi" w:cs="Helvetica"/>
        </w:rPr>
      </w:pPr>
    </w:p>
    <w:p w14:paraId="0FE66873" w14:textId="77777777" w:rsidR="00A93A25" w:rsidRPr="00225427" w:rsidRDefault="00A93A25" w:rsidP="00A93A25">
      <w:pPr>
        <w:pStyle w:val="ListParagraph"/>
        <w:numPr>
          <w:ilvl w:val="0"/>
          <w:numId w:val="27"/>
        </w:numPr>
        <w:spacing w:after="0" w:line="240" w:lineRule="auto"/>
        <w:rPr>
          <w:rFonts w:cs="Helvetica"/>
        </w:rPr>
      </w:pPr>
      <w:r w:rsidRPr="00225427">
        <w:rPr>
          <w:rFonts w:cs="Helvetica"/>
        </w:rPr>
        <w:t xml:space="preserve">PG Hub </w:t>
      </w:r>
      <w:r w:rsidRPr="00225427">
        <w:rPr>
          <w:rFonts w:eastAsia="Arial Unicode MS" w:cs="Helvetica"/>
        </w:rPr>
        <w:t>(Ground floor, Senate House (card access, postgraduate-only))</w:t>
      </w:r>
    </w:p>
    <w:p w14:paraId="1541B4A2" w14:textId="77777777" w:rsidR="00A93A25" w:rsidRPr="00225427" w:rsidRDefault="00A93A25" w:rsidP="00A93A25">
      <w:pPr>
        <w:pStyle w:val="ListParagraph"/>
        <w:spacing w:after="0" w:line="240" w:lineRule="auto"/>
        <w:ind w:left="1440"/>
        <w:rPr>
          <w:rFonts w:cs="Helvetica"/>
        </w:rPr>
      </w:pPr>
      <w:r w:rsidRPr="00225427">
        <w:rPr>
          <w:rFonts w:cs="Helvetica"/>
        </w:rPr>
        <w:t xml:space="preserve">PG Hub is a peer-led collaborative community space that brings together postgraduates from across Warwick. </w:t>
      </w:r>
    </w:p>
    <w:p w14:paraId="14BB6ED1" w14:textId="77777777" w:rsidR="00A93A25" w:rsidRPr="00225427" w:rsidRDefault="00A93A25" w:rsidP="00A93A25">
      <w:pPr>
        <w:pStyle w:val="ListParagraph"/>
        <w:spacing w:after="0" w:line="240" w:lineRule="auto"/>
        <w:ind w:left="1440"/>
        <w:rPr>
          <w:rFonts w:cs="Helvetica"/>
        </w:rPr>
      </w:pPr>
    </w:p>
    <w:p w14:paraId="7596F1BC" w14:textId="77777777" w:rsidR="00A93A25" w:rsidRPr="00225427" w:rsidRDefault="00A93A25" w:rsidP="00A93A25">
      <w:pPr>
        <w:pStyle w:val="ListParagraph"/>
        <w:spacing w:after="0" w:line="240" w:lineRule="auto"/>
        <w:ind w:left="1440"/>
        <w:rPr>
          <w:rFonts w:cs="Helvetica"/>
        </w:rPr>
      </w:pPr>
      <w:r w:rsidRPr="00225427">
        <w:rPr>
          <w:rFonts w:cs="Helvetica"/>
        </w:rPr>
        <w:t>At PG Hub you can:</w:t>
      </w:r>
    </w:p>
    <w:p w14:paraId="3AC4A0C6" w14:textId="77777777" w:rsidR="00A93A25" w:rsidRPr="00225427" w:rsidRDefault="00A93A25" w:rsidP="00A93A25">
      <w:pPr>
        <w:pStyle w:val="ListParagraph"/>
        <w:spacing w:after="0" w:line="240" w:lineRule="auto"/>
        <w:ind w:left="1440"/>
        <w:rPr>
          <w:rFonts w:cs="Helvetica"/>
        </w:rPr>
      </w:pPr>
    </w:p>
    <w:p w14:paraId="24589FED" w14:textId="77777777" w:rsidR="00A93A25" w:rsidRPr="00225427" w:rsidRDefault="00A93A25" w:rsidP="00A93A25">
      <w:pPr>
        <w:pStyle w:val="NoSpacing"/>
        <w:numPr>
          <w:ilvl w:val="0"/>
          <w:numId w:val="16"/>
        </w:numPr>
        <w:rPr>
          <w:rFonts w:asciiTheme="minorHAnsi" w:hAnsiTheme="minorHAnsi" w:cs="Helvetica"/>
        </w:rPr>
      </w:pPr>
      <w:r w:rsidRPr="00225427">
        <w:rPr>
          <w:rFonts w:asciiTheme="minorHAnsi" w:hAnsiTheme="minorHAnsi" w:cs="Helvetica"/>
        </w:rPr>
        <w:t>Book meeting rooms for group-work and collaborative study, as well as find first-come-first-served study and meeting space</w:t>
      </w:r>
    </w:p>
    <w:p w14:paraId="76FC1253" w14:textId="77777777" w:rsidR="00A93A25" w:rsidRPr="00225427" w:rsidRDefault="00A93A25" w:rsidP="00A93A25">
      <w:pPr>
        <w:pStyle w:val="NoSpacing"/>
        <w:numPr>
          <w:ilvl w:val="0"/>
          <w:numId w:val="16"/>
        </w:numPr>
        <w:rPr>
          <w:rFonts w:asciiTheme="minorHAnsi" w:hAnsiTheme="minorHAnsi" w:cs="Helvetica"/>
        </w:rPr>
      </w:pPr>
      <w:r w:rsidRPr="00225427">
        <w:rPr>
          <w:rFonts w:asciiTheme="minorHAnsi" w:hAnsiTheme="minorHAnsi" w:cs="Helvetica"/>
        </w:rPr>
        <w:t>Ask any questions you might have about your postgraduate life at Warwick</w:t>
      </w:r>
    </w:p>
    <w:p w14:paraId="3F57E214" w14:textId="77777777" w:rsidR="00A93A25" w:rsidRPr="00225427" w:rsidRDefault="00A93A25" w:rsidP="00A93A25">
      <w:pPr>
        <w:pStyle w:val="NoSpacing"/>
        <w:numPr>
          <w:ilvl w:val="0"/>
          <w:numId w:val="16"/>
        </w:numPr>
        <w:rPr>
          <w:rFonts w:asciiTheme="minorHAnsi" w:hAnsiTheme="minorHAnsi" w:cs="Helvetica"/>
        </w:rPr>
      </w:pPr>
      <w:r w:rsidRPr="00225427">
        <w:rPr>
          <w:rFonts w:asciiTheme="minorHAnsi" w:hAnsiTheme="minorHAnsi" w:cs="Helvetica"/>
        </w:rPr>
        <w:t>Access support for your dissertation through Dissertation Station</w:t>
      </w:r>
    </w:p>
    <w:p w14:paraId="2988F0B5" w14:textId="77777777" w:rsidR="00A93A25" w:rsidRPr="00225427" w:rsidRDefault="00A93A25" w:rsidP="00A93A25">
      <w:pPr>
        <w:pStyle w:val="NoSpacing"/>
        <w:numPr>
          <w:ilvl w:val="0"/>
          <w:numId w:val="16"/>
        </w:numPr>
        <w:rPr>
          <w:rFonts w:asciiTheme="minorHAnsi" w:hAnsiTheme="minorHAnsi" w:cs="Helvetica"/>
        </w:rPr>
      </w:pPr>
      <w:r w:rsidRPr="00225427">
        <w:rPr>
          <w:rFonts w:asciiTheme="minorHAnsi" w:hAnsiTheme="minorHAnsi" w:cs="Helvetica"/>
        </w:rPr>
        <w:t>Find mentorship to take you to the next level</w:t>
      </w:r>
    </w:p>
    <w:p w14:paraId="0587289F" w14:textId="77777777" w:rsidR="00A93A25" w:rsidRPr="00225427" w:rsidRDefault="00A93A25" w:rsidP="00A93A25">
      <w:pPr>
        <w:pStyle w:val="NoSpacing"/>
        <w:numPr>
          <w:ilvl w:val="0"/>
          <w:numId w:val="16"/>
        </w:numPr>
        <w:rPr>
          <w:rFonts w:asciiTheme="minorHAnsi" w:hAnsiTheme="minorHAnsi" w:cs="Helvetica"/>
        </w:rPr>
      </w:pPr>
      <w:r w:rsidRPr="00225427">
        <w:rPr>
          <w:rFonts w:asciiTheme="minorHAnsi" w:hAnsiTheme="minorHAnsi" w:cs="Helvetica"/>
        </w:rPr>
        <w:lastRenderedPageBreak/>
        <w:t>Get actively involved in cultural events, such as Hallowe’en, the Burns Poetry Competition, Chinese New Year and a Nowruz Celebration</w:t>
      </w:r>
    </w:p>
    <w:p w14:paraId="2D2E1F93" w14:textId="77777777" w:rsidR="00A93A25" w:rsidRPr="00225427" w:rsidRDefault="00A93A25" w:rsidP="00A93A25">
      <w:pPr>
        <w:pStyle w:val="NoSpacing"/>
        <w:numPr>
          <w:ilvl w:val="0"/>
          <w:numId w:val="16"/>
        </w:numPr>
        <w:rPr>
          <w:rFonts w:asciiTheme="minorHAnsi" w:hAnsiTheme="minorHAnsi" w:cs="Helvetica"/>
        </w:rPr>
      </w:pPr>
      <w:r w:rsidRPr="00225427">
        <w:rPr>
          <w:rFonts w:asciiTheme="minorHAnsi" w:hAnsiTheme="minorHAnsi" w:cs="Helvetica"/>
        </w:rPr>
        <w:t>Locate support for your studies and future career plans through events and drop-ins</w:t>
      </w:r>
    </w:p>
    <w:p w14:paraId="5D7E0CA3" w14:textId="77777777" w:rsidR="00A93A25" w:rsidRPr="00225427" w:rsidRDefault="00A93A25" w:rsidP="00A93A25">
      <w:pPr>
        <w:pStyle w:val="NoSpacing"/>
        <w:numPr>
          <w:ilvl w:val="0"/>
          <w:numId w:val="16"/>
        </w:numPr>
        <w:rPr>
          <w:rFonts w:asciiTheme="minorHAnsi" w:hAnsiTheme="minorHAnsi" w:cs="Helvetica"/>
        </w:rPr>
      </w:pPr>
      <w:r w:rsidRPr="00225427">
        <w:rPr>
          <w:rFonts w:asciiTheme="minorHAnsi" w:hAnsiTheme="minorHAnsi" w:cs="Helvetica"/>
        </w:rPr>
        <w:t>Share your postgraduate life through our competitions and social media</w:t>
      </w:r>
    </w:p>
    <w:p w14:paraId="47B7B8EF" w14:textId="77777777" w:rsidR="00A93A25" w:rsidRPr="00225427" w:rsidRDefault="00A93A25" w:rsidP="00A93A25">
      <w:pPr>
        <w:pStyle w:val="ListParagraph"/>
        <w:spacing w:after="0" w:line="240" w:lineRule="auto"/>
        <w:ind w:left="1440"/>
        <w:rPr>
          <w:rFonts w:cs="Helvetica"/>
        </w:rPr>
      </w:pPr>
    </w:p>
    <w:p w14:paraId="6E3E7BFE" w14:textId="77777777" w:rsidR="00A93A25" w:rsidRPr="00225427" w:rsidRDefault="00A93A25" w:rsidP="00A93A25">
      <w:pPr>
        <w:pStyle w:val="ListParagraph"/>
        <w:spacing w:after="0" w:line="240" w:lineRule="auto"/>
        <w:ind w:left="1440"/>
        <w:rPr>
          <w:rFonts w:cs="Helvetica"/>
        </w:rPr>
      </w:pPr>
      <w:r w:rsidRPr="00225427">
        <w:rPr>
          <w:rFonts w:cs="Helvetica"/>
        </w:rPr>
        <w:t>We recognise that postgraduate life is about more than just work. The PG Hub exists to make your time at the University more productive and enjoyable, so we welcome your ideas on things you want to see as a Warwick postgraduate.</w:t>
      </w:r>
    </w:p>
    <w:p w14:paraId="6E27B0F0" w14:textId="77777777" w:rsidR="00A93A25" w:rsidRPr="00225427" w:rsidRDefault="00A93A25" w:rsidP="00A93A25">
      <w:pPr>
        <w:pStyle w:val="ListParagraph"/>
        <w:spacing w:after="0" w:line="240" w:lineRule="auto"/>
        <w:ind w:left="1440"/>
        <w:rPr>
          <w:rFonts w:cs="Helvetica"/>
        </w:rPr>
      </w:pPr>
    </w:p>
    <w:p w14:paraId="03BBD629" w14:textId="77777777" w:rsidR="00A93A25" w:rsidRPr="00225427" w:rsidRDefault="00A93A25" w:rsidP="00A93A25">
      <w:pPr>
        <w:pStyle w:val="ListParagraph"/>
        <w:spacing w:after="0" w:line="240" w:lineRule="auto"/>
        <w:ind w:left="1440"/>
        <w:rPr>
          <w:rFonts w:cs="Helvetica"/>
        </w:rPr>
      </w:pPr>
      <w:r w:rsidRPr="00225427">
        <w:rPr>
          <w:rFonts w:cs="Helvetica"/>
        </w:rPr>
        <w:t>Opening times: 09:00 – 00:00 (see website for holiday opening)</w:t>
      </w:r>
    </w:p>
    <w:p w14:paraId="581396D2" w14:textId="77777777" w:rsidR="00A93A25" w:rsidRPr="00225427" w:rsidRDefault="00A93A25" w:rsidP="00A93A25">
      <w:pPr>
        <w:pStyle w:val="ListParagraph"/>
        <w:spacing w:after="0" w:line="240" w:lineRule="auto"/>
        <w:ind w:left="1440"/>
        <w:rPr>
          <w:rFonts w:cs="Helvetica"/>
        </w:rPr>
      </w:pPr>
    </w:p>
    <w:p w14:paraId="028DCB69" w14:textId="77777777" w:rsidR="00A93A25" w:rsidRPr="00225427" w:rsidRDefault="00A93A25" w:rsidP="00A93A25">
      <w:pPr>
        <w:pStyle w:val="ListParagraph"/>
        <w:spacing w:after="0" w:line="240" w:lineRule="auto"/>
        <w:ind w:left="1440"/>
        <w:rPr>
          <w:rFonts w:cs="Helvetica"/>
        </w:rPr>
      </w:pPr>
      <w:r w:rsidRPr="00225427">
        <w:rPr>
          <w:rFonts w:cs="Helvetica"/>
        </w:rPr>
        <w:t>For more information:</w:t>
      </w:r>
    </w:p>
    <w:p w14:paraId="14C13BD0" w14:textId="77777777" w:rsidR="00A93A25" w:rsidRPr="00225427" w:rsidRDefault="004C2826" w:rsidP="00A93A25">
      <w:pPr>
        <w:pStyle w:val="ListParagraph"/>
        <w:spacing w:after="0" w:line="240" w:lineRule="auto"/>
        <w:ind w:left="1440"/>
        <w:rPr>
          <w:rStyle w:val="Hyperlink"/>
          <w:rFonts w:cs="Helvetica"/>
        </w:rPr>
      </w:pPr>
      <w:hyperlink r:id="rId100" w:history="1">
        <w:r w:rsidR="00A93A25" w:rsidRPr="00225427">
          <w:rPr>
            <w:rStyle w:val="Hyperlink"/>
            <w:rFonts w:cs="Helvetica"/>
          </w:rPr>
          <w:t>http://warwick.ac.uk/pghub/postgraduate_hub</w:t>
        </w:r>
      </w:hyperlink>
      <w:r w:rsidR="00A93A25" w:rsidRPr="00225427">
        <w:rPr>
          <w:rFonts w:cs="Helvetica"/>
        </w:rPr>
        <w:t xml:space="preserve"> </w:t>
      </w:r>
    </w:p>
    <w:p w14:paraId="542044AC" w14:textId="77777777" w:rsidR="00A93A25" w:rsidRPr="00225427" w:rsidRDefault="004C2826" w:rsidP="00A93A25">
      <w:pPr>
        <w:pStyle w:val="ListParagraph"/>
        <w:spacing w:after="0" w:line="240" w:lineRule="auto"/>
        <w:ind w:left="1440"/>
        <w:rPr>
          <w:rStyle w:val="Hyperlink"/>
          <w:rFonts w:cs="Helvetica"/>
        </w:rPr>
      </w:pPr>
      <w:hyperlink r:id="rId101" w:history="1">
        <w:r w:rsidR="00A93A25" w:rsidRPr="00225427">
          <w:rPr>
            <w:rStyle w:val="Hyperlink"/>
            <w:rFonts w:cs="Helvetica"/>
          </w:rPr>
          <w:t>#</w:t>
        </w:r>
        <w:proofErr w:type="spellStart"/>
        <w:r w:rsidR="00A93A25" w:rsidRPr="00225427">
          <w:rPr>
            <w:rStyle w:val="Hyperlink"/>
            <w:rFonts w:cs="Helvetica"/>
          </w:rPr>
          <w:t>WarwickPGHub</w:t>
        </w:r>
        <w:proofErr w:type="spellEnd"/>
      </w:hyperlink>
    </w:p>
    <w:p w14:paraId="74F76E78" w14:textId="77777777" w:rsidR="00A93A25" w:rsidRPr="00225427" w:rsidRDefault="004C2826" w:rsidP="00A93A25">
      <w:pPr>
        <w:pStyle w:val="ListParagraph"/>
        <w:spacing w:after="0" w:line="240" w:lineRule="auto"/>
        <w:ind w:left="1440"/>
        <w:rPr>
          <w:rFonts w:cs="Helvetica"/>
        </w:rPr>
      </w:pPr>
      <w:hyperlink r:id="rId102" w:history="1">
        <w:r w:rsidR="00A93A25" w:rsidRPr="00225427">
          <w:rPr>
            <w:rStyle w:val="Hyperlink"/>
            <w:rFonts w:cs="Helvetica"/>
          </w:rPr>
          <w:t>pghub@warwick.ac.uk</w:t>
        </w:r>
      </w:hyperlink>
      <w:r w:rsidR="00A93A25" w:rsidRPr="00225427">
        <w:rPr>
          <w:rFonts w:cs="Helvetica"/>
        </w:rPr>
        <w:t xml:space="preserve"> </w:t>
      </w:r>
    </w:p>
    <w:p w14:paraId="5355F8B0" w14:textId="77777777" w:rsidR="00A93A25" w:rsidRPr="00225427" w:rsidRDefault="00A93A25" w:rsidP="00A93A25">
      <w:pPr>
        <w:pStyle w:val="NoSpacing"/>
        <w:ind w:left="1418"/>
        <w:rPr>
          <w:rFonts w:asciiTheme="minorHAnsi" w:hAnsiTheme="minorHAnsi" w:cs="Helvetica"/>
        </w:rPr>
      </w:pPr>
    </w:p>
    <w:p w14:paraId="243264F6" w14:textId="77777777" w:rsidR="00A93A25" w:rsidRPr="00225427" w:rsidRDefault="00A93A25" w:rsidP="00A93A25">
      <w:pPr>
        <w:pStyle w:val="NoSpacing"/>
        <w:ind w:left="1418"/>
        <w:rPr>
          <w:rFonts w:asciiTheme="minorHAnsi" w:hAnsiTheme="minorHAnsi" w:cs="Helvetica"/>
        </w:rPr>
      </w:pPr>
    </w:p>
    <w:p w14:paraId="3C57EFDC" w14:textId="77777777" w:rsidR="00A93A25" w:rsidRPr="00225427" w:rsidRDefault="00A93A25" w:rsidP="00A93A25">
      <w:pPr>
        <w:pStyle w:val="ListParagraph"/>
        <w:numPr>
          <w:ilvl w:val="0"/>
          <w:numId w:val="27"/>
        </w:numPr>
        <w:spacing w:after="0" w:line="240" w:lineRule="auto"/>
        <w:rPr>
          <w:rFonts w:cs="Helvetica"/>
        </w:rPr>
      </w:pPr>
      <w:r w:rsidRPr="00225427">
        <w:rPr>
          <w:rFonts w:cs="Helvetica"/>
        </w:rPr>
        <w:t>Postgraduate Taught</w:t>
      </w:r>
    </w:p>
    <w:p w14:paraId="14999122" w14:textId="77777777" w:rsidR="00A93A25" w:rsidRPr="00225427" w:rsidRDefault="00A93A25" w:rsidP="00A93A25">
      <w:pPr>
        <w:pStyle w:val="ListParagraph"/>
        <w:numPr>
          <w:ilvl w:val="2"/>
          <w:numId w:val="24"/>
        </w:numPr>
        <w:spacing w:after="0" w:line="240" w:lineRule="auto"/>
        <w:rPr>
          <w:rFonts w:cs="Helvetica"/>
        </w:rPr>
      </w:pPr>
      <w:r w:rsidRPr="00225427">
        <w:rPr>
          <w:rFonts w:cs="Helvetica"/>
        </w:rPr>
        <w:t xml:space="preserve">Regulation 37; Regulations Governing Taught Postgraduate Courses: </w:t>
      </w:r>
      <w:hyperlink r:id="rId103" w:history="1">
        <w:r w:rsidRPr="00225427">
          <w:rPr>
            <w:rStyle w:val="Hyperlink"/>
            <w:rFonts w:cs="Helvetica"/>
          </w:rPr>
          <w:t>http://warwick.ac.uk/regulation37</w:t>
        </w:r>
      </w:hyperlink>
      <w:r w:rsidRPr="00225427">
        <w:rPr>
          <w:rFonts w:cs="Helvetica"/>
        </w:rPr>
        <w:t xml:space="preserve"> </w:t>
      </w:r>
    </w:p>
    <w:p w14:paraId="62618065" w14:textId="77777777" w:rsidR="00A93A25" w:rsidRPr="00225427" w:rsidRDefault="00A93A25" w:rsidP="00A93A25">
      <w:pPr>
        <w:pStyle w:val="ListParagraph"/>
        <w:numPr>
          <w:ilvl w:val="2"/>
          <w:numId w:val="24"/>
        </w:numPr>
        <w:spacing w:after="0" w:line="240" w:lineRule="auto"/>
        <w:rPr>
          <w:rStyle w:val="Hyperlink"/>
          <w:rFonts w:cs="Helvetica"/>
          <w:u w:val="none"/>
        </w:rPr>
      </w:pPr>
      <w:r w:rsidRPr="00225427">
        <w:rPr>
          <w:rFonts w:cs="Helvetica"/>
        </w:rPr>
        <w:t xml:space="preserve">Requirements for Taught Postgraduate Awards (harmonised PGT conventions), including any approved exemptions and specific departmental requirements: </w:t>
      </w:r>
      <w:hyperlink r:id="rId104" w:history="1">
        <w:r w:rsidRPr="00225427">
          <w:rPr>
            <w:rStyle w:val="Hyperlink"/>
            <w:rFonts w:cs="Helvetica"/>
          </w:rPr>
          <w:t>http://warwick.ac.uk/quality/categories/examinations/conventions/pgt/</w:t>
        </w:r>
      </w:hyperlink>
    </w:p>
    <w:p w14:paraId="518781A0" w14:textId="77777777" w:rsidR="00A93A25" w:rsidRPr="00225427" w:rsidRDefault="00A93A25" w:rsidP="00A93A25">
      <w:pPr>
        <w:pStyle w:val="ListParagraph"/>
        <w:spacing w:after="0" w:line="240" w:lineRule="auto"/>
        <w:ind w:left="2160"/>
        <w:rPr>
          <w:rStyle w:val="Hyperlink"/>
          <w:rFonts w:cs="Helvetica"/>
          <w:u w:val="none"/>
        </w:rPr>
      </w:pPr>
    </w:p>
    <w:p w14:paraId="5684B648" w14:textId="77777777" w:rsidR="00A93A25" w:rsidRPr="00225427" w:rsidRDefault="00A93A25" w:rsidP="00A93A25">
      <w:pPr>
        <w:pStyle w:val="ListParagraph"/>
        <w:numPr>
          <w:ilvl w:val="2"/>
          <w:numId w:val="24"/>
        </w:numPr>
        <w:spacing w:after="0" w:line="240" w:lineRule="auto"/>
        <w:rPr>
          <w:rStyle w:val="Hyperlink"/>
          <w:rFonts w:cs="Helvetica"/>
          <w:u w:val="none"/>
        </w:rPr>
      </w:pPr>
      <w:r w:rsidRPr="00225427">
        <w:rPr>
          <w:rStyle w:val="Hyperlink"/>
          <w:rFonts w:cs="Helvetica"/>
          <w:u w:val="none"/>
        </w:rPr>
        <w:t>Masters Skills Programme</w:t>
      </w:r>
    </w:p>
    <w:p w14:paraId="3C51DC39" w14:textId="77777777" w:rsidR="00A93A25" w:rsidRPr="00225427" w:rsidRDefault="00A93A25" w:rsidP="00A93A25">
      <w:pPr>
        <w:pStyle w:val="NoSpacing"/>
        <w:ind w:left="2160"/>
        <w:rPr>
          <w:rFonts w:asciiTheme="minorHAnsi" w:hAnsiTheme="minorHAnsi" w:cs="Helvetica"/>
        </w:rPr>
      </w:pPr>
      <w:r w:rsidRPr="00225427">
        <w:rPr>
          <w:rFonts w:asciiTheme="minorHAnsi" w:hAnsiTheme="minorHAnsi" w:cs="Helvetica"/>
        </w:rPr>
        <w:t xml:space="preserve">Use the Masters Skills Programme to develop your academic, personal and professional skills whilst at Warwick. Our range of workshops, events and online resources will help you adjust to postgraduate study, boost your employability and enhance your research skills. </w:t>
      </w:r>
    </w:p>
    <w:p w14:paraId="2B7A380C" w14:textId="77777777" w:rsidR="00A93A25" w:rsidRPr="00225427" w:rsidRDefault="00A93A25" w:rsidP="00A93A25">
      <w:pPr>
        <w:pStyle w:val="NoSpacing"/>
        <w:ind w:left="2160"/>
        <w:rPr>
          <w:rFonts w:asciiTheme="minorHAnsi" w:hAnsiTheme="minorHAnsi" w:cs="Helvetica"/>
        </w:rPr>
      </w:pPr>
    </w:p>
    <w:p w14:paraId="0AC4E6D3" w14:textId="77777777" w:rsidR="00A93A25" w:rsidRPr="00225427" w:rsidRDefault="00A93A25" w:rsidP="00A93A25">
      <w:pPr>
        <w:pStyle w:val="NoSpacing"/>
        <w:ind w:left="2160"/>
        <w:rPr>
          <w:rFonts w:asciiTheme="minorHAnsi" w:hAnsiTheme="minorHAnsi" w:cs="Helvetica"/>
        </w:rPr>
      </w:pPr>
      <w:r w:rsidRPr="00225427">
        <w:rPr>
          <w:rFonts w:asciiTheme="minorHAnsi" w:hAnsiTheme="minorHAnsi" w:cs="Helvetica"/>
        </w:rPr>
        <w:t>Selected highlights:</w:t>
      </w:r>
    </w:p>
    <w:p w14:paraId="3ED7E48D" w14:textId="77777777" w:rsidR="00A93A25" w:rsidRPr="00225427" w:rsidRDefault="00A93A25" w:rsidP="00A93A25">
      <w:pPr>
        <w:pStyle w:val="NoSpacing"/>
        <w:ind w:left="2160"/>
        <w:rPr>
          <w:rFonts w:asciiTheme="minorHAnsi" w:hAnsiTheme="minorHAnsi" w:cs="Helvetica"/>
        </w:rPr>
      </w:pPr>
    </w:p>
    <w:p w14:paraId="7B67BC07" w14:textId="77777777" w:rsidR="00A93A25" w:rsidRPr="00225427" w:rsidRDefault="00A93A25" w:rsidP="00A93A25">
      <w:pPr>
        <w:pStyle w:val="NoSpacing"/>
        <w:numPr>
          <w:ilvl w:val="0"/>
          <w:numId w:val="17"/>
        </w:numPr>
        <w:rPr>
          <w:rFonts w:asciiTheme="minorHAnsi" w:hAnsiTheme="minorHAnsi" w:cs="Helvetica"/>
        </w:rPr>
      </w:pPr>
      <w:r w:rsidRPr="00225427">
        <w:rPr>
          <w:rFonts w:asciiTheme="minorHAnsi" w:hAnsiTheme="minorHAnsi" w:cs="Helvetica"/>
        </w:rPr>
        <w:t>Warwick Skills Portfolio Award: tailored by you to meet your personal development needs, this award encourages you to work towards your own goals and reflect on your learning experiences</w:t>
      </w:r>
    </w:p>
    <w:p w14:paraId="55A54B55" w14:textId="77777777" w:rsidR="00A93A25" w:rsidRPr="00225427" w:rsidRDefault="00A93A25" w:rsidP="00A93A25">
      <w:pPr>
        <w:pStyle w:val="NoSpacing"/>
        <w:numPr>
          <w:ilvl w:val="0"/>
          <w:numId w:val="17"/>
        </w:numPr>
        <w:rPr>
          <w:rFonts w:asciiTheme="minorHAnsi" w:hAnsiTheme="minorHAnsi" w:cs="Helvetica"/>
        </w:rPr>
      </w:pPr>
      <w:r w:rsidRPr="00225427">
        <w:rPr>
          <w:rFonts w:asciiTheme="minorHAnsi" w:hAnsiTheme="minorHAnsi" w:cs="Helvetica"/>
        </w:rPr>
        <w:t>Leadership Scheme: this scheme runs during the spring term and is designed to support students in developing their leadership skills whilst at Warwick</w:t>
      </w:r>
    </w:p>
    <w:p w14:paraId="4147E035" w14:textId="77777777" w:rsidR="00A93A25" w:rsidRPr="00225427" w:rsidRDefault="00A93A25" w:rsidP="00A93A25">
      <w:pPr>
        <w:pStyle w:val="NoSpacing"/>
        <w:ind w:left="2160"/>
        <w:rPr>
          <w:rFonts w:asciiTheme="minorHAnsi" w:hAnsiTheme="minorHAnsi" w:cs="Helvetica"/>
        </w:rPr>
      </w:pPr>
    </w:p>
    <w:p w14:paraId="7D713368" w14:textId="77777777" w:rsidR="00A93A25" w:rsidRPr="00225427" w:rsidRDefault="00A93A25" w:rsidP="00A93A25">
      <w:pPr>
        <w:pStyle w:val="NoSpacing"/>
        <w:ind w:left="2160"/>
        <w:rPr>
          <w:rFonts w:asciiTheme="minorHAnsi" w:hAnsiTheme="minorHAnsi" w:cs="Helvetica"/>
        </w:rPr>
      </w:pPr>
      <w:r w:rsidRPr="00225427">
        <w:rPr>
          <w:rFonts w:asciiTheme="minorHAnsi" w:hAnsiTheme="minorHAnsi" w:cs="Helvetica"/>
        </w:rPr>
        <w:t>There are plenty of opportunities to meet other students and you can gain recognition for your efforts through the Warwick Skills Portfolio Award.</w:t>
      </w:r>
    </w:p>
    <w:p w14:paraId="7ACE1B08" w14:textId="77777777" w:rsidR="00A93A25" w:rsidRPr="00225427" w:rsidRDefault="00A93A25" w:rsidP="00A93A25">
      <w:pPr>
        <w:pStyle w:val="NoSpacing"/>
        <w:ind w:left="2160"/>
        <w:rPr>
          <w:rFonts w:asciiTheme="minorHAnsi" w:hAnsiTheme="minorHAnsi" w:cs="Helvetica"/>
        </w:rPr>
      </w:pPr>
    </w:p>
    <w:p w14:paraId="4FF004A8" w14:textId="77777777" w:rsidR="00A93A25" w:rsidRPr="00225427" w:rsidRDefault="00A93A25" w:rsidP="00A93A25">
      <w:pPr>
        <w:pStyle w:val="NoSpacing"/>
        <w:ind w:left="2160"/>
        <w:rPr>
          <w:rFonts w:asciiTheme="minorHAnsi" w:hAnsiTheme="minorHAnsi" w:cs="Helvetica"/>
        </w:rPr>
      </w:pPr>
      <w:r w:rsidRPr="00225427">
        <w:rPr>
          <w:rFonts w:asciiTheme="minorHAnsi" w:hAnsiTheme="minorHAnsi" w:cs="Helvetica"/>
        </w:rPr>
        <w:t>For more information:</w:t>
      </w:r>
    </w:p>
    <w:p w14:paraId="45EF7986" w14:textId="77777777" w:rsidR="00A93A25" w:rsidRPr="00225427" w:rsidRDefault="004C2826" w:rsidP="00A93A25">
      <w:pPr>
        <w:pStyle w:val="NoSpacing"/>
        <w:ind w:left="2160"/>
        <w:rPr>
          <w:rFonts w:asciiTheme="minorHAnsi" w:hAnsiTheme="minorHAnsi" w:cs="Helvetica"/>
        </w:rPr>
      </w:pPr>
      <w:hyperlink r:id="rId105" w:history="1">
        <w:r w:rsidR="00A93A25" w:rsidRPr="00225427">
          <w:rPr>
            <w:rStyle w:val="Hyperlink"/>
            <w:rFonts w:asciiTheme="minorHAnsi" w:hAnsiTheme="minorHAnsi" w:cs="Helvetica"/>
          </w:rPr>
          <w:t>http://warwick.ac.uk/skills/events/mastersworkshops</w:t>
        </w:r>
      </w:hyperlink>
      <w:r w:rsidR="00A93A25" w:rsidRPr="00225427">
        <w:rPr>
          <w:rFonts w:asciiTheme="minorHAnsi" w:hAnsiTheme="minorHAnsi" w:cs="Helvetica"/>
        </w:rPr>
        <w:t xml:space="preserve"> </w:t>
      </w:r>
    </w:p>
    <w:p w14:paraId="0F15D104" w14:textId="77777777" w:rsidR="00A93A25" w:rsidRPr="00225427" w:rsidRDefault="004C2826" w:rsidP="00A93A25">
      <w:pPr>
        <w:pStyle w:val="NoSpacing"/>
        <w:ind w:left="2160"/>
        <w:rPr>
          <w:rFonts w:asciiTheme="minorHAnsi" w:hAnsiTheme="minorHAnsi" w:cs="Helvetica"/>
        </w:rPr>
      </w:pPr>
      <w:hyperlink r:id="rId106" w:history="1">
        <w:r w:rsidR="00A93A25" w:rsidRPr="00225427">
          <w:rPr>
            <w:rStyle w:val="Hyperlink"/>
            <w:rFonts w:asciiTheme="minorHAnsi" w:hAnsiTheme="minorHAnsi" w:cs="Helvetica"/>
          </w:rPr>
          <w:t>skills@warwick.ac.uk</w:t>
        </w:r>
      </w:hyperlink>
      <w:r w:rsidR="00A93A25" w:rsidRPr="00225427">
        <w:rPr>
          <w:rFonts w:asciiTheme="minorHAnsi" w:hAnsiTheme="minorHAnsi" w:cs="Helvetica"/>
        </w:rPr>
        <w:t xml:space="preserve"> </w:t>
      </w:r>
    </w:p>
    <w:p w14:paraId="530036EE" w14:textId="77777777" w:rsidR="00A93A25" w:rsidRPr="00225427" w:rsidRDefault="00A93A25" w:rsidP="00A93A25">
      <w:pPr>
        <w:pStyle w:val="NoSpacing"/>
        <w:ind w:left="2160"/>
        <w:rPr>
          <w:rFonts w:asciiTheme="minorHAnsi" w:hAnsiTheme="minorHAnsi" w:cs="Helvetica"/>
        </w:rPr>
      </w:pPr>
      <w:r w:rsidRPr="00225427">
        <w:rPr>
          <w:rFonts w:asciiTheme="minorHAnsi" w:hAnsiTheme="minorHAnsi" w:cs="Helvetica"/>
        </w:rPr>
        <w:t>@</w:t>
      </w:r>
      <w:proofErr w:type="spellStart"/>
      <w:r w:rsidRPr="00225427">
        <w:rPr>
          <w:rFonts w:asciiTheme="minorHAnsi" w:hAnsiTheme="minorHAnsi" w:cs="Helvetica"/>
        </w:rPr>
        <w:t>warwickskills</w:t>
      </w:r>
      <w:proofErr w:type="spellEnd"/>
      <w:r w:rsidRPr="00225427">
        <w:rPr>
          <w:rFonts w:asciiTheme="minorHAnsi" w:hAnsiTheme="minorHAnsi" w:cs="Helvetica"/>
        </w:rPr>
        <w:t xml:space="preserve"> </w:t>
      </w:r>
    </w:p>
    <w:p w14:paraId="4A48364E" w14:textId="77777777" w:rsidR="00A93A25" w:rsidRPr="00225427" w:rsidRDefault="00A93A25" w:rsidP="00A93A25">
      <w:pPr>
        <w:pStyle w:val="ListParagraph"/>
        <w:spacing w:after="0" w:line="240" w:lineRule="auto"/>
        <w:ind w:left="2160"/>
        <w:rPr>
          <w:rFonts w:cs="Helvetica"/>
        </w:rPr>
      </w:pPr>
    </w:p>
    <w:p w14:paraId="53327FAB" w14:textId="77777777" w:rsidR="00A93A25" w:rsidRPr="00225427" w:rsidRDefault="00A93A25" w:rsidP="00A93A25">
      <w:pPr>
        <w:pStyle w:val="NoSpacing"/>
        <w:ind w:left="2160"/>
        <w:rPr>
          <w:rFonts w:asciiTheme="minorHAnsi" w:hAnsiTheme="minorHAnsi" w:cs="Helvetica"/>
        </w:rPr>
      </w:pPr>
    </w:p>
    <w:p w14:paraId="53589278" w14:textId="77777777" w:rsidR="00A93A25" w:rsidRPr="00225427" w:rsidRDefault="00A93A25" w:rsidP="00A93A25">
      <w:pPr>
        <w:pStyle w:val="ListParagraph"/>
        <w:numPr>
          <w:ilvl w:val="0"/>
          <w:numId w:val="11"/>
        </w:numPr>
        <w:spacing w:after="0" w:line="240" w:lineRule="auto"/>
        <w:rPr>
          <w:rFonts w:cs="Helvetica"/>
        </w:rPr>
      </w:pPr>
      <w:r w:rsidRPr="00225427">
        <w:rPr>
          <w:rFonts w:cs="Helvetica"/>
        </w:rPr>
        <w:t>Learning resources and Student Support</w:t>
      </w:r>
    </w:p>
    <w:p w14:paraId="07F7ED26" w14:textId="77777777" w:rsidR="00A93A25" w:rsidRPr="00225427" w:rsidRDefault="00A93A25" w:rsidP="00A93A25">
      <w:pPr>
        <w:pStyle w:val="ListParagraph"/>
        <w:spacing w:after="0" w:line="240" w:lineRule="auto"/>
        <w:rPr>
          <w:rFonts w:cs="Helvetica"/>
        </w:rPr>
      </w:pPr>
    </w:p>
    <w:p w14:paraId="4D517F54"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Library</w:t>
      </w:r>
    </w:p>
    <w:p w14:paraId="4A8EA004" w14:textId="77777777" w:rsidR="00A93A25" w:rsidRPr="00225427" w:rsidRDefault="00A93A25" w:rsidP="00A93A25">
      <w:pPr>
        <w:pStyle w:val="ListParagraph"/>
        <w:spacing w:after="0" w:line="240" w:lineRule="auto"/>
        <w:ind w:left="1440"/>
        <w:rPr>
          <w:rFonts w:cs="Helvetica"/>
        </w:rPr>
      </w:pPr>
      <w:r w:rsidRPr="00225427">
        <w:rPr>
          <w:rFonts w:cs="Helvetica"/>
        </w:rPr>
        <w:t xml:space="preserve">The Library has a designated Academic Support Librarian (ASL) for each academic department. The Academic Support Librarians are able to provide advice about Library services and resources for staff who are planning courses or putting together course materials and module websites. They can give advice on the </w:t>
      </w:r>
      <w:proofErr w:type="spellStart"/>
      <w:r w:rsidRPr="00225427">
        <w:rPr>
          <w:rFonts w:cs="Helvetica"/>
        </w:rPr>
        <w:t>Talis</w:t>
      </w:r>
      <w:proofErr w:type="spellEnd"/>
      <w:r w:rsidRPr="00225427">
        <w:rPr>
          <w:rFonts w:cs="Helvetica"/>
        </w:rPr>
        <w:t xml:space="preserve"> Aspire Reading List software which can help you with acquiring resources and which improves the student experience by connecting them seamlessly to their reading material. </w:t>
      </w:r>
    </w:p>
    <w:p w14:paraId="5C9DA5DF" w14:textId="77777777" w:rsidR="00A93A25" w:rsidRPr="00225427" w:rsidRDefault="00A93A25" w:rsidP="00A93A25">
      <w:pPr>
        <w:pStyle w:val="ListParagraph"/>
        <w:spacing w:after="0" w:line="240" w:lineRule="auto"/>
        <w:ind w:left="1440"/>
        <w:rPr>
          <w:rFonts w:cs="Helvetica"/>
        </w:rPr>
      </w:pPr>
    </w:p>
    <w:p w14:paraId="26F155D9" w14:textId="77777777" w:rsidR="00A93A25" w:rsidRPr="00225427" w:rsidRDefault="00A93A25" w:rsidP="00A93A25">
      <w:pPr>
        <w:pStyle w:val="ListParagraph"/>
        <w:spacing w:after="0" w:line="240" w:lineRule="auto"/>
        <w:ind w:left="1440"/>
        <w:rPr>
          <w:rFonts w:cs="Helvetica"/>
        </w:rPr>
      </w:pPr>
      <w:r w:rsidRPr="00225427">
        <w:rPr>
          <w:rFonts w:cs="Helvetica"/>
        </w:rPr>
        <w:t xml:space="preserve">The ASLs work with academic colleagues to embed information skills throughout the curriculum, including the Student as Researcher programme. </w:t>
      </w:r>
    </w:p>
    <w:p w14:paraId="137726A6" w14:textId="77777777" w:rsidR="00A93A25" w:rsidRPr="00225427" w:rsidRDefault="00A93A25" w:rsidP="00A93A25">
      <w:pPr>
        <w:pStyle w:val="ListParagraph"/>
        <w:spacing w:after="0" w:line="240" w:lineRule="auto"/>
        <w:ind w:left="1440"/>
        <w:rPr>
          <w:rFonts w:cs="Helvetica"/>
        </w:rPr>
      </w:pPr>
    </w:p>
    <w:p w14:paraId="5D126659" w14:textId="77777777" w:rsidR="00A93A25" w:rsidRPr="00225427" w:rsidRDefault="00A93A25" w:rsidP="00A93A25">
      <w:pPr>
        <w:pStyle w:val="ListParagraph"/>
        <w:spacing w:after="0" w:line="240" w:lineRule="auto"/>
        <w:ind w:left="1440"/>
        <w:rPr>
          <w:rFonts w:cs="Helvetica"/>
        </w:rPr>
      </w:pPr>
    </w:p>
    <w:p w14:paraId="25ED5F71" w14:textId="77777777" w:rsidR="00A93A25" w:rsidRPr="00225427" w:rsidRDefault="00A93A25" w:rsidP="00A93A25">
      <w:pPr>
        <w:pStyle w:val="ListParagraph"/>
        <w:spacing w:after="0" w:line="240" w:lineRule="auto"/>
        <w:ind w:left="1440"/>
        <w:rPr>
          <w:rFonts w:cs="Helvetica"/>
        </w:rPr>
      </w:pPr>
      <w:r w:rsidRPr="00225427">
        <w:rPr>
          <w:rFonts w:cs="Helvetica"/>
        </w:rPr>
        <w:t>They can also provide discipline-specific text about the Library for student handbooks. These include:</w:t>
      </w:r>
    </w:p>
    <w:p w14:paraId="1E73363D" w14:textId="77777777" w:rsidR="00A93A25" w:rsidRPr="00225427" w:rsidRDefault="00A93A25" w:rsidP="00A93A25">
      <w:pPr>
        <w:pStyle w:val="ListParagraph"/>
        <w:spacing w:after="0" w:line="240" w:lineRule="auto"/>
        <w:ind w:left="1440"/>
        <w:rPr>
          <w:rFonts w:cs="Helvetica"/>
        </w:rPr>
      </w:pPr>
    </w:p>
    <w:p w14:paraId="44F480E0" w14:textId="77777777" w:rsidR="00A93A25" w:rsidRPr="00225427" w:rsidRDefault="00A93A25" w:rsidP="00A93A25">
      <w:pPr>
        <w:pStyle w:val="NoSpacing"/>
        <w:numPr>
          <w:ilvl w:val="0"/>
          <w:numId w:val="12"/>
        </w:numPr>
        <w:rPr>
          <w:rFonts w:asciiTheme="minorHAnsi" w:hAnsiTheme="minorHAnsi" w:cs="Helvetica"/>
        </w:rPr>
      </w:pPr>
      <w:r w:rsidRPr="00225427">
        <w:rPr>
          <w:rFonts w:asciiTheme="minorHAnsi" w:hAnsiTheme="minorHAnsi" w:cs="Helvetica"/>
        </w:rPr>
        <w:t>General information about accessing and using the Library, various Learning Grids and the Modern Records Centre</w:t>
      </w:r>
    </w:p>
    <w:p w14:paraId="7300EC7C" w14:textId="77777777" w:rsidR="00A93A25" w:rsidRPr="00225427" w:rsidRDefault="00A93A25" w:rsidP="00A93A25">
      <w:pPr>
        <w:pStyle w:val="NoSpacing"/>
        <w:numPr>
          <w:ilvl w:val="0"/>
          <w:numId w:val="12"/>
        </w:numPr>
        <w:rPr>
          <w:rFonts w:asciiTheme="minorHAnsi" w:hAnsiTheme="minorHAnsi" w:cs="Helvetica"/>
        </w:rPr>
      </w:pPr>
      <w:r w:rsidRPr="00225427">
        <w:rPr>
          <w:rFonts w:asciiTheme="minorHAnsi" w:hAnsiTheme="minorHAnsi" w:cs="Helvetica"/>
        </w:rPr>
        <w:t>Information sources for your subject</w:t>
      </w:r>
    </w:p>
    <w:p w14:paraId="057D4C75" w14:textId="77777777" w:rsidR="00A93A25" w:rsidRPr="00225427" w:rsidRDefault="00A93A25" w:rsidP="00A93A25">
      <w:pPr>
        <w:pStyle w:val="NoSpacing"/>
        <w:numPr>
          <w:ilvl w:val="0"/>
          <w:numId w:val="12"/>
        </w:numPr>
        <w:rPr>
          <w:rFonts w:asciiTheme="minorHAnsi" w:hAnsiTheme="minorHAnsi" w:cs="Helvetica"/>
        </w:rPr>
      </w:pPr>
      <w:r w:rsidRPr="00225427">
        <w:rPr>
          <w:rFonts w:asciiTheme="minorHAnsi" w:hAnsiTheme="minorHAnsi" w:cs="Helvetica"/>
        </w:rPr>
        <w:t>Developing information and research skills</w:t>
      </w:r>
    </w:p>
    <w:p w14:paraId="32EADE46" w14:textId="77777777" w:rsidR="00A93A25" w:rsidRPr="00225427" w:rsidRDefault="00A93A25" w:rsidP="00A93A25">
      <w:pPr>
        <w:pStyle w:val="NoSpacing"/>
        <w:numPr>
          <w:ilvl w:val="0"/>
          <w:numId w:val="12"/>
        </w:numPr>
        <w:rPr>
          <w:rFonts w:asciiTheme="minorHAnsi" w:hAnsiTheme="minorHAnsi" w:cs="Helvetica"/>
        </w:rPr>
      </w:pPr>
      <w:r w:rsidRPr="00225427">
        <w:rPr>
          <w:rFonts w:asciiTheme="minorHAnsi" w:hAnsiTheme="minorHAnsi" w:cs="Helvetica"/>
        </w:rPr>
        <w:t>Sources of help and advice</w:t>
      </w:r>
    </w:p>
    <w:p w14:paraId="775DFEFD" w14:textId="77777777" w:rsidR="00A93A25" w:rsidRPr="00225427" w:rsidRDefault="00A93A25" w:rsidP="00A93A25">
      <w:pPr>
        <w:pStyle w:val="ListParagraph"/>
        <w:spacing w:after="0" w:line="240" w:lineRule="auto"/>
        <w:ind w:left="1440"/>
        <w:rPr>
          <w:rFonts w:cs="Helvetica"/>
        </w:rPr>
      </w:pPr>
    </w:p>
    <w:p w14:paraId="6C0C2EC3" w14:textId="77777777" w:rsidR="00A93A25" w:rsidRPr="00225427" w:rsidRDefault="00A93A25" w:rsidP="00A93A25">
      <w:pPr>
        <w:pStyle w:val="ListParagraph"/>
        <w:spacing w:after="0" w:line="240" w:lineRule="auto"/>
        <w:ind w:left="1440"/>
        <w:rPr>
          <w:rFonts w:cs="Helvetica"/>
        </w:rPr>
      </w:pPr>
      <w:r w:rsidRPr="00225427">
        <w:rPr>
          <w:rFonts w:cs="Helvetica"/>
        </w:rPr>
        <w:t xml:space="preserve">Students can be directed to the Library website at: </w:t>
      </w:r>
      <w:hyperlink r:id="rId107" w:history="1">
        <w:r w:rsidRPr="00225427">
          <w:rPr>
            <w:rStyle w:val="Hyperlink"/>
            <w:rFonts w:cs="Helvetica"/>
          </w:rPr>
          <w:t>http://warwick.ac.uk/library</w:t>
        </w:r>
      </w:hyperlink>
      <w:r w:rsidRPr="00225427">
        <w:rPr>
          <w:rFonts w:cs="Helvetica"/>
        </w:rPr>
        <w:t xml:space="preserve"> for general information, and to subject web pages at: </w:t>
      </w:r>
      <w:hyperlink r:id="rId108" w:history="1">
        <w:r w:rsidRPr="00225427">
          <w:rPr>
            <w:rStyle w:val="Hyperlink"/>
            <w:rFonts w:cs="Helvetica"/>
          </w:rPr>
          <w:t>http://warwick.ac.uk/library/subjects/</w:t>
        </w:r>
      </w:hyperlink>
      <w:r w:rsidRPr="00225427">
        <w:rPr>
          <w:rFonts w:cs="Helvetica"/>
        </w:rPr>
        <w:t xml:space="preserve"> for support in starting research in their subject area. Regular news and updates can be found via the Library’s homepage, </w:t>
      </w:r>
      <w:proofErr w:type="spellStart"/>
      <w:r w:rsidRPr="00225427">
        <w:rPr>
          <w:rFonts w:cs="Helvetica"/>
        </w:rPr>
        <w:t>FaceBook</w:t>
      </w:r>
      <w:proofErr w:type="spellEnd"/>
      <w:r w:rsidRPr="00225427">
        <w:rPr>
          <w:rFonts w:cs="Helvetica"/>
        </w:rPr>
        <w:t xml:space="preserve"> pages (@</w:t>
      </w:r>
      <w:proofErr w:type="spellStart"/>
      <w:r w:rsidRPr="00225427">
        <w:rPr>
          <w:rFonts w:cs="Helvetica"/>
        </w:rPr>
        <w:t>WarwickUniLibrary</w:t>
      </w:r>
      <w:proofErr w:type="spellEnd"/>
      <w:r w:rsidRPr="00225427">
        <w:rPr>
          <w:rFonts w:cs="Helvetica"/>
        </w:rPr>
        <w:t>) and its Twitter account (@</w:t>
      </w:r>
      <w:proofErr w:type="spellStart"/>
      <w:r w:rsidRPr="00225427">
        <w:rPr>
          <w:rFonts w:cs="Helvetica"/>
        </w:rPr>
        <w:t>warwicklibrary</w:t>
      </w:r>
      <w:proofErr w:type="spellEnd"/>
      <w:r w:rsidRPr="00225427">
        <w:rPr>
          <w:rFonts w:cs="Helvetica"/>
        </w:rPr>
        <w:t>).</w:t>
      </w:r>
    </w:p>
    <w:p w14:paraId="2A6ADC9D" w14:textId="77777777" w:rsidR="00A93A25" w:rsidRPr="00225427" w:rsidRDefault="00A93A25" w:rsidP="00A93A25">
      <w:pPr>
        <w:pStyle w:val="ListParagraph"/>
        <w:spacing w:after="0" w:line="240" w:lineRule="auto"/>
        <w:ind w:left="1440"/>
        <w:rPr>
          <w:rFonts w:cs="Helvetica"/>
        </w:rPr>
      </w:pPr>
    </w:p>
    <w:p w14:paraId="609E2A8E" w14:textId="77777777" w:rsidR="00A93A25" w:rsidRPr="00225427" w:rsidRDefault="00A93A25" w:rsidP="00A93A25">
      <w:pPr>
        <w:pStyle w:val="ListParagraph"/>
        <w:spacing w:after="0" w:line="240" w:lineRule="auto"/>
        <w:ind w:left="1440"/>
        <w:rPr>
          <w:rFonts w:cs="Helvetica"/>
        </w:rPr>
      </w:pPr>
      <w:r w:rsidRPr="00225427">
        <w:rPr>
          <w:rFonts w:cs="Helvetica"/>
        </w:rPr>
        <w:t>The Library also manages a number of learning and teaching spaces from which skills enhancement and community engagement programmes are run:</w:t>
      </w:r>
    </w:p>
    <w:p w14:paraId="2ED37A48" w14:textId="77777777" w:rsidR="00A93A25" w:rsidRPr="00225427" w:rsidRDefault="00A93A25" w:rsidP="00A93A25">
      <w:pPr>
        <w:pStyle w:val="ListParagraph"/>
        <w:spacing w:after="0" w:line="240" w:lineRule="auto"/>
        <w:ind w:left="1440"/>
        <w:rPr>
          <w:rFonts w:cs="Helvetica"/>
        </w:rPr>
      </w:pPr>
    </w:p>
    <w:p w14:paraId="0206D6D4" w14:textId="77777777" w:rsidR="00A93A25" w:rsidRPr="00225427" w:rsidRDefault="00A93A25" w:rsidP="00A93A25">
      <w:pPr>
        <w:numPr>
          <w:ilvl w:val="0"/>
          <w:numId w:val="13"/>
        </w:numPr>
        <w:spacing w:after="0" w:line="240" w:lineRule="auto"/>
        <w:contextualSpacing/>
        <w:rPr>
          <w:rFonts w:cs="Helvetica"/>
        </w:rPr>
      </w:pPr>
      <w:r w:rsidRPr="00225427">
        <w:rPr>
          <w:rFonts w:cs="Helvetica"/>
        </w:rPr>
        <w:t>The Learning Grid: (</w:t>
      </w:r>
      <w:hyperlink r:id="rId109" w:history="1">
        <w:r w:rsidRPr="00225427">
          <w:rPr>
            <w:rFonts w:cs="Helvetica"/>
            <w:color w:val="0000FF"/>
            <w:u w:val="single"/>
          </w:rPr>
          <w:t>http://warwick.ac.uk/library/using/libspaces/learning_grid/</w:t>
        </w:r>
      </w:hyperlink>
      <w:r w:rsidRPr="00225427">
        <w:rPr>
          <w:rFonts w:cs="Helvetica"/>
        </w:rPr>
        <w:t>)</w:t>
      </w:r>
    </w:p>
    <w:p w14:paraId="5B6C3F1B" w14:textId="77777777" w:rsidR="00A93A25" w:rsidRPr="00225427" w:rsidRDefault="00A93A25" w:rsidP="00A93A25">
      <w:pPr>
        <w:numPr>
          <w:ilvl w:val="0"/>
          <w:numId w:val="13"/>
        </w:numPr>
        <w:spacing w:after="0" w:line="240" w:lineRule="auto"/>
        <w:contextualSpacing/>
        <w:rPr>
          <w:rFonts w:cs="Helvetica"/>
        </w:rPr>
      </w:pPr>
      <w:r w:rsidRPr="00225427">
        <w:rPr>
          <w:rFonts w:cs="Helvetica"/>
        </w:rPr>
        <w:t xml:space="preserve">The Learning Grid </w:t>
      </w:r>
      <w:proofErr w:type="spellStart"/>
      <w:r w:rsidRPr="00225427">
        <w:rPr>
          <w:rFonts w:cs="Helvetica"/>
        </w:rPr>
        <w:t>Rootes</w:t>
      </w:r>
      <w:proofErr w:type="spellEnd"/>
      <w:r w:rsidRPr="00225427">
        <w:rPr>
          <w:rFonts w:cs="Helvetica"/>
        </w:rPr>
        <w:t>: (</w:t>
      </w:r>
      <w:hyperlink r:id="rId110" w:history="1">
        <w:r w:rsidRPr="00225427">
          <w:rPr>
            <w:rFonts w:cs="Helvetica"/>
            <w:color w:val="0000FF"/>
            <w:u w:val="single"/>
          </w:rPr>
          <w:t>http://warwick.ac.uk/library/using/libspaces/grid_rootes</w:t>
        </w:r>
      </w:hyperlink>
      <w:r w:rsidRPr="00225427">
        <w:rPr>
          <w:rFonts w:cs="Helvetica"/>
        </w:rPr>
        <w:t>)</w:t>
      </w:r>
    </w:p>
    <w:p w14:paraId="62BDE293" w14:textId="77777777" w:rsidR="00A93A25" w:rsidRPr="00225427" w:rsidRDefault="00A93A25" w:rsidP="00A93A25">
      <w:pPr>
        <w:numPr>
          <w:ilvl w:val="0"/>
          <w:numId w:val="13"/>
        </w:numPr>
        <w:spacing w:after="0" w:line="240" w:lineRule="auto"/>
        <w:contextualSpacing/>
        <w:rPr>
          <w:rFonts w:cs="Helvetica"/>
        </w:rPr>
      </w:pPr>
      <w:r w:rsidRPr="00225427">
        <w:rPr>
          <w:rFonts w:cs="Helvetica"/>
        </w:rPr>
        <w:t>The Learning Grid Leamington: (</w:t>
      </w:r>
      <w:hyperlink r:id="rId111" w:history="1">
        <w:r w:rsidRPr="00225427">
          <w:rPr>
            <w:rFonts w:cs="Helvetica"/>
            <w:color w:val="0000FF"/>
            <w:u w:val="single"/>
          </w:rPr>
          <w:t>http://warwick.ac.uk/library/using/libspaces/grid_leamington</w:t>
        </w:r>
      </w:hyperlink>
      <w:r w:rsidRPr="00225427">
        <w:rPr>
          <w:rFonts w:cs="Helvetica"/>
        </w:rPr>
        <w:t>)</w:t>
      </w:r>
    </w:p>
    <w:p w14:paraId="29AA043C" w14:textId="77777777" w:rsidR="00A93A25" w:rsidRPr="00225427" w:rsidRDefault="00A93A25" w:rsidP="00A93A25">
      <w:pPr>
        <w:numPr>
          <w:ilvl w:val="0"/>
          <w:numId w:val="13"/>
        </w:numPr>
        <w:spacing w:after="0" w:line="240" w:lineRule="auto"/>
        <w:contextualSpacing/>
        <w:rPr>
          <w:rFonts w:cs="Helvetica"/>
        </w:rPr>
      </w:pPr>
      <w:r w:rsidRPr="00225427">
        <w:rPr>
          <w:rFonts w:cs="Helvetica"/>
        </w:rPr>
        <w:t xml:space="preserve">The </w:t>
      </w:r>
      <w:proofErr w:type="spellStart"/>
      <w:r w:rsidRPr="00225427">
        <w:rPr>
          <w:rFonts w:cs="Helvetica"/>
        </w:rPr>
        <w:t>BioMed</w:t>
      </w:r>
      <w:proofErr w:type="spellEnd"/>
      <w:r w:rsidRPr="00225427">
        <w:rPr>
          <w:rFonts w:cs="Helvetica"/>
        </w:rPr>
        <w:t xml:space="preserve"> Grid (for Biological Sciences and Medical students): (</w:t>
      </w:r>
      <w:hyperlink r:id="rId112" w:history="1">
        <w:r w:rsidRPr="00225427">
          <w:rPr>
            <w:rFonts w:cs="Helvetica"/>
            <w:color w:val="0000FF"/>
            <w:u w:val="single"/>
          </w:rPr>
          <w:t>http://warwick.ac.uk/library/using/libspaces/biomed_grid</w:t>
        </w:r>
      </w:hyperlink>
      <w:r w:rsidRPr="00225427">
        <w:rPr>
          <w:rFonts w:cs="Helvetica"/>
        </w:rPr>
        <w:t>)</w:t>
      </w:r>
    </w:p>
    <w:p w14:paraId="7A713BAC" w14:textId="77777777" w:rsidR="00A93A25" w:rsidRPr="00225427" w:rsidRDefault="00A93A25" w:rsidP="00A93A25">
      <w:pPr>
        <w:numPr>
          <w:ilvl w:val="0"/>
          <w:numId w:val="13"/>
        </w:numPr>
        <w:spacing w:after="0" w:line="240" w:lineRule="auto"/>
        <w:contextualSpacing/>
        <w:rPr>
          <w:rFonts w:cs="Helvetica"/>
        </w:rPr>
      </w:pPr>
      <w:r w:rsidRPr="00225427">
        <w:rPr>
          <w:rFonts w:cs="Helvetica"/>
        </w:rPr>
        <w:t>Wolfson Research Exchange (for all Warwick’s researchers): (</w:t>
      </w:r>
      <w:hyperlink r:id="rId113" w:history="1">
        <w:r w:rsidRPr="00225427">
          <w:rPr>
            <w:rFonts w:cs="Helvetica"/>
            <w:color w:val="0000FF"/>
            <w:u w:val="single"/>
          </w:rPr>
          <w:t>http://warwick.ac.uk/library/using/libspaces/research-exchange</w:t>
        </w:r>
      </w:hyperlink>
      <w:r w:rsidRPr="00225427">
        <w:rPr>
          <w:rFonts w:cs="Helvetica"/>
        </w:rPr>
        <w:t>)</w:t>
      </w:r>
    </w:p>
    <w:p w14:paraId="650B396E" w14:textId="77777777" w:rsidR="00A93A25" w:rsidRPr="00225427" w:rsidRDefault="00A93A25" w:rsidP="00A93A25">
      <w:pPr>
        <w:numPr>
          <w:ilvl w:val="0"/>
          <w:numId w:val="13"/>
        </w:numPr>
        <w:spacing w:after="0" w:line="240" w:lineRule="auto"/>
        <w:contextualSpacing/>
        <w:rPr>
          <w:rFonts w:cs="Helvetica"/>
        </w:rPr>
      </w:pPr>
      <w:r w:rsidRPr="00225427">
        <w:rPr>
          <w:rFonts w:cs="Helvetica"/>
        </w:rPr>
        <w:t>The Postgraduate Hub (for PG students): (</w:t>
      </w:r>
      <w:hyperlink r:id="rId114" w:history="1">
        <w:r w:rsidRPr="00225427">
          <w:rPr>
            <w:rStyle w:val="Hyperlink"/>
            <w:rFonts w:cs="Helvetica"/>
          </w:rPr>
          <w:t>http://warwick.ac.uk/pghub/postgraduate_hub</w:t>
        </w:r>
      </w:hyperlink>
      <w:r w:rsidRPr="00225427">
        <w:rPr>
          <w:rFonts w:cs="Helvetica"/>
        </w:rPr>
        <w:t>):</w:t>
      </w:r>
    </w:p>
    <w:p w14:paraId="7AA72C37" w14:textId="77777777" w:rsidR="00A93A25" w:rsidRPr="00225427" w:rsidRDefault="00A93A25" w:rsidP="00A93A25">
      <w:pPr>
        <w:numPr>
          <w:ilvl w:val="0"/>
          <w:numId w:val="13"/>
        </w:numPr>
        <w:spacing w:after="0" w:line="240" w:lineRule="auto"/>
        <w:contextualSpacing/>
        <w:rPr>
          <w:rFonts w:cs="Helvetica"/>
        </w:rPr>
      </w:pPr>
      <w:r w:rsidRPr="00225427">
        <w:rPr>
          <w:rFonts w:cs="Helvetica"/>
        </w:rPr>
        <w:t>The Teaching Grid (for teaching staff): (</w:t>
      </w:r>
      <w:hyperlink r:id="rId115" w:history="1">
        <w:r w:rsidRPr="00225427">
          <w:rPr>
            <w:rFonts w:cs="Helvetica"/>
            <w:color w:val="0000FF"/>
            <w:u w:val="single"/>
          </w:rPr>
          <w:t>http://warwick.ac.uk/services/library/using/libspaces/teaching-grid</w:t>
        </w:r>
      </w:hyperlink>
      <w:r w:rsidRPr="00225427">
        <w:rPr>
          <w:rFonts w:cs="Helvetica"/>
        </w:rPr>
        <w:t>)</w:t>
      </w:r>
    </w:p>
    <w:p w14:paraId="7A583276" w14:textId="77777777" w:rsidR="00A93A25" w:rsidRPr="00225427" w:rsidRDefault="00A93A25" w:rsidP="00A93A25">
      <w:pPr>
        <w:numPr>
          <w:ilvl w:val="0"/>
          <w:numId w:val="13"/>
        </w:numPr>
        <w:spacing w:after="0" w:line="240" w:lineRule="auto"/>
        <w:contextualSpacing/>
        <w:rPr>
          <w:rFonts w:cs="Helvetica"/>
        </w:rPr>
      </w:pPr>
      <w:r w:rsidRPr="00225427">
        <w:rPr>
          <w:rFonts w:cs="Helvetica"/>
        </w:rPr>
        <w:t>Modern Records Centre: (</w:t>
      </w:r>
      <w:hyperlink r:id="rId116" w:history="1">
        <w:r w:rsidRPr="00225427">
          <w:rPr>
            <w:rFonts w:cs="Helvetica"/>
            <w:color w:val="0000FF"/>
            <w:u w:val="single"/>
          </w:rPr>
          <w:t>http://warwick.ac.uk/library/mrc</w:t>
        </w:r>
      </w:hyperlink>
      <w:r w:rsidRPr="00225427">
        <w:rPr>
          <w:rFonts w:cs="Helvetica"/>
        </w:rPr>
        <w:t>)</w:t>
      </w:r>
    </w:p>
    <w:p w14:paraId="2494DC12" w14:textId="77777777" w:rsidR="00A93A25" w:rsidRPr="00225427" w:rsidRDefault="00A93A25" w:rsidP="00A93A25">
      <w:pPr>
        <w:pStyle w:val="ListParagraph"/>
        <w:spacing w:after="0" w:line="240" w:lineRule="auto"/>
        <w:ind w:left="1440"/>
        <w:rPr>
          <w:rFonts w:cs="Helvetica"/>
        </w:rPr>
      </w:pPr>
    </w:p>
    <w:p w14:paraId="7DCB541C" w14:textId="77777777" w:rsidR="00A93A25" w:rsidRPr="00225427" w:rsidRDefault="00A93A25" w:rsidP="00A93A25">
      <w:pPr>
        <w:pStyle w:val="ListParagraph"/>
        <w:spacing w:after="0" w:line="240" w:lineRule="auto"/>
        <w:ind w:left="1440"/>
        <w:rPr>
          <w:rFonts w:eastAsia="Times New Roman" w:cs="Helvetica"/>
        </w:rPr>
      </w:pPr>
      <w:r w:rsidRPr="00225427">
        <w:rPr>
          <w:rFonts w:cs="Helvetica"/>
        </w:rPr>
        <w:t xml:space="preserve">More </w:t>
      </w:r>
      <w:r w:rsidRPr="00225427">
        <w:rPr>
          <w:rFonts w:eastAsia="Times New Roman" w:cs="Helvetica"/>
        </w:rPr>
        <w:t xml:space="preserve">on the Library’s community engagement wellbeing services for students can be found at: </w:t>
      </w:r>
      <w:hyperlink r:id="rId117" w:history="1">
        <w:r w:rsidRPr="00225427">
          <w:rPr>
            <w:rFonts w:eastAsia="Times New Roman" w:cs="Helvetica"/>
            <w:color w:val="0000FF"/>
            <w:u w:val="single"/>
          </w:rPr>
          <w:t>https://warwick.ac.uk/library/students/study-happy/</w:t>
        </w:r>
      </w:hyperlink>
      <w:r w:rsidRPr="00225427">
        <w:rPr>
          <w:rFonts w:eastAsia="Times New Roman" w:cs="Helvetica"/>
        </w:rPr>
        <w:t xml:space="preserve"> or via Twitter at #</w:t>
      </w:r>
      <w:proofErr w:type="spellStart"/>
      <w:r w:rsidRPr="00225427">
        <w:rPr>
          <w:rFonts w:eastAsia="Times New Roman" w:cs="Helvetica"/>
        </w:rPr>
        <w:t>StudyHappy</w:t>
      </w:r>
      <w:proofErr w:type="spellEnd"/>
      <w:r w:rsidRPr="00225427">
        <w:rPr>
          <w:rFonts w:eastAsia="Times New Roman" w:cs="Helvetica"/>
        </w:rPr>
        <w:t>.</w:t>
      </w:r>
    </w:p>
    <w:p w14:paraId="7C66B180" w14:textId="77777777" w:rsidR="00A93A25" w:rsidRPr="00225427" w:rsidRDefault="00A93A25" w:rsidP="00A93A25">
      <w:pPr>
        <w:pStyle w:val="ListParagraph"/>
        <w:spacing w:after="0" w:line="240" w:lineRule="auto"/>
        <w:ind w:left="1418"/>
        <w:rPr>
          <w:rFonts w:cs="Helvetica"/>
        </w:rPr>
      </w:pPr>
    </w:p>
    <w:p w14:paraId="0AB47B1B"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Student Careers &amp; Skills</w:t>
      </w:r>
    </w:p>
    <w:p w14:paraId="48E37B2C" w14:textId="77777777" w:rsidR="00A93A25" w:rsidRPr="00225427" w:rsidRDefault="00A93A25" w:rsidP="00A93A25">
      <w:pPr>
        <w:pStyle w:val="ListParagraph"/>
        <w:spacing w:after="0" w:line="240" w:lineRule="auto"/>
        <w:ind w:left="1440"/>
        <w:rPr>
          <w:rFonts w:cs="Helvetica"/>
        </w:rPr>
      </w:pPr>
      <w:r w:rsidRPr="00225427">
        <w:rPr>
          <w:rFonts w:eastAsia="Times New Roman" w:cs="Times New Roman"/>
        </w:rPr>
        <w:t>The Student Careers &amp; Skills team offers a wide range of online resources, workshops, 1:1 information, advice and guidance, employer presentations, careers fairs and a student helpdesk accessible in person, by email and phone. Student Careers &amp; Skills can help students:</w:t>
      </w:r>
    </w:p>
    <w:p w14:paraId="59F921F2" w14:textId="77777777" w:rsidR="00A93A25" w:rsidRPr="00225427" w:rsidRDefault="00A93A25" w:rsidP="00A93A25">
      <w:pPr>
        <w:autoSpaceDE w:val="0"/>
        <w:autoSpaceDN w:val="0"/>
        <w:adjustRightInd w:val="0"/>
        <w:spacing w:after="0" w:line="240" w:lineRule="auto"/>
        <w:ind w:left="1418"/>
        <w:rPr>
          <w:rFonts w:eastAsia="Times New Roman" w:cs="Times New Roman"/>
        </w:rPr>
      </w:pPr>
    </w:p>
    <w:p w14:paraId="45982E62" w14:textId="77777777" w:rsidR="00A93A25" w:rsidRPr="00225427" w:rsidRDefault="00A93A25" w:rsidP="00A93A25">
      <w:pPr>
        <w:pStyle w:val="ListParagraph"/>
        <w:numPr>
          <w:ilvl w:val="0"/>
          <w:numId w:val="14"/>
        </w:numPr>
        <w:autoSpaceDE w:val="0"/>
        <w:autoSpaceDN w:val="0"/>
        <w:adjustRightInd w:val="0"/>
        <w:spacing w:after="0" w:line="240" w:lineRule="auto"/>
        <w:rPr>
          <w:rFonts w:eastAsia="Times New Roman" w:cs="Times New Roman"/>
        </w:rPr>
      </w:pPr>
      <w:r w:rsidRPr="00225427">
        <w:rPr>
          <w:rFonts w:eastAsia="Times New Roman" w:cs="Times New Roman"/>
        </w:rPr>
        <w:t>Succeed in their studies and get help with academic writing, revision, note-taking and seminar presentations</w:t>
      </w:r>
    </w:p>
    <w:p w14:paraId="7A384DE6" w14:textId="77777777" w:rsidR="00A93A25" w:rsidRPr="00225427" w:rsidRDefault="00A93A25" w:rsidP="00A93A25">
      <w:pPr>
        <w:pStyle w:val="ListParagraph"/>
        <w:numPr>
          <w:ilvl w:val="0"/>
          <w:numId w:val="14"/>
        </w:numPr>
        <w:autoSpaceDE w:val="0"/>
        <w:autoSpaceDN w:val="0"/>
        <w:adjustRightInd w:val="0"/>
        <w:spacing w:after="0" w:line="240" w:lineRule="auto"/>
        <w:rPr>
          <w:rFonts w:eastAsia="Times New Roman" w:cs="Times New Roman"/>
        </w:rPr>
      </w:pPr>
      <w:r w:rsidRPr="00225427">
        <w:rPr>
          <w:rFonts w:eastAsia="Times New Roman" w:cs="Times New Roman"/>
        </w:rPr>
        <w:t>Understand what’s important to them, their values, strengths and career goals</w:t>
      </w:r>
    </w:p>
    <w:p w14:paraId="5D116AC3" w14:textId="77777777" w:rsidR="00A93A25" w:rsidRPr="00225427" w:rsidRDefault="00A93A25" w:rsidP="00A93A25">
      <w:pPr>
        <w:pStyle w:val="ListParagraph"/>
        <w:numPr>
          <w:ilvl w:val="0"/>
          <w:numId w:val="14"/>
        </w:numPr>
        <w:autoSpaceDE w:val="0"/>
        <w:autoSpaceDN w:val="0"/>
        <w:adjustRightInd w:val="0"/>
        <w:spacing w:after="0" w:line="240" w:lineRule="auto"/>
        <w:rPr>
          <w:rFonts w:eastAsia="Times New Roman" w:cs="Times New Roman"/>
        </w:rPr>
      </w:pPr>
      <w:r w:rsidRPr="00225427">
        <w:rPr>
          <w:rFonts w:eastAsia="Times New Roman" w:cs="Times New Roman"/>
        </w:rPr>
        <w:t>Recognise and develop the transferrable skills employers look for</w:t>
      </w:r>
    </w:p>
    <w:p w14:paraId="00399E93" w14:textId="77777777" w:rsidR="00A93A25" w:rsidRPr="00225427" w:rsidRDefault="00A93A25" w:rsidP="00A93A25">
      <w:pPr>
        <w:pStyle w:val="ListParagraph"/>
        <w:numPr>
          <w:ilvl w:val="0"/>
          <w:numId w:val="14"/>
        </w:numPr>
        <w:autoSpaceDE w:val="0"/>
        <w:autoSpaceDN w:val="0"/>
        <w:adjustRightInd w:val="0"/>
        <w:spacing w:after="0" w:line="240" w:lineRule="auto"/>
        <w:rPr>
          <w:rFonts w:eastAsia="Times New Roman" w:cs="Times New Roman"/>
        </w:rPr>
      </w:pPr>
      <w:r w:rsidRPr="00225427">
        <w:rPr>
          <w:rFonts w:eastAsia="Times New Roman" w:cs="Times New Roman"/>
        </w:rPr>
        <w:t>Research employers, search for vacancies, gain work or volunteering experience and find a job or further study place for after graduation</w:t>
      </w:r>
    </w:p>
    <w:p w14:paraId="3D8517D0" w14:textId="77777777" w:rsidR="00A93A25" w:rsidRPr="00225427" w:rsidRDefault="00A93A25" w:rsidP="00A93A25">
      <w:pPr>
        <w:pStyle w:val="ListParagraph"/>
        <w:autoSpaceDE w:val="0"/>
        <w:autoSpaceDN w:val="0"/>
        <w:adjustRightInd w:val="0"/>
        <w:spacing w:after="0" w:line="240" w:lineRule="auto"/>
        <w:ind w:left="2138"/>
        <w:rPr>
          <w:rFonts w:eastAsia="Times New Roman" w:cs="Times New Roman"/>
        </w:rPr>
      </w:pPr>
    </w:p>
    <w:p w14:paraId="35EF5910" w14:textId="77777777" w:rsidR="00A93A25" w:rsidRPr="00225427" w:rsidRDefault="00A93A25" w:rsidP="00A93A25">
      <w:pPr>
        <w:pStyle w:val="ListParagraph"/>
        <w:autoSpaceDE w:val="0"/>
        <w:autoSpaceDN w:val="0"/>
        <w:adjustRightInd w:val="0"/>
        <w:spacing w:after="0" w:line="240" w:lineRule="auto"/>
        <w:ind w:left="2138"/>
        <w:rPr>
          <w:rFonts w:eastAsia="Times New Roman" w:cs="Times New Roman"/>
        </w:rPr>
      </w:pPr>
    </w:p>
    <w:p w14:paraId="3A387C27" w14:textId="77777777" w:rsidR="00A93A25" w:rsidRPr="00225427" w:rsidRDefault="00A93A25" w:rsidP="00A93A25">
      <w:pPr>
        <w:pStyle w:val="ListParagraph"/>
        <w:spacing w:after="0" w:line="240" w:lineRule="auto"/>
        <w:ind w:left="1440"/>
        <w:rPr>
          <w:rFonts w:eastAsia="Times New Roman" w:cs="Times New Roman"/>
          <w:szCs w:val="24"/>
        </w:rPr>
      </w:pPr>
      <w:r w:rsidRPr="00225427">
        <w:rPr>
          <w:rFonts w:eastAsia="Times New Roman" w:cs="Times New Roman"/>
        </w:rPr>
        <w:t xml:space="preserve">Each academic department has a designated Careers Consultant who can provide discipline-specific support for students and online careers. This can include 1:1 careers guidance, support for alumni events and discipline-specific information sessions. </w:t>
      </w:r>
      <w:r w:rsidRPr="00225427">
        <w:rPr>
          <w:rFonts w:eastAsia="Times New Roman" w:cs="Times New Roman"/>
          <w:szCs w:val="24"/>
        </w:rPr>
        <w:t>Students can also be referred to the Careers &amp; Skills website for more information (</w:t>
      </w:r>
      <w:hyperlink r:id="rId118" w:history="1">
        <w:r w:rsidRPr="00225427">
          <w:rPr>
            <w:rStyle w:val="Hyperlink"/>
            <w:szCs w:val="24"/>
          </w:rPr>
          <w:t>http://warwick.ac.uk/careers</w:t>
        </w:r>
      </w:hyperlink>
      <w:r w:rsidRPr="00225427">
        <w:rPr>
          <w:rFonts w:eastAsia="Times New Roman" w:cs="Times New Roman"/>
          <w:szCs w:val="24"/>
        </w:rPr>
        <w:t>).</w:t>
      </w:r>
    </w:p>
    <w:p w14:paraId="23FFA6A2" w14:textId="77777777" w:rsidR="00A93A25" w:rsidRPr="00225427" w:rsidRDefault="00A93A25" w:rsidP="00A93A25">
      <w:pPr>
        <w:autoSpaceDE w:val="0"/>
        <w:autoSpaceDN w:val="0"/>
        <w:adjustRightInd w:val="0"/>
        <w:spacing w:after="0" w:line="240" w:lineRule="auto"/>
        <w:ind w:left="1418"/>
        <w:rPr>
          <w:rFonts w:cs="Helvetica"/>
        </w:rPr>
      </w:pPr>
    </w:p>
    <w:p w14:paraId="21A84CC0"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IT Services</w:t>
      </w:r>
    </w:p>
    <w:p w14:paraId="5095288E" w14:textId="77777777" w:rsidR="00A93A25" w:rsidRPr="00225427" w:rsidRDefault="00A93A25" w:rsidP="00A93A25">
      <w:pPr>
        <w:pStyle w:val="NormalWeb"/>
        <w:ind w:left="1440"/>
        <w:rPr>
          <w:rFonts w:asciiTheme="minorHAnsi" w:hAnsiTheme="minorHAnsi" w:cs="Helvetica"/>
          <w:color w:val="000000"/>
          <w:sz w:val="22"/>
          <w:szCs w:val="22"/>
        </w:rPr>
      </w:pPr>
      <w:r w:rsidRPr="00225427">
        <w:rPr>
          <w:rFonts w:asciiTheme="minorHAnsi" w:hAnsiTheme="minorHAnsi" w:cs="Helvetica"/>
          <w:sz w:val="22"/>
          <w:szCs w:val="22"/>
        </w:rPr>
        <w:t xml:space="preserve">IT Services provide the essential resources and support necessary to give all students access to information technology services and support. If students have problems with IT related issues, IT Services provide a dedicated Help Desk. Students can go to the drop-in centre on the 1st floor of the Library building (Monday to Friday, 9am-5.30pm), telephone 024 765 73737 (Monday to Friday, 8.30am-5.30pm) or email: </w:t>
      </w:r>
      <w:hyperlink r:id="rId119" w:history="1">
        <w:r w:rsidRPr="00225427">
          <w:rPr>
            <w:rStyle w:val="Hyperlink"/>
            <w:rFonts w:asciiTheme="minorHAnsi" w:hAnsiTheme="minorHAnsi" w:cs="Helvetica"/>
            <w:sz w:val="22"/>
            <w:szCs w:val="22"/>
          </w:rPr>
          <w:t>helpdesk@warwick.ac.uk</w:t>
        </w:r>
      </w:hyperlink>
      <w:r w:rsidRPr="00225427">
        <w:rPr>
          <w:rFonts w:asciiTheme="minorHAnsi" w:hAnsiTheme="minorHAnsi" w:cs="Helvetica"/>
          <w:sz w:val="22"/>
          <w:szCs w:val="22"/>
        </w:rPr>
        <w:t xml:space="preserve">. </w:t>
      </w:r>
    </w:p>
    <w:p w14:paraId="0541C261" w14:textId="77777777" w:rsidR="00A93A25" w:rsidRPr="00225427" w:rsidRDefault="00A93A25" w:rsidP="00A93A25">
      <w:pPr>
        <w:pStyle w:val="NormalWeb"/>
        <w:ind w:left="1418"/>
        <w:rPr>
          <w:rFonts w:asciiTheme="minorHAnsi" w:hAnsiTheme="minorHAnsi" w:cs="Helvetica"/>
          <w:color w:val="000000"/>
          <w:sz w:val="22"/>
          <w:szCs w:val="22"/>
        </w:rPr>
      </w:pPr>
    </w:p>
    <w:p w14:paraId="46CAC134" w14:textId="77777777" w:rsidR="00A93A25" w:rsidRPr="00225427" w:rsidRDefault="00A93A25" w:rsidP="00A93A25">
      <w:pPr>
        <w:pStyle w:val="NormalWeb"/>
        <w:ind w:left="1440" w:right="-22"/>
        <w:rPr>
          <w:rFonts w:asciiTheme="minorHAnsi" w:hAnsiTheme="minorHAnsi" w:cs="Helvetica"/>
          <w:color w:val="000000"/>
          <w:sz w:val="22"/>
          <w:szCs w:val="22"/>
        </w:rPr>
      </w:pPr>
      <w:r w:rsidRPr="00225427">
        <w:rPr>
          <w:rFonts w:asciiTheme="minorHAnsi" w:hAnsiTheme="minorHAnsi" w:cs="Helvetica"/>
          <w:color w:val="000000"/>
          <w:sz w:val="22"/>
          <w:szCs w:val="22"/>
        </w:rPr>
        <w:t xml:space="preserve">Every student, with the exception of those students on courses at partner institutions which are validated by the University, is entitled to register to use the services provided by IT Services, which can be accessed from anywhere on campus. Information on setting up an account, accessing the network from on and off campus, printing and purchasing computers is available on-line at: </w:t>
      </w:r>
      <w:hyperlink r:id="rId120" w:history="1">
        <w:r w:rsidRPr="00225427">
          <w:rPr>
            <w:rStyle w:val="Hyperlink"/>
            <w:rFonts w:asciiTheme="minorHAnsi" w:hAnsiTheme="minorHAnsi" w:cs="Helvetica"/>
            <w:sz w:val="22"/>
            <w:szCs w:val="22"/>
          </w:rPr>
          <w:t>http://warwick.ac.uk/its</w:t>
        </w:r>
      </w:hyperlink>
      <w:r w:rsidRPr="00225427">
        <w:rPr>
          <w:rFonts w:asciiTheme="minorHAnsi" w:hAnsiTheme="minorHAnsi" w:cs="Helvetica"/>
          <w:color w:val="000000"/>
          <w:sz w:val="22"/>
          <w:szCs w:val="22"/>
        </w:rPr>
        <w:t xml:space="preserve">. IT Services also produce information on acceptable use of University IT facilities for students and staff: </w:t>
      </w:r>
      <w:hyperlink r:id="rId121" w:history="1">
        <w:r w:rsidRPr="00225427">
          <w:rPr>
            <w:rStyle w:val="Hyperlink"/>
            <w:rFonts w:asciiTheme="minorHAnsi" w:hAnsiTheme="minorHAnsi" w:cs="Helvetica"/>
            <w:sz w:val="22"/>
            <w:szCs w:val="22"/>
          </w:rPr>
          <w:t>http://warwick.ac.uk/regulation31</w:t>
        </w:r>
      </w:hyperlink>
      <w:r w:rsidRPr="00225427">
        <w:rPr>
          <w:rFonts w:asciiTheme="minorHAnsi" w:hAnsiTheme="minorHAnsi" w:cs="Helvetica"/>
          <w:sz w:val="22"/>
          <w:szCs w:val="22"/>
        </w:rPr>
        <w:t>.</w:t>
      </w:r>
    </w:p>
    <w:p w14:paraId="6B62CA0B" w14:textId="77777777" w:rsidR="00A93A25" w:rsidRPr="00225427" w:rsidRDefault="00A93A25" w:rsidP="00A93A25">
      <w:pPr>
        <w:pStyle w:val="ListParagraph"/>
        <w:spacing w:after="0" w:line="240" w:lineRule="auto"/>
        <w:ind w:left="1440"/>
        <w:rPr>
          <w:rFonts w:cs="Helvetica"/>
        </w:rPr>
      </w:pPr>
    </w:p>
    <w:p w14:paraId="47EE0640" w14:textId="77777777" w:rsidR="00A93A25" w:rsidRPr="00225427" w:rsidRDefault="00A93A25" w:rsidP="00A93A25">
      <w:pPr>
        <w:pStyle w:val="ListParagraph"/>
        <w:spacing w:after="0" w:line="240" w:lineRule="auto"/>
        <w:ind w:left="1440"/>
        <w:rPr>
          <w:rFonts w:cs="Helvetica"/>
        </w:rPr>
      </w:pPr>
      <w:r w:rsidRPr="00225427">
        <w:rPr>
          <w:rFonts w:cs="Helvetica"/>
        </w:rPr>
        <w:t xml:space="preserve">A range of Help Desk Leaflets providing useful IT support information are available from: </w:t>
      </w:r>
      <w:hyperlink r:id="rId122" w:history="1">
        <w:r w:rsidRPr="00225427">
          <w:rPr>
            <w:rStyle w:val="Hyperlink"/>
            <w:rFonts w:cs="Helvetica"/>
          </w:rPr>
          <w:t>http://warwick.ac.uk/servicedesk/leaflets</w:t>
        </w:r>
      </w:hyperlink>
      <w:r w:rsidRPr="00225427">
        <w:rPr>
          <w:rFonts w:cs="Helvetica"/>
        </w:rPr>
        <w:t xml:space="preserve"> </w:t>
      </w:r>
      <w:hyperlink w:history="1">
        <w:r w:rsidRPr="00225427">
          <w:rPr>
            <w:rStyle w:val="Hyperlink"/>
          </w:rPr>
          <w:t xml:space="preserve">MAEL Handbook 2016-17 </w:t>
        </w:r>
        <w:proofErr w:type="spellStart"/>
        <w:r w:rsidRPr="00225427">
          <w:rPr>
            <w:rStyle w:val="Hyperlink"/>
          </w:rPr>
          <w:t>draft.docx</w:t>
        </w:r>
      </w:hyperlink>
      <w:r w:rsidRPr="00225427">
        <w:rPr>
          <w:rFonts w:cs="Helvetica"/>
        </w:rPr>
        <w:t>or</w:t>
      </w:r>
      <w:proofErr w:type="spellEnd"/>
      <w:r w:rsidRPr="00225427">
        <w:rPr>
          <w:rFonts w:cs="Helvetica"/>
        </w:rPr>
        <w:t xml:space="preserve"> students can pick up copies from the IT Services Help Desk Drop-in centre. IT services also provide support for personal computer-related issues such as slow performance, removing viruses, replacing hardware and assisting with file recovery.</w:t>
      </w:r>
    </w:p>
    <w:p w14:paraId="1172A1A4" w14:textId="77777777" w:rsidR="00A93A25" w:rsidRPr="00225427" w:rsidRDefault="00A93A25" w:rsidP="00A93A25">
      <w:pPr>
        <w:pStyle w:val="ListParagraph"/>
        <w:spacing w:after="0" w:line="240" w:lineRule="auto"/>
        <w:ind w:left="1440"/>
        <w:rPr>
          <w:rFonts w:cs="Helvetica"/>
        </w:rPr>
      </w:pPr>
    </w:p>
    <w:p w14:paraId="75AFC2A1" w14:textId="77777777" w:rsidR="00A93A25" w:rsidRPr="00225427" w:rsidRDefault="00A93A25" w:rsidP="00A93A25">
      <w:pPr>
        <w:pStyle w:val="ListParagraph"/>
        <w:spacing w:after="0" w:line="240" w:lineRule="auto"/>
        <w:ind w:left="1440"/>
        <w:rPr>
          <w:rFonts w:cs="Helvetica"/>
        </w:rPr>
      </w:pPr>
      <w:r w:rsidRPr="00225427">
        <w:rPr>
          <w:rFonts w:cs="Helvetica"/>
        </w:rPr>
        <w:t xml:space="preserve">The training service provided by IT Services is available to all University students and is provided to facilitate students to work more effectively with applications delivered by IT Services: </w:t>
      </w:r>
      <w:hyperlink r:id="rId123" w:history="1">
        <w:r w:rsidRPr="00225427">
          <w:rPr>
            <w:rStyle w:val="Hyperlink"/>
            <w:rFonts w:cs="Helvetica"/>
          </w:rPr>
          <w:t>http://warwick.ac.uk/its/servicessupport/training</w:t>
        </w:r>
      </w:hyperlink>
      <w:r w:rsidRPr="00225427">
        <w:rPr>
          <w:rFonts w:cs="Helvetica"/>
        </w:rPr>
        <w:t>.</w:t>
      </w:r>
    </w:p>
    <w:p w14:paraId="72CA8136" w14:textId="77777777" w:rsidR="00A93A25" w:rsidRPr="00225427" w:rsidRDefault="00A93A25" w:rsidP="00A93A25">
      <w:pPr>
        <w:pStyle w:val="ListParagraph"/>
        <w:spacing w:after="0" w:line="240" w:lineRule="auto"/>
        <w:ind w:left="1440"/>
        <w:rPr>
          <w:rFonts w:cs="Helvetica"/>
        </w:rPr>
      </w:pPr>
    </w:p>
    <w:p w14:paraId="5DCBF604" w14:textId="77777777" w:rsidR="00A93A25" w:rsidRPr="00225427" w:rsidRDefault="00A93A25" w:rsidP="00A93A25">
      <w:pPr>
        <w:pStyle w:val="ListParagraph"/>
        <w:spacing w:after="0" w:line="240" w:lineRule="auto"/>
        <w:ind w:left="1440"/>
        <w:rPr>
          <w:rStyle w:val="Hyperlink"/>
          <w:rFonts w:cs="Helvetica"/>
        </w:rPr>
      </w:pPr>
      <w:r w:rsidRPr="00225427">
        <w:rPr>
          <w:rFonts w:cs="Helvetica"/>
          <w:bCs/>
        </w:rPr>
        <w:t xml:space="preserve">IT Services provides a number of open access work areas across Gibbet Hill, Westwood and main campuses, accessible to all students, and the </w:t>
      </w:r>
      <w:r w:rsidRPr="00225427">
        <w:rPr>
          <w:rFonts w:cs="Helvetica"/>
        </w:rPr>
        <w:t xml:space="preserve">University </w:t>
      </w:r>
      <w:r w:rsidRPr="00225427">
        <w:rPr>
          <w:rFonts w:cs="Helvetica"/>
        </w:rPr>
        <w:lastRenderedPageBreak/>
        <w:t>provides student residences with a network connection and access to wireless. For further information on the Residential Network Service (</w:t>
      </w:r>
      <w:proofErr w:type="spellStart"/>
      <w:r w:rsidRPr="00225427">
        <w:rPr>
          <w:rFonts w:cs="Helvetica"/>
        </w:rPr>
        <w:t>ResNet</w:t>
      </w:r>
      <w:proofErr w:type="spellEnd"/>
      <w:r w:rsidRPr="00225427">
        <w:rPr>
          <w:rFonts w:cs="Helvetica"/>
        </w:rPr>
        <w:t xml:space="preserve">), please visit: </w:t>
      </w:r>
      <w:hyperlink r:id="rId124" w:history="1">
        <w:r w:rsidRPr="00225427">
          <w:rPr>
            <w:rStyle w:val="Hyperlink"/>
            <w:rFonts w:cs="Helvetica"/>
          </w:rPr>
          <w:t>http://warwick.ac.uk/its/servicessupport/networkservices/resnet/</w:t>
        </w:r>
      </w:hyperlink>
      <w:r w:rsidRPr="00225427">
        <w:rPr>
          <w:rStyle w:val="Hyperlink"/>
          <w:rFonts w:cs="Helvetica"/>
        </w:rPr>
        <w:t>.</w:t>
      </w:r>
    </w:p>
    <w:p w14:paraId="74A9EBF7" w14:textId="77777777" w:rsidR="00A93A25" w:rsidRPr="00225427" w:rsidRDefault="00A93A25" w:rsidP="00A93A25">
      <w:pPr>
        <w:pStyle w:val="ListParagraph"/>
        <w:spacing w:after="0" w:line="240" w:lineRule="auto"/>
        <w:ind w:left="1440"/>
        <w:rPr>
          <w:rFonts w:cs="Helvetica"/>
        </w:rPr>
      </w:pPr>
    </w:p>
    <w:p w14:paraId="35CE4DE1" w14:textId="77777777" w:rsidR="00A93A25" w:rsidRPr="00225427" w:rsidRDefault="00A93A25" w:rsidP="00A93A25">
      <w:pPr>
        <w:pStyle w:val="ListParagraph"/>
        <w:spacing w:after="0" w:line="240" w:lineRule="auto"/>
        <w:ind w:left="1440"/>
        <w:rPr>
          <w:rFonts w:cs="Helvetica"/>
          <w:bCs/>
        </w:rPr>
      </w:pPr>
      <w:r w:rsidRPr="00225427">
        <w:rPr>
          <w:rFonts w:cs="Helvetica"/>
          <w:bCs/>
        </w:rPr>
        <w:t xml:space="preserve">Other useful links: </w:t>
      </w:r>
    </w:p>
    <w:p w14:paraId="468E80FD" w14:textId="77777777" w:rsidR="00A93A25" w:rsidRPr="00225427" w:rsidRDefault="00A93A25" w:rsidP="00A93A25">
      <w:pPr>
        <w:pStyle w:val="ListParagraph"/>
        <w:spacing w:after="0" w:line="240" w:lineRule="auto"/>
        <w:ind w:left="1440"/>
        <w:rPr>
          <w:rFonts w:cs="Helvetica"/>
        </w:rPr>
      </w:pPr>
      <w:proofErr w:type="spellStart"/>
      <w:r w:rsidRPr="00225427">
        <w:rPr>
          <w:rFonts w:cs="Helvetica"/>
          <w:bCs/>
        </w:rPr>
        <w:t>MyWarwick</w:t>
      </w:r>
      <w:proofErr w:type="spellEnd"/>
      <w:r w:rsidRPr="00225427">
        <w:rPr>
          <w:rFonts w:cs="Helvetica"/>
          <w:bCs/>
        </w:rPr>
        <w:t xml:space="preserve"> at: </w:t>
      </w:r>
      <w:hyperlink r:id="rId125" w:history="1">
        <w:r w:rsidRPr="00225427">
          <w:rPr>
            <w:rStyle w:val="Hyperlink"/>
            <w:rFonts w:cs="Helvetica"/>
          </w:rPr>
          <w:t>http://warwick.ac.uk\students</w:t>
        </w:r>
      </w:hyperlink>
      <w:r w:rsidRPr="00225427">
        <w:rPr>
          <w:rStyle w:val="Hyperlink"/>
          <w:rFonts w:cs="Helvetica"/>
        </w:rPr>
        <w:t xml:space="preserve"> </w:t>
      </w:r>
      <w:r w:rsidRPr="00225427">
        <w:rPr>
          <w:rFonts w:cs="Helvetica"/>
        </w:rPr>
        <w:t>for links list to useful pages.</w:t>
      </w:r>
    </w:p>
    <w:p w14:paraId="63F731FD" w14:textId="77777777" w:rsidR="00A93A25" w:rsidRPr="00225427" w:rsidRDefault="00A93A25" w:rsidP="00A93A25">
      <w:pPr>
        <w:pStyle w:val="ListParagraph"/>
        <w:spacing w:after="0" w:line="240" w:lineRule="auto"/>
        <w:ind w:left="1440"/>
        <w:rPr>
          <w:rFonts w:cs="Helvetica"/>
        </w:rPr>
      </w:pPr>
      <w:proofErr w:type="spellStart"/>
      <w:r w:rsidRPr="00225427">
        <w:rPr>
          <w:rFonts w:cs="Helvetica"/>
        </w:rPr>
        <w:t>Start.Warwick</w:t>
      </w:r>
      <w:proofErr w:type="spellEnd"/>
      <w:r w:rsidRPr="00225427">
        <w:rPr>
          <w:rFonts w:cs="Helvetica"/>
        </w:rPr>
        <w:t xml:space="preserve"> at: </w:t>
      </w:r>
      <w:hyperlink r:id="rId126" w:history="1">
        <w:r w:rsidRPr="00225427">
          <w:rPr>
            <w:rStyle w:val="Hyperlink"/>
            <w:rFonts w:cs="Helvetica"/>
          </w:rPr>
          <w:t>http://start.warwick.ac.uk</w:t>
        </w:r>
      </w:hyperlink>
      <w:r w:rsidRPr="00225427">
        <w:rPr>
          <w:rFonts w:cs="Helvetica"/>
        </w:rPr>
        <w:t xml:space="preserve"> offers access to individual student records, module registration, etc.</w:t>
      </w:r>
    </w:p>
    <w:p w14:paraId="1D45AD13" w14:textId="77777777" w:rsidR="00A93A25" w:rsidRPr="00225427" w:rsidRDefault="00A93A25" w:rsidP="00A93A25">
      <w:pPr>
        <w:pStyle w:val="ListParagraph"/>
        <w:spacing w:after="0" w:line="240" w:lineRule="auto"/>
        <w:ind w:left="1440"/>
        <w:rPr>
          <w:rFonts w:cs="Helvetica"/>
        </w:rPr>
      </w:pPr>
    </w:p>
    <w:p w14:paraId="150D768A"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Language Centre</w:t>
      </w:r>
    </w:p>
    <w:p w14:paraId="40894E4B" w14:textId="77777777" w:rsidR="00A93A25" w:rsidRPr="00225427" w:rsidRDefault="00A93A25" w:rsidP="00A93A25">
      <w:pPr>
        <w:pStyle w:val="ListParagraph"/>
        <w:widowControl w:val="0"/>
        <w:spacing w:after="0" w:line="240" w:lineRule="auto"/>
        <w:ind w:left="1440" w:right="-7"/>
        <w:rPr>
          <w:rFonts w:cs="Helvetica"/>
        </w:rPr>
      </w:pPr>
      <w:r w:rsidRPr="00225427">
        <w:rPr>
          <w:rFonts w:cs="Helvetica"/>
        </w:rPr>
        <w:t>The Language Centre (</w:t>
      </w:r>
      <w:hyperlink r:id="rId127" w:history="1">
        <w:r w:rsidRPr="00225427">
          <w:rPr>
            <w:rStyle w:val="Hyperlink"/>
            <w:rFonts w:cs="Helvetica"/>
          </w:rPr>
          <w:t>http://warwick.ac.uk/languagecentre</w:t>
        </w:r>
      </w:hyperlink>
      <w:r w:rsidRPr="00225427">
        <w:rPr>
          <w:rFonts w:cs="Helvetica"/>
        </w:rPr>
        <w:t xml:space="preserve">) supports the University's commitment to the increased provision of foreign language learning opportunities for undergraduate and postgraduate students across the University. For those interested in developing their language skills, the Language Centre offers a wide range of modules and the facilities, resources and programmes to support students. </w:t>
      </w:r>
    </w:p>
    <w:p w14:paraId="6E8D7BFE" w14:textId="77777777" w:rsidR="00A93A25" w:rsidRPr="00225427" w:rsidRDefault="00A93A25" w:rsidP="00A93A25">
      <w:pPr>
        <w:pStyle w:val="ListParagraph"/>
        <w:widowControl w:val="0"/>
        <w:spacing w:after="0" w:line="240" w:lineRule="auto"/>
        <w:ind w:left="1440" w:right="-7"/>
        <w:rPr>
          <w:rFonts w:cs="Helvetica"/>
        </w:rPr>
      </w:pPr>
    </w:p>
    <w:p w14:paraId="44DABCEE" w14:textId="77777777" w:rsidR="00A93A25" w:rsidRPr="00225427" w:rsidRDefault="00A93A25" w:rsidP="00A93A25">
      <w:pPr>
        <w:pStyle w:val="ListParagraph"/>
        <w:widowControl w:val="0"/>
        <w:spacing w:after="0" w:line="240" w:lineRule="auto"/>
        <w:ind w:left="1440" w:right="-7"/>
        <w:rPr>
          <w:rFonts w:cs="Helvetica"/>
        </w:rPr>
      </w:pPr>
    </w:p>
    <w:p w14:paraId="168EC178" w14:textId="77777777" w:rsidR="00A93A25" w:rsidRPr="00225427" w:rsidRDefault="00A93A25" w:rsidP="00A93A25">
      <w:pPr>
        <w:pStyle w:val="ListParagraph"/>
        <w:widowControl w:val="0"/>
        <w:spacing w:after="0" w:line="240" w:lineRule="auto"/>
        <w:ind w:left="1440" w:right="-7"/>
        <w:rPr>
          <w:rFonts w:cs="Helvetica"/>
        </w:rPr>
      </w:pPr>
      <w:r w:rsidRPr="00225427">
        <w:rPr>
          <w:rFonts w:cs="Helvetica"/>
        </w:rPr>
        <w:t>There are a number of choices available for acquiring a new foreign language or brushing up language skills:</w:t>
      </w:r>
    </w:p>
    <w:p w14:paraId="7DA0C53F" w14:textId="77777777" w:rsidR="00A93A25" w:rsidRPr="00225427" w:rsidRDefault="00A93A25" w:rsidP="00A93A25">
      <w:pPr>
        <w:widowControl w:val="0"/>
        <w:tabs>
          <w:tab w:val="left" w:pos="360"/>
        </w:tabs>
        <w:spacing w:after="0" w:line="240" w:lineRule="auto"/>
        <w:ind w:left="1418" w:right="559"/>
        <w:rPr>
          <w:rFonts w:cs="Helvetica"/>
        </w:rPr>
      </w:pPr>
    </w:p>
    <w:p w14:paraId="1BBC0BFB" w14:textId="77777777" w:rsidR="00A93A25" w:rsidRPr="00225427" w:rsidRDefault="00A93A25" w:rsidP="00A93A25">
      <w:pPr>
        <w:pStyle w:val="ListParagraph"/>
        <w:widowControl w:val="0"/>
        <w:numPr>
          <w:ilvl w:val="0"/>
          <w:numId w:val="29"/>
        </w:numPr>
        <w:spacing w:after="0" w:line="240" w:lineRule="auto"/>
        <w:ind w:right="559"/>
        <w:outlineLvl w:val="0"/>
        <w:rPr>
          <w:rFonts w:cs="Helvetica"/>
        </w:rPr>
      </w:pPr>
      <w:bookmarkStart w:id="67" w:name="_Toc525646130"/>
      <w:bookmarkStart w:id="68" w:name="_Toc525650195"/>
      <w:bookmarkStart w:id="69" w:name="_Toc525727759"/>
      <w:r w:rsidRPr="00225427">
        <w:rPr>
          <w:rFonts w:cs="Helvetica"/>
        </w:rPr>
        <w:t>Modules for credits on the academic programme</w:t>
      </w:r>
      <w:bookmarkEnd w:id="67"/>
      <w:bookmarkEnd w:id="68"/>
      <w:bookmarkEnd w:id="69"/>
    </w:p>
    <w:p w14:paraId="18246D09" w14:textId="77777777" w:rsidR="00A93A25" w:rsidRPr="00225427" w:rsidRDefault="00A93A25" w:rsidP="00A93A25">
      <w:pPr>
        <w:widowControl w:val="0"/>
        <w:spacing w:after="0" w:line="240" w:lineRule="auto"/>
        <w:ind w:left="2127" w:right="559"/>
        <w:outlineLvl w:val="0"/>
        <w:rPr>
          <w:rFonts w:cs="Helvetica"/>
        </w:rPr>
      </w:pPr>
      <w:bookmarkStart w:id="70" w:name="_Toc525646131"/>
      <w:bookmarkStart w:id="71" w:name="_Toc525650196"/>
      <w:bookmarkStart w:id="72" w:name="_Toc525727760"/>
      <w:r w:rsidRPr="00225427">
        <w:rPr>
          <w:rFonts w:cs="Helvetica"/>
        </w:rPr>
        <w:t xml:space="preserve">These can be taken as part of an undergraduate degree course, but must be agreed with the student’s home department before enrolling. There are a range of levels available, as well as accelerated options for those who want to develop their language skills at a faster pace. More information is available from: </w:t>
      </w:r>
      <w:hyperlink r:id="rId128" w:history="1">
        <w:r w:rsidRPr="00225427">
          <w:rPr>
            <w:rStyle w:val="Hyperlink"/>
            <w:rFonts w:cs="Helvetica"/>
          </w:rPr>
          <w:t>http://warwick.ac.uk/languagecentre/academic/</w:t>
        </w:r>
        <w:bookmarkEnd w:id="70"/>
        <w:bookmarkEnd w:id="71"/>
        <w:bookmarkEnd w:id="72"/>
      </w:hyperlink>
    </w:p>
    <w:p w14:paraId="4877A55F" w14:textId="77777777" w:rsidR="00A93A25" w:rsidRPr="00225427" w:rsidRDefault="00A93A25" w:rsidP="00A93A25">
      <w:pPr>
        <w:widowControl w:val="0"/>
        <w:spacing w:after="0" w:line="240" w:lineRule="auto"/>
        <w:ind w:left="2127" w:right="561"/>
        <w:outlineLvl w:val="0"/>
        <w:rPr>
          <w:rFonts w:cs="Helvetica"/>
        </w:rPr>
      </w:pPr>
    </w:p>
    <w:p w14:paraId="311002B5" w14:textId="77777777" w:rsidR="00A93A25" w:rsidRPr="00225427" w:rsidRDefault="00A93A25" w:rsidP="00A93A25">
      <w:pPr>
        <w:pStyle w:val="ListParagraph"/>
        <w:widowControl w:val="0"/>
        <w:numPr>
          <w:ilvl w:val="0"/>
          <w:numId w:val="29"/>
        </w:numPr>
        <w:spacing w:after="0" w:line="240" w:lineRule="auto"/>
        <w:ind w:right="559"/>
        <w:outlineLvl w:val="0"/>
        <w:rPr>
          <w:rFonts w:cs="Helvetica"/>
        </w:rPr>
      </w:pPr>
      <w:bookmarkStart w:id="73" w:name="_Toc525646132"/>
      <w:bookmarkStart w:id="74" w:name="_Toc525650197"/>
      <w:bookmarkStart w:id="75" w:name="_Toc525727761"/>
      <w:r w:rsidRPr="00225427">
        <w:rPr>
          <w:rFonts w:cs="Helvetica"/>
        </w:rPr>
        <w:t>Academic modules not for credit</w:t>
      </w:r>
      <w:bookmarkEnd w:id="73"/>
      <w:bookmarkEnd w:id="74"/>
      <w:bookmarkEnd w:id="75"/>
    </w:p>
    <w:p w14:paraId="4E44A163" w14:textId="77777777" w:rsidR="00A93A25" w:rsidRPr="00225427" w:rsidRDefault="00A93A25" w:rsidP="00A93A25">
      <w:pPr>
        <w:widowControl w:val="0"/>
        <w:spacing w:after="0" w:line="240" w:lineRule="auto"/>
        <w:ind w:left="2127" w:right="559"/>
        <w:outlineLvl w:val="0"/>
        <w:rPr>
          <w:rFonts w:cs="Helvetica"/>
        </w:rPr>
      </w:pPr>
      <w:bookmarkStart w:id="76" w:name="_Toc525646133"/>
      <w:bookmarkStart w:id="77" w:name="_Toc525650198"/>
      <w:bookmarkStart w:id="78" w:name="_Toc525727762"/>
      <w:r w:rsidRPr="00225427">
        <w:rPr>
          <w:rFonts w:cs="Helvetica"/>
        </w:rPr>
        <w:t xml:space="preserve">The same modules as those available for academic credit are also available to take in addition to degree studies.  A fee applies to these modules. More information is available from: </w:t>
      </w:r>
      <w:hyperlink r:id="rId129" w:history="1">
        <w:r w:rsidRPr="00225427">
          <w:rPr>
            <w:rStyle w:val="Hyperlink"/>
            <w:rFonts w:cs="Helvetica"/>
          </w:rPr>
          <w:t>http://warwick.ac.uk/languagecentre/academic/fees/</w:t>
        </w:r>
        <w:bookmarkEnd w:id="76"/>
        <w:bookmarkEnd w:id="77"/>
        <w:bookmarkEnd w:id="78"/>
      </w:hyperlink>
      <w:r w:rsidRPr="00225427">
        <w:rPr>
          <w:rFonts w:cs="Helvetica"/>
        </w:rPr>
        <w:t xml:space="preserve"> </w:t>
      </w:r>
    </w:p>
    <w:p w14:paraId="39F01F51" w14:textId="77777777" w:rsidR="00A93A25" w:rsidRPr="00225427" w:rsidRDefault="00A93A25" w:rsidP="00A93A25">
      <w:pPr>
        <w:widowControl w:val="0"/>
        <w:spacing w:after="0" w:line="240" w:lineRule="auto"/>
        <w:ind w:left="2127" w:right="559"/>
        <w:outlineLvl w:val="0"/>
        <w:rPr>
          <w:rFonts w:cs="Helvetica"/>
        </w:rPr>
      </w:pPr>
    </w:p>
    <w:p w14:paraId="4BEE43C9" w14:textId="77777777" w:rsidR="00A93A25" w:rsidRPr="00225427" w:rsidRDefault="00A93A25" w:rsidP="00A93A25">
      <w:pPr>
        <w:pStyle w:val="ListParagraph"/>
        <w:widowControl w:val="0"/>
        <w:numPr>
          <w:ilvl w:val="0"/>
          <w:numId w:val="29"/>
        </w:numPr>
        <w:spacing w:after="0" w:line="240" w:lineRule="auto"/>
        <w:ind w:right="559"/>
        <w:outlineLvl w:val="0"/>
        <w:rPr>
          <w:rFonts w:cs="Helvetica"/>
        </w:rPr>
      </w:pPr>
      <w:bookmarkStart w:id="79" w:name="_Toc525646134"/>
      <w:bookmarkStart w:id="80" w:name="_Toc525650199"/>
      <w:bookmarkStart w:id="81" w:name="_Toc525727763"/>
      <w:r w:rsidRPr="00225427">
        <w:rPr>
          <w:rFonts w:cs="Helvetica"/>
        </w:rPr>
        <w:t>Lifelong Language Learning (LLL) Courses</w:t>
      </w:r>
      <w:bookmarkEnd w:id="79"/>
      <w:bookmarkEnd w:id="80"/>
      <w:bookmarkEnd w:id="81"/>
    </w:p>
    <w:p w14:paraId="0EAB5C4D" w14:textId="77777777" w:rsidR="00A93A25" w:rsidRPr="00225427" w:rsidRDefault="00A93A25" w:rsidP="00A93A25">
      <w:pPr>
        <w:widowControl w:val="0"/>
        <w:spacing w:after="0" w:line="240" w:lineRule="auto"/>
        <w:ind w:left="2127" w:right="-7"/>
        <w:rPr>
          <w:rFonts w:cs="Helvetica"/>
        </w:rPr>
      </w:pPr>
      <w:r w:rsidRPr="00225427">
        <w:rPr>
          <w:rFonts w:cs="Helvetica"/>
        </w:rPr>
        <w:t xml:space="preserve">A programme of language courses available to students, staff and the public from beginner through to advanced level. More information is available from: </w:t>
      </w:r>
      <w:hyperlink r:id="rId130" w:history="1">
        <w:r w:rsidRPr="00225427">
          <w:rPr>
            <w:rStyle w:val="Hyperlink"/>
            <w:rFonts w:cs="Helvetica"/>
          </w:rPr>
          <w:t>http://warwick.ac.uk/languagecentre/lifelonglearning/</w:t>
        </w:r>
      </w:hyperlink>
      <w:r w:rsidRPr="00225427">
        <w:rPr>
          <w:rFonts w:cs="Helvetica"/>
        </w:rPr>
        <w:t>.</w:t>
      </w:r>
    </w:p>
    <w:p w14:paraId="5F00A720" w14:textId="77777777" w:rsidR="00A93A25" w:rsidRPr="00225427" w:rsidRDefault="00A93A25" w:rsidP="00A93A25">
      <w:pPr>
        <w:widowControl w:val="0"/>
        <w:spacing w:after="0" w:line="240" w:lineRule="auto"/>
        <w:ind w:left="2127" w:right="-7"/>
        <w:rPr>
          <w:rFonts w:cs="Helvetica"/>
        </w:rPr>
      </w:pPr>
    </w:p>
    <w:p w14:paraId="37185676" w14:textId="77777777" w:rsidR="00A93A25" w:rsidRPr="00225427" w:rsidRDefault="00A93A25" w:rsidP="00A93A25">
      <w:pPr>
        <w:pStyle w:val="ListParagraph"/>
        <w:widowControl w:val="0"/>
        <w:spacing w:after="0" w:line="240" w:lineRule="auto"/>
        <w:ind w:left="1440" w:right="-7"/>
        <w:rPr>
          <w:rFonts w:cs="Helvetica"/>
        </w:rPr>
      </w:pPr>
      <w:r w:rsidRPr="00225427">
        <w:rPr>
          <w:rFonts w:cs="Helvetica"/>
        </w:rPr>
        <w:t xml:space="preserve">Enrolment takes place on Wednesday, Thursday and Friday of week 1, with online enrolment for Lifelong Language Learning courses from mid-September, and consultation evenings for those unsure of their level. </w:t>
      </w:r>
    </w:p>
    <w:p w14:paraId="3BB9AC8F" w14:textId="77777777" w:rsidR="00A93A25" w:rsidRPr="00225427" w:rsidRDefault="00A93A25" w:rsidP="00A93A25">
      <w:pPr>
        <w:pStyle w:val="ListParagraph"/>
        <w:widowControl w:val="0"/>
        <w:spacing w:after="0" w:line="240" w:lineRule="auto"/>
        <w:ind w:left="1440" w:right="-7"/>
        <w:rPr>
          <w:rFonts w:cs="Helvetica"/>
        </w:rPr>
      </w:pPr>
    </w:p>
    <w:p w14:paraId="5D1DAC8F" w14:textId="77777777" w:rsidR="00A93A25" w:rsidRPr="00225427" w:rsidRDefault="00A93A25" w:rsidP="00A93A25">
      <w:pPr>
        <w:pStyle w:val="ListParagraph"/>
        <w:widowControl w:val="0"/>
        <w:spacing w:after="0" w:line="240" w:lineRule="auto"/>
        <w:ind w:left="1440" w:right="-7"/>
        <w:rPr>
          <w:rFonts w:cs="Helvetica"/>
        </w:rPr>
      </w:pPr>
      <w:r w:rsidRPr="00225427">
        <w:rPr>
          <w:rFonts w:cs="Helvetica"/>
        </w:rPr>
        <w:t xml:space="preserve">The Language Centre is located on the ground floor of the Humanities Building and can be contacted by email: </w:t>
      </w:r>
      <w:hyperlink r:id="rId131" w:history="1">
        <w:r w:rsidRPr="00225427">
          <w:rPr>
            <w:rStyle w:val="Hyperlink"/>
            <w:rFonts w:cs="Helvetica"/>
          </w:rPr>
          <w:t>language.enquiries@warwick.ac.uk</w:t>
        </w:r>
      </w:hyperlink>
      <w:r w:rsidRPr="00225427">
        <w:rPr>
          <w:rFonts w:cs="Helvetica"/>
        </w:rPr>
        <w:t xml:space="preserve">.  </w:t>
      </w:r>
    </w:p>
    <w:p w14:paraId="5671D625" w14:textId="77777777" w:rsidR="00A93A25" w:rsidRPr="00225427" w:rsidRDefault="00A93A25" w:rsidP="00A93A25">
      <w:pPr>
        <w:pStyle w:val="ListParagraph"/>
        <w:spacing w:after="0" w:line="240" w:lineRule="auto"/>
        <w:ind w:left="1440"/>
        <w:rPr>
          <w:rFonts w:cs="Helvetica"/>
        </w:rPr>
      </w:pPr>
    </w:p>
    <w:p w14:paraId="68312E5E"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Director of Student Experience and Progression</w:t>
      </w:r>
    </w:p>
    <w:p w14:paraId="41CCBFB0" w14:textId="77777777" w:rsidR="00A93A25" w:rsidRPr="00225427" w:rsidRDefault="00A93A25" w:rsidP="00A93A25">
      <w:pPr>
        <w:pStyle w:val="ListParagraph"/>
        <w:spacing w:after="0" w:line="240" w:lineRule="auto"/>
        <w:ind w:left="1440"/>
        <w:rPr>
          <w:rFonts w:cs="Helvetica"/>
        </w:rPr>
      </w:pPr>
      <w:r w:rsidRPr="00225427">
        <w:rPr>
          <w:rFonts w:cs="Helvetica"/>
        </w:rPr>
        <w:t xml:space="preserve">Directors of Student Experience and Progression (DSEPs) are responsible for working with students to enhance the student experience. Roles vary in different departments but usually include development of personal tutoring; a focus on </w:t>
      </w:r>
      <w:r w:rsidRPr="00225427">
        <w:rPr>
          <w:rFonts w:cs="Helvetica"/>
        </w:rPr>
        <w:lastRenderedPageBreak/>
        <w:t xml:space="preserve">building a learning community; supporting student learning using technology; and developing department policies and practice to improve student experience. They work closely with departments’ Student Staff Liaison Committees and are always keen to hear students’ views and feedback. </w:t>
      </w:r>
    </w:p>
    <w:p w14:paraId="66E2A039" w14:textId="77777777" w:rsidR="00A93A25" w:rsidRPr="00225427" w:rsidRDefault="00A93A25" w:rsidP="00A93A25">
      <w:pPr>
        <w:pStyle w:val="ListParagraph"/>
        <w:spacing w:after="0" w:line="240" w:lineRule="auto"/>
        <w:ind w:left="1440"/>
        <w:rPr>
          <w:rFonts w:cs="Helvetica"/>
        </w:rPr>
      </w:pPr>
    </w:p>
    <w:p w14:paraId="1F298A05" w14:textId="77777777" w:rsidR="00A93A25" w:rsidRPr="00225427" w:rsidRDefault="00A93A25" w:rsidP="00A93A25">
      <w:pPr>
        <w:pStyle w:val="ListParagraph"/>
        <w:spacing w:after="0" w:line="240" w:lineRule="auto"/>
        <w:ind w:left="1440"/>
        <w:rPr>
          <w:rFonts w:cs="Helvetica"/>
        </w:rPr>
      </w:pPr>
      <w:r w:rsidRPr="00225427">
        <w:rPr>
          <w:rFonts w:cs="Helvetica"/>
        </w:rPr>
        <w:t xml:space="preserve">Talk to your Director of Student Experience or equivalent if you have any ideas about how you would like to improve your course or department, build a community between students and staff, or enhance student support. </w:t>
      </w:r>
    </w:p>
    <w:p w14:paraId="17A09718" w14:textId="77777777" w:rsidR="00A93A25" w:rsidRPr="00225427" w:rsidRDefault="00A93A25" w:rsidP="00A93A25">
      <w:pPr>
        <w:pStyle w:val="ListParagraph"/>
        <w:spacing w:after="0" w:line="240" w:lineRule="auto"/>
        <w:ind w:left="1440"/>
        <w:rPr>
          <w:rFonts w:cs="Helvetica"/>
        </w:rPr>
      </w:pPr>
    </w:p>
    <w:p w14:paraId="06D12CD1"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Wellbeing Support Services</w:t>
      </w:r>
    </w:p>
    <w:p w14:paraId="21B11123" w14:textId="77777777" w:rsidR="00A93A25" w:rsidRPr="00225427" w:rsidRDefault="00A93A25" w:rsidP="00A93A25">
      <w:pPr>
        <w:pStyle w:val="NormalWeb"/>
        <w:ind w:left="1440"/>
        <w:rPr>
          <w:rFonts w:asciiTheme="minorHAnsi" w:hAnsiTheme="minorHAnsi" w:cs="Helvetica"/>
          <w:color w:val="000000"/>
          <w:sz w:val="22"/>
          <w:szCs w:val="22"/>
        </w:rPr>
      </w:pPr>
      <w:r w:rsidRPr="00225427">
        <w:rPr>
          <w:rFonts w:asciiTheme="minorHAnsi" w:hAnsiTheme="minorHAnsi" w:cs="Helvetica"/>
          <w:color w:val="000000"/>
          <w:sz w:val="22"/>
          <w:szCs w:val="22"/>
        </w:rPr>
        <w:t>Wellbeing Support Services (</w:t>
      </w:r>
      <w:hyperlink r:id="rId132" w:history="1">
        <w:r w:rsidRPr="00225427">
          <w:rPr>
            <w:rStyle w:val="Hyperlink"/>
            <w:rFonts w:asciiTheme="minorHAnsi" w:hAnsiTheme="minorHAnsi" w:cs="Helvetica"/>
            <w:sz w:val="22"/>
            <w:szCs w:val="22"/>
          </w:rPr>
          <w:t>http://warwick.ac.uk/supportservices</w:t>
        </w:r>
      </w:hyperlink>
      <w:r w:rsidRPr="00225427">
        <w:rPr>
          <w:rFonts w:asciiTheme="minorHAnsi" w:hAnsiTheme="minorHAnsi" w:cs="Helvetica"/>
          <w:color w:val="000000"/>
          <w:sz w:val="22"/>
          <w:szCs w:val="22"/>
        </w:rPr>
        <w:t xml:space="preserve">) </w:t>
      </w:r>
      <w:r w:rsidRPr="00225427">
        <w:rPr>
          <w:rFonts w:asciiTheme="minorHAnsi" w:hAnsiTheme="minorHAnsi" w:cs="Helvetica"/>
          <w:sz w:val="22"/>
          <w:szCs w:val="22"/>
        </w:rPr>
        <w:t xml:space="preserve">offer a comprehensive support structure available to help with all kinds of different problems, including personal, physical and mental health; financial; </w:t>
      </w:r>
      <w:r w:rsidRPr="00225427">
        <w:rPr>
          <w:rFonts w:asciiTheme="minorHAnsi" w:hAnsiTheme="minorHAnsi" w:cs="Helvetica"/>
          <w:color w:val="000000"/>
          <w:sz w:val="22"/>
          <w:szCs w:val="22"/>
        </w:rPr>
        <w:t xml:space="preserve">problems connected with the law and University regulations; </w:t>
      </w:r>
      <w:r w:rsidRPr="00225427">
        <w:rPr>
          <w:rFonts w:asciiTheme="minorHAnsi" w:hAnsiTheme="minorHAnsi" w:cs="Helvetica"/>
          <w:sz w:val="22"/>
          <w:szCs w:val="22"/>
        </w:rPr>
        <w:t xml:space="preserve">problems involving </w:t>
      </w:r>
      <w:r w:rsidRPr="00225427">
        <w:rPr>
          <w:rFonts w:asciiTheme="minorHAnsi" w:hAnsiTheme="minorHAnsi" w:cs="Helvetica"/>
          <w:color w:val="000000"/>
          <w:sz w:val="22"/>
          <w:szCs w:val="22"/>
        </w:rPr>
        <w:t xml:space="preserve">the provision of facilities for students with disabilities; or harassment of any sort. </w:t>
      </w:r>
    </w:p>
    <w:p w14:paraId="20EB42EF" w14:textId="77777777" w:rsidR="00A93A25" w:rsidRPr="00225427" w:rsidRDefault="00A93A25" w:rsidP="00A93A25">
      <w:pPr>
        <w:pStyle w:val="NormalWeb"/>
        <w:ind w:left="1418"/>
        <w:rPr>
          <w:rFonts w:asciiTheme="minorHAnsi" w:hAnsiTheme="minorHAnsi" w:cs="Helvetica"/>
          <w:color w:val="000000"/>
          <w:sz w:val="22"/>
          <w:szCs w:val="22"/>
        </w:rPr>
      </w:pPr>
    </w:p>
    <w:p w14:paraId="7C738EC8" w14:textId="77777777" w:rsidR="00A93A25" w:rsidRPr="00225427" w:rsidRDefault="00A93A25" w:rsidP="00A93A25">
      <w:pPr>
        <w:pStyle w:val="NormalWeb"/>
        <w:ind w:left="1440"/>
        <w:rPr>
          <w:rFonts w:asciiTheme="minorHAnsi" w:hAnsiTheme="minorHAnsi" w:cs="Helvetica"/>
          <w:sz w:val="22"/>
          <w:szCs w:val="22"/>
        </w:rPr>
      </w:pPr>
      <w:r w:rsidRPr="00225427">
        <w:rPr>
          <w:rFonts w:asciiTheme="minorHAnsi" w:hAnsiTheme="minorHAnsi" w:cs="Helvetica"/>
          <w:color w:val="000000"/>
          <w:sz w:val="22"/>
          <w:szCs w:val="22"/>
        </w:rPr>
        <w:t>Students may consult the services of their own accord, or may be referred to them by personal tutors/supervisors.</w:t>
      </w:r>
      <w:r w:rsidRPr="00225427">
        <w:rPr>
          <w:rFonts w:asciiTheme="minorHAnsi" w:hAnsiTheme="minorHAnsi" w:cs="Helvetica"/>
          <w:sz w:val="22"/>
          <w:szCs w:val="22"/>
        </w:rPr>
        <w:t xml:space="preserve"> There may be more than one option available to students in difficult situations. </w:t>
      </w:r>
    </w:p>
    <w:p w14:paraId="78398531" w14:textId="77777777" w:rsidR="00A93A25" w:rsidRPr="00225427" w:rsidRDefault="00A93A25" w:rsidP="00A93A25">
      <w:pPr>
        <w:pStyle w:val="NormalWeb"/>
        <w:ind w:left="1440"/>
        <w:rPr>
          <w:rFonts w:asciiTheme="minorHAnsi" w:hAnsiTheme="minorHAnsi" w:cs="Helvetica"/>
          <w:sz w:val="22"/>
          <w:szCs w:val="22"/>
        </w:rPr>
      </w:pPr>
    </w:p>
    <w:p w14:paraId="51B7906D" w14:textId="77777777" w:rsidR="00A93A25" w:rsidRPr="00225427" w:rsidRDefault="00A93A25" w:rsidP="00A93A25">
      <w:pPr>
        <w:pStyle w:val="NormalWeb"/>
        <w:ind w:left="1440"/>
        <w:rPr>
          <w:rFonts w:asciiTheme="minorHAnsi" w:hAnsiTheme="minorHAnsi" w:cs="Helvetica"/>
          <w:sz w:val="22"/>
          <w:szCs w:val="22"/>
        </w:rPr>
      </w:pPr>
    </w:p>
    <w:p w14:paraId="0A2C8788" w14:textId="77777777" w:rsidR="00A93A25" w:rsidRPr="00225427" w:rsidRDefault="00A93A25" w:rsidP="00A93A25">
      <w:pPr>
        <w:pStyle w:val="NormalWeb"/>
        <w:ind w:left="1440"/>
        <w:rPr>
          <w:rFonts w:asciiTheme="minorHAnsi" w:hAnsiTheme="minorHAnsi" w:cs="Helvetica"/>
          <w:sz w:val="22"/>
          <w:szCs w:val="22"/>
        </w:rPr>
      </w:pPr>
      <w:r w:rsidRPr="00225427">
        <w:rPr>
          <w:rFonts w:asciiTheme="minorHAnsi" w:hAnsiTheme="minorHAnsi" w:cs="Helvetica"/>
          <w:sz w:val="22"/>
          <w:szCs w:val="22"/>
        </w:rPr>
        <w:t>Support services available to students through the University and the Students’ Union comprise the following:</w:t>
      </w:r>
    </w:p>
    <w:p w14:paraId="69582F64" w14:textId="77777777" w:rsidR="00A93A25" w:rsidRPr="00225427" w:rsidRDefault="00A93A25" w:rsidP="00A93A25">
      <w:pPr>
        <w:pStyle w:val="NormalWeb"/>
        <w:ind w:left="1418"/>
        <w:rPr>
          <w:rFonts w:asciiTheme="minorHAnsi" w:hAnsiTheme="minorHAnsi" w:cs="Helvetica"/>
          <w:sz w:val="22"/>
          <w:szCs w:val="22"/>
        </w:rPr>
      </w:pPr>
    </w:p>
    <w:p w14:paraId="771EF800" w14:textId="77777777" w:rsidR="00A93A25" w:rsidRPr="00225427" w:rsidRDefault="00A93A25" w:rsidP="00A93A25">
      <w:pPr>
        <w:pStyle w:val="NormalWeb"/>
        <w:numPr>
          <w:ilvl w:val="0"/>
          <w:numId w:val="23"/>
        </w:numPr>
        <w:rPr>
          <w:rFonts w:asciiTheme="minorHAnsi" w:hAnsiTheme="minorHAnsi" w:cs="Helvetica"/>
          <w:color w:val="000000"/>
          <w:sz w:val="22"/>
          <w:szCs w:val="22"/>
        </w:rPr>
      </w:pPr>
      <w:r w:rsidRPr="00225427">
        <w:rPr>
          <w:rFonts w:asciiTheme="minorHAnsi" w:hAnsiTheme="minorHAnsi" w:cs="Helvetica"/>
          <w:color w:val="000000"/>
          <w:sz w:val="22"/>
          <w:szCs w:val="22"/>
        </w:rPr>
        <w:t>Student Support (</w:t>
      </w:r>
      <w:hyperlink r:id="rId133" w:history="1">
        <w:r w:rsidRPr="00225427">
          <w:rPr>
            <w:rStyle w:val="Hyperlink"/>
            <w:rFonts w:asciiTheme="minorHAnsi" w:hAnsiTheme="minorHAnsi" w:cs="Helvetica"/>
            <w:sz w:val="22"/>
            <w:szCs w:val="22"/>
          </w:rPr>
          <w:t>http://warwick.ac.uk/studentsupport</w:t>
        </w:r>
      </w:hyperlink>
      <w:r w:rsidRPr="00225427">
        <w:rPr>
          <w:rFonts w:asciiTheme="minorHAnsi" w:hAnsiTheme="minorHAnsi" w:cs="Helvetica"/>
          <w:color w:val="000000"/>
          <w:sz w:val="22"/>
          <w:szCs w:val="22"/>
        </w:rPr>
        <w:t>)</w:t>
      </w:r>
    </w:p>
    <w:p w14:paraId="7A1D0EAF" w14:textId="77777777" w:rsidR="00A93A25" w:rsidRPr="00225427" w:rsidRDefault="00A93A25" w:rsidP="00A93A25">
      <w:pPr>
        <w:pStyle w:val="NormalWeb"/>
        <w:numPr>
          <w:ilvl w:val="0"/>
          <w:numId w:val="23"/>
        </w:numPr>
        <w:rPr>
          <w:rFonts w:asciiTheme="minorHAnsi" w:hAnsiTheme="minorHAnsi" w:cs="Helvetica"/>
          <w:color w:val="000000"/>
          <w:sz w:val="22"/>
          <w:szCs w:val="22"/>
        </w:rPr>
      </w:pPr>
      <w:r w:rsidRPr="00225427">
        <w:rPr>
          <w:rFonts w:asciiTheme="minorHAnsi" w:hAnsiTheme="minorHAnsi" w:cs="Helvetica"/>
          <w:color w:val="000000"/>
          <w:sz w:val="22"/>
          <w:szCs w:val="22"/>
        </w:rPr>
        <w:t>Dean of Students’ Office (</w:t>
      </w:r>
      <w:hyperlink r:id="rId134" w:history="1">
        <w:r w:rsidRPr="00225427">
          <w:rPr>
            <w:rStyle w:val="Hyperlink"/>
            <w:rFonts w:asciiTheme="minorHAnsi" w:hAnsiTheme="minorHAnsi" w:cs="Helvetica"/>
            <w:sz w:val="22"/>
            <w:szCs w:val="22"/>
          </w:rPr>
          <w:t>http://warwick.ac.uk/services/tutors</w:t>
        </w:r>
      </w:hyperlink>
      <w:r w:rsidRPr="00225427">
        <w:rPr>
          <w:rFonts w:asciiTheme="minorHAnsi" w:hAnsiTheme="minorHAnsi" w:cs="Helvetica"/>
          <w:color w:val="000000"/>
          <w:sz w:val="22"/>
          <w:szCs w:val="22"/>
        </w:rPr>
        <w:t xml:space="preserve">) </w:t>
      </w:r>
    </w:p>
    <w:p w14:paraId="47C944FD" w14:textId="77777777" w:rsidR="00A93A25" w:rsidRPr="00225427" w:rsidRDefault="00A93A25" w:rsidP="00A93A25">
      <w:pPr>
        <w:pStyle w:val="NormalWeb"/>
        <w:numPr>
          <w:ilvl w:val="0"/>
          <w:numId w:val="23"/>
        </w:numPr>
        <w:rPr>
          <w:rFonts w:asciiTheme="minorHAnsi" w:hAnsiTheme="minorHAnsi" w:cs="Helvetica"/>
          <w:color w:val="000000"/>
          <w:sz w:val="22"/>
          <w:szCs w:val="22"/>
        </w:rPr>
      </w:pPr>
      <w:r w:rsidRPr="00225427">
        <w:rPr>
          <w:rFonts w:asciiTheme="minorHAnsi" w:hAnsiTheme="minorHAnsi" w:cs="Helvetica"/>
          <w:color w:val="000000"/>
          <w:sz w:val="22"/>
          <w:szCs w:val="22"/>
        </w:rPr>
        <w:t>Personal Tutoring System (</w:t>
      </w:r>
      <w:hyperlink r:id="rId135" w:history="1">
        <w:r w:rsidRPr="00225427">
          <w:rPr>
            <w:rStyle w:val="Hyperlink"/>
            <w:rFonts w:asciiTheme="minorHAnsi" w:hAnsiTheme="minorHAnsi" w:cs="Helvetica"/>
            <w:sz w:val="22"/>
            <w:szCs w:val="22"/>
          </w:rPr>
          <w:t>http://warwick.ac.uk/personaltutors</w:t>
        </w:r>
      </w:hyperlink>
      <w:r w:rsidRPr="00225427">
        <w:rPr>
          <w:rFonts w:asciiTheme="minorHAnsi" w:hAnsiTheme="minorHAnsi" w:cs="Helvetica"/>
          <w:color w:val="000000"/>
          <w:sz w:val="22"/>
          <w:szCs w:val="22"/>
        </w:rPr>
        <w:t>)</w:t>
      </w:r>
    </w:p>
    <w:p w14:paraId="0F6869AA" w14:textId="77777777" w:rsidR="00A93A25" w:rsidRPr="00225427" w:rsidRDefault="00A93A25" w:rsidP="00A93A25">
      <w:pPr>
        <w:pStyle w:val="NormalWeb"/>
        <w:numPr>
          <w:ilvl w:val="0"/>
          <w:numId w:val="23"/>
        </w:numPr>
        <w:rPr>
          <w:rFonts w:asciiTheme="minorHAnsi" w:hAnsiTheme="minorHAnsi" w:cs="Helvetica"/>
          <w:color w:val="000000"/>
          <w:sz w:val="22"/>
          <w:szCs w:val="22"/>
        </w:rPr>
      </w:pPr>
      <w:r w:rsidRPr="00225427">
        <w:rPr>
          <w:rFonts w:asciiTheme="minorHAnsi" w:hAnsiTheme="minorHAnsi" w:cs="Helvetica"/>
          <w:color w:val="000000"/>
          <w:sz w:val="22"/>
          <w:szCs w:val="22"/>
        </w:rPr>
        <w:t>Residential Life Team (</w:t>
      </w:r>
      <w:hyperlink r:id="rId136" w:history="1">
        <w:r w:rsidRPr="00225427">
          <w:rPr>
            <w:rStyle w:val="Hyperlink"/>
            <w:rFonts w:asciiTheme="minorHAnsi" w:hAnsiTheme="minorHAnsi" w:cs="Helvetica"/>
            <w:sz w:val="22"/>
            <w:szCs w:val="22"/>
          </w:rPr>
          <w:t>http://warwick.ac.uk/residentiallife</w:t>
        </w:r>
      </w:hyperlink>
      <w:r w:rsidRPr="00225427">
        <w:rPr>
          <w:rFonts w:asciiTheme="minorHAnsi" w:hAnsiTheme="minorHAnsi" w:cs="Helvetica"/>
          <w:color w:val="000000"/>
          <w:sz w:val="22"/>
          <w:szCs w:val="22"/>
        </w:rPr>
        <w:t xml:space="preserve">) </w:t>
      </w:r>
    </w:p>
    <w:p w14:paraId="33AA6ABC" w14:textId="77777777" w:rsidR="00A93A25" w:rsidRPr="00225427" w:rsidRDefault="00A93A25" w:rsidP="00A93A25">
      <w:pPr>
        <w:pStyle w:val="NormalWeb"/>
        <w:numPr>
          <w:ilvl w:val="0"/>
          <w:numId w:val="23"/>
        </w:numPr>
        <w:ind w:right="-306"/>
        <w:rPr>
          <w:rFonts w:asciiTheme="minorHAnsi" w:hAnsiTheme="minorHAnsi" w:cs="Helvetica"/>
          <w:color w:val="000000"/>
          <w:sz w:val="22"/>
          <w:szCs w:val="22"/>
        </w:rPr>
      </w:pPr>
      <w:r w:rsidRPr="00225427">
        <w:rPr>
          <w:rFonts w:asciiTheme="minorHAnsi" w:hAnsiTheme="minorHAnsi" w:cs="Helvetica"/>
          <w:sz w:val="22"/>
          <w:szCs w:val="22"/>
        </w:rPr>
        <w:t>Office for Global Engagement (</w:t>
      </w:r>
      <w:hyperlink r:id="rId137" w:history="1">
        <w:r w:rsidRPr="00225427">
          <w:rPr>
            <w:rStyle w:val="Hyperlink"/>
            <w:rFonts w:asciiTheme="minorHAnsi" w:hAnsiTheme="minorHAnsi" w:cs="Helvetica"/>
            <w:sz w:val="22"/>
            <w:szCs w:val="22"/>
          </w:rPr>
          <w:t>http://warwick.ac.uk/services/ofge</w:t>
        </w:r>
      </w:hyperlink>
      <w:r w:rsidRPr="00225427">
        <w:rPr>
          <w:rFonts w:asciiTheme="minorHAnsi" w:hAnsiTheme="minorHAnsi" w:cs="Helvetica"/>
          <w:color w:val="000000"/>
          <w:sz w:val="22"/>
          <w:szCs w:val="22"/>
        </w:rPr>
        <w:t>)</w:t>
      </w:r>
    </w:p>
    <w:p w14:paraId="2BCD8F2E" w14:textId="77777777" w:rsidR="00A93A25" w:rsidRPr="00225427" w:rsidRDefault="00A93A25" w:rsidP="00A93A25">
      <w:pPr>
        <w:pStyle w:val="NormalWeb"/>
        <w:numPr>
          <w:ilvl w:val="0"/>
          <w:numId w:val="23"/>
        </w:numPr>
        <w:rPr>
          <w:rFonts w:asciiTheme="minorHAnsi" w:hAnsiTheme="minorHAnsi" w:cs="Helvetica"/>
          <w:color w:val="000000"/>
          <w:sz w:val="22"/>
          <w:szCs w:val="22"/>
        </w:rPr>
      </w:pPr>
      <w:r w:rsidRPr="00225427">
        <w:rPr>
          <w:rFonts w:asciiTheme="minorHAnsi" w:hAnsiTheme="minorHAnsi" w:cs="Helvetica"/>
          <w:color w:val="000000"/>
          <w:sz w:val="22"/>
          <w:szCs w:val="22"/>
        </w:rPr>
        <w:t>Counselling Service (</w:t>
      </w:r>
      <w:hyperlink r:id="rId138" w:history="1">
        <w:r w:rsidRPr="00225427">
          <w:rPr>
            <w:rStyle w:val="Hyperlink"/>
            <w:rFonts w:asciiTheme="minorHAnsi" w:hAnsiTheme="minorHAnsi" w:cs="Helvetica"/>
            <w:sz w:val="22"/>
            <w:szCs w:val="22"/>
          </w:rPr>
          <w:t>www.warwick.ac.uk/counselling</w:t>
        </w:r>
      </w:hyperlink>
      <w:r w:rsidRPr="00225427">
        <w:rPr>
          <w:rFonts w:asciiTheme="minorHAnsi" w:hAnsiTheme="minorHAnsi" w:cs="Helvetica"/>
          <w:color w:val="000000"/>
          <w:sz w:val="22"/>
          <w:szCs w:val="22"/>
        </w:rPr>
        <w:t>)</w:t>
      </w:r>
    </w:p>
    <w:p w14:paraId="07FAAC3C" w14:textId="77777777" w:rsidR="00A93A25" w:rsidRPr="00225427" w:rsidRDefault="00A93A25" w:rsidP="00A93A25">
      <w:pPr>
        <w:pStyle w:val="NormalWeb"/>
        <w:numPr>
          <w:ilvl w:val="0"/>
          <w:numId w:val="23"/>
        </w:numPr>
        <w:rPr>
          <w:rFonts w:asciiTheme="minorHAnsi" w:hAnsiTheme="minorHAnsi" w:cs="Helvetica"/>
          <w:color w:val="000000"/>
          <w:sz w:val="22"/>
          <w:szCs w:val="22"/>
        </w:rPr>
      </w:pPr>
      <w:r w:rsidRPr="00225427">
        <w:rPr>
          <w:rFonts w:asciiTheme="minorHAnsi" w:hAnsiTheme="minorHAnsi" w:cs="Helvetica"/>
          <w:color w:val="000000"/>
          <w:sz w:val="22"/>
          <w:szCs w:val="22"/>
        </w:rPr>
        <w:t>Disability Services (</w:t>
      </w:r>
      <w:hyperlink r:id="rId139" w:history="1">
        <w:r w:rsidRPr="00225427">
          <w:rPr>
            <w:rStyle w:val="Hyperlink"/>
            <w:rFonts w:asciiTheme="minorHAnsi" w:hAnsiTheme="minorHAnsi" w:cs="Helvetica"/>
            <w:sz w:val="22"/>
            <w:szCs w:val="22"/>
          </w:rPr>
          <w:t>http://warwick.ac.uk/disability</w:t>
        </w:r>
      </w:hyperlink>
      <w:r w:rsidRPr="00225427">
        <w:rPr>
          <w:rFonts w:asciiTheme="minorHAnsi" w:hAnsiTheme="minorHAnsi" w:cs="Helvetica"/>
          <w:color w:val="000000"/>
          <w:sz w:val="22"/>
          <w:szCs w:val="22"/>
        </w:rPr>
        <w:t>)</w:t>
      </w:r>
    </w:p>
    <w:p w14:paraId="36AE2914" w14:textId="77777777" w:rsidR="00A93A25" w:rsidRPr="00225427" w:rsidRDefault="00A93A25" w:rsidP="00A93A25">
      <w:pPr>
        <w:pStyle w:val="NormalWeb"/>
        <w:numPr>
          <w:ilvl w:val="0"/>
          <w:numId w:val="23"/>
        </w:numPr>
        <w:rPr>
          <w:rFonts w:asciiTheme="minorHAnsi" w:hAnsiTheme="minorHAnsi" w:cs="Helvetica"/>
          <w:color w:val="000000"/>
          <w:sz w:val="22"/>
          <w:szCs w:val="22"/>
        </w:rPr>
      </w:pPr>
      <w:r w:rsidRPr="00225427">
        <w:rPr>
          <w:rFonts w:asciiTheme="minorHAnsi" w:hAnsiTheme="minorHAnsi" w:cs="Helvetica"/>
          <w:color w:val="000000"/>
          <w:sz w:val="22"/>
          <w:szCs w:val="22"/>
        </w:rPr>
        <w:t>Mental Health &amp; Wellbeing Team (</w:t>
      </w:r>
      <w:hyperlink r:id="rId140" w:history="1">
        <w:r w:rsidRPr="00225427">
          <w:rPr>
            <w:rStyle w:val="Hyperlink"/>
            <w:rFonts w:asciiTheme="minorHAnsi" w:hAnsiTheme="minorHAnsi" w:cs="Helvetica"/>
            <w:sz w:val="22"/>
            <w:szCs w:val="22"/>
          </w:rPr>
          <w:t>http://warwick.ac.uk/mentalhealth</w:t>
        </w:r>
      </w:hyperlink>
      <w:r w:rsidRPr="00225427">
        <w:rPr>
          <w:rFonts w:asciiTheme="minorHAnsi" w:hAnsiTheme="minorHAnsi" w:cs="Helvetica"/>
          <w:color w:val="000000"/>
          <w:sz w:val="22"/>
          <w:szCs w:val="22"/>
        </w:rPr>
        <w:t>)</w:t>
      </w:r>
    </w:p>
    <w:p w14:paraId="526AAF58" w14:textId="77777777" w:rsidR="00A93A25" w:rsidRPr="00225427" w:rsidRDefault="00A93A25" w:rsidP="00A93A25">
      <w:pPr>
        <w:pStyle w:val="NormalWeb"/>
        <w:numPr>
          <w:ilvl w:val="0"/>
          <w:numId w:val="23"/>
        </w:numPr>
        <w:rPr>
          <w:rFonts w:asciiTheme="minorHAnsi" w:hAnsiTheme="minorHAnsi" w:cs="Helvetica"/>
          <w:color w:val="000000"/>
          <w:sz w:val="22"/>
          <w:szCs w:val="22"/>
        </w:rPr>
      </w:pPr>
      <w:r w:rsidRPr="00225427">
        <w:rPr>
          <w:rFonts w:asciiTheme="minorHAnsi" w:hAnsiTheme="minorHAnsi" w:cs="Helvetica"/>
          <w:color w:val="000000"/>
          <w:sz w:val="22"/>
          <w:szCs w:val="22"/>
        </w:rPr>
        <w:t>University Health Centre (</w:t>
      </w:r>
      <w:hyperlink r:id="rId141" w:history="1">
        <w:r w:rsidRPr="00225427">
          <w:rPr>
            <w:rStyle w:val="Hyperlink"/>
            <w:rFonts w:asciiTheme="minorHAnsi" w:hAnsiTheme="minorHAnsi" w:cs="Helvetica"/>
            <w:sz w:val="22"/>
            <w:szCs w:val="22"/>
          </w:rPr>
          <w:t>http://www.uwhc.org.uk</w:t>
        </w:r>
      </w:hyperlink>
      <w:r w:rsidRPr="00225427">
        <w:rPr>
          <w:rFonts w:asciiTheme="minorHAnsi" w:hAnsiTheme="minorHAnsi" w:cs="Helvetica"/>
          <w:color w:val="000000"/>
          <w:sz w:val="22"/>
          <w:szCs w:val="22"/>
        </w:rPr>
        <w:t xml:space="preserve">) </w:t>
      </w:r>
    </w:p>
    <w:p w14:paraId="61D59CF5" w14:textId="77777777" w:rsidR="00A93A25" w:rsidRPr="00225427" w:rsidRDefault="00A93A25" w:rsidP="00A93A25">
      <w:pPr>
        <w:pStyle w:val="NormalWeb"/>
        <w:numPr>
          <w:ilvl w:val="0"/>
          <w:numId w:val="23"/>
        </w:numPr>
        <w:rPr>
          <w:rFonts w:asciiTheme="minorHAnsi" w:hAnsiTheme="minorHAnsi" w:cs="Helvetica"/>
          <w:color w:val="000000"/>
          <w:sz w:val="22"/>
          <w:szCs w:val="22"/>
        </w:rPr>
      </w:pPr>
      <w:r w:rsidRPr="00225427">
        <w:rPr>
          <w:rFonts w:asciiTheme="minorHAnsi" w:hAnsiTheme="minorHAnsi" w:cs="Helvetica"/>
          <w:color w:val="000000"/>
          <w:sz w:val="22"/>
          <w:szCs w:val="22"/>
        </w:rPr>
        <w:t>Chaplaincy (</w:t>
      </w:r>
      <w:hyperlink r:id="rId142" w:history="1">
        <w:r w:rsidRPr="00225427">
          <w:rPr>
            <w:rStyle w:val="Hyperlink"/>
            <w:rFonts w:asciiTheme="minorHAnsi" w:hAnsiTheme="minorHAnsi" w:cs="Helvetica"/>
            <w:sz w:val="22"/>
            <w:szCs w:val="22"/>
          </w:rPr>
          <w:t>http://warwick.ac.uk/chaplaincy</w:t>
        </w:r>
      </w:hyperlink>
      <w:r w:rsidRPr="00225427">
        <w:rPr>
          <w:rFonts w:asciiTheme="minorHAnsi" w:hAnsiTheme="minorHAnsi" w:cs="Helvetica"/>
          <w:color w:val="000000"/>
          <w:sz w:val="22"/>
          <w:szCs w:val="22"/>
        </w:rPr>
        <w:t>)</w:t>
      </w:r>
    </w:p>
    <w:p w14:paraId="5AF3429C" w14:textId="77777777" w:rsidR="00A93A25" w:rsidRPr="00225427" w:rsidRDefault="00A93A25" w:rsidP="00A93A25">
      <w:pPr>
        <w:pStyle w:val="NormalWeb"/>
        <w:numPr>
          <w:ilvl w:val="0"/>
          <w:numId w:val="23"/>
        </w:numPr>
        <w:rPr>
          <w:rFonts w:asciiTheme="minorHAnsi" w:hAnsiTheme="minorHAnsi" w:cs="Helvetica"/>
          <w:color w:val="000000"/>
          <w:sz w:val="22"/>
          <w:szCs w:val="22"/>
        </w:rPr>
      </w:pPr>
      <w:r w:rsidRPr="00225427">
        <w:rPr>
          <w:rFonts w:asciiTheme="minorHAnsi" w:hAnsiTheme="minorHAnsi" w:cs="Helvetica"/>
          <w:color w:val="000000"/>
          <w:sz w:val="22"/>
          <w:szCs w:val="22"/>
        </w:rPr>
        <w:t>Students’ Union Advice Centre (</w:t>
      </w:r>
      <w:hyperlink r:id="rId143" w:history="1">
        <w:r w:rsidRPr="00225427">
          <w:rPr>
            <w:rStyle w:val="Hyperlink"/>
            <w:rFonts w:asciiTheme="minorHAnsi" w:hAnsiTheme="minorHAnsi" w:cs="Helvetica"/>
            <w:sz w:val="22"/>
            <w:szCs w:val="22"/>
          </w:rPr>
          <w:t>https://www.warwicksu.com/advice/</w:t>
        </w:r>
      </w:hyperlink>
      <w:r w:rsidRPr="00225427">
        <w:rPr>
          <w:rFonts w:asciiTheme="minorHAnsi" w:hAnsiTheme="minorHAnsi" w:cs="Helvetica"/>
          <w:color w:val="000000"/>
          <w:sz w:val="22"/>
          <w:szCs w:val="22"/>
        </w:rPr>
        <w:t>)</w:t>
      </w:r>
    </w:p>
    <w:p w14:paraId="414F522F" w14:textId="77777777" w:rsidR="00A93A25" w:rsidRPr="00225427" w:rsidRDefault="00A93A25" w:rsidP="00A93A25">
      <w:pPr>
        <w:pStyle w:val="NormalWeb"/>
        <w:numPr>
          <w:ilvl w:val="0"/>
          <w:numId w:val="23"/>
        </w:numPr>
        <w:ind w:right="-164"/>
        <w:rPr>
          <w:rFonts w:asciiTheme="minorHAnsi" w:hAnsiTheme="minorHAnsi" w:cs="Helvetica"/>
          <w:color w:val="000000"/>
          <w:sz w:val="22"/>
          <w:szCs w:val="22"/>
        </w:rPr>
      </w:pPr>
      <w:r w:rsidRPr="00225427">
        <w:rPr>
          <w:rFonts w:asciiTheme="minorHAnsi" w:hAnsiTheme="minorHAnsi" w:cs="Helvetica"/>
          <w:color w:val="000000"/>
          <w:sz w:val="22"/>
          <w:szCs w:val="22"/>
        </w:rPr>
        <w:t>Student Funding (</w:t>
      </w:r>
      <w:hyperlink r:id="rId144" w:history="1">
        <w:r w:rsidRPr="00225427">
          <w:rPr>
            <w:rStyle w:val="Hyperlink"/>
            <w:rFonts w:asciiTheme="minorHAnsi" w:hAnsiTheme="minorHAnsi" w:cs="Helvetica"/>
            <w:sz w:val="22"/>
            <w:szCs w:val="22"/>
          </w:rPr>
          <w:t>http://warwick.ac.uk/academicoffice/funding/</w:t>
        </w:r>
      </w:hyperlink>
      <w:r w:rsidRPr="00225427">
        <w:rPr>
          <w:rFonts w:asciiTheme="minorHAnsi" w:hAnsiTheme="minorHAnsi" w:cs="Helvetica"/>
          <w:color w:val="000000"/>
          <w:sz w:val="22"/>
          <w:szCs w:val="22"/>
        </w:rPr>
        <w:t xml:space="preserve">) </w:t>
      </w:r>
    </w:p>
    <w:p w14:paraId="1B10A40D" w14:textId="77777777" w:rsidR="00A93A25" w:rsidRPr="00225427" w:rsidRDefault="00A93A25" w:rsidP="00A93A25">
      <w:pPr>
        <w:pStyle w:val="NormalWeb"/>
        <w:numPr>
          <w:ilvl w:val="0"/>
          <w:numId w:val="23"/>
        </w:numPr>
        <w:rPr>
          <w:rFonts w:asciiTheme="minorHAnsi" w:hAnsiTheme="minorHAnsi" w:cs="Helvetica"/>
          <w:color w:val="000000"/>
          <w:sz w:val="22"/>
          <w:szCs w:val="22"/>
        </w:rPr>
      </w:pPr>
      <w:r w:rsidRPr="00225427">
        <w:rPr>
          <w:rFonts w:asciiTheme="minorHAnsi" w:hAnsiTheme="minorHAnsi" w:cs="Helvetica"/>
          <w:color w:val="000000"/>
          <w:sz w:val="22"/>
          <w:szCs w:val="22"/>
        </w:rPr>
        <w:t>Security Services (</w:t>
      </w:r>
      <w:hyperlink r:id="rId145" w:history="1">
        <w:r w:rsidRPr="00225427">
          <w:rPr>
            <w:rStyle w:val="Hyperlink"/>
            <w:rFonts w:asciiTheme="minorHAnsi" w:hAnsiTheme="minorHAnsi" w:cs="Helvetica"/>
            <w:sz w:val="22"/>
            <w:szCs w:val="22"/>
          </w:rPr>
          <w:t>http://warwick.ac.uk/services/campus-security</w:t>
        </w:r>
      </w:hyperlink>
      <w:r w:rsidRPr="00225427">
        <w:rPr>
          <w:rFonts w:asciiTheme="minorHAnsi" w:hAnsiTheme="minorHAnsi" w:cs="Helvetica"/>
          <w:color w:val="000000"/>
          <w:sz w:val="22"/>
          <w:szCs w:val="22"/>
        </w:rPr>
        <w:t>)</w:t>
      </w:r>
    </w:p>
    <w:p w14:paraId="68724B6E" w14:textId="77777777" w:rsidR="00A93A25" w:rsidRPr="00225427" w:rsidRDefault="00A93A25" w:rsidP="00A93A25">
      <w:pPr>
        <w:pStyle w:val="NormalWeb"/>
        <w:ind w:left="1418"/>
        <w:rPr>
          <w:rFonts w:asciiTheme="minorHAnsi" w:hAnsiTheme="minorHAnsi" w:cs="Helvetica"/>
          <w:color w:val="000000"/>
          <w:sz w:val="22"/>
          <w:szCs w:val="22"/>
        </w:rPr>
      </w:pPr>
    </w:p>
    <w:p w14:paraId="03C4AA75" w14:textId="77777777" w:rsidR="00A93A25" w:rsidRPr="00225427" w:rsidRDefault="00A93A25" w:rsidP="00A93A25">
      <w:pPr>
        <w:pStyle w:val="NormalWeb"/>
        <w:ind w:left="1440"/>
        <w:rPr>
          <w:rFonts w:asciiTheme="minorHAnsi" w:hAnsiTheme="minorHAnsi" w:cs="Helvetica"/>
          <w:sz w:val="22"/>
          <w:szCs w:val="22"/>
        </w:rPr>
      </w:pPr>
      <w:r w:rsidRPr="00225427">
        <w:rPr>
          <w:rFonts w:asciiTheme="minorHAnsi" w:hAnsiTheme="minorHAnsi" w:cs="Helvetica"/>
          <w:color w:val="000000"/>
          <w:sz w:val="22"/>
          <w:szCs w:val="22"/>
        </w:rPr>
        <w:t xml:space="preserve">Wellbeing Support Services, located on the ground floor of University House, can be contacted by telephone on </w:t>
      </w:r>
      <w:r w:rsidRPr="00225427">
        <w:rPr>
          <w:rFonts w:asciiTheme="minorHAnsi" w:hAnsiTheme="minorHAnsi" w:cs="Helvetica"/>
          <w:sz w:val="22"/>
          <w:szCs w:val="22"/>
        </w:rPr>
        <w:t xml:space="preserve">024 765 75570 or email on: </w:t>
      </w:r>
      <w:hyperlink r:id="rId146" w:history="1">
        <w:r w:rsidRPr="00225427">
          <w:rPr>
            <w:rStyle w:val="Hyperlink"/>
            <w:rFonts w:asciiTheme="minorHAnsi" w:hAnsiTheme="minorHAnsi" w:cs="Helvetica"/>
            <w:sz w:val="22"/>
            <w:szCs w:val="22"/>
          </w:rPr>
          <w:t>studentsupport@warwick.ac.uk</w:t>
        </w:r>
      </w:hyperlink>
    </w:p>
    <w:p w14:paraId="2ACC08C5" w14:textId="77777777" w:rsidR="00A93A25" w:rsidRPr="00225427" w:rsidRDefault="00A93A25" w:rsidP="00A93A25">
      <w:pPr>
        <w:pStyle w:val="NormalWeb"/>
        <w:ind w:left="1418"/>
        <w:rPr>
          <w:rFonts w:asciiTheme="minorHAnsi" w:hAnsiTheme="minorHAnsi" w:cs="Helvetica"/>
          <w:color w:val="000000"/>
          <w:sz w:val="22"/>
          <w:szCs w:val="22"/>
        </w:rPr>
      </w:pPr>
    </w:p>
    <w:p w14:paraId="7079453B"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Student Support</w:t>
      </w:r>
    </w:p>
    <w:p w14:paraId="7761D633" w14:textId="77777777" w:rsidR="00A93A25" w:rsidRPr="00225427" w:rsidRDefault="00A93A25" w:rsidP="00A93A25">
      <w:pPr>
        <w:pStyle w:val="ListParagraph"/>
        <w:autoSpaceDE w:val="0"/>
        <w:autoSpaceDN w:val="0"/>
        <w:adjustRightInd w:val="0"/>
        <w:spacing w:after="0" w:line="240" w:lineRule="auto"/>
        <w:ind w:left="1440"/>
        <w:rPr>
          <w:rFonts w:cs="Helvetica"/>
          <w:color w:val="000000"/>
          <w:lang w:eastAsia="en-GB"/>
        </w:rPr>
      </w:pPr>
      <w:r w:rsidRPr="00225427">
        <w:rPr>
          <w:rFonts w:cs="Helvetica"/>
          <w:color w:val="000000"/>
          <w:lang w:eastAsia="en-GB"/>
        </w:rPr>
        <w:t xml:space="preserve">The Deputy Director of Wellbeing Support and the Student Support Team work closely with the University Dean of Students to help students in times of need, and lead on the development of policy and practice in the area of student support across the University. </w:t>
      </w:r>
    </w:p>
    <w:p w14:paraId="7F6366C6" w14:textId="77777777" w:rsidR="00A93A25" w:rsidRPr="00225427" w:rsidRDefault="00A93A25" w:rsidP="00A93A25">
      <w:pPr>
        <w:autoSpaceDE w:val="0"/>
        <w:autoSpaceDN w:val="0"/>
        <w:adjustRightInd w:val="0"/>
        <w:spacing w:after="0" w:line="240" w:lineRule="auto"/>
        <w:ind w:left="1418"/>
        <w:rPr>
          <w:rFonts w:cs="Helvetica"/>
          <w:color w:val="000000"/>
          <w:lang w:eastAsia="en-GB"/>
        </w:rPr>
      </w:pPr>
    </w:p>
    <w:p w14:paraId="236AAAB3" w14:textId="77777777" w:rsidR="00A93A25" w:rsidRPr="00225427" w:rsidRDefault="00A93A25" w:rsidP="00A93A25">
      <w:pPr>
        <w:pStyle w:val="ListParagraph"/>
        <w:autoSpaceDE w:val="0"/>
        <w:autoSpaceDN w:val="0"/>
        <w:adjustRightInd w:val="0"/>
        <w:spacing w:after="0" w:line="240" w:lineRule="auto"/>
        <w:ind w:left="1440"/>
        <w:rPr>
          <w:rFonts w:cs="Helvetica"/>
          <w:color w:val="000000"/>
          <w:lang w:eastAsia="en-GB"/>
        </w:rPr>
      </w:pPr>
      <w:r w:rsidRPr="00225427">
        <w:rPr>
          <w:rFonts w:cs="Helvetica"/>
          <w:color w:val="000000"/>
          <w:lang w:eastAsia="en-GB"/>
        </w:rPr>
        <w:t>They advise students on non-academic issues, including personal or family problems, financial difficulties, accommodation problems, and situations where students are unsure who to go to or where to get help.</w:t>
      </w:r>
    </w:p>
    <w:p w14:paraId="4E2356BD" w14:textId="77777777" w:rsidR="00A93A25" w:rsidRPr="00225427" w:rsidRDefault="00A93A25" w:rsidP="00A93A25">
      <w:pPr>
        <w:autoSpaceDE w:val="0"/>
        <w:autoSpaceDN w:val="0"/>
        <w:adjustRightInd w:val="0"/>
        <w:spacing w:after="0" w:line="240" w:lineRule="auto"/>
        <w:ind w:left="1418"/>
        <w:rPr>
          <w:rFonts w:cs="Helvetica"/>
          <w:lang w:eastAsia="en-GB"/>
        </w:rPr>
      </w:pPr>
    </w:p>
    <w:p w14:paraId="3CC375F7" w14:textId="77777777" w:rsidR="00A93A25" w:rsidRPr="00225427" w:rsidRDefault="00A93A25" w:rsidP="00A93A25">
      <w:pPr>
        <w:pStyle w:val="ListParagraph"/>
        <w:autoSpaceDE w:val="0"/>
        <w:autoSpaceDN w:val="0"/>
        <w:adjustRightInd w:val="0"/>
        <w:spacing w:after="0" w:line="240" w:lineRule="auto"/>
        <w:ind w:left="1440"/>
        <w:rPr>
          <w:rFonts w:cs="Helvetica"/>
          <w:color w:val="000000"/>
          <w:lang w:eastAsia="en-GB"/>
        </w:rPr>
      </w:pPr>
      <w:r w:rsidRPr="00225427">
        <w:rPr>
          <w:rFonts w:cs="Helvetica"/>
          <w:lang w:eastAsia="en-GB"/>
        </w:rPr>
        <w:t xml:space="preserve">The Student Support Team </w:t>
      </w:r>
      <w:r w:rsidRPr="00225427">
        <w:rPr>
          <w:rFonts w:cs="Helvetica"/>
          <w:color w:val="000000"/>
          <w:lang w:eastAsia="en-GB"/>
        </w:rPr>
        <w:t>provide support and pastoral care giving advice and practical help to students on a daily or more long term basis, and manage emergency and crisis situations which impact on students.</w:t>
      </w:r>
    </w:p>
    <w:p w14:paraId="31914E63" w14:textId="77777777" w:rsidR="00A93A25" w:rsidRPr="00225427" w:rsidRDefault="00A93A25" w:rsidP="00A93A25">
      <w:pPr>
        <w:autoSpaceDE w:val="0"/>
        <w:autoSpaceDN w:val="0"/>
        <w:adjustRightInd w:val="0"/>
        <w:spacing w:after="0" w:line="240" w:lineRule="auto"/>
        <w:ind w:left="1418"/>
        <w:rPr>
          <w:rFonts w:cs="Helvetica"/>
          <w:color w:val="000000"/>
          <w:lang w:eastAsia="en-GB"/>
        </w:rPr>
      </w:pPr>
    </w:p>
    <w:p w14:paraId="2E78F4A6" w14:textId="77777777" w:rsidR="00A93A25" w:rsidRPr="00225427" w:rsidRDefault="00A93A25" w:rsidP="00A93A25">
      <w:pPr>
        <w:pStyle w:val="NormalWeb"/>
        <w:ind w:left="1440"/>
        <w:rPr>
          <w:rStyle w:val="Hyperlink"/>
          <w:rFonts w:asciiTheme="minorHAnsi" w:hAnsiTheme="minorHAnsi" w:cs="Helvetica"/>
          <w:sz w:val="22"/>
          <w:szCs w:val="22"/>
        </w:rPr>
      </w:pPr>
      <w:r w:rsidRPr="00225427">
        <w:rPr>
          <w:rFonts w:asciiTheme="minorHAnsi" w:hAnsiTheme="minorHAnsi" w:cs="Helvetica"/>
          <w:color w:val="000000"/>
          <w:sz w:val="22"/>
          <w:szCs w:val="22"/>
        </w:rPr>
        <w:t xml:space="preserve">Student Support, located on the ground floor of University House, can be contacted by telephone on </w:t>
      </w:r>
      <w:r w:rsidRPr="00225427">
        <w:rPr>
          <w:rFonts w:asciiTheme="minorHAnsi" w:hAnsiTheme="minorHAnsi" w:cs="Helvetica"/>
          <w:sz w:val="22"/>
          <w:szCs w:val="22"/>
        </w:rPr>
        <w:t xml:space="preserve">024 765 75570 or email on: </w:t>
      </w:r>
      <w:hyperlink r:id="rId147" w:history="1">
        <w:r w:rsidRPr="00225427">
          <w:rPr>
            <w:rStyle w:val="Hyperlink"/>
            <w:rFonts w:asciiTheme="minorHAnsi" w:hAnsiTheme="minorHAnsi" w:cs="Helvetica"/>
            <w:sz w:val="22"/>
            <w:szCs w:val="22"/>
          </w:rPr>
          <w:t>studentsupport@warwick.ac.uk</w:t>
        </w:r>
      </w:hyperlink>
    </w:p>
    <w:p w14:paraId="714E3F1F" w14:textId="77777777" w:rsidR="00A93A25" w:rsidRPr="00225427" w:rsidRDefault="00A93A25" w:rsidP="00A93A25">
      <w:pPr>
        <w:pStyle w:val="NormalWeb"/>
        <w:ind w:left="1418"/>
        <w:rPr>
          <w:rFonts w:asciiTheme="minorHAnsi" w:hAnsiTheme="minorHAnsi" w:cs="Helvetica"/>
          <w:sz w:val="22"/>
          <w:szCs w:val="22"/>
        </w:rPr>
      </w:pPr>
    </w:p>
    <w:p w14:paraId="61D878A7"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University Dean of Students and Faculty Senior Tutors</w:t>
      </w:r>
    </w:p>
    <w:p w14:paraId="48998A31" w14:textId="77777777" w:rsidR="00A93A25" w:rsidRPr="00225427" w:rsidRDefault="00A93A25" w:rsidP="00A93A25">
      <w:pPr>
        <w:pStyle w:val="ListParagraph"/>
        <w:autoSpaceDE w:val="0"/>
        <w:autoSpaceDN w:val="0"/>
        <w:adjustRightInd w:val="0"/>
        <w:spacing w:after="0" w:line="240" w:lineRule="auto"/>
        <w:ind w:left="1440"/>
        <w:rPr>
          <w:rFonts w:cs="Helvetica"/>
          <w:color w:val="000000"/>
          <w:lang w:eastAsia="en-GB"/>
        </w:rPr>
      </w:pPr>
      <w:r w:rsidRPr="00225427">
        <w:rPr>
          <w:rFonts w:cs="Helvetica"/>
          <w:color w:val="000000"/>
          <w:lang w:eastAsia="en-GB"/>
        </w:rPr>
        <w:t xml:space="preserve">The University Dean of Students works closely with Faculty Senior Tutors to help students in times of need by promoting the academic support of students, individually and collectively. </w:t>
      </w:r>
    </w:p>
    <w:p w14:paraId="45574661" w14:textId="77777777" w:rsidR="00A93A25" w:rsidRPr="00225427" w:rsidRDefault="00A93A25" w:rsidP="00A93A25">
      <w:pPr>
        <w:pStyle w:val="ListParagraph"/>
        <w:autoSpaceDE w:val="0"/>
        <w:autoSpaceDN w:val="0"/>
        <w:adjustRightInd w:val="0"/>
        <w:spacing w:after="0" w:line="240" w:lineRule="auto"/>
        <w:ind w:left="1440"/>
        <w:rPr>
          <w:rFonts w:cs="Helvetica"/>
          <w:color w:val="000000"/>
          <w:lang w:eastAsia="en-GB"/>
        </w:rPr>
      </w:pPr>
    </w:p>
    <w:p w14:paraId="4033C324" w14:textId="77777777" w:rsidR="00A93A25" w:rsidRPr="00225427" w:rsidRDefault="00A93A25" w:rsidP="00A93A25">
      <w:pPr>
        <w:pStyle w:val="ListParagraph"/>
        <w:autoSpaceDE w:val="0"/>
        <w:autoSpaceDN w:val="0"/>
        <w:adjustRightInd w:val="0"/>
        <w:spacing w:after="0" w:line="240" w:lineRule="auto"/>
        <w:ind w:left="1440"/>
        <w:rPr>
          <w:rFonts w:cs="Helvetica"/>
          <w:color w:val="000000"/>
          <w:lang w:eastAsia="en-GB"/>
        </w:rPr>
      </w:pPr>
      <w:r w:rsidRPr="00225427">
        <w:rPr>
          <w:rFonts w:cs="Helvetica"/>
          <w:color w:val="000000"/>
          <w:lang w:eastAsia="en-GB"/>
        </w:rPr>
        <w:t xml:space="preserve">The Dean of Students and Faculty Senior Tutors are experienced members of academic staff whom students can turn to in confidence for support regarding difficulties with their studies, which they have been unable to resolve with departmental Personal and Senior Tutors. </w:t>
      </w:r>
    </w:p>
    <w:p w14:paraId="1CD215FF" w14:textId="77777777" w:rsidR="00A93A25" w:rsidRPr="00225427" w:rsidRDefault="00A93A25" w:rsidP="00A93A25">
      <w:pPr>
        <w:autoSpaceDE w:val="0"/>
        <w:autoSpaceDN w:val="0"/>
        <w:adjustRightInd w:val="0"/>
        <w:spacing w:after="0" w:line="240" w:lineRule="auto"/>
        <w:ind w:left="1418"/>
        <w:rPr>
          <w:rFonts w:cs="Helvetica"/>
          <w:color w:val="000000"/>
          <w:lang w:eastAsia="en-GB"/>
        </w:rPr>
      </w:pPr>
    </w:p>
    <w:p w14:paraId="42A289EA" w14:textId="77777777" w:rsidR="00A93A25" w:rsidRPr="00225427" w:rsidRDefault="00A93A25" w:rsidP="00A93A25">
      <w:pPr>
        <w:pStyle w:val="ListParagraph"/>
        <w:autoSpaceDE w:val="0"/>
        <w:autoSpaceDN w:val="0"/>
        <w:adjustRightInd w:val="0"/>
        <w:spacing w:after="0" w:line="240" w:lineRule="auto"/>
        <w:ind w:left="1440"/>
        <w:rPr>
          <w:rFonts w:cs="Helvetica"/>
          <w:color w:val="000000"/>
          <w:lang w:eastAsia="en-GB"/>
        </w:rPr>
      </w:pPr>
      <w:r w:rsidRPr="00225427">
        <w:rPr>
          <w:rFonts w:cs="Helvetica"/>
          <w:color w:val="000000"/>
          <w:lang w:eastAsia="en-GB"/>
        </w:rPr>
        <w:t>The University Dean of Students has overall responsibility for the personal tutor system, but no disciplinary function. Issues typically dealt with by the Dean of Students’ Office include: academic course issues unresolved at the departmental level; advice on temporary withdrawal; appeals against academic decisions; academic complaints; ongoing difficulties with a personal tutor, course tutors or supervisors; and problems with termination of registration proceedings.</w:t>
      </w:r>
    </w:p>
    <w:p w14:paraId="7091AB46" w14:textId="77777777" w:rsidR="00A93A25" w:rsidRPr="00225427" w:rsidRDefault="00A93A25" w:rsidP="00A93A25">
      <w:pPr>
        <w:autoSpaceDE w:val="0"/>
        <w:autoSpaceDN w:val="0"/>
        <w:adjustRightInd w:val="0"/>
        <w:spacing w:after="0" w:line="240" w:lineRule="auto"/>
        <w:ind w:left="1418"/>
        <w:rPr>
          <w:rFonts w:cs="Helvetica"/>
          <w:color w:val="000000"/>
        </w:rPr>
      </w:pPr>
    </w:p>
    <w:p w14:paraId="1F649165" w14:textId="77777777" w:rsidR="00A93A25" w:rsidRPr="00225427" w:rsidRDefault="00A93A25" w:rsidP="00A93A25">
      <w:pPr>
        <w:pStyle w:val="NormalWeb"/>
        <w:ind w:left="1440"/>
        <w:rPr>
          <w:rFonts w:asciiTheme="minorHAnsi" w:hAnsiTheme="minorHAnsi" w:cs="Helvetica"/>
          <w:sz w:val="22"/>
          <w:szCs w:val="22"/>
        </w:rPr>
      </w:pPr>
      <w:r w:rsidRPr="00225427">
        <w:rPr>
          <w:rFonts w:asciiTheme="minorHAnsi" w:hAnsiTheme="minorHAnsi" w:cs="Helvetica"/>
          <w:color w:val="000000"/>
          <w:sz w:val="22"/>
          <w:szCs w:val="22"/>
        </w:rPr>
        <w:t>The Dean of Students' Offices are located on the First Floor of the Social Sciences Building (open Monday to Thursday, 9am-5pm, Friday 9am-4pm). In the first instance, please contact the appropriate Faculty Senior Tutor (</w:t>
      </w:r>
      <w:hyperlink r:id="rId148" w:history="1">
        <w:r w:rsidRPr="00225427">
          <w:rPr>
            <w:rStyle w:val="Hyperlink"/>
            <w:rFonts w:asciiTheme="minorHAnsi" w:hAnsiTheme="minorHAnsi" w:cs="Helvetica"/>
            <w:sz w:val="22"/>
            <w:szCs w:val="22"/>
          </w:rPr>
          <w:t>http://warwick.ac.uk/services/tutors/about/</w:t>
        </w:r>
      </w:hyperlink>
      <w:r w:rsidRPr="00225427">
        <w:rPr>
          <w:rFonts w:asciiTheme="minorHAnsi" w:hAnsiTheme="minorHAnsi" w:cs="Helvetica"/>
          <w:color w:val="000000"/>
          <w:sz w:val="22"/>
          <w:szCs w:val="22"/>
        </w:rPr>
        <w:t xml:space="preserve">). The Dean of Students can be contacted on: </w:t>
      </w:r>
      <w:hyperlink r:id="rId149" w:history="1">
        <w:r w:rsidRPr="00225427">
          <w:rPr>
            <w:rStyle w:val="Hyperlink"/>
            <w:rFonts w:asciiTheme="minorHAnsi" w:hAnsiTheme="minorHAnsi" w:cs="Helvetica"/>
            <w:sz w:val="22"/>
            <w:szCs w:val="22"/>
          </w:rPr>
          <w:t>SeniorTutor@warwick.ac.uk</w:t>
        </w:r>
      </w:hyperlink>
      <w:r w:rsidRPr="00225427">
        <w:rPr>
          <w:rFonts w:asciiTheme="minorHAnsi" w:hAnsiTheme="minorHAnsi" w:cs="Helvetica"/>
          <w:sz w:val="22"/>
          <w:szCs w:val="22"/>
        </w:rPr>
        <w:t xml:space="preserve"> </w:t>
      </w:r>
      <w:r w:rsidRPr="00225427">
        <w:rPr>
          <w:rFonts w:asciiTheme="minorHAnsi" w:hAnsiTheme="minorHAnsi" w:cs="Helvetica"/>
          <w:color w:val="000000"/>
          <w:sz w:val="22"/>
          <w:szCs w:val="22"/>
        </w:rPr>
        <w:t xml:space="preserve">or telephone the Offices on </w:t>
      </w:r>
      <w:r w:rsidRPr="00225427">
        <w:rPr>
          <w:rFonts w:asciiTheme="minorHAnsi" w:hAnsiTheme="minorHAnsi" w:cs="Helvetica"/>
          <w:sz w:val="22"/>
          <w:szCs w:val="22"/>
        </w:rPr>
        <w:t>024 765 22761.</w:t>
      </w:r>
    </w:p>
    <w:p w14:paraId="702A97FF" w14:textId="77777777" w:rsidR="00A93A25" w:rsidRPr="00225427" w:rsidRDefault="00A93A25" w:rsidP="00A93A25">
      <w:pPr>
        <w:pStyle w:val="NormalWeb"/>
        <w:ind w:left="1418"/>
        <w:rPr>
          <w:rFonts w:asciiTheme="minorHAnsi" w:hAnsiTheme="minorHAnsi" w:cs="Helvetica"/>
          <w:sz w:val="22"/>
          <w:szCs w:val="22"/>
        </w:rPr>
      </w:pPr>
    </w:p>
    <w:p w14:paraId="2D15F658"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Personal Tutors</w:t>
      </w:r>
    </w:p>
    <w:p w14:paraId="3E98463E" w14:textId="77777777" w:rsidR="00A93A25" w:rsidRPr="00225427" w:rsidRDefault="00A93A25" w:rsidP="00A93A25">
      <w:pPr>
        <w:pStyle w:val="ListParagraph"/>
        <w:autoSpaceDE w:val="0"/>
        <w:autoSpaceDN w:val="0"/>
        <w:adjustRightInd w:val="0"/>
        <w:spacing w:after="0" w:line="240" w:lineRule="auto"/>
        <w:ind w:left="1440"/>
        <w:rPr>
          <w:rFonts w:cs="Helvetica"/>
          <w:color w:val="000000"/>
          <w:lang w:eastAsia="en-GB"/>
        </w:rPr>
      </w:pPr>
      <w:r w:rsidRPr="00225427">
        <w:rPr>
          <w:rFonts w:cs="Helvetica"/>
          <w:color w:val="000000"/>
          <w:lang w:eastAsia="en-GB"/>
        </w:rPr>
        <w:t xml:space="preserve">Personal Tutors are academic members of staff based in departments, assigned to each student on arrival at Warwick. They provide academic advice to personal tutees on their studies and personal development including feedback on academic progress and transition into university life. They also offer help and advice on other issues that impact students’ ability to study which may involve signposting students to Wellbeing Support Services for professional assistance. </w:t>
      </w:r>
    </w:p>
    <w:p w14:paraId="72CB7BCE" w14:textId="77777777" w:rsidR="00A93A25" w:rsidRPr="00225427" w:rsidRDefault="00A93A25" w:rsidP="00A93A25">
      <w:pPr>
        <w:autoSpaceDE w:val="0"/>
        <w:autoSpaceDN w:val="0"/>
        <w:adjustRightInd w:val="0"/>
        <w:spacing w:after="0" w:line="240" w:lineRule="auto"/>
        <w:ind w:left="1418"/>
        <w:rPr>
          <w:rFonts w:cs="Helvetica"/>
          <w:color w:val="000000"/>
          <w:lang w:eastAsia="en-GB"/>
        </w:rPr>
      </w:pPr>
    </w:p>
    <w:p w14:paraId="03599263" w14:textId="77777777" w:rsidR="00A93A25" w:rsidRPr="00225427" w:rsidRDefault="00A93A25" w:rsidP="00A93A25">
      <w:pPr>
        <w:pStyle w:val="ListParagraph"/>
        <w:autoSpaceDE w:val="0"/>
        <w:autoSpaceDN w:val="0"/>
        <w:adjustRightInd w:val="0"/>
        <w:spacing w:after="0" w:line="240" w:lineRule="auto"/>
        <w:ind w:left="1440"/>
        <w:rPr>
          <w:rFonts w:cs="Helvetica"/>
          <w:color w:val="000000"/>
        </w:rPr>
      </w:pPr>
      <w:r w:rsidRPr="00225427">
        <w:rPr>
          <w:rFonts w:cs="Helvetica"/>
          <w:color w:val="000000"/>
          <w:lang w:eastAsia="en-GB"/>
        </w:rPr>
        <w:t>Personal tutors are the first point of contact for help with concerns about academic progress, study problems, enquiries about course changes, general concerns about university life, and financial issues. All departments have one or more Senior Tutors with whom students can also discuss issues. On occasion your personal tutor may refer you to the Senior Tutor.</w:t>
      </w:r>
    </w:p>
    <w:p w14:paraId="1E519FE2" w14:textId="77777777" w:rsidR="00A93A25" w:rsidRPr="00225427" w:rsidRDefault="00A93A25" w:rsidP="00A93A25">
      <w:pPr>
        <w:pStyle w:val="ListParagraph"/>
        <w:spacing w:after="0" w:line="240" w:lineRule="auto"/>
        <w:ind w:left="1080"/>
        <w:rPr>
          <w:rFonts w:cs="Helvetica"/>
        </w:rPr>
      </w:pPr>
    </w:p>
    <w:p w14:paraId="3C6F5241"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Residential Life Team</w:t>
      </w:r>
    </w:p>
    <w:p w14:paraId="15B36773" w14:textId="77777777" w:rsidR="00A93A25" w:rsidRPr="00225427" w:rsidRDefault="00A93A25" w:rsidP="00A93A25">
      <w:pPr>
        <w:pStyle w:val="ListParagraph"/>
        <w:autoSpaceDE w:val="0"/>
        <w:autoSpaceDN w:val="0"/>
        <w:adjustRightInd w:val="0"/>
        <w:spacing w:after="0" w:line="240" w:lineRule="auto"/>
        <w:ind w:left="1440"/>
        <w:rPr>
          <w:rFonts w:cs="Helvetica"/>
          <w:color w:val="000000"/>
          <w:lang w:eastAsia="en-GB"/>
        </w:rPr>
      </w:pPr>
      <w:r w:rsidRPr="00225427">
        <w:rPr>
          <w:rFonts w:cs="Helvetica"/>
          <w:color w:val="000000"/>
          <w:lang w:eastAsia="en-GB"/>
        </w:rPr>
        <w:t>All students who have accommodation on campus have access to an excellent network of support called the Residential Life Team. The Residential Life Team works and lives alongside students within the Halls of Residence and is a key part of the University’s support network.</w:t>
      </w:r>
    </w:p>
    <w:p w14:paraId="1E946678" w14:textId="77777777" w:rsidR="00A93A25" w:rsidRPr="00225427" w:rsidRDefault="00A93A25" w:rsidP="00A93A25">
      <w:pPr>
        <w:autoSpaceDE w:val="0"/>
        <w:autoSpaceDN w:val="0"/>
        <w:adjustRightInd w:val="0"/>
        <w:spacing w:after="0" w:line="240" w:lineRule="auto"/>
        <w:ind w:left="1418"/>
        <w:rPr>
          <w:rFonts w:cs="Helvetica"/>
          <w:color w:val="000000"/>
          <w:lang w:eastAsia="en-GB"/>
        </w:rPr>
      </w:pPr>
    </w:p>
    <w:p w14:paraId="3E2BCC35" w14:textId="77777777" w:rsidR="00A93A25" w:rsidRPr="00225427" w:rsidRDefault="00A93A25" w:rsidP="00A93A25">
      <w:pPr>
        <w:pStyle w:val="ListParagraph"/>
        <w:autoSpaceDE w:val="0"/>
        <w:autoSpaceDN w:val="0"/>
        <w:adjustRightInd w:val="0"/>
        <w:spacing w:after="0" w:line="240" w:lineRule="auto"/>
        <w:ind w:left="1440"/>
        <w:rPr>
          <w:rFonts w:cs="Helvetica"/>
          <w:color w:val="000000"/>
          <w:lang w:eastAsia="en-GB"/>
        </w:rPr>
      </w:pPr>
      <w:r w:rsidRPr="00225427">
        <w:rPr>
          <w:rFonts w:cs="Helvetica"/>
          <w:color w:val="000000"/>
          <w:lang w:eastAsia="en-GB"/>
        </w:rPr>
        <w:t>Resident Tutors are there to help with a wide range of matters including personal or family problems, feeling lonely or homesick, problems with accommodation, and when students are not sure where to get help or who to talk to. Resident Tutors in students’ accommodation are their primary point of contact, if unavailable, students are advised to contact the Residential Life Team.</w:t>
      </w:r>
    </w:p>
    <w:p w14:paraId="3145D317" w14:textId="77777777" w:rsidR="00A93A25" w:rsidRPr="00225427" w:rsidRDefault="00A93A25" w:rsidP="00A93A25">
      <w:pPr>
        <w:pStyle w:val="ListParagraph"/>
        <w:autoSpaceDE w:val="0"/>
        <w:autoSpaceDN w:val="0"/>
        <w:adjustRightInd w:val="0"/>
        <w:spacing w:after="0" w:line="240" w:lineRule="auto"/>
        <w:ind w:left="1440"/>
        <w:rPr>
          <w:rFonts w:cs="Helvetica"/>
          <w:color w:val="000000"/>
          <w:lang w:eastAsia="en-GB"/>
        </w:rPr>
      </w:pPr>
    </w:p>
    <w:p w14:paraId="5EBFD7EB" w14:textId="77777777" w:rsidR="00A93A25" w:rsidRPr="00225427" w:rsidRDefault="00A93A25" w:rsidP="00A93A25">
      <w:pPr>
        <w:pStyle w:val="NormalWeb"/>
        <w:ind w:left="1440"/>
        <w:rPr>
          <w:rFonts w:asciiTheme="minorHAnsi" w:hAnsiTheme="minorHAnsi" w:cs="Helvetica"/>
          <w:sz w:val="22"/>
          <w:szCs w:val="22"/>
        </w:rPr>
      </w:pPr>
      <w:r w:rsidRPr="00225427">
        <w:rPr>
          <w:rFonts w:asciiTheme="minorHAnsi" w:hAnsiTheme="minorHAnsi" w:cs="Helvetica"/>
          <w:color w:val="000000"/>
          <w:sz w:val="22"/>
          <w:szCs w:val="22"/>
        </w:rPr>
        <w:t xml:space="preserve">The Residential Life Team can be contacted via email: </w:t>
      </w:r>
      <w:hyperlink r:id="rId150" w:history="1">
        <w:r w:rsidRPr="00225427">
          <w:rPr>
            <w:rStyle w:val="Hyperlink"/>
            <w:rFonts w:asciiTheme="minorHAnsi" w:hAnsiTheme="minorHAnsi" w:cs="Helvetica"/>
            <w:sz w:val="22"/>
            <w:szCs w:val="22"/>
          </w:rPr>
          <w:t>residentialteam@warwick.ac.uk</w:t>
        </w:r>
      </w:hyperlink>
      <w:r w:rsidRPr="00225427">
        <w:rPr>
          <w:rFonts w:asciiTheme="minorHAnsi" w:hAnsiTheme="minorHAnsi" w:cs="Helvetica"/>
          <w:color w:val="000000"/>
          <w:sz w:val="22"/>
          <w:szCs w:val="22"/>
        </w:rPr>
        <w:t xml:space="preserve"> or telephone </w:t>
      </w:r>
      <w:r w:rsidRPr="00225427">
        <w:rPr>
          <w:rFonts w:asciiTheme="minorHAnsi" w:hAnsiTheme="minorHAnsi" w:cs="Helvetica"/>
          <w:sz w:val="22"/>
          <w:szCs w:val="22"/>
        </w:rPr>
        <w:t>024 765 75570.</w:t>
      </w:r>
    </w:p>
    <w:p w14:paraId="00CB45EA" w14:textId="77777777" w:rsidR="00A93A25" w:rsidRPr="00225427" w:rsidRDefault="00A93A25" w:rsidP="00A93A25">
      <w:pPr>
        <w:pStyle w:val="ListParagraph"/>
        <w:spacing w:after="0" w:line="240" w:lineRule="auto"/>
        <w:ind w:left="1440"/>
        <w:rPr>
          <w:rFonts w:cs="Helvetica"/>
        </w:rPr>
      </w:pPr>
    </w:p>
    <w:p w14:paraId="1145D8EF"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Office for Global Engagement (Immigration Team)</w:t>
      </w:r>
    </w:p>
    <w:p w14:paraId="3FA001C5" w14:textId="77777777" w:rsidR="00A93A25" w:rsidRPr="00225427" w:rsidRDefault="00A93A25" w:rsidP="00A93A25">
      <w:pPr>
        <w:pStyle w:val="ListParagraph"/>
        <w:autoSpaceDE w:val="0"/>
        <w:autoSpaceDN w:val="0"/>
        <w:adjustRightInd w:val="0"/>
        <w:spacing w:after="0" w:line="240" w:lineRule="auto"/>
        <w:ind w:left="1440"/>
        <w:rPr>
          <w:rFonts w:cs="Helvetica"/>
          <w:lang w:eastAsia="en-GB"/>
        </w:rPr>
      </w:pPr>
      <w:r w:rsidRPr="00225427">
        <w:rPr>
          <w:rFonts w:cs="Helvetica"/>
          <w:lang w:eastAsia="en-GB"/>
        </w:rPr>
        <w:t>The Office for Global Engagement supports all EU and international students during their studies at Warwick and is able to assist with immigration advice (a free and confidential service advising on issues including visa extensions, dependant visas, working in the UK during or after study, travel visas, etc.); practical support (bringing family to the UK, Police registration, providing letters to prove student status for visa purposes, banking); and the International Student Experience (Welcome to Warwick programme and a programme of ongoing induction events, social events and trips for international students and their families, and the opportunity to take part in a HOST visit).</w:t>
      </w:r>
    </w:p>
    <w:p w14:paraId="7870C9B4" w14:textId="77777777" w:rsidR="00A93A25" w:rsidRPr="00225427" w:rsidRDefault="00A93A25" w:rsidP="00A93A25">
      <w:pPr>
        <w:pStyle w:val="ListParagraph"/>
        <w:autoSpaceDE w:val="0"/>
        <w:autoSpaceDN w:val="0"/>
        <w:adjustRightInd w:val="0"/>
        <w:spacing w:after="0" w:line="240" w:lineRule="auto"/>
        <w:ind w:left="1440"/>
        <w:rPr>
          <w:rFonts w:cs="Helvetica"/>
        </w:rPr>
      </w:pPr>
    </w:p>
    <w:p w14:paraId="19F6EC8A" w14:textId="77777777" w:rsidR="00A93A25" w:rsidRPr="00225427" w:rsidRDefault="00A93A25" w:rsidP="00A93A25">
      <w:pPr>
        <w:pStyle w:val="NormalWeb"/>
        <w:ind w:left="1418"/>
        <w:rPr>
          <w:rFonts w:asciiTheme="minorHAnsi" w:hAnsiTheme="minorHAnsi" w:cs="Helvetica"/>
          <w:sz w:val="22"/>
          <w:szCs w:val="22"/>
        </w:rPr>
      </w:pPr>
    </w:p>
    <w:p w14:paraId="30DD1E36" w14:textId="77777777" w:rsidR="00A93A25" w:rsidRPr="00225427" w:rsidRDefault="00A93A25" w:rsidP="00A93A25">
      <w:pPr>
        <w:pStyle w:val="NormalWeb"/>
        <w:ind w:left="1418"/>
        <w:rPr>
          <w:rFonts w:asciiTheme="minorHAnsi" w:hAnsiTheme="minorHAnsi" w:cs="Helvetica"/>
          <w:sz w:val="22"/>
          <w:szCs w:val="22"/>
        </w:rPr>
      </w:pPr>
    </w:p>
    <w:p w14:paraId="2DDCBA4F" w14:textId="77777777" w:rsidR="00A93A25" w:rsidRPr="00225427" w:rsidRDefault="00A93A25" w:rsidP="00A93A25">
      <w:pPr>
        <w:pStyle w:val="ListParagraph"/>
        <w:spacing w:after="0" w:line="240" w:lineRule="auto"/>
        <w:ind w:left="1440"/>
        <w:rPr>
          <w:rFonts w:cs="Helvetica"/>
          <w:u w:val="dottedHeavy"/>
        </w:rPr>
      </w:pPr>
      <w:r w:rsidRPr="00225427">
        <w:rPr>
          <w:rFonts w:cs="Helvetica"/>
          <w:u w:val="dottedHeavy"/>
        </w:rPr>
        <w:t>Immigration Advice for Students</w:t>
      </w:r>
    </w:p>
    <w:p w14:paraId="07E4477D" w14:textId="77777777" w:rsidR="00A93A25" w:rsidRPr="00225427" w:rsidRDefault="00A93A25" w:rsidP="00A93A25">
      <w:pPr>
        <w:spacing w:after="0" w:line="240" w:lineRule="auto"/>
        <w:ind w:left="1418"/>
        <w:rPr>
          <w:rFonts w:cs="Helvetica"/>
          <w:u w:val="dottedHeavy"/>
        </w:rPr>
      </w:pPr>
    </w:p>
    <w:p w14:paraId="5B973145" w14:textId="77777777" w:rsidR="00A93A25" w:rsidRPr="00225427" w:rsidRDefault="00A93A25" w:rsidP="00A93A25">
      <w:pPr>
        <w:pStyle w:val="BodyText3"/>
        <w:ind w:left="1440"/>
        <w:rPr>
          <w:rFonts w:asciiTheme="minorHAnsi" w:hAnsiTheme="minorHAnsi" w:cs="Helvetica"/>
          <w:szCs w:val="22"/>
          <w:lang w:val="en-GB"/>
        </w:rPr>
      </w:pPr>
      <w:r w:rsidRPr="00225427">
        <w:rPr>
          <w:rFonts w:asciiTheme="minorHAnsi" w:hAnsiTheme="minorHAnsi" w:cs="Helvetica"/>
          <w:szCs w:val="22"/>
          <w:lang w:val="en-GB"/>
        </w:rPr>
        <w:t>Advice on immigration can only be obtained via authorised staff who are deemed to meet the Immigration Services Commissioner’s Code of Standard and Guidance. Students should be directed to the Immigration Team within the Office for Global Engagement (</w:t>
      </w:r>
      <w:hyperlink r:id="rId151" w:history="1">
        <w:r w:rsidRPr="00225427">
          <w:rPr>
            <w:rStyle w:val="Hyperlink"/>
            <w:rFonts w:asciiTheme="minorHAnsi" w:hAnsiTheme="minorHAnsi" w:cs="Helvetica"/>
            <w:szCs w:val="22"/>
            <w:lang w:val="en-GB"/>
          </w:rPr>
          <w:t>immigrationservice@warwick.ac.uk</w:t>
        </w:r>
      </w:hyperlink>
      <w:r w:rsidRPr="00225427">
        <w:rPr>
          <w:rFonts w:asciiTheme="minorHAnsi" w:hAnsiTheme="minorHAnsi" w:cs="Helvetica"/>
          <w:szCs w:val="22"/>
          <w:lang w:val="en-GB"/>
        </w:rPr>
        <w:t>) or the Students’ Union Advice Centre (</w:t>
      </w:r>
      <w:hyperlink r:id="rId152" w:history="1">
        <w:r w:rsidRPr="00225427">
          <w:rPr>
            <w:rStyle w:val="Hyperlink"/>
            <w:rFonts w:asciiTheme="minorHAnsi" w:hAnsiTheme="minorHAnsi" w:cs="Helvetica"/>
            <w:szCs w:val="22"/>
            <w:lang w:val="en-GB"/>
          </w:rPr>
          <w:t>advice@warwicksu.com</w:t>
        </w:r>
      </w:hyperlink>
      <w:r w:rsidRPr="00225427">
        <w:rPr>
          <w:rFonts w:asciiTheme="minorHAnsi" w:hAnsiTheme="minorHAnsi" w:cs="Helvetica"/>
          <w:szCs w:val="22"/>
          <w:lang w:val="en-GB"/>
        </w:rPr>
        <w:t>) in the first instance for immigration advice.  It is also worth noting that changes in a student’s enrolment status, for instance, temporary withdrawal, can have implications for their ability to hold a visa to remain in the UK and students may wish to seek advice accordingly.</w:t>
      </w:r>
    </w:p>
    <w:p w14:paraId="5249FA02" w14:textId="77777777" w:rsidR="00A93A25" w:rsidRPr="00225427" w:rsidRDefault="00A93A25" w:rsidP="00A93A25">
      <w:pPr>
        <w:pStyle w:val="BodyText3"/>
        <w:ind w:left="1440"/>
        <w:rPr>
          <w:rFonts w:asciiTheme="minorHAnsi" w:hAnsiTheme="minorHAnsi" w:cs="Helvetica"/>
          <w:szCs w:val="22"/>
          <w:lang w:val="en-GB"/>
        </w:rPr>
      </w:pPr>
    </w:p>
    <w:p w14:paraId="7B0905AD" w14:textId="77777777" w:rsidR="00A93A25" w:rsidRPr="00225427" w:rsidRDefault="00A93A25" w:rsidP="00A93A25">
      <w:pPr>
        <w:pStyle w:val="NormalWeb"/>
        <w:ind w:left="1440"/>
        <w:rPr>
          <w:rFonts w:asciiTheme="minorHAnsi" w:hAnsiTheme="minorHAnsi" w:cs="Helvetica"/>
          <w:sz w:val="22"/>
          <w:szCs w:val="22"/>
        </w:rPr>
      </w:pPr>
      <w:r w:rsidRPr="00225427">
        <w:rPr>
          <w:rFonts w:asciiTheme="minorHAnsi" w:hAnsiTheme="minorHAnsi" w:cs="Helvetica"/>
          <w:sz w:val="22"/>
          <w:szCs w:val="22"/>
        </w:rPr>
        <w:t xml:space="preserve">The Office for Global Engagement is located on the first floor of University House </w:t>
      </w:r>
      <w:r w:rsidRPr="00225427">
        <w:rPr>
          <w:rFonts w:asciiTheme="minorHAnsi" w:hAnsiTheme="minorHAnsi" w:cs="Helvetica"/>
          <w:color w:val="000000"/>
          <w:sz w:val="22"/>
          <w:szCs w:val="22"/>
        </w:rPr>
        <w:t xml:space="preserve">Building (open Monday to Thursday, 9am-5pm, Friday 9am-4pm) and </w:t>
      </w:r>
      <w:r w:rsidRPr="00225427">
        <w:rPr>
          <w:rFonts w:asciiTheme="minorHAnsi" w:hAnsiTheme="minorHAnsi" w:cs="Helvetica"/>
          <w:sz w:val="22"/>
          <w:szCs w:val="22"/>
        </w:rPr>
        <w:t xml:space="preserve">can be contacted by telephone on 024 765 23706 or via: </w:t>
      </w:r>
      <w:hyperlink r:id="rId153" w:history="1">
        <w:r w:rsidRPr="00225427">
          <w:rPr>
            <w:rStyle w:val="Hyperlink"/>
            <w:rFonts w:asciiTheme="minorHAnsi" w:hAnsiTheme="minorHAnsi" w:cs="Helvetica"/>
            <w:sz w:val="22"/>
            <w:szCs w:val="22"/>
          </w:rPr>
          <w:t>http://warwick.ac.uk/study/international/connect/contacts</w:t>
        </w:r>
      </w:hyperlink>
      <w:r w:rsidRPr="00225427">
        <w:rPr>
          <w:rFonts w:asciiTheme="minorHAnsi" w:hAnsiTheme="minorHAnsi" w:cs="Helvetica"/>
          <w:sz w:val="22"/>
          <w:szCs w:val="22"/>
        </w:rPr>
        <w:t>.</w:t>
      </w:r>
    </w:p>
    <w:p w14:paraId="242BADB8" w14:textId="77777777" w:rsidR="00A93A25" w:rsidRPr="00225427" w:rsidRDefault="00A93A25" w:rsidP="00A93A25">
      <w:pPr>
        <w:pStyle w:val="NormalWeb"/>
        <w:ind w:left="1418"/>
        <w:rPr>
          <w:rFonts w:asciiTheme="minorHAnsi" w:hAnsiTheme="minorHAnsi" w:cs="Helvetica"/>
          <w:sz w:val="22"/>
          <w:szCs w:val="22"/>
        </w:rPr>
      </w:pPr>
    </w:p>
    <w:p w14:paraId="3AB426AA"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Counselling Service</w:t>
      </w:r>
    </w:p>
    <w:p w14:paraId="2C3C11CA" w14:textId="77777777" w:rsidR="00A93A25" w:rsidRPr="00225427" w:rsidRDefault="00A93A25" w:rsidP="00A93A25">
      <w:pPr>
        <w:pStyle w:val="ListParagraph"/>
        <w:autoSpaceDE w:val="0"/>
        <w:autoSpaceDN w:val="0"/>
        <w:adjustRightInd w:val="0"/>
        <w:spacing w:after="0" w:line="240" w:lineRule="auto"/>
        <w:ind w:left="1440"/>
        <w:rPr>
          <w:rFonts w:cs="Helvetica"/>
          <w:lang w:eastAsia="en-GB"/>
        </w:rPr>
      </w:pPr>
      <w:r w:rsidRPr="00225427">
        <w:rPr>
          <w:rFonts w:cs="Helvetica"/>
          <w:lang w:eastAsia="en-GB"/>
        </w:rPr>
        <w:t xml:space="preserve">The University Counselling Service provides an opportunity for all students at any level and at any time of study at the University of Warwick to access professional therapeutic counselling so that they may better develop and fulfil their personal, academic and professional potential. There are a wide variety of services, including individual counselling, group sessions, workshops and email counselling. </w:t>
      </w:r>
    </w:p>
    <w:p w14:paraId="1783378B" w14:textId="77777777" w:rsidR="00A93A25" w:rsidRPr="00225427" w:rsidRDefault="00A93A25" w:rsidP="00A93A25">
      <w:pPr>
        <w:autoSpaceDE w:val="0"/>
        <w:autoSpaceDN w:val="0"/>
        <w:adjustRightInd w:val="0"/>
        <w:spacing w:after="0" w:line="240" w:lineRule="auto"/>
        <w:ind w:left="1418"/>
        <w:rPr>
          <w:rFonts w:cs="Helvetica"/>
          <w:lang w:eastAsia="en-GB"/>
        </w:rPr>
      </w:pPr>
    </w:p>
    <w:p w14:paraId="1FF69C13" w14:textId="77777777" w:rsidR="00A93A25" w:rsidRPr="00225427" w:rsidRDefault="00A93A25" w:rsidP="00A93A25">
      <w:pPr>
        <w:pStyle w:val="ListParagraph"/>
        <w:autoSpaceDE w:val="0"/>
        <w:autoSpaceDN w:val="0"/>
        <w:adjustRightInd w:val="0"/>
        <w:spacing w:after="0" w:line="240" w:lineRule="auto"/>
        <w:ind w:left="1440"/>
        <w:rPr>
          <w:rFonts w:cs="Helvetica"/>
        </w:rPr>
      </w:pPr>
      <w:r w:rsidRPr="00225427">
        <w:rPr>
          <w:rFonts w:cs="Helvetica"/>
          <w:lang w:eastAsia="en-GB"/>
        </w:rPr>
        <w:t xml:space="preserve">Students may wish to visit the Counselling Service if they are suffering from depression or experiencing stress/anxiety; having problems with self/identity or interpersonal relationships; having issues from the past or present that may hinder their capacity to function: abuse, self-harm, eating disorders, loss. Counselling can </w:t>
      </w:r>
      <w:r w:rsidRPr="00225427">
        <w:rPr>
          <w:rFonts w:cs="Helvetica"/>
          <w:lang w:eastAsia="en-GB"/>
        </w:rPr>
        <w:lastRenderedPageBreak/>
        <w:t>help with exploring issues to develop insight and bring about positive change to psychological and emotional distress.</w:t>
      </w:r>
    </w:p>
    <w:p w14:paraId="52CE50CE" w14:textId="77777777" w:rsidR="00A93A25" w:rsidRPr="00225427" w:rsidRDefault="00A93A25" w:rsidP="00A93A25">
      <w:pPr>
        <w:pStyle w:val="NormalWeb"/>
        <w:ind w:left="1418"/>
        <w:rPr>
          <w:rFonts w:asciiTheme="minorHAnsi" w:hAnsiTheme="minorHAnsi" w:cs="Helvetica"/>
          <w:sz w:val="22"/>
          <w:szCs w:val="22"/>
        </w:rPr>
      </w:pPr>
    </w:p>
    <w:p w14:paraId="4FFEC8C0" w14:textId="77777777" w:rsidR="00A93A25" w:rsidRPr="00225427" w:rsidRDefault="00A93A25" w:rsidP="00A93A25">
      <w:pPr>
        <w:pStyle w:val="NormalWeb"/>
        <w:ind w:left="1440"/>
        <w:rPr>
          <w:rFonts w:asciiTheme="minorHAnsi" w:hAnsiTheme="minorHAnsi" w:cs="Helvetica"/>
          <w:color w:val="000000"/>
          <w:sz w:val="22"/>
          <w:szCs w:val="22"/>
        </w:rPr>
      </w:pPr>
      <w:r w:rsidRPr="00225427">
        <w:rPr>
          <w:rFonts w:asciiTheme="minorHAnsi" w:hAnsiTheme="minorHAnsi" w:cs="Helvetica"/>
          <w:color w:val="000000"/>
          <w:sz w:val="22"/>
          <w:szCs w:val="22"/>
        </w:rPr>
        <w:t xml:space="preserve">The University Counselling Service is located in Westwood House and can be contacted by telephone on 024 765 23761 or email: </w:t>
      </w:r>
      <w:hyperlink r:id="rId154" w:history="1">
        <w:r w:rsidRPr="00225427">
          <w:rPr>
            <w:rStyle w:val="Hyperlink"/>
            <w:rFonts w:asciiTheme="minorHAnsi" w:hAnsiTheme="minorHAnsi" w:cs="Helvetica"/>
            <w:sz w:val="22"/>
            <w:szCs w:val="22"/>
          </w:rPr>
          <w:t>counselling@warwick.ac.uk</w:t>
        </w:r>
      </w:hyperlink>
      <w:r w:rsidRPr="00225427">
        <w:rPr>
          <w:rFonts w:asciiTheme="minorHAnsi" w:hAnsiTheme="minorHAnsi" w:cs="Helvetica"/>
          <w:color w:val="000000"/>
          <w:sz w:val="22"/>
          <w:szCs w:val="22"/>
        </w:rPr>
        <w:t xml:space="preserve">. </w:t>
      </w:r>
    </w:p>
    <w:p w14:paraId="7C684663" w14:textId="77777777" w:rsidR="00A93A25" w:rsidRPr="00225427" w:rsidRDefault="00A93A25" w:rsidP="00A93A25">
      <w:pPr>
        <w:pStyle w:val="ListParagraph"/>
        <w:spacing w:after="0" w:line="240" w:lineRule="auto"/>
        <w:ind w:left="1440"/>
        <w:rPr>
          <w:rFonts w:cs="Helvetica"/>
        </w:rPr>
      </w:pPr>
    </w:p>
    <w:p w14:paraId="47613F99"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Disability Services</w:t>
      </w:r>
    </w:p>
    <w:p w14:paraId="78D19F54" w14:textId="77777777" w:rsidR="00A93A25" w:rsidRPr="00225427" w:rsidRDefault="00A93A25" w:rsidP="00A93A25">
      <w:pPr>
        <w:pStyle w:val="ListParagraph"/>
        <w:autoSpaceDE w:val="0"/>
        <w:autoSpaceDN w:val="0"/>
        <w:adjustRightInd w:val="0"/>
        <w:spacing w:after="0" w:line="240" w:lineRule="auto"/>
        <w:ind w:left="1440"/>
        <w:rPr>
          <w:rFonts w:cs="Helvetica"/>
          <w:lang w:eastAsia="en-GB"/>
        </w:rPr>
      </w:pPr>
      <w:r w:rsidRPr="00225427">
        <w:rPr>
          <w:rFonts w:cs="Helvetica"/>
          <w:lang w:eastAsia="en-GB"/>
        </w:rPr>
        <w:t>Disability Services offer advice, guidance and support to students with specific learning differences/dyslexia; hearing and visual impairments; physical disabilities and mobility difficulties; social communication difficulties/ASD; unseen medical conditions; and any other disability that is likely to have an impact on their studies and life at University. The services provided are tailored to the individual and aimed at enabling students to successfully complete their studies and have a positive experience of University life.</w:t>
      </w:r>
    </w:p>
    <w:p w14:paraId="1CDA560D" w14:textId="77777777" w:rsidR="00A93A25" w:rsidRPr="00225427" w:rsidRDefault="00A93A25" w:rsidP="00A93A25">
      <w:pPr>
        <w:autoSpaceDE w:val="0"/>
        <w:autoSpaceDN w:val="0"/>
        <w:adjustRightInd w:val="0"/>
        <w:spacing w:after="0" w:line="240" w:lineRule="auto"/>
        <w:ind w:left="1418"/>
        <w:rPr>
          <w:rFonts w:cs="Helvetica"/>
          <w:lang w:eastAsia="en-GB"/>
        </w:rPr>
      </w:pPr>
    </w:p>
    <w:p w14:paraId="7F23E000" w14:textId="77777777" w:rsidR="00A93A25" w:rsidRPr="00225427" w:rsidRDefault="00A93A25" w:rsidP="00A93A25">
      <w:pPr>
        <w:pStyle w:val="ListParagraph"/>
        <w:autoSpaceDE w:val="0"/>
        <w:autoSpaceDN w:val="0"/>
        <w:adjustRightInd w:val="0"/>
        <w:spacing w:after="0" w:line="240" w:lineRule="auto"/>
        <w:ind w:left="1440"/>
        <w:rPr>
          <w:rFonts w:cs="Helvetica"/>
        </w:rPr>
      </w:pPr>
      <w:r w:rsidRPr="00225427">
        <w:rPr>
          <w:rFonts w:cs="Helvetica"/>
          <w:lang w:eastAsia="en-GB"/>
        </w:rPr>
        <w:t>Disability Services can support students with reasonable adjustments and the Disabled Student Allowances (DSAs); NMH support such as mentoring or specialist study skills; information about accessible campus accommodation and assistive technology; and signposting students to other support services.</w:t>
      </w:r>
    </w:p>
    <w:p w14:paraId="1E555172" w14:textId="77777777" w:rsidR="00A93A25" w:rsidRPr="00225427" w:rsidRDefault="00A93A25" w:rsidP="00A93A25">
      <w:pPr>
        <w:pStyle w:val="NormalWeb"/>
        <w:ind w:left="1418"/>
        <w:rPr>
          <w:rFonts w:asciiTheme="minorHAnsi" w:hAnsiTheme="minorHAnsi" w:cs="Helvetica"/>
          <w:sz w:val="22"/>
          <w:szCs w:val="22"/>
        </w:rPr>
      </w:pPr>
    </w:p>
    <w:p w14:paraId="4A223630" w14:textId="77777777" w:rsidR="00A93A25" w:rsidRPr="00225427" w:rsidRDefault="00A93A25" w:rsidP="00A93A25">
      <w:pPr>
        <w:pStyle w:val="NormalWeb"/>
        <w:ind w:left="1440"/>
        <w:rPr>
          <w:rFonts w:asciiTheme="minorHAnsi" w:hAnsiTheme="minorHAnsi" w:cs="Helvetica"/>
          <w:sz w:val="22"/>
          <w:szCs w:val="22"/>
        </w:rPr>
      </w:pPr>
      <w:r w:rsidRPr="00225427">
        <w:rPr>
          <w:rFonts w:asciiTheme="minorHAnsi" w:hAnsiTheme="minorHAnsi" w:cs="Helvetica"/>
          <w:color w:val="000000"/>
          <w:sz w:val="22"/>
          <w:szCs w:val="22"/>
        </w:rPr>
        <w:t xml:space="preserve">Disability Services are located on the ground floor of University House (office hours Monday to Friday, 8.30am-5pm) and can be contacted by telephone on 024 761 50641 or email: </w:t>
      </w:r>
      <w:hyperlink r:id="rId155" w:history="1">
        <w:r w:rsidRPr="00225427">
          <w:rPr>
            <w:rStyle w:val="Hyperlink"/>
            <w:rFonts w:asciiTheme="minorHAnsi" w:hAnsiTheme="minorHAnsi" w:cs="Helvetica"/>
            <w:sz w:val="22"/>
            <w:szCs w:val="22"/>
          </w:rPr>
          <w:t>disability@warwick.ac.uk</w:t>
        </w:r>
      </w:hyperlink>
      <w:r w:rsidRPr="00225427">
        <w:rPr>
          <w:rFonts w:asciiTheme="minorHAnsi" w:hAnsiTheme="minorHAnsi" w:cs="Helvetica"/>
          <w:color w:val="000000"/>
          <w:sz w:val="22"/>
          <w:szCs w:val="22"/>
        </w:rPr>
        <w:t>.</w:t>
      </w:r>
    </w:p>
    <w:p w14:paraId="1D85BCFC" w14:textId="77777777" w:rsidR="00A93A25" w:rsidRPr="00225427" w:rsidRDefault="00A93A25" w:rsidP="00A93A25">
      <w:pPr>
        <w:pStyle w:val="ListParagraph"/>
        <w:spacing w:after="0" w:line="240" w:lineRule="auto"/>
        <w:ind w:left="1440"/>
        <w:rPr>
          <w:rFonts w:cs="Helvetica"/>
        </w:rPr>
      </w:pPr>
    </w:p>
    <w:p w14:paraId="2EAFD874" w14:textId="77777777" w:rsidR="00A93A25" w:rsidRPr="00225427" w:rsidRDefault="00A93A25" w:rsidP="00A93A25">
      <w:pPr>
        <w:pStyle w:val="ListParagraph"/>
        <w:spacing w:after="0" w:line="240" w:lineRule="auto"/>
        <w:ind w:left="1440"/>
        <w:rPr>
          <w:rFonts w:cs="Helvetica"/>
        </w:rPr>
      </w:pPr>
    </w:p>
    <w:p w14:paraId="2B0FA9DE"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Mental Health and Wellbeing Team</w:t>
      </w:r>
    </w:p>
    <w:p w14:paraId="12F46751" w14:textId="77777777" w:rsidR="00A93A25" w:rsidRPr="00225427" w:rsidRDefault="00A93A25" w:rsidP="00A93A25">
      <w:pPr>
        <w:pStyle w:val="ListParagraph"/>
        <w:autoSpaceDE w:val="0"/>
        <w:autoSpaceDN w:val="0"/>
        <w:adjustRightInd w:val="0"/>
        <w:spacing w:after="0" w:line="240" w:lineRule="auto"/>
        <w:ind w:left="1440"/>
        <w:rPr>
          <w:rFonts w:cs="Helvetica"/>
          <w:lang w:eastAsia="en-GB"/>
        </w:rPr>
      </w:pPr>
      <w:r w:rsidRPr="00225427">
        <w:rPr>
          <w:rFonts w:cs="Helvetica"/>
          <w:lang w:eastAsia="en-GB"/>
        </w:rPr>
        <w:t>The University Mental Health and Wellbeing Team provides advice, information and support to facilitate academic work and participation in University life. Their main aims are to promote mental health and wellbeing throughout the University; to identify support needs; to discuss strategies for managing mental health difficulties; to provide short-term or ongoing support, which may include mental health mentoring for students in receipt of Disabled Students Allowances; to provide information and, if needed, access to other services within the University and local mental health services.</w:t>
      </w:r>
    </w:p>
    <w:p w14:paraId="452C54B5" w14:textId="77777777" w:rsidR="00A93A25" w:rsidRPr="00225427" w:rsidRDefault="00A93A25" w:rsidP="00A93A25">
      <w:pPr>
        <w:autoSpaceDE w:val="0"/>
        <w:autoSpaceDN w:val="0"/>
        <w:adjustRightInd w:val="0"/>
        <w:spacing w:after="0" w:line="240" w:lineRule="auto"/>
        <w:ind w:left="1418"/>
        <w:rPr>
          <w:rFonts w:cs="Helvetica"/>
          <w:lang w:eastAsia="en-GB"/>
        </w:rPr>
      </w:pPr>
    </w:p>
    <w:p w14:paraId="50BA8C21" w14:textId="77777777" w:rsidR="00A93A25" w:rsidRPr="00225427" w:rsidRDefault="00A93A25" w:rsidP="00A93A25">
      <w:pPr>
        <w:pStyle w:val="ListParagraph"/>
        <w:autoSpaceDE w:val="0"/>
        <w:autoSpaceDN w:val="0"/>
        <w:adjustRightInd w:val="0"/>
        <w:spacing w:after="0" w:line="240" w:lineRule="auto"/>
        <w:ind w:left="1440"/>
        <w:rPr>
          <w:rFonts w:cs="Helvetica"/>
        </w:rPr>
      </w:pPr>
      <w:r w:rsidRPr="00225427">
        <w:rPr>
          <w:rFonts w:cs="Helvetica"/>
          <w:lang w:eastAsia="en-GB"/>
        </w:rPr>
        <w:t>Students should contact the Mental Health and Wellbeing Team if they are struggling to manage a mental health difficulty; if they, or other people, have become concerned about their mental health recently; and if they would like to discuss strategies which may help them to cope with university life.</w:t>
      </w:r>
    </w:p>
    <w:p w14:paraId="1F9EA8CE" w14:textId="77777777" w:rsidR="00A93A25" w:rsidRPr="00225427" w:rsidRDefault="00A93A25" w:rsidP="00A93A25">
      <w:pPr>
        <w:pStyle w:val="NormalWeb"/>
        <w:ind w:left="1418"/>
        <w:rPr>
          <w:rFonts w:asciiTheme="minorHAnsi" w:hAnsiTheme="minorHAnsi" w:cs="Helvetica"/>
          <w:sz w:val="22"/>
          <w:szCs w:val="22"/>
        </w:rPr>
      </w:pPr>
    </w:p>
    <w:p w14:paraId="24BEA002" w14:textId="77777777" w:rsidR="00A93A25" w:rsidRPr="00225427" w:rsidRDefault="00A93A25" w:rsidP="00A93A25">
      <w:pPr>
        <w:pStyle w:val="ListParagraph"/>
        <w:spacing w:after="0" w:line="240" w:lineRule="auto"/>
        <w:ind w:left="1440"/>
        <w:rPr>
          <w:rFonts w:cs="Helvetica"/>
        </w:rPr>
      </w:pPr>
      <w:r w:rsidRPr="00225427">
        <w:rPr>
          <w:rFonts w:cs="Helvetica"/>
        </w:rPr>
        <w:t>As well as working institutionally to promote positive wellbeing, there is also an opportunity for students to attend wellbeing groups or to meet with a Wellbeing Advisor if they have concerns about their wellbeing or would like to make changes to their lifestyles in order to improve their wellbeing, e.g. healthy lifestyle, work life balance, managing stress, relationships with others, etc.</w:t>
      </w:r>
    </w:p>
    <w:p w14:paraId="400D36E8" w14:textId="77777777" w:rsidR="00A93A25" w:rsidRPr="00225427" w:rsidRDefault="00A93A25" w:rsidP="00A93A25">
      <w:pPr>
        <w:pStyle w:val="NormalWeb"/>
        <w:ind w:left="1418"/>
        <w:rPr>
          <w:rFonts w:asciiTheme="minorHAnsi" w:hAnsiTheme="minorHAnsi" w:cs="Helvetica"/>
          <w:sz w:val="22"/>
          <w:szCs w:val="22"/>
        </w:rPr>
      </w:pPr>
    </w:p>
    <w:p w14:paraId="56003560" w14:textId="77777777" w:rsidR="00A93A25" w:rsidRPr="00225427" w:rsidRDefault="00A93A25" w:rsidP="00A93A25">
      <w:pPr>
        <w:pStyle w:val="NormalWeb"/>
        <w:ind w:left="1440"/>
        <w:rPr>
          <w:rFonts w:asciiTheme="minorHAnsi" w:hAnsiTheme="minorHAnsi" w:cs="Helvetica"/>
        </w:rPr>
      </w:pPr>
      <w:r w:rsidRPr="00225427">
        <w:rPr>
          <w:rFonts w:asciiTheme="minorHAnsi" w:hAnsiTheme="minorHAnsi" w:cs="Helvetica"/>
          <w:sz w:val="22"/>
          <w:szCs w:val="22"/>
        </w:rPr>
        <w:t>The University Mental Health and Wellbeing Team can be contacted by telephone on 024 765 75570 or email</w:t>
      </w:r>
      <w:r w:rsidRPr="00225427">
        <w:rPr>
          <w:rFonts w:asciiTheme="minorHAnsi" w:hAnsiTheme="minorHAnsi" w:cs="Helvetica"/>
          <w:color w:val="000000"/>
          <w:sz w:val="22"/>
          <w:szCs w:val="22"/>
        </w:rPr>
        <w:t xml:space="preserve"> </w:t>
      </w:r>
      <w:r w:rsidRPr="00225427">
        <w:rPr>
          <w:rFonts w:asciiTheme="minorHAnsi" w:hAnsiTheme="minorHAnsi" w:cs="Helvetica"/>
          <w:sz w:val="22"/>
          <w:szCs w:val="22"/>
        </w:rPr>
        <w:t xml:space="preserve">on: </w:t>
      </w:r>
      <w:hyperlink r:id="rId156" w:history="1">
        <w:r w:rsidRPr="00225427">
          <w:rPr>
            <w:rStyle w:val="Hyperlink"/>
            <w:rFonts w:asciiTheme="minorHAnsi" w:hAnsiTheme="minorHAnsi" w:cs="Helvetica"/>
            <w:sz w:val="22"/>
            <w:szCs w:val="22"/>
          </w:rPr>
          <w:t>studentsupport@warwick.ac.uk</w:t>
        </w:r>
      </w:hyperlink>
      <w:r w:rsidRPr="00225427">
        <w:rPr>
          <w:rFonts w:asciiTheme="minorHAnsi" w:hAnsiTheme="minorHAnsi" w:cs="Helvetica"/>
          <w:color w:val="000000"/>
          <w:sz w:val="22"/>
          <w:szCs w:val="22"/>
        </w:rPr>
        <w:t>.</w:t>
      </w:r>
      <w:r w:rsidRPr="00225427" w:rsidDel="00634648">
        <w:rPr>
          <w:rFonts w:asciiTheme="minorHAnsi" w:hAnsiTheme="minorHAnsi" w:cs="Helvetica"/>
        </w:rPr>
        <w:t xml:space="preserve"> </w:t>
      </w:r>
    </w:p>
    <w:p w14:paraId="610C8E92" w14:textId="77777777" w:rsidR="00A93A25" w:rsidRPr="00225427" w:rsidRDefault="00A93A25" w:rsidP="00A93A25">
      <w:pPr>
        <w:pStyle w:val="ListParagraph"/>
        <w:spacing w:after="0" w:line="240" w:lineRule="auto"/>
        <w:ind w:left="1418"/>
        <w:rPr>
          <w:rFonts w:cs="Helvetica"/>
        </w:rPr>
      </w:pPr>
    </w:p>
    <w:p w14:paraId="39C66A0E"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University Health Centre</w:t>
      </w:r>
    </w:p>
    <w:p w14:paraId="0BDF6DF6" w14:textId="77777777" w:rsidR="00A93A25" w:rsidRPr="00225427" w:rsidRDefault="00A93A25" w:rsidP="00A93A25">
      <w:pPr>
        <w:pStyle w:val="ListParagraph"/>
        <w:autoSpaceDE w:val="0"/>
        <w:autoSpaceDN w:val="0"/>
        <w:adjustRightInd w:val="0"/>
        <w:spacing w:after="0" w:line="240" w:lineRule="auto"/>
        <w:ind w:left="1440"/>
        <w:rPr>
          <w:rFonts w:cs="Helvetica"/>
          <w:lang w:eastAsia="en-GB"/>
        </w:rPr>
      </w:pPr>
      <w:proofErr w:type="gramStart"/>
      <w:r w:rsidRPr="00225427">
        <w:rPr>
          <w:rFonts w:cs="Helvetica"/>
          <w:lang w:eastAsia="en-GB"/>
        </w:rPr>
        <w:lastRenderedPageBreak/>
        <w:t>Students</w:t>
      </w:r>
      <w:proofErr w:type="gramEnd"/>
      <w:r w:rsidRPr="00225427">
        <w:rPr>
          <w:rFonts w:cs="Helvetica"/>
          <w:lang w:eastAsia="en-GB"/>
        </w:rPr>
        <w:t xml:space="preserve"> resident on campus and in some local areas should register with the University Health Centre. Students must be registered in order to use the Health Centre, although the Centre may be able to assist non-registered people in emergencies.</w:t>
      </w:r>
    </w:p>
    <w:p w14:paraId="158A25CD" w14:textId="77777777" w:rsidR="00A93A25" w:rsidRPr="00225427" w:rsidRDefault="00A93A25" w:rsidP="00A93A25">
      <w:pPr>
        <w:autoSpaceDE w:val="0"/>
        <w:autoSpaceDN w:val="0"/>
        <w:adjustRightInd w:val="0"/>
        <w:spacing w:after="0" w:line="240" w:lineRule="auto"/>
        <w:ind w:left="1418"/>
        <w:rPr>
          <w:rFonts w:cs="Helvetica"/>
          <w:lang w:eastAsia="en-GB"/>
        </w:rPr>
      </w:pPr>
    </w:p>
    <w:p w14:paraId="6FD8DC1F" w14:textId="77777777" w:rsidR="00A93A25" w:rsidRPr="00225427" w:rsidRDefault="00A93A25" w:rsidP="00A93A25">
      <w:pPr>
        <w:pStyle w:val="ListParagraph"/>
        <w:autoSpaceDE w:val="0"/>
        <w:autoSpaceDN w:val="0"/>
        <w:adjustRightInd w:val="0"/>
        <w:spacing w:after="0" w:line="240" w:lineRule="auto"/>
        <w:ind w:left="1440"/>
        <w:rPr>
          <w:rFonts w:cs="Helvetica"/>
          <w:lang w:eastAsia="en-GB"/>
        </w:rPr>
      </w:pPr>
      <w:r w:rsidRPr="00225427">
        <w:rPr>
          <w:rFonts w:cs="Helvetica"/>
          <w:lang w:eastAsia="en-GB"/>
        </w:rPr>
        <w:t>The Health Centre provides</w:t>
      </w:r>
      <w:r w:rsidRPr="00225427">
        <w:rPr>
          <w:rFonts w:eastAsia="ZapfDingbatsITC" w:cs="Helvetica"/>
          <w:lang w:eastAsia="en-GB"/>
        </w:rPr>
        <w:t xml:space="preserve"> </w:t>
      </w:r>
      <w:r w:rsidRPr="00225427">
        <w:rPr>
          <w:rFonts w:cs="Helvetica"/>
          <w:lang w:eastAsia="en-GB"/>
        </w:rPr>
        <w:t>primary health care GP services to registered patients; two medical practices with both male and female doctors; nurse practitioners and Practice Nurses; sexual health clinics; travel clinics and immunisation facilities; and physiotherapy sessions. Students should visit the Health Centre if they require a consultation with a doctor or nurse, an emergency appointment, emergency contraception, vaccinations or advice on vaccinations, and sickness certification.</w:t>
      </w:r>
    </w:p>
    <w:p w14:paraId="6D81895F" w14:textId="77777777" w:rsidR="00A93A25" w:rsidRPr="00225427" w:rsidRDefault="00A93A25" w:rsidP="00A93A25">
      <w:pPr>
        <w:autoSpaceDE w:val="0"/>
        <w:autoSpaceDN w:val="0"/>
        <w:adjustRightInd w:val="0"/>
        <w:spacing w:after="0" w:line="240" w:lineRule="auto"/>
        <w:ind w:left="1418"/>
        <w:rPr>
          <w:rFonts w:cs="Helvetica"/>
          <w:lang w:eastAsia="en-GB"/>
        </w:rPr>
      </w:pPr>
    </w:p>
    <w:p w14:paraId="1D7FE1F2" w14:textId="77777777" w:rsidR="00A93A25" w:rsidRPr="00225427" w:rsidRDefault="00A93A25" w:rsidP="00A93A25">
      <w:pPr>
        <w:pStyle w:val="ListParagraph"/>
        <w:autoSpaceDE w:val="0"/>
        <w:autoSpaceDN w:val="0"/>
        <w:adjustRightInd w:val="0"/>
        <w:spacing w:after="0" w:line="240" w:lineRule="auto"/>
        <w:ind w:left="1440"/>
        <w:rPr>
          <w:rFonts w:cs="Helvetica"/>
        </w:rPr>
      </w:pPr>
      <w:r w:rsidRPr="00225427">
        <w:rPr>
          <w:rFonts w:cs="Helvetica"/>
          <w:lang w:eastAsia="en-GB"/>
        </w:rPr>
        <w:t xml:space="preserve">Students living off-campus, who are not able to register with the health centre, can locate their nearest GP by visiting: </w:t>
      </w:r>
      <w:hyperlink r:id="rId157" w:history="1">
        <w:r w:rsidRPr="00225427">
          <w:rPr>
            <w:rStyle w:val="Hyperlink"/>
            <w:rFonts w:cs="Helvetica"/>
          </w:rPr>
          <w:t>www.nhs.uk</w:t>
        </w:r>
      </w:hyperlink>
      <w:r w:rsidRPr="00225427">
        <w:rPr>
          <w:rFonts w:cs="Helvetica"/>
          <w:lang w:eastAsia="en-GB"/>
        </w:rPr>
        <w:t xml:space="preserve">. </w:t>
      </w:r>
    </w:p>
    <w:p w14:paraId="4E0BD210" w14:textId="77777777" w:rsidR="00A93A25" w:rsidRPr="00225427" w:rsidRDefault="00A93A25" w:rsidP="00A93A25">
      <w:pPr>
        <w:pStyle w:val="NormalWeb"/>
        <w:ind w:left="1418"/>
        <w:rPr>
          <w:rFonts w:asciiTheme="minorHAnsi" w:hAnsiTheme="minorHAnsi" w:cs="Helvetica"/>
          <w:sz w:val="22"/>
          <w:szCs w:val="22"/>
        </w:rPr>
      </w:pPr>
    </w:p>
    <w:p w14:paraId="36867ECA" w14:textId="77777777" w:rsidR="00A93A25" w:rsidRPr="00225427" w:rsidRDefault="00A93A25" w:rsidP="00A93A25">
      <w:pPr>
        <w:pStyle w:val="NormalWeb"/>
        <w:ind w:left="1440"/>
        <w:rPr>
          <w:rFonts w:asciiTheme="minorHAnsi" w:hAnsiTheme="minorHAnsi" w:cs="Helvetica"/>
          <w:sz w:val="22"/>
          <w:szCs w:val="22"/>
        </w:rPr>
      </w:pPr>
      <w:r w:rsidRPr="00225427">
        <w:rPr>
          <w:rFonts w:asciiTheme="minorHAnsi" w:hAnsiTheme="minorHAnsi" w:cs="Helvetica"/>
          <w:sz w:val="22"/>
          <w:szCs w:val="22"/>
        </w:rPr>
        <w:t>The University Health Centre is located on Health Centre Road and can be contacted by telephone on 024 765 24888.</w:t>
      </w:r>
    </w:p>
    <w:p w14:paraId="60BAD017" w14:textId="77777777" w:rsidR="00A93A25" w:rsidRPr="00225427" w:rsidRDefault="00A93A25" w:rsidP="00A93A25">
      <w:pPr>
        <w:pStyle w:val="ListParagraph"/>
        <w:spacing w:after="0" w:line="240" w:lineRule="auto"/>
        <w:ind w:left="1418"/>
        <w:rPr>
          <w:rFonts w:cs="Helvetica"/>
        </w:rPr>
      </w:pPr>
    </w:p>
    <w:p w14:paraId="79CDF1D8"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Chaplaincy</w:t>
      </w:r>
    </w:p>
    <w:p w14:paraId="6CC3F675" w14:textId="77777777" w:rsidR="00A93A25" w:rsidRPr="00225427" w:rsidRDefault="00A93A25" w:rsidP="00A93A25">
      <w:pPr>
        <w:pStyle w:val="ListParagraph"/>
        <w:autoSpaceDE w:val="0"/>
        <w:autoSpaceDN w:val="0"/>
        <w:adjustRightInd w:val="0"/>
        <w:spacing w:after="0" w:line="240" w:lineRule="auto"/>
        <w:ind w:left="1440"/>
        <w:rPr>
          <w:rFonts w:cs="Helvetica"/>
          <w:lang w:eastAsia="en-GB"/>
        </w:rPr>
      </w:pPr>
      <w:r w:rsidRPr="00225427">
        <w:rPr>
          <w:rFonts w:cs="Helvetica"/>
          <w:lang w:eastAsia="en-GB"/>
        </w:rPr>
        <w:t>The Chaplaincy is the focus of Spiritual life on campus and provides a meeting place for Christian, Jewish and Muslim prayer and worship. It is a focal point for different faith groups and student societies and offers a safe, supportive space at the centre of campus where people can ‘learn to live well together’. Students of all faiths and none can come and find a friendly place to chat and eat. A chapel, three kitchens, meeting rooms and an Islamic prayer hall make the Chaplaincy an inclusive, spiritual and social space that welcomes the whole University community.</w:t>
      </w:r>
    </w:p>
    <w:p w14:paraId="34D2E49C" w14:textId="77777777" w:rsidR="00A93A25" w:rsidRPr="00225427" w:rsidRDefault="00A93A25" w:rsidP="00A93A25">
      <w:pPr>
        <w:autoSpaceDE w:val="0"/>
        <w:autoSpaceDN w:val="0"/>
        <w:adjustRightInd w:val="0"/>
        <w:spacing w:after="0" w:line="240" w:lineRule="auto"/>
        <w:ind w:left="1418"/>
        <w:rPr>
          <w:rFonts w:cs="Helvetica"/>
          <w:lang w:eastAsia="en-GB"/>
        </w:rPr>
      </w:pPr>
    </w:p>
    <w:p w14:paraId="19990320" w14:textId="77777777" w:rsidR="00A93A25" w:rsidRPr="00225427" w:rsidRDefault="00A93A25" w:rsidP="00A93A25">
      <w:pPr>
        <w:pStyle w:val="ListParagraph"/>
        <w:autoSpaceDE w:val="0"/>
        <w:autoSpaceDN w:val="0"/>
        <w:adjustRightInd w:val="0"/>
        <w:spacing w:after="0" w:line="240" w:lineRule="auto"/>
        <w:ind w:left="1440"/>
        <w:rPr>
          <w:rFonts w:cs="Helvetica"/>
        </w:rPr>
      </w:pPr>
      <w:r w:rsidRPr="00225427">
        <w:rPr>
          <w:rFonts w:cs="Helvetica"/>
          <w:lang w:eastAsia="en-GB"/>
        </w:rPr>
        <w:t>Students can visit the Chaplaincy with personal issues: stress, debt, relationships, loneliness, vocational issues, theological issues, and enquiries about using the Chaplaincy for religious and social functions.</w:t>
      </w:r>
    </w:p>
    <w:p w14:paraId="1E199CEC" w14:textId="77777777" w:rsidR="00A93A25" w:rsidRPr="00225427" w:rsidRDefault="00A93A25" w:rsidP="00A93A25">
      <w:pPr>
        <w:pStyle w:val="NormalWeb"/>
        <w:ind w:left="1418"/>
        <w:rPr>
          <w:rFonts w:asciiTheme="minorHAnsi" w:hAnsiTheme="minorHAnsi" w:cs="Helvetica"/>
          <w:sz w:val="22"/>
          <w:szCs w:val="22"/>
        </w:rPr>
      </w:pPr>
    </w:p>
    <w:p w14:paraId="57A5C959" w14:textId="77777777" w:rsidR="00A93A25" w:rsidRPr="00225427" w:rsidRDefault="00A93A25" w:rsidP="00A93A25">
      <w:pPr>
        <w:pStyle w:val="NormalWeb"/>
        <w:ind w:left="1440"/>
        <w:rPr>
          <w:rFonts w:asciiTheme="minorHAnsi" w:hAnsiTheme="minorHAnsi" w:cs="Helvetica"/>
          <w:sz w:val="22"/>
          <w:szCs w:val="22"/>
        </w:rPr>
      </w:pPr>
      <w:r w:rsidRPr="00225427">
        <w:rPr>
          <w:rFonts w:asciiTheme="minorHAnsi" w:hAnsiTheme="minorHAnsi" w:cs="Helvetica"/>
          <w:sz w:val="22"/>
          <w:szCs w:val="22"/>
        </w:rPr>
        <w:t xml:space="preserve">The Chaplaincy is located by the Arts Centre and can be contacted by telephone on 024 765 23519 or email: </w:t>
      </w:r>
      <w:hyperlink r:id="rId158" w:history="1">
        <w:r w:rsidRPr="00225427">
          <w:rPr>
            <w:rStyle w:val="Hyperlink"/>
            <w:rFonts w:asciiTheme="minorHAnsi" w:hAnsiTheme="minorHAnsi" w:cs="Helvetica"/>
            <w:sz w:val="22"/>
            <w:szCs w:val="22"/>
          </w:rPr>
          <w:t>chaplaincy@warwick.ac.uk</w:t>
        </w:r>
      </w:hyperlink>
      <w:r w:rsidRPr="00225427">
        <w:rPr>
          <w:rFonts w:asciiTheme="minorHAnsi" w:hAnsiTheme="minorHAnsi" w:cs="Helvetica"/>
          <w:sz w:val="22"/>
          <w:szCs w:val="22"/>
        </w:rPr>
        <w:t>.</w:t>
      </w:r>
    </w:p>
    <w:p w14:paraId="0E2A3D57" w14:textId="77777777" w:rsidR="00A93A25" w:rsidRPr="00225427" w:rsidRDefault="00A93A25" w:rsidP="00A93A25">
      <w:pPr>
        <w:pStyle w:val="ListParagraph"/>
        <w:spacing w:after="0" w:line="240" w:lineRule="auto"/>
        <w:ind w:left="1418"/>
        <w:rPr>
          <w:rFonts w:cs="Helvetica"/>
        </w:rPr>
      </w:pPr>
    </w:p>
    <w:p w14:paraId="057FFC90"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Students’ Union Advice Centre</w:t>
      </w:r>
    </w:p>
    <w:p w14:paraId="1A08DE81" w14:textId="77777777" w:rsidR="00A93A25" w:rsidRPr="00225427" w:rsidRDefault="00A93A25" w:rsidP="00A93A25">
      <w:pPr>
        <w:pStyle w:val="NormalWeb"/>
        <w:ind w:left="1440"/>
        <w:rPr>
          <w:rFonts w:asciiTheme="minorHAnsi" w:hAnsiTheme="minorHAnsi" w:cs="Helvetica"/>
          <w:sz w:val="22"/>
          <w:szCs w:val="22"/>
        </w:rPr>
      </w:pPr>
      <w:r w:rsidRPr="00225427">
        <w:rPr>
          <w:rFonts w:asciiTheme="minorHAnsi" w:hAnsiTheme="minorHAnsi" w:cs="Helvetica"/>
          <w:color w:val="000000"/>
          <w:sz w:val="22"/>
          <w:szCs w:val="22"/>
        </w:rPr>
        <w:t xml:space="preserve">The Students’ Union Advice Centre is an independent Warwick Students’ Union-run service for all students. It offers free, confidential, non-judgemental advice and support on a whole range of issues. </w:t>
      </w:r>
    </w:p>
    <w:p w14:paraId="614CCB8F" w14:textId="77777777" w:rsidR="00A93A25" w:rsidRPr="00225427" w:rsidRDefault="00A93A25" w:rsidP="00A93A25">
      <w:pPr>
        <w:pStyle w:val="NormalWeb"/>
        <w:ind w:left="1418"/>
        <w:rPr>
          <w:rFonts w:asciiTheme="minorHAnsi" w:hAnsiTheme="minorHAnsi" w:cs="Helvetica"/>
          <w:sz w:val="22"/>
          <w:szCs w:val="22"/>
        </w:rPr>
      </w:pPr>
    </w:p>
    <w:p w14:paraId="5A2A1ED7" w14:textId="77777777" w:rsidR="00A93A25" w:rsidRPr="00225427" w:rsidRDefault="00A93A25" w:rsidP="00A93A25">
      <w:pPr>
        <w:pStyle w:val="NormalWeb"/>
        <w:ind w:left="1440"/>
        <w:rPr>
          <w:rFonts w:asciiTheme="minorHAnsi" w:hAnsiTheme="minorHAnsi" w:cs="Helvetica"/>
          <w:sz w:val="22"/>
          <w:szCs w:val="22"/>
        </w:rPr>
      </w:pPr>
      <w:r w:rsidRPr="00225427">
        <w:rPr>
          <w:rFonts w:asciiTheme="minorHAnsi" w:hAnsiTheme="minorHAnsi" w:cs="Helvetica"/>
          <w:color w:val="000000"/>
          <w:sz w:val="22"/>
          <w:szCs w:val="22"/>
        </w:rPr>
        <w:t>Students can contact the Advice Centre if they have academic problems and difficulties with, for example, exams; change of course; academic appeals and complaints; have a housing problem with their accommodation, on or off campus; have immigration problems such as entry clearance, family members and working in the UK; have money or legal difficulties; or are simply not sure who to talk to or where to get help.</w:t>
      </w:r>
    </w:p>
    <w:p w14:paraId="1CEDFB8B" w14:textId="77777777" w:rsidR="00A93A25" w:rsidRPr="00225427" w:rsidRDefault="00A93A25" w:rsidP="00A93A25">
      <w:pPr>
        <w:pStyle w:val="NormalWeb"/>
        <w:ind w:left="1418"/>
        <w:rPr>
          <w:rFonts w:asciiTheme="minorHAnsi" w:hAnsiTheme="minorHAnsi" w:cs="Helvetica"/>
          <w:sz w:val="22"/>
          <w:szCs w:val="22"/>
        </w:rPr>
      </w:pPr>
    </w:p>
    <w:p w14:paraId="70D7CA60" w14:textId="77777777" w:rsidR="00A93A25" w:rsidRPr="00225427" w:rsidRDefault="00A93A25" w:rsidP="00A93A25">
      <w:pPr>
        <w:pStyle w:val="NormalWeb"/>
        <w:ind w:left="1440"/>
        <w:rPr>
          <w:rFonts w:asciiTheme="minorHAnsi" w:hAnsiTheme="minorHAnsi" w:cs="Helvetica"/>
          <w:sz w:val="22"/>
          <w:szCs w:val="22"/>
        </w:rPr>
      </w:pPr>
      <w:r w:rsidRPr="00225427">
        <w:rPr>
          <w:rFonts w:asciiTheme="minorHAnsi" w:hAnsiTheme="minorHAnsi" w:cs="Helvetica"/>
          <w:color w:val="000000"/>
          <w:sz w:val="22"/>
          <w:szCs w:val="22"/>
        </w:rPr>
        <w:t xml:space="preserve">The Advice Centre is on the second floor of SU HQ (open Monday to Friday, 9am-3pm). It will see students usually by appointment or can be reached by telephone on 024 765 72824 or email: </w:t>
      </w:r>
      <w:hyperlink r:id="rId159" w:history="1">
        <w:r w:rsidRPr="00225427">
          <w:rPr>
            <w:rStyle w:val="Hyperlink"/>
            <w:rFonts w:asciiTheme="minorHAnsi" w:hAnsiTheme="minorHAnsi" w:cs="Helvetica"/>
            <w:sz w:val="22"/>
            <w:szCs w:val="22"/>
          </w:rPr>
          <w:t>advice@warwicksu.com</w:t>
        </w:r>
      </w:hyperlink>
      <w:r w:rsidRPr="00225427">
        <w:rPr>
          <w:rStyle w:val="Hyperlink"/>
          <w:rFonts w:asciiTheme="minorHAnsi" w:hAnsiTheme="minorHAnsi" w:cs="Helvetica"/>
          <w:sz w:val="22"/>
          <w:szCs w:val="22"/>
        </w:rPr>
        <w:t>.</w:t>
      </w:r>
    </w:p>
    <w:p w14:paraId="217BBEA3" w14:textId="77777777" w:rsidR="00A93A25" w:rsidRPr="00225427" w:rsidRDefault="00A93A25" w:rsidP="00A93A25">
      <w:pPr>
        <w:pStyle w:val="ListParagraph"/>
        <w:spacing w:after="0" w:line="240" w:lineRule="auto"/>
        <w:ind w:left="1440"/>
        <w:rPr>
          <w:rFonts w:cs="Helvetica"/>
        </w:rPr>
      </w:pPr>
    </w:p>
    <w:p w14:paraId="234D2D23"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Student Funding</w:t>
      </w:r>
    </w:p>
    <w:p w14:paraId="62C95AD9" w14:textId="77777777" w:rsidR="00A93A25" w:rsidRPr="00225427" w:rsidRDefault="00A93A25" w:rsidP="00A93A25">
      <w:pPr>
        <w:pStyle w:val="ListParagraph"/>
        <w:autoSpaceDE w:val="0"/>
        <w:autoSpaceDN w:val="0"/>
        <w:adjustRightInd w:val="0"/>
        <w:spacing w:after="0" w:line="240" w:lineRule="auto"/>
        <w:ind w:left="1440"/>
        <w:rPr>
          <w:rFonts w:cs="Helvetica"/>
          <w:lang w:eastAsia="en-GB"/>
        </w:rPr>
      </w:pPr>
      <w:r w:rsidRPr="00225427">
        <w:rPr>
          <w:rFonts w:cs="Helvetica"/>
          <w:lang w:eastAsia="en-GB"/>
        </w:rPr>
        <w:lastRenderedPageBreak/>
        <w:t>The Student Funding team offers advice and guidance on all aspects of financial support. This includes government grants and loans, and scholarships and bursaries provided directly by the University. The team can provide budgeting advice to help make students’ money go further and also administers University hardship funds.</w:t>
      </w:r>
    </w:p>
    <w:p w14:paraId="61AF2D71" w14:textId="77777777" w:rsidR="00A93A25" w:rsidRPr="00225427" w:rsidRDefault="00A93A25" w:rsidP="00A93A25">
      <w:pPr>
        <w:autoSpaceDE w:val="0"/>
        <w:autoSpaceDN w:val="0"/>
        <w:adjustRightInd w:val="0"/>
        <w:spacing w:after="0" w:line="240" w:lineRule="auto"/>
        <w:ind w:left="1418"/>
        <w:rPr>
          <w:rFonts w:cs="Helvetica"/>
          <w:lang w:eastAsia="en-GB"/>
        </w:rPr>
      </w:pPr>
    </w:p>
    <w:p w14:paraId="186F367F" w14:textId="77777777" w:rsidR="00A93A25" w:rsidRPr="00225427" w:rsidRDefault="00A93A25" w:rsidP="00A93A25">
      <w:pPr>
        <w:pStyle w:val="ListParagraph"/>
        <w:autoSpaceDE w:val="0"/>
        <w:autoSpaceDN w:val="0"/>
        <w:adjustRightInd w:val="0"/>
        <w:spacing w:after="0" w:line="240" w:lineRule="auto"/>
        <w:ind w:left="1440"/>
        <w:rPr>
          <w:rFonts w:cs="Helvetica"/>
        </w:rPr>
      </w:pPr>
      <w:r w:rsidRPr="00225427">
        <w:rPr>
          <w:rFonts w:cs="Helvetica"/>
          <w:lang w:eastAsia="en-GB"/>
        </w:rPr>
        <w:t>Students should visit Student Funding if they want to know what financial support they may be entitled to; want to know more about the scholarships and bursaries; are having difficulty paying for day-to-day living expenses; or have additional financial needs because they care for a child or have a disability.</w:t>
      </w:r>
    </w:p>
    <w:p w14:paraId="7D8A75EF" w14:textId="77777777" w:rsidR="00A93A25" w:rsidRPr="00225427" w:rsidRDefault="00A93A25" w:rsidP="00A93A25">
      <w:pPr>
        <w:pStyle w:val="NormalWeb"/>
        <w:ind w:left="1418"/>
        <w:rPr>
          <w:rFonts w:asciiTheme="minorHAnsi" w:hAnsiTheme="minorHAnsi" w:cs="Helvetica"/>
          <w:color w:val="000000"/>
          <w:sz w:val="22"/>
          <w:szCs w:val="22"/>
        </w:rPr>
      </w:pPr>
    </w:p>
    <w:p w14:paraId="43DB3CD2" w14:textId="77777777" w:rsidR="00A93A25" w:rsidRPr="00225427" w:rsidRDefault="00A93A25" w:rsidP="00A93A25">
      <w:pPr>
        <w:pStyle w:val="NormalWeb"/>
        <w:ind w:left="1440"/>
        <w:rPr>
          <w:rFonts w:asciiTheme="minorHAnsi" w:hAnsiTheme="minorHAnsi" w:cs="Helvetica"/>
          <w:color w:val="000000"/>
          <w:sz w:val="22"/>
          <w:szCs w:val="22"/>
        </w:rPr>
      </w:pPr>
      <w:r w:rsidRPr="00225427">
        <w:rPr>
          <w:rFonts w:asciiTheme="minorHAnsi" w:hAnsiTheme="minorHAnsi" w:cs="Helvetica"/>
          <w:sz w:val="22"/>
          <w:szCs w:val="22"/>
        </w:rPr>
        <w:t>The Student Funding team is located on the ground floor of Senate House (open Monday to Thursday, 9am-5pm, Friday 9am-4pm) and can be contacted by telephone on 024 761 50096 or email:</w:t>
      </w:r>
      <w:r w:rsidRPr="00225427">
        <w:rPr>
          <w:rFonts w:asciiTheme="minorHAnsi" w:hAnsiTheme="minorHAnsi" w:cs="Helvetica"/>
          <w:color w:val="000000"/>
          <w:sz w:val="22"/>
          <w:szCs w:val="22"/>
        </w:rPr>
        <w:t xml:space="preserve"> </w:t>
      </w:r>
      <w:hyperlink r:id="rId160" w:history="1">
        <w:r w:rsidRPr="00225427">
          <w:rPr>
            <w:rStyle w:val="Hyperlink"/>
            <w:rFonts w:asciiTheme="minorHAnsi" w:hAnsiTheme="minorHAnsi" w:cs="Helvetica"/>
            <w:sz w:val="22"/>
            <w:szCs w:val="22"/>
          </w:rPr>
          <w:t>studentfunding@warwick.ac.uk</w:t>
        </w:r>
      </w:hyperlink>
      <w:r w:rsidRPr="00225427">
        <w:rPr>
          <w:rFonts w:asciiTheme="minorHAnsi" w:hAnsiTheme="minorHAnsi" w:cs="Helvetica"/>
          <w:color w:val="000000"/>
          <w:sz w:val="22"/>
          <w:szCs w:val="22"/>
        </w:rPr>
        <w:t>.</w:t>
      </w:r>
    </w:p>
    <w:p w14:paraId="4CB92CD0" w14:textId="77777777" w:rsidR="00A93A25" w:rsidRPr="00225427" w:rsidRDefault="00A93A25" w:rsidP="00A93A25">
      <w:pPr>
        <w:pStyle w:val="ListParagraph"/>
        <w:spacing w:after="0" w:line="240" w:lineRule="auto"/>
        <w:ind w:left="1440"/>
        <w:rPr>
          <w:rFonts w:cs="Helvetica"/>
        </w:rPr>
      </w:pPr>
    </w:p>
    <w:p w14:paraId="76F9104F"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Security Services</w:t>
      </w:r>
    </w:p>
    <w:p w14:paraId="4BF3A45B" w14:textId="77777777" w:rsidR="00A93A25" w:rsidRPr="00225427" w:rsidRDefault="00A93A25" w:rsidP="00A93A25">
      <w:pPr>
        <w:pStyle w:val="ListParagraph"/>
        <w:autoSpaceDE w:val="0"/>
        <w:autoSpaceDN w:val="0"/>
        <w:adjustRightInd w:val="0"/>
        <w:spacing w:after="0" w:line="240" w:lineRule="auto"/>
        <w:ind w:left="1440"/>
        <w:rPr>
          <w:rFonts w:cs="Helvetica"/>
          <w:lang w:eastAsia="en-GB"/>
        </w:rPr>
      </w:pPr>
      <w:r w:rsidRPr="00225427">
        <w:rPr>
          <w:rFonts w:cs="Helvetica"/>
          <w:color w:val="000000"/>
          <w:lang w:eastAsia="en-GB"/>
        </w:rPr>
        <w:t xml:space="preserve">The University Security Team works 24 hours a day to support the University’s overall aims by ensuring there is a safe, secure and friendly environment for students, staff and visitors. The University also has a campus policeman who is located on the University campus, is available Monday to Friday (9am-5pm) and can be contacted by telephone on 024 765 22083 or email: </w:t>
      </w:r>
      <w:hyperlink r:id="rId161" w:history="1">
        <w:r w:rsidRPr="00225427">
          <w:rPr>
            <w:rStyle w:val="Hyperlink"/>
            <w:rFonts w:cs="Helvetica"/>
          </w:rPr>
          <w:t>security@warwick.ac.uk</w:t>
        </w:r>
      </w:hyperlink>
      <w:r w:rsidRPr="00225427">
        <w:rPr>
          <w:rFonts w:cs="Helvetica"/>
          <w:color w:val="000000"/>
          <w:lang w:eastAsia="en-GB"/>
        </w:rPr>
        <w:t xml:space="preserve">. </w:t>
      </w:r>
      <w:r w:rsidRPr="00225427">
        <w:rPr>
          <w:rFonts w:cs="Helvetica"/>
          <w:lang w:eastAsia="en-GB"/>
        </w:rPr>
        <w:t>F</w:t>
      </w:r>
      <w:r w:rsidRPr="00225427">
        <w:rPr>
          <w:rFonts w:cs="Helvetica"/>
        </w:rPr>
        <w:t>or an emergency on campus phone 22222 or 024 765 22222 and in an emergency off-campus phone 999</w:t>
      </w:r>
      <w:r w:rsidRPr="00225427">
        <w:rPr>
          <w:rFonts w:cs="Helvetica"/>
          <w:lang w:eastAsia="en-GB"/>
        </w:rPr>
        <w:t>.</w:t>
      </w:r>
    </w:p>
    <w:p w14:paraId="5CF5020F" w14:textId="77777777" w:rsidR="00A93A25" w:rsidRPr="00225427" w:rsidRDefault="00A93A25" w:rsidP="00A93A25">
      <w:pPr>
        <w:autoSpaceDE w:val="0"/>
        <w:autoSpaceDN w:val="0"/>
        <w:adjustRightInd w:val="0"/>
        <w:spacing w:after="0" w:line="240" w:lineRule="auto"/>
        <w:ind w:left="1418"/>
        <w:rPr>
          <w:rFonts w:cs="Helvetica"/>
          <w:lang w:eastAsia="en-GB"/>
        </w:rPr>
      </w:pPr>
    </w:p>
    <w:p w14:paraId="3E5CF2D5" w14:textId="77777777" w:rsidR="00A93A25" w:rsidRPr="00225427" w:rsidRDefault="00A93A25" w:rsidP="00A93A25">
      <w:pPr>
        <w:pStyle w:val="ListParagraph"/>
        <w:autoSpaceDE w:val="0"/>
        <w:autoSpaceDN w:val="0"/>
        <w:adjustRightInd w:val="0"/>
        <w:spacing w:after="0" w:line="240" w:lineRule="auto"/>
        <w:ind w:left="1440"/>
        <w:rPr>
          <w:rFonts w:cs="Helvetica"/>
          <w:lang w:eastAsia="en-GB"/>
        </w:rPr>
      </w:pPr>
      <w:r w:rsidRPr="00225427">
        <w:rPr>
          <w:rFonts w:cs="Helvetica"/>
          <w:lang w:eastAsia="en-GB"/>
        </w:rPr>
        <w:t>Students should call the security team about emergency response requirements: Doctor/Ambulance/Fire; safety and security issues on and off campus; assistance: pastoral care, directions and facility support; outdoor event applications and entertainment support.</w:t>
      </w:r>
    </w:p>
    <w:p w14:paraId="0EDCB91D" w14:textId="77777777" w:rsidR="00A93A25" w:rsidRPr="00225427" w:rsidRDefault="00A93A25" w:rsidP="00A93A25">
      <w:pPr>
        <w:autoSpaceDE w:val="0"/>
        <w:autoSpaceDN w:val="0"/>
        <w:adjustRightInd w:val="0"/>
        <w:spacing w:after="0" w:line="240" w:lineRule="auto"/>
        <w:ind w:left="1418"/>
        <w:rPr>
          <w:rFonts w:cs="Helvetica"/>
        </w:rPr>
      </w:pPr>
    </w:p>
    <w:p w14:paraId="44B637F2" w14:textId="77777777" w:rsidR="00A93A25" w:rsidRPr="00225427" w:rsidRDefault="00A93A25" w:rsidP="00A93A25">
      <w:pPr>
        <w:pStyle w:val="ListParagraph"/>
        <w:numPr>
          <w:ilvl w:val="0"/>
          <w:numId w:val="28"/>
        </w:numPr>
        <w:spacing w:after="0" w:line="240" w:lineRule="auto"/>
        <w:rPr>
          <w:rFonts w:cs="Helvetica"/>
        </w:rPr>
      </w:pPr>
      <w:r w:rsidRPr="00225427">
        <w:rPr>
          <w:rFonts w:cs="Helvetica"/>
        </w:rPr>
        <w:t>University Children’s Services</w:t>
      </w:r>
    </w:p>
    <w:p w14:paraId="1D8D116A" w14:textId="77777777" w:rsidR="00A93A25" w:rsidRPr="00225427" w:rsidRDefault="00A93A25" w:rsidP="00A93A25">
      <w:pPr>
        <w:pStyle w:val="ListParagraph"/>
        <w:spacing w:after="0" w:line="240" w:lineRule="auto"/>
        <w:ind w:left="1440"/>
        <w:rPr>
          <w:rFonts w:cs="Helvetica"/>
        </w:rPr>
      </w:pPr>
      <w:r w:rsidRPr="00225427">
        <w:rPr>
          <w:rFonts w:cs="Helvetica"/>
        </w:rPr>
        <w:t>Some students, especially postgraduate or mature, may need information about child care provision on campus. Children of Warwick staff and students are eligible to attend the University Nursery (</w:t>
      </w:r>
      <w:hyperlink r:id="rId162" w:history="1">
        <w:r w:rsidRPr="00225427">
          <w:rPr>
            <w:rStyle w:val="Hyperlink"/>
            <w:rFonts w:cs="Helvetica"/>
          </w:rPr>
          <w:t>http://warwick.ac.uk/nursery</w:t>
        </w:r>
      </w:hyperlink>
      <w:r w:rsidRPr="00225427">
        <w:rPr>
          <w:rFonts w:cs="Helvetica"/>
        </w:rPr>
        <w:t>). In recent years, holiday schemes and summer schemes have also been made available (</w:t>
      </w:r>
      <w:hyperlink r:id="rId163" w:history="1">
        <w:r w:rsidRPr="00225427">
          <w:rPr>
            <w:rStyle w:val="Hyperlink"/>
            <w:rFonts w:cs="Helvetica"/>
          </w:rPr>
          <w:t>http://warwick.ac.uk/services/childrensservices</w:t>
        </w:r>
      </w:hyperlink>
      <w:r w:rsidRPr="00225427">
        <w:rPr>
          <w:rFonts w:cs="Helvetica"/>
        </w:rPr>
        <w:t>).</w:t>
      </w:r>
    </w:p>
    <w:p w14:paraId="47E1C275" w14:textId="77777777" w:rsidR="00A93A25" w:rsidRPr="00225427" w:rsidRDefault="00A93A25" w:rsidP="00A93A25">
      <w:pPr>
        <w:pStyle w:val="ListParagraph"/>
        <w:spacing w:after="0" w:line="240" w:lineRule="auto"/>
        <w:ind w:left="1440"/>
        <w:rPr>
          <w:rFonts w:cs="Helvetica"/>
        </w:rPr>
      </w:pPr>
    </w:p>
    <w:p w14:paraId="3AEDF020" w14:textId="77777777" w:rsidR="00A93A25" w:rsidRPr="00225427" w:rsidRDefault="00A93A25" w:rsidP="00A93A25">
      <w:pPr>
        <w:pStyle w:val="NormalWeb"/>
        <w:ind w:left="1440"/>
        <w:rPr>
          <w:rFonts w:asciiTheme="minorHAnsi" w:hAnsiTheme="minorHAnsi" w:cs="Helvetica"/>
          <w:color w:val="000000"/>
          <w:sz w:val="22"/>
          <w:szCs w:val="22"/>
        </w:rPr>
      </w:pPr>
      <w:r w:rsidRPr="00225427">
        <w:rPr>
          <w:rFonts w:asciiTheme="minorHAnsi" w:hAnsiTheme="minorHAnsi" w:cs="Helvetica"/>
          <w:sz w:val="22"/>
          <w:szCs w:val="22"/>
        </w:rPr>
        <w:t xml:space="preserve">The Nursery is located on Lakeside, opposite the </w:t>
      </w:r>
      <w:proofErr w:type="spellStart"/>
      <w:r w:rsidRPr="00225427">
        <w:rPr>
          <w:rFonts w:asciiTheme="minorHAnsi" w:hAnsiTheme="minorHAnsi" w:cs="Helvetica"/>
          <w:sz w:val="22"/>
          <w:szCs w:val="22"/>
        </w:rPr>
        <w:t>Scarman</w:t>
      </w:r>
      <w:proofErr w:type="spellEnd"/>
      <w:r w:rsidRPr="00225427">
        <w:rPr>
          <w:rFonts w:asciiTheme="minorHAnsi" w:hAnsiTheme="minorHAnsi" w:cs="Helvetica"/>
          <w:sz w:val="22"/>
          <w:szCs w:val="22"/>
        </w:rPr>
        <w:t xml:space="preserve"> House Conference Centre, on </w:t>
      </w:r>
      <w:proofErr w:type="spellStart"/>
      <w:r w:rsidRPr="00225427">
        <w:rPr>
          <w:rFonts w:asciiTheme="minorHAnsi" w:hAnsiTheme="minorHAnsi" w:cs="Helvetica"/>
          <w:sz w:val="22"/>
          <w:szCs w:val="22"/>
        </w:rPr>
        <w:t>Scarman</w:t>
      </w:r>
      <w:proofErr w:type="spellEnd"/>
      <w:r w:rsidRPr="00225427">
        <w:rPr>
          <w:rFonts w:asciiTheme="minorHAnsi" w:hAnsiTheme="minorHAnsi" w:cs="Helvetica"/>
          <w:sz w:val="22"/>
          <w:szCs w:val="22"/>
        </w:rPr>
        <w:t xml:space="preserve"> Road and can be contacted by telephone on 024 765 23389 or email:</w:t>
      </w:r>
      <w:r w:rsidRPr="00225427">
        <w:rPr>
          <w:rFonts w:asciiTheme="minorHAnsi" w:hAnsiTheme="minorHAnsi" w:cs="Helvetica"/>
          <w:color w:val="000000"/>
          <w:sz w:val="22"/>
          <w:szCs w:val="22"/>
        </w:rPr>
        <w:t xml:space="preserve"> </w:t>
      </w:r>
      <w:hyperlink r:id="rId164" w:history="1">
        <w:r w:rsidRPr="00225427">
          <w:rPr>
            <w:rStyle w:val="Hyperlink"/>
            <w:rFonts w:asciiTheme="minorHAnsi" w:hAnsiTheme="minorHAnsi" w:cs="Helvetica"/>
            <w:sz w:val="22"/>
            <w:szCs w:val="22"/>
          </w:rPr>
          <w:t>nurseryenquiries@warwick.ac.uk</w:t>
        </w:r>
      </w:hyperlink>
      <w:r w:rsidRPr="00225427">
        <w:rPr>
          <w:rFonts w:asciiTheme="minorHAnsi" w:hAnsiTheme="minorHAnsi" w:cs="Helvetica"/>
          <w:color w:val="000000"/>
          <w:sz w:val="22"/>
          <w:szCs w:val="22"/>
        </w:rPr>
        <w:t>.</w:t>
      </w:r>
    </w:p>
    <w:p w14:paraId="5521CB7F" w14:textId="77777777" w:rsidR="00A93A25" w:rsidRPr="00225427" w:rsidRDefault="00A93A25" w:rsidP="00A93A25">
      <w:pPr>
        <w:pStyle w:val="ListParagraph"/>
        <w:spacing w:after="0" w:line="240" w:lineRule="auto"/>
        <w:ind w:left="1440"/>
        <w:rPr>
          <w:rFonts w:cs="Helvetica"/>
        </w:rPr>
      </w:pPr>
    </w:p>
    <w:p w14:paraId="0C88B91B" w14:textId="77777777" w:rsidR="00A93A25" w:rsidRPr="00225427" w:rsidRDefault="00A93A25" w:rsidP="00A93A25">
      <w:pPr>
        <w:pStyle w:val="ListParagraph"/>
        <w:numPr>
          <w:ilvl w:val="0"/>
          <w:numId w:val="11"/>
        </w:numPr>
        <w:spacing w:after="0" w:line="240" w:lineRule="auto"/>
        <w:rPr>
          <w:rFonts w:cs="Helvetica"/>
        </w:rPr>
      </w:pPr>
      <w:r w:rsidRPr="00225427">
        <w:rPr>
          <w:rFonts w:cs="Helvetica"/>
        </w:rPr>
        <w:t>Academic Registrar’s Office</w:t>
      </w:r>
    </w:p>
    <w:p w14:paraId="7431FED9" w14:textId="77777777" w:rsidR="00A93A25" w:rsidRPr="00225427" w:rsidRDefault="00A93A25" w:rsidP="00A93A25">
      <w:pPr>
        <w:pStyle w:val="ListParagraph"/>
        <w:numPr>
          <w:ilvl w:val="0"/>
          <w:numId w:val="30"/>
        </w:numPr>
        <w:spacing w:after="0" w:line="240" w:lineRule="auto"/>
        <w:rPr>
          <w:rFonts w:cs="Helvetica"/>
        </w:rPr>
      </w:pPr>
      <w:r w:rsidRPr="00225427">
        <w:rPr>
          <w:rFonts w:cs="Helvetica"/>
        </w:rPr>
        <w:t xml:space="preserve">Academic Office: </w:t>
      </w:r>
      <w:hyperlink r:id="rId165" w:history="1">
        <w:r w:rsidRPr="00225427">
          <w:rPr>
            <w:rStyle w:val="Hyperlink"/>
            <w:rFonts w:cs="Helvetica"/>
          </w:rPr>
          <w:t>http://warwick.ac.uk/ao</w:t>
        </w:r>
      </w:hyperlink>
      <w:r w:rsidRPr="00225427">
        <w:rPr>
          <w:rFonts w:cs="Helvetica"/>
        </w:rPr>
        <w:t xml:space="preserve"> </w:t>
      </w:r>
    </w:p>
    <w:p w14:paraId="3D0AB3F5" w14:textId="77777777" w:rsidR="00A93A25" w:rsidRPr="00225427" w:rsidRDefault="00A93A25" w:rsidP="00A93A25">
      <w:pPr>
        <w:pStyle w:val="ListParagraph"/>
        <w:numPr>
          <w:ilvl w:val="0"/>
          <w:numId w:val="30"/>
        </w:numPr>
        <w:spacing w:after="0" w:line="240" w:lineRule="auto"/>
        <w:rPr>
          <w:rFonts w:cs="Helvetica"/>
        </w:rPr>
      </w:pPr>
      <w:r w:rsidRPr="00225427">
        <w:rPr>
          <w:rFonts w:cs="Helvetica"/>
        </w:rPr>
        <w:t xml:space="preserve">Office for Global Engagement: </w:t>
      </w:r>
      <w:hyperlink r:id="rId166" w:history="1">
        <w:r w:rsidRPr="00225427">
          <w:rPr>
            <w:rStyle w:val="Hyperlink"/>
            <w:rFonts w:cs="Helvetica"/>
          </w:rPr>
          <w:t>http://warwick.ac.uk/services/ofge</w:t>
        </w:r>
      </w:hyperlink>
    </w:p>
    <w:p w14:paraId="5EA691D9" w14:textId="77777777" w:rsidR="00A93A25" w:rsidRPr="00225427" w:rsidRDefault="00A93A25" w:rsidP="00A93A25">
      <w:pPr>
        <w:pStyle w:val="ListParagraph"/>
        <w:numPr>
          <w:ilvl w:val="0"/>
          <w:numId w:val="30"/>
        </w:numPr>
        <w:spacing w:after="0" w:line="240" w:lineRule="auto"/>
        <w:rPr>
          <w:rFonts w:cs="Helvetica"/>
        </w:rPr>
      </w:pPr>
      <w:r w:rsidRPr="00225427">
        <w:rPr>
          <w:rFonts w:cs="Helvetica"/>
        </w:rPr>
        <w:t xml:space="preserve">Student Recruitment, Outreach and Admissions Service: </w:t>
      </w:r>
      <w:hyperlink r:id="rId167" w:history="1">
        <w:r w:rsidRPr="00225427">
          <w:rPr>
            <w:rStyle w:val="Hyperlink"/>
            <w:rFonts w:cs="Helvetica"/>
          </w:rPr>
          <w:t>http://warwick.ac.uk/aro/sroas</w:t>
        </w:r>
      </w:hyperlink>
      <w:r w:rsidRPr="00225427">
        <w:rPr>
          <w:rFonts w:cs="Helvetica"/>
        </w:rPr>
        <w:t xml:space="preserve"> </w:t>
      </w:r>
    </w:p>
    <w:p w14:paraId="3736157D" w14:textId="77777777" w:rsidR="00A93A25" w:rsidRPr="00225427" w:rsidRDefault="00A93A25" w:rsidP="00A93A25">
      <w:pPr>
        <w:pStyle w:val="ListParagraph"/>
        <w:numPr>
          <w:ilvl w:val="0"/>
          <w:numId w:val="30"/>
        </w:numPr>
        <w:spacing w:after="0" w:line="240" w:lineRule="auto"/>
        <w:rPr>
          <w:rFonts w:cs="Helvetica"/>
        </w:rPr>
      </w:pPr>
      <w:r w:rsidRPr="00225427">
        <w:rPr>
          <w:rFonts w:cs="Helvetica"/>
        </w:rPr>
        <w:t xml:space="preserve">Student Careers and Skills: </w:t>
      </w:r>
      <w:hyperlink r:id="rId168" w:history="1">
        <w:r w:rsidRPr="00225427">
          <w:rPr>
            <w:rStyle w:val="Hyperlink"/>
            <w:rFonts w:cs="Helvetica"/>
          </w:rPr>
          <w:t>http://warwick.ac.uk/careers</w:t>
        </w:r>
      </w:hyperlink>
      <w:r w:rsidRPr="00225427">
        <w:rPr>
          <w:rFonts w:cs="Helvetica"/>
        </w:rPr>
        <w:t xml:space="preserve"> </w:t>
      </w:r>
    </w:p>
    <w:p w14:paraId="30E32637" w14:textId="77777777" w:rsidR="00A93A25" w:rsidRPr="00225427" w:rsidRDefault="00A93A25" w:rsidP="00A93A25">
      <w:pPr>
        <w:pStyle w:val="ListParagraph"/>
        <w:numPr>
          <w:ilvl w:val="0"/>
          <w:numId w:val="30"/>
        </w:numPr>
        <w:spacing w:after="0" w:line="240" w:lineRule="auto"/>
        <w:rPr>
          <w:rFonts w:cs="Helvetica"/>
        </w:rPr>
      </w:pPr>
      <w:r w:rsidRPr="00225427">
        <w:rPr>
          <w:rFonts w:cs="Helvetica"/>
        </w:rPr>
        <w:t xml:space="preserve">Teaching Quality: </w:t>
      </w:r>
      <w:hyperlink r:id="rId169" w:history="1">
        <w:r w:rsidRPr="00225427">
          <w:rPr>
            <w:rStyle w:val="Hyperlink"/>
            <w:rFonts w:cs="Helvetica"/>
          </w:rPr>
          <w:t>http://warwick.ac.uk/quality</w:t>
        </w:r>
      </w:hyperlink>
      <w:r w:rsidRPr="00225427">
        <w:rPr>
          <w:rFonts w:cs="Helvetica"/>
        </w:rPr>
        <w:t xml:space="preserve"> </w:t>
      </w:r>
    </w:p>
    <w:p w14:paraId="153DE29A" w14:textId="77777777" w:rsidR="00A93A25" w:rsidRPr="00225427" w:rsidRDefault="00A93A25" w:rsidP="00A93A25">
      <w:pPr>
        <w:spacing w:after="0" w:line="240" w:lineRule="auto"/>
        <w:ind w:left="1418"/>
        <w:rPr>
          <w:rFonts w:cs="Helvetica"/>
        </w:rPr>
      </w:pPr>
    </w:p>
    <w:p w14:paraId="022AE087" w14:textId="77777777" w:rsidR="00A93A25" w:rsidRPr="00225427" w:rsidRDefault="00A93A25" w:rsidP="00A93A25">
      <w:pPr>
        <w:pStyle w:val="ListParagraph"/>
        <w:numPr>
          <w:ilvl w:val="0"/>
          <w:numId w:val="11"/>
        </w:numPr>
        <w:spacing w:after="0" w:line="240" w:lineRule="auto"/>
        <w:rPr>
          <w:rFonts w:cs="Helvetica"/>
        </w:rPr>
      </w:pPr>
      <w:r w:rsidRPr="00225427">
        <w:rPr>
          <w:rFonts w:cs="Helvetica"/>
        </w:rPr>
        <w:t>Academic Office</w:t>
      </w:r>
    </w:p>
    <w:p w14:paraId="41F43F75" w14:textId="77777777" w:rsidR="00A93A25" w:rsidRPr="00225427" w:rsidRDefault="00A93A25" w:rsidP="00A93A25">
      <w:pPr>
        <w:pStyle w:val="ListParagraph"/>
        <w:numPr>
          <w:ilvl w:val="0"/>
          <w:numId w:val="31"/>
        </w:numPr>
        <w:spacing w:after="0" w:line="240" w:lineRule="auto"/>
        <w:rPr>
          <w:rFonts w:cs="Helvetica"/>
        </w:rPr>
      </w:pPr>
      <w:r w:rsidRPr="00225427">
        <w:rPr>
          <w:rFonts w:cs="Helvetica"/>
        </w:rPr>
        <w:t xml:space="preserve">Examination Office: </w:t>
      </w:r>
      <w:hyperlink r:id="rId170" w:history="1">
        <w:r w:rsidRPr="00225427">
          <w:rPr>
            <w:rStyle w:val="Hyperlink"/>
            <w:rFonts w:cs="Helvetica"/>
          </w:rPr>
          <w:t>http://warwick.ac.uk/ao/examinations</w:t>
        </w:r>
      </w:hyperlink>
      <w:r w:rsidRPr="00225427">
        <w:rPr>
          <w:rFonts w:cs="Helvetica"/>
        </w:rPr>
        <w:t xml:space="preserve"> </w:t>
      </w:r>
    </w:p>
    <w:p w14:paraId="52334FFC" w14:textId="77777777" w:rsidR="00A93A25" w:rsidRPr="00225427" w:rsidRDefault="00A93A25" w:rsidP="00A93A25">
      <w:pPr>
        <w:pStyle w:val="ListParagraph"/>
        <w:numPr>
          <w:ilvl w:val="0"/>
          <w:numId w:val="31"/>
        </w:numPr>
        <w:spacing w:after="0" w:line="240" w:lineRule="auto"/>
        <w:rPr>
          <w:rFonts w:cs="Helvetica"/>
        </w:rPr>
      </w:pPr>
      <w:r w:rsidRPr="00225427">
        <w:rPr>
          <w:rFonts w:cs="Helvetica"/>
        </w:rPr>
        <w:t xml:space="preserve">Student Records: </w:t>
      </w:r>
      <w:hyperlink r:id="rId171" w:history="1">
        <w:r w:rsidRPr="00225427">
          <w:rPr>
            <w:rStyle w:val="Hyperlink"/>
            <w:rFonts w:cs="Helvetica"/>
          </w:rPr>
          <w:t>http://warwick.ac.uk/studentrecords</w:t>
        </w:r>
      </w:hyperlink>
    </w:p>
    <w:p w14:paraId="15905748" w14:textId="77777777" w:rsidR="00A93A25" w:rsidRPr="00225427" w:rsidRDefault="00A93A25" w:rsidP="00A93A25">
      <w:pPr>
        <w:pStyle w:val="ListParagraph"/>
        <w:numPr>
          <w:ilvl w:val="0"/>
          <w:numId w:val="31"/>
        </w:numPr>
        <w:spacing w:after="0" w:line="240" w:lineRule="auto"/>
        <w:rPr>
          <w:rFonts w:cs="Helvetica"/>
        </w:rPr>
      </w:pPr>
      <w:r w:rsidRPr="00225427">
        <w:rPr>
          <w:rFonts w:cs="Helvetica"/>
        </w:rPr>
        <w:t xml:space="preserve">Awards and Ceremonies: </w:t>
      </w:r>
      <w:hyperlink r:id="rId172" w:history="1">
        <w:r w:rsidRPr="00225427">
          <w:rPr>
            <w:rStyle w:val="Hyperlink"/>
            <w:rFonts w:cs="Helvetica"/>
          </w:rPr>
          <w:t>http://warwick.ac.uk/ao/congregation/ceremonies</w:t>
        </w:r>
      </w:hyperlink>
      <w:r w:rsidRPr="00225427">
        <w:rPr>
          <w:rFonts w:cs="Helvetica"/>
        </w:rPr>
        <w:t xml:space="preserve"> </w:t>
      </w:r>
    </w:p>
    <w:p w14:paraId="5D712BBD" w14:textId="77777777" w:rsidR="00A93A25" w:rsidRPr="00225427" w:rsidRDefault="00A93A25" w:rsidP="00A93A25">
      <w:pPr>
        <w:pStyle w:val="ListParagraph"/>
        <w:numPr>
          <w:ilvl w:val="0"/>
          <w:numId w:val="31"/>
        </w:numPr>
        <w:spacing w:after="0" w:line="240" w:lineRule="auto"/>
        <w:rPr>
          <w:rFonts w:cs="Helvetica"/>
        </w:rPr>
      </w:pPr>
      <w:r w:rsidRPr="00225427">
        <w:rPr>
          <w:rFonts w:cs="Helvetica"/>
        </w:rPr>
        <w:lastRenderedPageBreak/>
        <w:t xml:space="preserve">Student Finance: </w:t>
      </w:r>
      <w:hyperlink r:id="rId173" w:history="1">
        <w:r w:rsidRPr="00225427">
          <w:rPr>
            <w:rStyle w:val="Hyperlink"/>
            <w:rFonts w:cs="Helvetica"/>
          </w:rPr>
          <w:t>http://warwick.ac.uk/ao/finance</w:t>
        </w:r>
      </w:hyperlink>
    </w:p>
    <w:p w14:paraId="59A7CF8B" w14:textId="77777777" w:rsidR="00A93A25" w:rsidRPr="00225427" w:rsidRDefault="00A93A25" w:rsidP="00A93A25">
      <w:pPr>
        <w:pStyle w:val="ListParagraph"/>
        <w:numPr>
          <w:ilvl w:val="0"/>
          <w:numId w:val="31"/>
        </w:numPr>
        <w:spacing w:after="0" w:line="240" w:lineRule="auto"/>
        <w:rPr>
          <w:rFonts w:cs="Helvetica"/>
        </w:rPr>
      </w:pPr>
      <w:r w:rsidRPr="00225427">
        <w:rPr>
          <w:rFonts w:cs="Helvetica"/>
        </w:rPr>
        <w:t xml:space="preserve">Student Funding: </w:t>
      </w:r>
      <w:hyperlink r:id="rId174" w:history="1">
        <w:r w:rsidRPr="00225427">
          <w:rPr>
            <w:rStyle w:val="Hyperlink"/>
            <w:rFonts w:cs="Helvetica"/>
          </w:rPr>
          <w:t>http://warwick.ac.uk/ao/funding</w:t>
        </w:r>
      </w:hyperlink>
      <w:r w:rsidRPr="00225427">
        <w:rPr>
          <w:rFonts w:cs="Helvetica"/>
        </w:rPr>
        <w:t xml:space="preserve"> </w:t>
      </w:r>
    </w:p>
    <w:p w14:paraId="15D1F831" w14:textId="77777777" w:rsidR="00A93A25" w:rsidRPr="00225427" w:rsidRDefault="00A93A25" w:rsidP="00A93A25">
      <w:pPr>
        <w:pStyle w:val="ListParagraph"/>
        <w:numPr>
          <w:ilvl w:val="0"/>
          <w:numId w:val="31"/>
        </w:numPr>
        <w:spacing w:after="0" w:line="240" w:lineRule="auto"/>
        <w:rPr>
          <w:rFonts w:cs="Helvetica"/>
        </w:rPr>
      </w:pPr>
      <w:r w:rsidRPr="00225427">
        <w:rPr>
          <w:rFonts w:cs="Helvetica"/>
        </w:rPr>
        <w:t xml:space="preserve">Graduate School: </w:t>
      </w:r>
      <w:hyperlink r:id="rId175" w:history="1">
        <w:r w:rsidRPr="00225427">
          <w:rPr>
            <w:rStyle w:val="Hyperlink"/>
            <w:rFonts w:cs="Helvetica"/>
          </w:rPr>
          <w:t>http://warwick.ac.uk/gsp</w:t>
        </w:r>
      </w:hyperlink>
      <w:r w:rsidRPr="00225427">
        <w:rPr>
          <w:rFonts w:cs="Helvetica"/>
        </w:rPr>
        <w:t xml:space="preserve"> </w:t>
      </w:r>
    </w:p>
    <w:p w14:paraId="029D9A4E" w14:textId="733552E3" w:rsidR="00633721" w:rsidRPr="00225427" w:rsidRDefault="00633721" w:rsidP="00A93A25">
      <w:pPr>
        <w:spacing w:after="160" w:line="259" w:lineRule="auto"/>
        <w:rPr>
          <w:sz w:val="24"/>
          <w:szCs w:val="24"/>
        </w:rPr>
      </w:pPr>
    </w:p>
    <w:sectPr w:rsidR="00633721" w:rsidRPr="00225427" w:rsidSect="0089339C">
      <w:footerReference w:type="even" r:id="rId176"/>
      <w:footerReference w:type="default" r:id="rId17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12419" w14:textId="77777777" w:rsidR="00B2470E" w:rsidRDefault="00B2470E" w:rsidP="00230A0D">
      <w:pPr>
        <w:spacing w:after="0" w:line="240" w:lineRule="auto"/>
      </w:pPr>
      <w:r>
        <w:separator/>
      </w:r>
    </w:p>
  </w:endnote>
  <w:endnote w:type="continuationSeparator" w:id="0">
    <w:p w14:paraId="7AD3507C" w14:textId="77777777" w:rsidR="00B2470E" w:rsidRDefault="00B2470E" w:rsidP="0023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17AF" w14:textId="77777777" w:rsidR="00B2470E" w:rsidRDefault="00B2470E" w:rsidP="008933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F57A20" w14:textId="77777777" w:rsidR="00B2470E" w:rsidRDefault="00B2470E" w:rsidP="008933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F8AB" w14:textId="77777777" w:rsidR="00B2470E" w:rsidRDefault="00B2470E" w:rsidP="008933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826">
      <w:rPr>
        <w:rStyle w:val="PageNumber"/>
        <w:noProof/>
      </w:rPr>
      <w:t>35</w:t>
    </w:r>
    <w:r>
      <w:rPr>
        <w:rStyle w:val="PageNumber"/>
      </w:rPr>
      <w:fldChar w:fldCharType="end"/>
    </w:r>
  </w:p>
  <w:p w14:paraId="1588B101" w14:textId="0AB77A12" w:rsidR="00B2470E" w:rsidRDefault="00B2470E" w:rsidP="0089339C">
    <w:pPr>
      <w:pStyle w:val="Footer"/>
      <w:ind w:right="360"/>
      <w:jc w:val="center"/>
      <w:rPr>
        <w:noProof/>
      </w:rPr>
    </w:pPr>
  </w:p>
  <w:p w14:paraId="355A5CA7" w14:textId="322758C3" w:rsidR="00B2470E" w:rsidRDefault="00B2470E" w:rsidP="00EF44C4">
    <w:pPr>
      <w:pStyle w:val="Footer"/>
    </w:pPr>
    <w:r>
      <w:rPr>
        <w:noProof/>
      </w:rPr>
      <w:t>Last updated September 2018</w:t>
    </w:r>
  </w:p>
  <w:p w14:paraId="07781F97" w14:textId="77777777" w:rsidR="00B2470E" w:rsidRDefault="00B24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31AC0" w14:textId="77777777" w:rsidR="00B2470E" w:rsidRDefault="00B2470E" w:rsidP="00230A0D">
      <w:pPr>
        <w:spacing w:after="0" w:line="240" w:lineRule="auto"/>
      </w:pPr>
      <w:r>
        <w:separator/>
      </w:r>
    </w:p>
  </w:footnote>
  <w:footnote w:type="continuationSeparator" w:id="0">
    <w:p w14:paraId="0D8C6B1C" w14:textId="77777777" w:rsidR="00B2470E" w:rsidRDefault="00B2470E" w:rsidP="00230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EFD"/>
    <w:multiLevelType w:val="multilevel"/>
    <w:tmpl w:val="646A9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13F35"/>
    <w:multiLevelType w:val="hybridMultilevel"/>
    <w:tmpl w:val="D076E8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F2AE9A66">
      <w:start w:val="1"/>
      <w:numFmt w:val="lowerRoman"/>
      <w:lvlText w:val="%3."/>
      <w:lvlJc w:val="right"/>
      <w:pPr>
        <w:ind w:left="2160" w:hanging="180"/>
      </w:pPr>
      <w:rPr>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A4D7F"/>
    <w:multiLevelType w:val="hybridMultilevel"/>
    <w:tmpl w:val="A8402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C328D"/>
    <w:multiLevelType w:val="multilevel"/>
    <w:tmpl w:val="EDC6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669BF"/>
    <w:multiLevelType w:val="multilevel"/>
    <w:tmpl w:val="3F389100"/>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117558"/>
    <w:multiLevelType w:val="hybridMultilevel"/>
    <w:tmpl w:val="0A6A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03DFB"/>
    <w:multiLevelType w:val="hybridMultilevel"/>
    <w:tmpl w:val="8D9631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29B098E"/>
    <w:multiLevelType w:val="hybridMultilevel"/>
    <w:tmpl w:val="AE9295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7B4CC9"/>
    <w:multiLevelType w:val="hybridMultilevel"/>
    <w:tmpl w:val="B598FA2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1C410F36"/>
    <w:multiLevelType w:val="hybridMultilevel"/>
    <w:tmpl w:val="5A4E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429CC"/>
    <w:multiLevelType w:val="hybridMultilevel"/>
    <w:tmpl w:val="5192A44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4A21056"/>
    <w:multiLevelType w:val="hybridMultilevel"/>
    <w:tmpl w:val="2548A22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24D002F0"/>
    <w:multiLevelType w:val="multilevel"/>
    <w:tmpl w:val="9BCA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06BDD"/>
    <w:multiLevelType w:val="multilevel"/>
    <w:tmpl w:val="A30C7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46AB9"/>
    <w:multiLevelType w:val="hybridMultilevel"/>
    <w:tmpl w:val="234C93AC"/>
    <w:lvl w:ilvl="0" w:tplc="F2AE9A66">
      <w:start w:val="1"/>
      <w:numFmt w:val="lowerRoman"/>
      <w:lvlText w:val="%1."/>
      <w:lvlJc w:val="right"/>
      <w:pPr>
        <w:ind w:left="2160" w:hanging="18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2433C0"/>
    <w:multiLevelType w:val="multilevel"/>
    <w:tmpl w:val="F7147366"/>
    <w:lvl w:ilvl="0">
      <w:start w:val="1"/>
      <w:numFmt w:val="bullet"/>
      <w:lvlText w:val="·"/>
      <w:lvlJc w:val="left"/>
      <w:pPr>
        <w:tabs>
          <w:tab w:val="left" w:pos="288"/>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880E3A"/>
    <w:multiLevelType w:val="hybridMultilevel"/>
    <w:tmpl w:val="17D244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C944807"/>
    <w:multiLevelType w:val="multilevel"/>
    <w:tmpl w:val="2F1A7E54"/>
    <w:lvl w:ilvl="0">
      <w:start w:val="1"/>
      <w:numFmt w:val="bullet"/>
      <w:lvlText w:val=""/>
      <w:lvlJc w:val="left"/>
      <w:pPr>
        <w:tabs>
          <w:tab w:val="left" w:pos="107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82DDF"/>
    <w:multiLevelType w:val="hybridMultilevel"/>
    <w:tmpl w:val="797ACD86"/>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9" w15:restartNumberingAfterBreak="0">
    <w:nsid w:val="3FC056F9"/>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0F53BF4"/>
    <w:multiLevelType w:val="hybridMultilevel"/>
    <w:tmpl w:val="729AF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A4C75"/>
    <w:multiLevelType w:val="hybridMultilevel"/>
    <w:tmpl w:val="AE9295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C081362"/>
    <w:multiLevelType w:val="multilevel"/>
    <w:tmpl w:val="A142D2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3"/>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8F4A6C"/>
    <w:multiLevelType w:val="hybridMultilevel"/>
    <w:tmpl w:val="10D4F3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F2AE9A66">
      <w:start w:val="1"/>
      <w:numFmt w:val="lowerRoman"/>
      <w:lvlText w:val="%3."/>
      <w:lvlJc w:val="right"/>
      <w:pPr>
        <w:ind w:left="2160" w:hanging="180"/>
      </w:pPr>
      <w:rPr>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98173F"/>
    <w:multiLevelType w:val="hybridMultilevel"/>
    <w:tmpl w:val="D63C6C4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1311833"/>
    <w:multiLevelType w:val="multilevel"/>
    <w:tmpl w:val="0002BC76"/>
    <w:lvl w:ilvl="0">
      <w:start w:val="1"/>
      <w:numFmt w:val="bullet"/>
      <w:lvlText w:val="·"/>
      <w:lvlJc w:val="left"/>
      <w:pPr>
        <w:tabs>
          <w:tab w:val="left" w:pos="360"/>
        </w:tabs>
      </w:pPr>
      <w:rPr>
        <w:rFonts w:ascii="Symbol" w:eastAsia="Symbol" w:hAnsi="Symbol"/>
        <w:strike w:val="0"/>
        <w:color w:val="383838"/>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AF3A98"/>
    <w:multiLevelType w:val="hybridMultilevel"/>
    <w:tmpl w:val="3EBC461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54FE69D9"/>
    <w:multiLevelType w:val="hybridMultilevel"/>
    <w:tmpl w:val="3E4689D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59E5787B"/>
    <w:multiLevelType w:val="hybridMultilevel"/>
    <w:tmpl w:val="4618660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5A4300B6"/>
    <w:multiLevelType w:val="hybridMultilevel"/>
    <w:tmpl w:val="F8D4A772"/>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0" w15:restartNumberingAfterBreak="0">
    <w:nsid w:val="62D721BF"/>
    <w:multiLevelType w:val="hybridMultilevel"/>
    <w:tmpl w:val="AB30F452"/>
    <w:lvl w:ilvl="0" w:tplc="F2AE9A66">
      <w:start w:val="1"/>
      <w:numFmt w:val="lowerRoman"/>
      <w:lvlText w:val="%1."/>
      <w:lvlJc w:val="right"/>
      <w:pPr>
        <w:ind w:left="2160" w:hanging="18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A00A43"/>
    <w:multiLevelType w:val="hybridMultilevel"/>
    <w:tmpl w:val="45FADFE0"/>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32" w15:restartNumberingAfterBreak="0">
    <w:nsid w:val="6E9A508E"/>
    <w:multiLevelType w:val="hybridMultilevel"/>
    <w:tmpl w:val="3060506E"/>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3" w15:restartNumberingAfterBreak="0">
    <w:nsid w:val="6F143029"/>
    <w:multiLevelType w:val="hybridMultilevel"/>
    <w:tmpl w:val="D63C6C4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F56186B"/>
    <w:multiLevelType w:val="multilevel"/>
    <w:tmpl w:val="027A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912DFA"/>
    <w:multiLevelType w:val="hybridMultilevel"/>
    <w:tmpl w:val="EB001C9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7D6FD6"/>
    <w:multiLevelType w:val="hybridMultilevel"/>
    <w:tmpl w:val="D63C6C4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DB266CE"/>
    <w:multiLevelType w:val="hybridMultilevel"/>
    <w:tmpl w:val="848A270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8" w15:restartNumberingAfterBreak="0">
    <w:nsid w:val="7FBB71D5"/>
    <w:multiLevelType w:val="hybridMultilevel"/>
    <w:tmpl w:val="792AC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2"/>
  </w:num>
  <w:num w:numId="4">
    <w:abstractNumId w:val="22"/>
  </w:num>
  <w:num w:numId="5">
    <w:abstractNumId w:val="0"/>
  </w:num>
  <w:num w:numId="6">
    <w:abstractNumId w:val="13"/>
  </w:num>
  <w:num w:numId="7">
    <w:abstractNumId w:val="38"/>
  </w:num>
  <w:num w:numId="8">
    <w:abstractNumId w:val="20"/>
  </w:num>
  <w:num w:numId="9">
    <w:abstractNumId w:val="2"/>
  </w:num>
  <w:num w:numId="10">
    <w:abstractNumId w:val="3"/>
  </w:num>
  <w:num w:numId="11">
    <w:abstractNumId w:val="1"/>
  </w:num>
  <w:num w:numId="12">
    <w:abstractNumId w:val="31"/>
  </w:num>
  <w:num w:numId="13">
    <w:abstractNumId w:val="35"/>
  </w:num>
  <w:num w:numId="14">
    <w:abstractNumId w:val="28"/>
  </w:num>
  <w:num w:numId="15">
    <w:abstractNumId w:val="27"/>
  </w:num>
  <w:num w:numId="16">
    <w:abstractNumId w:val="11"/>
  </w:num>
  <w:num w:numId="17">
    <w:abstractNumId w:val="37"/>
  </w:num>
  <w:num w:numId="18">
    <w:abstractNumId w:val="32"/>
  </w:num>
  <w:num w:numId="19">
    <w:abstractNumId w:val="29"/>
  </w:num>
  <w:num w:numId="20">
    <w:abstractNumId w:val="26"/>
  </w:num>
  <w:num w:numId="21">
    <w:abstractNumId w:val="10"/>
  </w:num>
  <w:num w:numId="22">
    <w:abstractNumId w:val="18"/>
  </w:num>
  <w:num w:numId="23">
    <w:abstractNumId w:val="8"/>
  </w:num>
  <w:num w:numId="24">
    <w:abstractNumId w:val="23"/>
  </w:num>
  <w:num w:numId="25">
    <w:abstractNumId w:val="16"/>
  </w:num>
  <w:num w:numId="26">
    <w:abstractNumId w:val="21"/>
  </w:num>
  <w:num w:numId="27">
    <w:abstractNumId w:val="7"/>
  </w:num>
  <w:num w:numId="28">
    <w:abstractNumId w:val="33"/>
  </w:num>
  <w:num w:numId="29">
    <w:abstractNumId w:val="14"/>
  </w:num>
  <w:num w:numId="30">
    <w:abstractNumId w:val="24"/>
  </w:num>
  <w:num w:numId="31">
    <w:abstractNumId w:val="36"/>
  </w:num>
  <w:num w:numId="32">
    <w:abstractNumId w:val="30"/>
  </w:num>
  <w:num w:numId="33">
    <w:abstractNumId w:val="5"/>
  </w:num>
  <w:num w:numId="34">
    <w:abstractNumId w:val="6"/>
  </w:num>
  <w:num w:numId="35">
    <w:abstractNumId w:val="4"/>
  </w:num>
  <w:num w:numId="36">
    <w:abstractNumId w:val="17"/>
  </w:num>
  <w:num w:numId="37">
    <w:abstractNumId w:val="15"/>
  </w:num>
  <w:num w:numId="38">
    <w:abstractNumId w:val="25"/>
  </w:num>
  <w:num w:numId="39">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F2"/>
    <w:rsid w:val="00000BCD"/>
    <w:rsid w:val="00010872"/>
    <w:rsid w:val="00016139"/>
    <w:rsid w:val="0002033C"/>
    <w:rsid w:val="00026A56"/>
    <w:rsid w:val="00033FE2"/>
    <w:rsid w:val="00035D6F"/>
    <w:rsid w:val="00036606"/>
    <w:rsid w:val="00056635"/>
    <w:rsid w:val="0005743C"/>
    <w:rsid w:val="00070528"/>
    <w:rsid w:val="00082098"/>
    <w:rsid w:val="00082515"/>
    <w:rsid w:val="00083578"/>
    <w:rsid w:val="000A3B8E"/>
    <w:rsid w:val="000A45D2"/>
    <w:rsid w:val="000A6BA1"/>
    <w:rsid w:val="000B4817"/>
    <w:rsid w:val="000C622F"/>
    <w:rsid w:val="000D1641"/>
    <w:rsid w:val="000E0449"/>
    <w:rsid w:val="000E49F1"/>
    <w:rsid w:val="000F0BA4"/>
    <w:rsid w:val="001012BC"/>
    <w:rsid w:val="001018A6"/>
    <w:rsid w:val="00107F04"/>
    <w:rsid w:val="00111530"/>
    <w:rsid w:val="001202AD"/>
    <w:rsid w:val="0012213F"/>
    <w:rsid w:val="00135B5C"/>
    <w:rsid w:val="001717BE"/>
    <w:rsid w:val="00171B17"/>
    <w:rsid w:val="00185B69"/>
    <w:rsid w:val="001A5115"/>
    <w:rsid w:val="001B0A9F"/>
    <w:rsid w:val="001C1C63"/>
    <w:rsid w:val="001D665F"/>
    <w:rsid w:val="001F165B"/>
    <w:rsid w:val="001F39D0"/>
    <w:rsid w:val="002034CC"/>
    <w:rsid w:val="00216471"/>
    <w:rsid w:val="00225427"/>
    <w:rsid w:val="00227F16"/>
    <w:rsid w:val="00230A0D"/>
    <w:rsid w:val="00235CFC"/>
    <w:rsid w:val="00237B80"/>
    <w:rsid w:val="00254223"/>
    <w:rsid w:val="00254970"/>
    <w:rsid w:val="00260D65"/>
    <w:rsid w:val="00273A1F"/>
    <w:rsid w:val="00280903"/>
    <w:rsid w:val="00282E63"/>
    <w:rsid w:val="00286F5C"/>
    <w:rsid w:val="002A3833"/>
    <w:rsid w:val="002B614A"/>
    <w:rsid w:val="002E7125"/>
    <w:rsid w:val="002F128B"/>
    <w:rsid w:val="002F23B5"/>
    <w:rsid w:val="002F2CED"/>
    <w:rsid w:val="002F3E2E"/>
    <w:rsid w:val="002F4045"/>
    <w:rsid w:val="002F7A48"/>
    <w:rsid w:val="00305631"/>
    <w:rsid w:val="00307770"/>
    <w:rsid w:val="00314326"/>
    <w:rsid w:val="00314844"/>
    <w:rsid w:val="00315F73"/>
    <w:rsid w:val="00323A29"/>
    <w:rsid w:val="00334F20"/>
    <w:rsid w:val="003356DA"/>
    <w:rsid w:val="00344474"/>
    <w:rsid w:val="00357B42"/>
    <w:rsid w:val="00362238"/>
    <w:rsid w:val="003636B5"/>
    <w:rsid w:val="00363AE2"/>
    <w:rsid w:val="00377CDA"/>
    <w:rsid w:val="00387609"/>
    <w:rsid w:val="00390F87"/>
    <w:rsid w:val="0039748D"/>
    <w:rsid w:val="003B472E"/>
    <w:rsid w:val="003D7AF3"/>
    <w:rsid w:val="003F267A"/>
    <w:rsid w:val="003F2705"/>
    <w:rsid w:val="003F7B5D"/>
    <w:rsid w:val="00405117"/>
    <w:rsid w:val="0040557A"/>
    <w:rsid w:val="00410F56"/>
    <w:rsid w:val="00413437"/>
    <w:rsid w:val="004161D9"/>
    <w:rsid w:val="00420368"/>
    <w:rsid w:val="00435905"/>
    <w:rsid w:val="00436575"/>
    <w:rsid w:val="00452F80"/>
    <w:rsid w:val="0045381E"/>
    <w:rsid w:val="00456E76"/>
    <w:rsid w:val="0046060F"/>
    <w:rsid w:val="00465E1B"/>
    <w:rsid w:val="004771A0"/>
    <w:rsid w:val="0048114E"/>
    <w:rsid w:val="00490ADA"/>
    <w:rsid w:val="004B46E2"/>
    <w:rsid w:val="004B5952"/>
    <w:rsid w:val="004C2826"/>
    <w:rsid w:val="004C493B"/>
    <w:rsid w:val="004D72DA"/>
    <w:rsid w:val="004E56AE"/>
    <w:rsid w:val="004F7B9C"/>
    <w:rsid w:val="00530ECC"/>
    <w:rsid w:val="00535D2A"/>
    <w:rsid w:val="00540860"/>
    <w:rsid w:val="005408F2"/>
    <w:rsid w:val="0055195A"/>
    <w:rsid w:val="005651E9"/>
    <w:rsid w:val="005727BC"/>
    <w:rsid w:val="0058157C"/>
    <w:rsid w:val="00582DA7"/>
    <w:rsid w:val="005B7F62"/>
    <w:rsid w:val="005D0204"/>
    <w:rsid w:val="005D0F82"/>
    <w:rsid w:val="005D3DA5"/>
    <w:rsid w:val="005E5D31"/>
    <w:rsid w:val="005E684C"/>
    <w:rsid w:val="005F2679"/>
    <w:rsid w:val="005F4651"/>
    <w:rsid w:val="0060051C"/>
    <w:rsid w:val="0060748B"/>
    <w:rsid w:val="00611E3E"/>
    <w:rsid w:val="00620A6F"/>
    <w:rsid w:val="00622FAB"/>
    <w:rsid w:val="0063093B"/>
    <w:rsid w:val="00631F43"/>
    <w:rsid w:val="00633721"/>
    <w:rsid w:val="006340D4"/>
    <w:rsid w:val="00640F5B"/>
    <w:rsid w:val="00651638"/>
    <w:rsid w:val="00657B1D"/>
    <w:rsid w:val="006606C1"/>
    <w:rsid w:val="0066673C"/>
    <w:rsid w:val="006674B0"/>
    <w:rsid w:val="0068642F"/>
    <w:rsid w:val="006866BC"/>
    <w:rsid w:val="00692EF2"/>
    <w:rsid w:val="006A03DF"/>
    <w:rsid w:val="006A4588"/>
    <w:rsid w:val="006A5580"/>
    <w:rsid w:val="006C5FDB"/>
    <w:rsid w:val="006E1324"/>
    <w:rsid w:val="006E4AD7"/>
    <w:rsid w:val="006F2E26"/>
    <w:rsid w:val="006F645A"/>
    <w:rsid w:val="006F6873"/>
    <w:rsid w:val="0071638B"/>
    <w:rsid w:val="007478AB"/>
    <w:rsid w:val="00751A7A"/>
    <w:rsid w:val="007844FB"/>
    <w:rsid w:val="00784CF6"/>
    <w:rsid w:val="00786648"/>
    <w:rsid w:val="00792DBB"/>
    <w:rsid w:val="00797A0B"/>
    <w:rsid w:val="007A26C9"/>
    <w:rsid w:val="007C5841"/>
    <w:rsid w:val="007E7695"/>
    <w:rsid w:val="007F0C7E"/>
    <w:rsid w:val="007F2B02"/>
    <w:rsid w:val="007F45EF"/>
    <w:rsid w:val="0080210E"/>
    <w:rsid w:val="008048B0"/>
    <w:rsid w:val="0080594D"/>
    <w:rsid w:val="008203F1"/>
    <w:rsid w:val="00830B24"/>
    <w:rsid w:val="008339D7"/>
    <w:rsid w:val="0083549F"/>
    <w:rsid w:val="0084147B"/>
    <w:rsid w:val="00842BC3"/>
    <w:rsid w:val="00844CEB"/>
    <w:rsid w:val="008634F0"/>
    <w:rsid w:val="00871FB8"/>
    <w:rsid w:val="00887FF0"/>
    <w:rsid w:val="0089339C"/>
    <w:rsid w:val="008B6752"/>
    <w:rsid w:val="008D1750"/>
    <w:rsid w:val="008D5B43"/>
    <w:rsid w:val="008F551B"/>
    <w:rsid w:val="00906ED9"/>
    <w:rsid w:val="00912B3A"/>
    <w:rsid w:val="00920DA6"/>
    <w:rsid w:val="00924C8D"/>
    <w:rsid w:val="00936BA0"/>
    <w:rsid w:val="009402CF"/>
    <w:rsid w:val="00955D86"/>
    <w:rsid w:val="00973150"/>
    <w:rsid w:val="009900A8"/>
    <w:rsid w:val="00995C77"/>
    <w:rsid w:val="009A37DD"/>
    <w:rsid w:val="009B026D"/>
    <w:rsid w:val="009B2E7C"/>
    <w:rsid w:val="009B3850"/>
    <w:rsid w:val="009E0700"/>
    <w:rsid w:val="00A0080F"/>
    <w:rsid w:val="00A07240"/>
    <w:rsid w:val="00A11D01"/>
    <w:rsid w:val="00A16936"/>
    <w:rsid w:val="00A26C02"/>
    <w:rsid w:val="00A347DA"/>
    <w:rsid w:val="00A512C9"/>
    <w:rsid w:val="00A600D2"/>
    <w:rsid w:val="00A62B9C"/>
    <w:rsid w:val="00A65DA8"/>
    <w:rsid w:val="00A65E62"/>
    <w:rsid w:val="00A70354"/>
    <w:rsid w:val="00A708A7"/>
    <w:rsid w:val="00A84C61"/>
    <w:rsid w:val="00A93A25"/>
    <w:rsid w:val="00A94331"/>
    <w:rsid w:val="00AA778E"/>
    <w:rsid w:val="00AC392A"/>
    <w:rsid w:val="00AD5AB1"/>
    <w:rsid w:val="00AF364B"/>
    <w:rsid w:val="00B0316E"/>
    <w:rsid w:val="00B0577B"/>
    <w:rsid w:val="00B0675D"/>
    <w:rsid w:val="00B068D9"/>
    <w:rsid w:val="00B2015C"/>
    <w:rsid w:val="00B2470E"/>
    <w:rsid w:val="00B26364"/>
    <w:rsid w:val="00B26CD2"/>
    <w:rsid w:val="00B341C1"/>
    <w:rsid w:val="00B3756D"/>
    <w:rsid w:val="00B65DF7"/>
    <w:rsid w:val="00B768D1"/>
    <w:rsid w:val="00B823A0"/>
    <w:rsid w:val="00B91DB1"/>
    <w:rsid w:val="00B969DA"/>
    <w:rsid w:val="00BA12B3"/>
    <w:rsid w:val="00BB23F0"/>
    <w:rsid w:val="00BC41FE"/>
    <w:rsid w:val="00BD5576"/>
    <w:rsid w:val="00BE43E8"/>
    <w:rsid w:val="00BE5579"/>
    <w:rsid w:val="00BF04CB"/>
    <w:rsid w:val="00C045BC"/>
    <w:rsid w:val="00C051B9"/>
    <w:rsid w:val="00C10756"/>
    <w:rsid w:val="00C31F25"/>
    <w:rsid w:val="00C40824"/>
    <w:rsid w:val="00C46B6E"/>
    <w:rsid w:val="00C5342E"/>
    <w:rsid w:val="00C726D4"/>
    <w:rsid w:val="00C80554"/>
    <w:rsid w:val="00C9512A"/>
    <w:rsid w:val="00C96452"/>
    <w:rsid w:val="00CA2DF0"/>
    <w:rsid w:val="00CB2518"/>
    <w:rsid w:val="00CB4F9E"/>
    <w:rsid w:val="00CB6745"/>
    <w:rsid w:val="00D15D1D"/>
    <w:rsid w:val="00D21C1D"/>
    <w:rsid w:val="00D44DEA"/>
    <w:rsid w:val="00D47338"/>
    <w:rsid w:val="00D50109"/>
    <w:rsid w:val="00D572E8"/>
    <w:rsid w:val="00D573D5"/>
    <w:rsid w:val="00D90F13"/>
    <w:rsid w:val="00D924B1"/>
    <w:rsid w:val="00DA2C10"/>
    <w:rsid w:val="00DC60BB"/>
    <w:rsid w:val="00DE201A"/>
    <w:rsid w:val="00DF6E68"/>
    <w:rsid w:val="00E0504B"/>
    <w:rsid w:val="00E335D8"/>
    <w:rsid w:val="00E36812"/>
    <w:rsid w:val="00E41FDF"/>
    <w:rsid w:val="00E704E5"/>
    <w:rsid w:val="00E85202"/>
    <w:rsid w:val="00E85D9F"/>
    <w:rsid w:val="00E91C5C"/>
    <w:rsid w:val="00EA0C9F"/>
    <w:rsid w:val="00EB0359"/>
    <w:rsid w:val="00EE0E12"/>
    <w:rsid w:val="00EE1F9E"/>
    <w:rsid w:val="00EE3690"/>
    <w:rsid w:val="00EF1B3E"/>
    <w:rsid w:val="00EF29A3"/>
    <w:rsid w:val="00EF44C4"/>
    <w:rsid w:val="00EF52F3"/>
    <w:rsid w:val="00F01541"/>
    <w:rsid w:val="00F113DE"/>
    <w:rsid w:val="00F14AC3"/>
    <w:rsid w:val="00F8790B"/>
    <w:rsid w:val="00FA760B"/>
    <w:rsid w:val="00FB2D84"/>
    <w:rsid w:val="00FC4F34"/>
    <w:rsid w:val="00FE3234"/>
    <w:rsid w:val="00FF12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C2ED1"/>
  <w15:docId w15:val="{467F14CD-E27D-4C3F-B253-AB7E0624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F2"/>
    <w:pPr>
      <w:spacing w:after="200" w:line="276" w:lineRule="auto"/>
    </w:pPr>
  </w:style>
  <w:style w:type="paragraph" w:styleId="Heading1">
    <w:name w:val="heading 1"/>
    <w:aliases w:val="pgheading1"/>
    <w:basedOn w:val="Normal"/>
    <w:next w:val="Normal"/>
    <w:link w:val="Heading1Char"/>
    <w:qFormat/>
    <w:rsid w:val="006C5FDB"/>
    <w:pPr>
      <w:keepNext/>
      <w:numPr>
        <w:numId w:val="1"/>
      </w:numPr>
      <w:spacing w:before="120" w:after="0" w:line="240" w:lineRule="auto"/>
      <w:outlineLvl w:val="0"/>
    </w:pPr>
    <w:rPr>
      <w:rFonts w:ascii="Times New Roman" w:eastAsia="Times New Roman" w:hAnsi="Times New Roman" w:cs="Times New Roman"/>
      <w:sz w:val="24"/>
      <w:szCs w:val="20"/>
      <w:u w:val="single"/>
      <w:lang w:eastAsia="en-GB"/>
    </w:rPr>
  </w:style>
  <w:style w:type="paragraph" w:styleId="Heading2">
    <w:name w:val="heading 2"/>
    <w:aliases w:val="pgheading2"/>
    <w:basedOn w:val="Normal"/>
    <w:next w:val="Normal"/>
    <w:link w:val="Heading2Char"/>
    <w:qFormat/>
    <w:rsid w:val="006C5FDB"/>
    <w:pPr>
      <w:keepNext/>
      <w:numPr>
        <w:ilvl w:val="1"/>
        <w:numId w:val="1"/>
      </w:numPr>
      <w:spacing w:before="120" w:after="0" w:line="240" w:lineRule="auto"/>
      <w:outlineLvl w:val="1"/>
    </w:pPr>
    <w:rPr>
      <w:rFonts w:ascii="Times New Roman" w:eastAsia="Times New Roman" w:hAnsi="Times New Roman" w:cs="Times New Roman"/>
      <w:b/>
      <w:sz w:val="28"/>
      <w:szCs w:val="20"/>
      <w:lang w:eastAsia="en-GB"/>
    </w:rPr>
  </w:style>
  <w:style w:type="paragraph" w:styleId="Heading3">
    <w:name w:val="heading 3"/>
    <w:basedOn w:val="Normal"/>
    <w:next w:val="Normal"/>
    <w:link w:val="Heading3Char"/>
    <w:qFormat/>
    <w:rsid w:val="006C5FDB"/>
    <w:pPr>
      <w:keepNext/>
      <w:widowControl w:val="0"/>
      <w:numPr>
        <w:ilvl w:val="2"/>
        <w:numId w:val="1"/>
      </w:numPr>
      <w:spacing w:after="0" w:line="240" w:lineRule="auto"/>
      <w:outlineLvl w:val="2"/>
    </w:pPr>
    <w:rPr>
      <w:rFonts w:ascii="Times New Roman" w:eastAsia="Times New Roman" w:hAnsi="Times New Roman" w:cs="Times New Roman"/>
      <w:b/>
      <w:sz w:val="24"/>
      <w:szCs w:val="20"/>
      <w:lang w:eastAsia="en-GB"/>
    </w:rPr>
  </w:style>
  <w:style w:type="paragraph" w:styleId="Heading4">
    <w:name w:val="heading 4"/>
    <w:basedOn w:val="Normal"/>
    <w:next w:val="Normal"/>
    <w:link w:val="Heading4Char"/>
    <w:qFormat/>
    <w:rsid w:val="006C5FDB"/>
    <w:pPr>
      <w:keepNext/>
      <w:numPr>
        <w:ilvl w:val="3"/>
        <w:numId w:val="1"/>
      </w:numPr>
      <w:spacing w:after="120" w:line="240" w:lineRule="auto"/>
      <w:jc w:val="both"/>
      <w:outlineLvl w:val="3"/>
    </w:pPr>
    <w:rPr>
      <w:rFonts w:ascii="Times New Roman" w:eastAsia="Times New Roman" w:hAnsi="Times New Roman" w:cs="Times New Roman"/>
      <w:b/>
      <w:sz w:val="24"/>
      <w:szCs w:val="20"/>
      <w:lang w:eastAsia="en-GB"/>
    </w:rPr>
  </w:style>
  <w:style w:type="paragraph" w:styleId="Heading5">
    <w:name w:val="heading 5"/>
    <w:basedOn w:val="Normal"/>
    <w:next w:val="Normal"/>
    <w:link w:val="Heading5Char"/>
    <w:qFormat/>
    <w:rsid w:val="006C5FDB"/>
    <w:pPr>
      <w:keepNext/>
      <w:keepLines/>
      <w:numPr>
        <w:ilvl w:val="4"/>
        <w:numId w:val="1"/>
      </w:numPr>
      <w:spacing w:after="240" w:line="240" w:lineRule="auto"/>
      <w:outlineLvl w:val="4"/>
    </w:pPr>
    <w:rPr>
      <w:rFonts w:ascii="Times New Roman" w:eastAsia="Times New Roman" w:hAnsi="Times New Roman" w:cs="Times New Roman"/>
      <w:b/>
      <w:sz w:val="24"/>
      <w:szCs w:val="20"/>
      <w:u w:val="single"/>
      <w:lang w:eastAsia="en-GB"/>
    </w:rPr>
  </w:style>
  <w:style w:type="paragraph" w:styleId="Heading6">
    <w:name w:val="heading 6"/>
    <w:basedOn w:val="Normal"/>
    <w:next w:val="Normal"/>
    <w:link w:val="Heading6Char"/>
    <w:qFormat/>
    <w:rsid w:val="006C5FDB"/>
    <w:pPr>
      <w:keepNext/>
      <w:keepLines/>
      <w:numPr>
        <w:ilvl w:val="5"/>
        <w:numId w:val="1"/>
      </w:numPr>
      <w:spacing w:before="240" w:after="240" w:line="240" w:lineRule="auto"/>
      <w:outlineLvl w:val="5"/>
    </w:pPr>
    <w:rPr>
      <w:rFonts w:ascii="Times New Roman" w:eastAsia="Times New Roman" w:hAnsi="Times New Roman" w:cs="Times New Roman"/>
      <w:b/>
      <w:sz w:val="28"/>
      <w:szCs w:val="20"/>
      <w:u w:val="single"/>
      <w:lang w:eastAsia="en-GB"/>
    </w:rPr>
  </w:style>
  <w:style w:type="paragraph" w:styleId="Heading7">
    <w:name w:val="heading 7"/>
    <w:basedOn w:val="Normal"/>
    <w:next w:val="Normal"/>
    <w:link w:val="Heading7Char"/>
    <w:qFormat/>
    <w:rsid w:val="006C5FDB"/>
    <w:pPr>
      <w:keepNext/>
      <w:numPr>
        <w:ilvl w:val="6"/>
        <w:numId w:val="1"/>
      </w:numPr>
      <w:spacing w:after="120" w:line="240" w:lineRule="auto"/>
      <w:outlineLvl w:val="6"/>
    </w:pPr>
    <w:rPr>
      <w:rFonts w:ascii="Times New Roman" w:eastAsia="Times New Roman" w:hAnsi="Times New Roman" w:cs="Times New Roman"/>
      <w:b/>
      <w:szCs w:val="20"/>
      <w:lang w:eastAsia="en-GB"/>
    </w:rPr>
  </w:style>
  <w:style w:type="paragraph" w:styleId="Heading8">
    <w:name w:val="heading 8"/>
    <w:basedOn w:val="Normal"/>
    <w:next w:val="Normal"/>
    <w:link w:val="Heading8Char"/>
    <w:qFormat/>
    <w:rsid w:val="006C5FDB"/>
    <w:pPr>
      <w:numPr>
        <w:ilvl w:val="7"/>
        <w:numId w:val="1"/>
      </w:numPr>
      <w:spacing w:before="240" w:after="60" w:line="240" w:lineRule="auto"/>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6C5FDB"/>
    <w:pPr>
      <w:numPr>
        <w:ilvl w:val="8"/>
        <w:numId w:val="1"/>
      </w:numPr>
      <w:spacing w:before="240" w:after="60" w:line="240" w:lineRule="auto"/>
      <w:outlineLvl w:val="8"/>
    </w:pPr>
    <w:rPr>
      <w:rFonts w:ascii="Arial" w:eastAsia="Times New Roman" w:hAnsi="Arial"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8F2"/>
    <w:pPr>
      <w:ind w:left="720"/>
      <w:contextualSpacing/>
    </w:pPr>
  </w:style>
  <w:style w:type="character" w:styleId="Hyperlink">
    <w:name w:val="Hyperlink"/>
    <w:uiPriority w:val="99"/>
    <w:rsid w:val="005408F2"/>
    <w:rPr>
      <w:color w:val="0000FF"/>
      <w:u w:val="single"/>
    </w:rPr>
  </w:style>
  <w:style w:type="character" w:styleId="CommentReference">
    <w:name w:val="annotation reference"/>
    <w:basedOn w:val="DefaultParagraphFont"/>
    <w:uiPriority w:val="99"/>
    <w:semiHidden/>
    <w:unhideWhenUsed/>
    <w:rsid w:val="005408F2"/>
    <w:rPr>
      <w:sz w:val="18"/>
      <w:szCs w:val="18"/>
    </w:rPr>
  </w:style>
  <w:style w:type="paragraph" w:styleId="CommentText">
    <w:name w:val="annotation text"/>
    <w:basedOn w:val="Normal"/>
    <w:link w:val="CommentTextChar"/>
    <w:uiPriority w:val="99"/>
    <w:unhideWhenUsed/>
    <w:rsid w:val="005408F2"/>
    <w:pPr>
      <w:spacing w:line="240" w:lineRule="auto"/>
    </w:pPr>
    <w:rPr>
      <w:sz w:val="24"/>
      <w:szCs w:val="24"/>
    </w:rPr>
  </w:style>
  <w:style w:type="character" w:customStyle="1" w:styleId="CommentTextChar">
    <w:name w:val="Comment Text Char"/>
    <w:basedOn w:val="DefaultParagraphFont"/>
    <w:link w:val="CommentText"/>
    <w:uiPriority w:val="99"/>
    <w:rsid w:val="005408F2"/>
    <w:rPr>
      <w:sz w:val="24"/>
      <w:szCs w:val="24"/>
    </w:rPr>
  </w:style>
  <w:style w:type="paragraph" w:styleId="BalloonText">
    <w:name w:val="Balloon Text"/>
    <w:basedOn w:val="Normal"/>
    <w:link w:val="BalloonTextChar"/>
    <w:uiPriority w:val="99"/>
    <w:semiHidden/>
    <w:unhideWhenUsed/>
    <w:rsid w:val="00540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F2"/>
    <w:rPr>
      <w:rFonts w:ascii="Segoe UI" w:hAnsi="Segoe UI" w:cs="Segoe UI"/>
      <w:sz w:val="18"/>
      <w:szCs w:val="18"/>
    </w:rPr>
  </w:style>
  <w:style w:type="character" w:customStyle="1" w:styleId="Heading1Char">
    <w:name w:val="Heading 1 Char"/>
    <w:aliases w:val="pgheading1 Char"/>
    <w:basedOn w:val="DefaultParagraphFont"/>
    <w:link w:val="Heading1"/>
    <w:rsid w:val="006C5FDB"/>
    <w:rPr>
      <w:rFonts w:ascii="Times New Roman" w:eastAsia="Times New Roman" w:hAnsi="Times New Roman" w:cs="Times New Roman"/>
      <w:sz w:val="24"/>
      <w:szCs w:val="20"/>
      <w:u w:val="single"/>
      <w:lang w:eastAsia="en-GB"/>
    </w:rPr>
  </w:style>
  <w:style w:type="character" w:customStyle="1" w:styleId="Heading2Char">
    <w:name w:val="Heading 2 Char"/>
    <w:aliases w:val="pgheading2 Char"/>
    <w:basedOn w:val="DefaultParagraphFont"/>
    <w:link w:val="Heading2"/>
    <w:rsid w:val="006C5FDB"/>
    <w:rPr>
      <w:rFonts w:ascii="Times New Roman" w:eastAsia="Times New Roman" w:hAnsi="Times New Roman" w:cs="Times New Roman"/>
      <w:b/>
      <w:sz w:val="28"/>
      <w:szCs w:val="20"/>
      <w:lang w:eastAsia="en-GB"/>
    </w:rPr>
  </w:style>
  <w:style w:type="character" w:customStyle="1" w:styleId="Heading3Char">
    <w:name w:val="Heading 3 Char"/>
    <w:basedOn w:val="DefaultParagraphFont"/>
    <w:link w:val="Heading3"/>
    <w:rsid w:val="006C5FDB"/>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6C5FDB"/>
    <w:rPr>
      <w:rFonts w:ascii="Times New Roman" w:eastAsia="Times New Roman" w:hAnsi="Times New Roman" w:cs="Times New Roman"/>
      <w:b/>
      <w:sz w:val="24"/>
      <w:szCs w:val="20"/>
      <w:lang w:eastAsia="en-GB"/>
    </w:rPr>
  </w:style>
  <w:style w:type="character" w:customStyle="1" w:styleId="Heading5Char">
    <w:name w:val="Heading 5 Char"/>
    <w:basedOn w:val="DefaultParagraphFont"/>
    <w:link w:val="Heading5"/>
    <w:rsid w:val="006C5FDB"/>
    <w:rPr>
      <w:rFonts w:ascii="Times New Roman" w:eastAsia="Times New Roman" w:hAnsi="Times New Roman" w:cs="Times New Roman"/>
      <w:b/>
      <w:sz w:val="24"/>
      <w:szCs w:val="20"/>
      <w:u w:val="single"/>
      <w:lang w:eastAsia="en-GB"/>
    </w:rPr>
  </w:style>
  <w:style w:type="character" w:customStyle="1" w:styleId="Heading6Char">
    <w:name w:val="Heading 6 Char"/>
    <w:basedOn w:val="DefaultParagraphFont"/>
    <w:link w:val="Heading6"/>
    <w:rsid w:val="006C5FDB"/>
    <w:rPr>
      <w:rFonts w:ascii="Times New Roman" w:eastAsia="Times New Roman" w:hAnsi="Times New Roman" w:cs="Times New Roman"/>
      <w:b/>
      <w:sz w:val="28"/>
      <w:szCs w:val="20"/>
      <w:u w:val="single"/>
      <w:lang w:eastAsia="en-GB"/>
    </w:rPr>
  </w:style>
  <w:style w:type="character" w:customStyle="1" w:styleId="Heading7Char">
    <w:name w:val="Heading 7 Char"/>
    <w:basedOn w:val="DefaultParagraphFont"/>
    <w:link w:val="Heading7"/>
    <w:rsid w:val="006C5FDB"/>
    <w:rPr>
      <w:rFonts w:ascii="Times New Roman" w:eastAsia="Times New Roman" w:hAnsi="Times New Roman" w:cs="Times New Roman"/>
      <w:b/>
      <w:szCs w:val="20"/>
      <w:lang w:eastAsia="en-GB"/>
    </w:rPr>
  </w:style>
  <w:style w:type="character" w:customStyle="1" w:styleId="Heading8Char">
    <w:name w:val="Heading 8 Char"/>
    <w:basedOn w:val="DefaultParagraphFont"/>
    <w:link w:val="Heading8"/>
    <w:rsid w:val="006C5FDB"/>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6C5FDB"/>
    <w:rPr>
      <w:rFonts w:ascii="Arial" w:eastAsia="Times New Roman" w:hAnsi="Arial" w:cs="Times New Roman"/>
      <w:b/>
      <w:i/>
      <w:sz w:val="18"/>
      <w:szCs w:val="20"/>
      <w:lang w:eastAsia="en-GB"/>
    </w:rPr>
  </w:style>
  <w:style w:type="paragraph" w:styleId="CommentSubject">
    <w:name w:val="annotation subject"/>
    <w:basedOn w:val="CommentText"/>
    <w:next w:val="CommentText"/>
    <w:link w:val="CommentSubjectChar"/>
    <w:uiPriority w:val="99"/>
    <w:semiHidden/>
    <w:unhideWhenUsed/>
    <w:rsid w:val="001F39D0"/>
    <w:rPr>
      <w:b/>
      <w:bCs/>
      <w:sz w:val="20"/>
      <w:szCs w:val="20"/>
    </w:rPr>
  </w:style>
  <w:style w:type="character" w:customStyle="1" w:styleId="CommentSubjectChar">
    <w:name w:val="Comment Subject Char"/>
    <w:basedOn w:val="CommentTextChar"/>
    <w:link w:val="CommentSubject"/>
    <w:uiPriority w:val="99"/>
    <w:semiHidden/>
    <w:rsid w:val="001F39D0"/>
    <w:rPr>
      <w:b/>
      <w:bCs/>
      <w:sz w:val="20"/>
      <w:szCs w:val="20"/>
    </w:rPr>
  </w:style>
  <w:style w:type="character" w:styleId="FollowedHyperlink">
    <w:name w:val="FollowedHyperlink"/>
    <w:basedOn w:val="DefaultParagraphFont"/>
    <w:uiPriority w:val="99"/>
    <w:semiHidden/>
    <w:unhideWhenUsed/>
    <w:rsid w:val="006A4588"/>
    <w:rPr>
      <w:color w:val="954F72" w:themeColor="followedHyperlink"/>
      <w:u w:val="single"/>
    </w:rPr>
  </w:style>
  <w:style w:type="paragraph" w:styleId="Header">
    <w:name w:val="header"/>
    <w:basedOn w:val="Normal"/>
    <w:link w:val="HeaderChar"/>
    <w:uiPriority w:val="99"/>
    <w:unhideWhenUsed/>
    <w:rsid w:val="00230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0D"/>
  </w:style>
  <w:style w:type="paragraph" w:styleId="Footer">
    <w:name w:val="footer"/>
    <w:basedOn w:val="Normal"/>
    <w:link w:val="FooterChar"/>
    <w:uiPriority w:val="99"/>
    <w:unhideWhenUsed/>
    <w:rsid w:val="00230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0D"/>
  </w:style>
  <w:style w:type="character" w:styleId="Emphasis">
    <w:name w:val="Emphasis"/>
    <w:basedOn w:val="DefaultParagraphFont"/>
    <w:uiPriority w:val="20"/>
    <w:qFormat/>
    <w:rsid w:val="00A600D2"/>
    <w:rPr>
      <w:i/>
      <w:iCs/>
    </w:rPr>
  </w:style>
  <w:style w:type="paragraph" w:styleId="NormalWeb">
    <w:name w:val="Normal (Web)"/>
    <w:basedOn w:val="Normal"/>
    <w:uiPriority w:val="99"/>
    <w:unhideWhenUsed/>
    <w:rsid w:val="00973150"/>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A778E"/>
    <w:rPr>
      <w:b/>
      <w:bCs/>
    </w:rPr>
  </w:style>
  <w:style w:type="paragraph" w:styleId="NoSpacing">
    <w:name w:val="No Spacing"/>
    <w:uiPriority w:val="1"/>
    <w:qFormat/>
    <w:rsid w:val="00C5342E"/>
    <w:pPr>
      <w:spacing w:after="0" w:line="240" w:lineRule="auto"/>
    </w:pPr>
    <w:rPr>
      <w:rFonts w:ascii="Calibri" w:eastAsia="Times New Roman" w:hAnsi="Calibri" w:cs="Calibri"/>
    </w:rPr>
  </w:style>
  <w:style w:type="table" w:styleId="TableGrid">
    <w:name w:val="Table Grid"/>
    <w:basedOn w:val="TableNormal"/>
    <w:uiPriority w:val="59"/>
    <w:rsid w:val="009A37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A93A25"/>
    <w:pPr>
      <w:autoSpaceDE w:val="0"/>
      <w:autoSpaceDN w:val="0"/>
      <w:adjustRightInd w:val="0"/>
      <w:spacing w:after="0" w:line="240" w:lineRule="auto"/>
    </w:pPr>
    <w:rPr>
      <w:rFonts w:ascii="Arial" w:eastAsia="Times New Roman" w:hAnsi="Arial" w:cs="Times New Roman"/>
      <w:color w:val="000000"/>
      <w:szCs w:val="23"/>
      <w:lang w:val="en-US"/>
    </w:rPr>
  </w:style>
  <w:style w:type="character" w:customStyle="1" w:styleId="BodyText3Char">
    <w:name w:val="Body Text 3 Char"/>
    <w:basedOn w:val="DefaultParagraphFont"/>
    <w:link w:val="BodyText3"/>
    <w:semiHidden/>
    <w:rsid w:val="00A93A25"/>
    <w:rPr>
      <w:rFonts w:ascii="Arial" w:eastAsia="Times New Roman" w:hAnsi="Arial" w:cs="Times New Roman"/>
      <w:color w:val="000000"/>
      <w:szCs w:val="23"/>
      <w:lang w:val="en-US"/>
    </w:rPr>
  </w:style>
  <w:style w:type="paragraph" w:styleId="BodyTextIndent3">
    <w:name w:val="Body Text Indent 3"/>
    <w:basedOn w:val="Normal"/>
    <w:link w:val="BodyTextIndent3Char"/>
    <w:uiPriority w:val="99"/>
    <w:semiHidden/>
    <w:unhideWhenUsed/>
    <w:rsid w:val="00A93A2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93A25"/>
    <w:rPr>
      <w:sz w:val="16"/>
      <w:szCs w:val="16"/>
    </w:rPr>
  </w:style>
  <w:style w:type="character" w:styleId="PageNumber">
    <w:name w:val="page number"/>
    <w:basedOn w:val="DefaultParagraphFont"/>
    <w:uiPriority w:val="99"/>
    <w:semiHidden/>
    <w:unhideWhenUsed/>
    <w:rsid w:val="0089339C"/>
  </w:style>
  <w:style w:type="paragraph" w:styleId="TOCHeading">
    <w:name w:val="TOC Heading"/>
    <w:basedOn w:val="Heading1"/>
    <w:next w:val="Normal"/>
    <w:uiPriority w:val="39"/>
    <w:unhideWhenUsed/>
    <w:qFormat/>
    <w:rsid w:val="00A708A7"/>
    <w:pPr>
      <w:keepLines/>
      <w:numPr>
        <w:numId w:val="0"/>
      </w:numPr>
      <w:spacing w:before="240" w:line="259" w:lineRule="auto"/>
      <w:outlineLvl w:val="9"/>
    </w:pPr>
    <w:rPr>
      <w:rFonts w:asciiTheme="majorHAnsi" w:eastAsiaTheme="majorEastAsia" w:hAnsiTheme="majorHAnsi" w:cstheme="majorBidi"/>
      <w:color w:val="2E74B5" w:themeColor="accent1" w:themeShade="BF"/>
      <w:sz w:val="32"/>
      <w:szCs w:val="32"/>
      <w:u w:val="none"/>
      <w:lang w:val="en-US" w:eastAsia="en-US"/>
    </w:rPr>
  </w:style>
  <w:style w:type="paragraph" w:styleId="TOC1">
    <w:name w:val="toc 1"/>
    <w:basedOn w:val="Normal"/>
    <w:next w:val="Normal"/>
    <w:autoRedefine/>
    <w:uiPriority w:val="39"/>
    <w:unhideWhenUsed/>
    <w:rsid w:val="00A708A7"/>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A708A7"/>
    <w:pPr>
      <w:spacing w:after="0"/>
      <w:ind w:left="220"/>
    </w:pPr>
    <w:rPr>
      <w:sz w:val="20"/>
      <w:szCs w:val="20"/>
    </w:rPr>
  </w:style>
  <w:style w:type="paragraph" w:styleId="TOC2">
    <w:name w:val="toc 2"/>
    <w:basedOn w:val="Normal"/>
    <w:next w:val="Normal"/>
    <w:autoRedefine/>
    <w:uiPriority w:val="39"/>
    <w:unhideWhenUsed/>
    <w:rsid w:val="006674B0"/>
    <w:pPr>
      <w:spacing w:before="240" w:after="0"/>
    </w:pPr>
    <w:rPr>
      <w:b/>
      <w:bCs/>
      <w:sz w:val="20"/>
      <w:szCs w:val="20"/>
    </w:rPr>
  </w:style>
  <w:style w:type="paragraph" w:styleId="TOC4">
    <w:name w:val="toc 4"/>
    <w:basedOn w:val="Normal"/>
    <w:next w:val="Normal"/>
    <w:autoRedefine/>
    <w:uiPriority w:val="39"/>
    <w:unhideWhenUsed/>
    <w:rsid w:val="006674B0"/>
    <w:pPr>
      <w:spacing w:after="0"/>
      <w:ind w:left="440"/>
    </w:pPr>
    <w:rPr>
      <w:sz w:val="20"/>
      <w:szCs w:val="20"/>
    </w:rPr>
  </w:style>
  <w:style w:type="paragraph" w:styleId="TOC5">
    <w:name w:val="toc 5"/>
    <w:basedOn w:val="Normal"/>
    <w:next w:val="Normal"/>
    <w:autoRedefine/>
    <w:uiPriority w:val="39"/>
    <w:unhideWhenUsed/>
    <w:rsid w:val="006674B0"/>
    <w:pPr>
      <w:spacing w:after="0"/>
      <w:ind w:left="660"/>
    </w:pPr>
    <w:rPr>
      <w:sz w:val="20"/>
      <w:szCs w:val="20"/>
    </w:rPr>
  </w:style>
  <w:style w:type="paragraph" w:styleId="TOC6">
    <w:name w:val="toc 6"/>
    <w:basedOn w:val="Normal"/>
    <w:next w:val="Normal"/>
    <w:autoRedefine/>
    <w:uiPriority w:val="39"/>
    <w:unhideWhenUsed/>
    <w:rsid w:val="006674B0"/>
    <w:pPr>
      <w:spacing w:after="0"/>
      <w:ind w:left="880"/>
    </w:pPr>
    <w:rPr>
      <w:sz w:val="20"/>
      <w:szCs w:val="20"/>
    </w:rPr>
  </w:style>
  <w:style w:type="paragraph" w:styleId="TOC7">
    <w:name w:val="toc 7"/>
    <w:basedOn w:val="Normal"/>
    <w:next w:val="Normal"/>
    <w:autoRedefine/>
    <w:uiPriority w:val="39"/>
    <w:unhideWhenUsed/>
    <w:rsid w:val="006674B0"/>
    <w:pPr>
      <w:spacing w:after="0"/>
      <w:ind w:left="1100"/>
    </w:pPr>
    <w:rPr>
      <w:sz w:val="20"/>
      <w:szCs w:val="20"/>
    </w:rPr>
  </w:style>
  <w:style w:type="paragraph" w:styleId="TOC8">
    <w:name w:val="toc 8"/>
    <w:basedOn w:val="Normal"/>
    <w:next w:val="Normal"/>
    <w:autoRedefine/>
    <w:uiPriority w:val="39"/>
    <w:unhideWhenUsed/>
    <w:rsid w:val="006674B0"/>
    <w:pPr>
      <w:spacing w:after="0"/>
      <w:ind w:left="1320"/>
    </w:pPr>
    <w:rPr>
      <w:sz w:val="20"/>
      <w:szCs w:val="20"/>
    </w:rPr>
  </w:style>
  <w:style w:type="paragraph" w:styleId="TOC9">
    <w:name w:val="toc 9"/>
    <w:basedOn w:val="Normal"/>
    <w:next w:val="Normal"/>
    <w:autoRedefine/>
    <w:uiPriority w:val="39"/>
    <w:unhideWhenUsed/>
    <w:rsid w:val="006674B0"/>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082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32">
          <w:marLeft w:val="0"/>
          <w:marRight w:val="0"/>
          <w:marTop w:val="0"/>
          <w:marBottom w:val="0"/>
          <w:divBdr>
            <w:top w:val="none" w:sz="0" w:space="0" w:color="auto"/>
            <w:left w:val="none" w:sz="0" w:space="0" w:color="auto"/>
            <w:bottom w:val="none" w:sz="0" w:space="0" w:color="auto"/>
            <w:right w:val="none" w:sz="0" w:space="0" w:color="auto"/>
          </w:divBdr>
        </w:div>
        <w:div w:id="1059666928">
          <w:marLeft w:val="0"/>
          <w:marRight w:val="0"/>
          <w:marTop w:val="0"/>
          <w:marBottom w:val="0"/>
          <w:divBdr>
            <w:top w:val="none" w:sz="0" w:space="0" w:color="auto"/>
            <w:left w:val="none" w:sz="0" w:space="0" w:color="auto"/>
            <w:bottom w:val="none" w:sz="0" w:space="0" w:color="auto"/>
            <w:right w:val="none" w:sz="0" w:space="0" w:color="auto"/>
          </w:divBdr>
          <w:divsChild>
            <w:div w:id="299193692">
              <w:marLeft w:val="0"/>
              <w:marRight w:val="0"/>
              <w:marTop w:val="0"/>
              <w:marBottom w:val="0"/>
              <w:divBdr>
                <w:top w:val="none" w:sz="0" w:space="0" w:color="auto"/>
                <w:left w:val="none" w:sz="0" w:space="0" w:color="auto"/>
                <w:bottom w:val="none" w:sz="0" w:space="0" w:color="auto"/>
                <w:right w:val="none" w:sz="0" w:space="0" w:color="auto"/>
              </w:divBdr>
              <w:divsChild>
                <w:div w:id="655257525">
                  <w:marLeft w:val="0"/>
                  <w:marRight w:val="0"/>
                  <w:marTop w:val="0"/>
                  <w:marBottom w:val="0"/>
                  <w:divBdr>
                    <w:top w:val="none" w:sz="0" w:space="0" w:color="auto"/>
                    <w:left w:val="none" w:sz="0" w:space="0" w:color="auto"/>
                    <w:bottom w:val="none" w:sz="0" w:space="0" w:color="auto"/>
                    <w:right w:val="none" w:sz="0" w:space="0" w:color="auto"/>
                  </w:divBdr>
                  <w:divsChild>
                    <w:div w:id="487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6754">
      <w:bodyDiv w:val="1"/>
      <w:marLeft w:val="0"/>
      <w:marRight w:val="0"/>
      <w:marTop w:val="0"/>
      <w:marBottom w:val="0"/>
      <w:divBdr>
        <w:top w:val="none" w:sz="0" w:space="0" w:color="auto"/>
        <w:left w:val="none" w:sz="0" w:space="0" w:color="auto"/>
        <w:bottom w:val="none" w:sz="0" w:space="0" w:color="auto"/>
        <w:right w:val="none" w:sz="0" w:space="0" w:color="auto"/>
      </w:divBdr>
    </w:div>
    <w:div w:id="294257430">
      <w:bodyDiv w:val="1"/>
      <w:marLeft w:val="0"/>
      <w:marRight w:val="0"/>
      <w:marTop w:val="0"/>
      <w:marBottom w:val="0"/>
      <w:divBdr>
        <w:top w:val="none" w:sz="0" w:space="0" w:color="auto"/>
        <w:left w:val="none" w:sz="0" w:space="0" w:color="auto"/>
        <w:bottom w:val="none" w:sz="0" w:space="0" w:color="auto"/>
        <w:right w:val="none" w:sz="0" w:space="0" w:color="auto"/>
      </w:divBdr>
    </w:div>
    <w:div w:id="368603265">
      <w:bodyDiv w:val="1"/>
      <w:marLeft w:val="0"/>
      <w:marRight w:val="0"/>
      <w:marTop w:val="0"/>
      <w:marBottom w:val="0"/>
      <w:divBdr>
        <w:top w:val="none" w:sz="0" w:space="0" w:color="auto"/>
        <w:left w:val="none" w:sz="0" w:space="0" w:color="auto"/>
        <w:bottom w:val="none" w:sz="0" w:space="0" w:color="auto"/>
        <w:right w:val="none" w:sz="0" w:space="0" w:color="auto"/>
      </w:divBdr>
      <w:divsChild>
        <w:div w:id="2122260245">
          <w:marLeft w:val="0"/>
          <w:marRight w:val="0"/>
          <w:marTop w:val="0"/>
          <w:marBottom w:val="0"/>
          <w:divBdr>
            <w:top w:val="none" w:sz="0" w:space="0" w:color="auto"/>
            <w:left w:val="none" w:sz="0" w:space="0" w:color="auto"/>
            <w:bottom w:val="none" w:sz="0" w:space="0" w:color="auto"/>
            <w:right w:val="none" w:sz="0" w:space="0" w:color="auto"/>
          </w:divBdr>
        </w:div>
        <w:div w:id="693385067">
          <w:marLeft w:val="0"/>
          <w:marRight w:val="0"/>
          <w:marTop w:val="0"/>
          <w:marBottom w:val="0"/>
          <w:divBdr>
            <w:top w:val="none" w:sz="0" w:space="0" w:color="auto"/>
            <w:left w:val="none" w:sz="0" w:space="0" w:color="auto"/>
            <w:bottom w:val="none" w:sz="0" w:space="0" w:color="auto"/>
            <w:right w:val="none" w:sz="0" w:space="0" w:color="auto"/>
          </w:divBdr>
          <w:divsChild>
            <w:div w:id="181214648">
              <w:marLeft w:val="0"/>
              <w:marRight w:val="0"/>
              <w:marTop w:val="0"/>
              <w:marBottom w:val="0"/>
              <w:divBdr>
                <w:top w:val="none" w:sz="0" w:space="0" w:color="auto"/>
                <w:left w:val="none" w:sz="0" w:space="0" w:color="auto"/>
                <w:bottom w:val="none" w:sz="0" w:space="0" w:color="auto"/>
                <w:right w:val="none" w:sz="0" w:space="0" w:color="auto"/>
              </w:divBdr>
              <w:divsChild>
                <w:div w:id="155266365">
                  <w:marLeft w:val="0"/>
                  <w:marRight w:val="0"/>
                  <w:marTop w:val="0"/>
                  <w:marBottom w:val="0"/>
                  <w:divBdr>
                    <w:top w:val="none" w:sz="0" w:space="0" w:color="auto"/>
                    <w:left w:val="none" w:sz="0" w:space="0" w:color="auto"/>
                    <w:bottom w:val="none" w:sz="0" w:space="0" w:color="auto"/>
                    <w:right w:val="none" w:sz="0" w:space="0" w:color="auto"/>
                  </w:divBdr>
                  <w:divsChild>
                    <w:div w:id="2095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5443">
      <w:bodyDiv w:val="1"/>
      <w:marLeft w:val="0"/>
      <w:marRight w:val="0"/>
      <w:marTop w:val="0"/>
      <w:marBottom w:val="0"/>
      <w:divBdr>
        <w:top w:val="none" w:sz="0" w:space="0" w:color="auto"/>
        <w:left w:val="none" w:sz="0" w:space="0" w:color="auto"/>
        <w:bottom w:val="none" w:sz="0" w:space="0" w:color="auto"/>
        <w:right w:val="none" w:sz="0" w:space="0" w:color="auto"/>
      </w:divBdr>
      <w:divsChild>
        <w:div w:id="1301417052">
          <w:marLeft w:val="0"/>
          <w:marRight w:val="0"/>
          <w:marTop w:val="0"/>
          <w:marBottom w:val="0"/>
          <w:divBdr>
            <w:top w:val="none" w:sz="0" w:space="0" w:color="auto"/>
            <w:left w:val="none" w:sz="0" w:space="0" w:color="auto"/>
            <w:bottom w:val="none" w:sz="0" w:space="0" w:color="auto"/>
            <w:right w:val="none" w:sz="0" w:space="0" w:color="auto"/>
          </w:divBdr>
          <w:divsChild>
            <w:div w:id="733237372">
              <w:marLeft w:val="0"/>
              <w:marRight w:val="0"/>
              <w:marTop w:val="0"/>
              <w:marBottom w:val="0"/>
              <w:divBdr>
                <w:top w:val="none" w:sz="0" w:space="0" w:color="auto"/>
                <w:left w:val="none" w:sz="0" w:space="0" w:color="auto"/>
                <w:bottom w:val="none" w:sz="0" w:space="0" w:color="auto"/>
                <w:right w:val="none" w:sz="0" w:space="0" w:color="auto"/>
              </w:divBdr>
              <w:divsChild>
                <w:div w:id="345326094">
                  <w:marLeft w:val="0"/>
                  <w:marRight w:val="0"/>
                  <w:marTop w:val="0"/>
                  <w:marBottom w:val="0"/>
                  <w:divBdr>
                    <w:top w:val="none" w:sz="0" w:space="0" w:color="auto"/>
                    <w:left w:val="none" w:sz="0" w:space="0" w:color="auto"/>
                    <w:bottom w:val="none" w:sz="0" w:space="0" w:color="auto"/>
                    <w:right w:val="none" w:sz="0" w:space="0" w:color="auto"/>
                  </w:divBdr>
                  <w:divsChild>
                    <w:div w:id="21120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534934">
      <w:bodyDiv w:val="1"/>
      <w:marLeft w:val="0"/>
      <w:marRight w:val="0"/>
      <w:marTop w:val="0"/>
      <w:marBottom w:val="0"/>
      <w:divBdr>
        <w:top w:val="none" w:sz="0" w:space="0" w:color="auto"/>
        <w:left w:val="none" w:sz="0" w:space="0" w:color="auto"/>
        <w:bottom w:val="none" w:sz="0" w:space="0" w:color="auto"/>
        <w:right w:val="none" w:sz="0" w:space="0" w:color="auto"/>
      </w:divBdr>
    </w:div>
    <w:div w:id="892814715">
      <w:bodyDiv w:val="1"/>
      <w:marLeft w:val="0"/>
      <w:marRight w:val="0"/>
      <w:marTop w:val="0"/>
      <w:marBottom w:val="0"/>
      <w:divBdr>
        <w:top w:val="none" w:sz="0" w:space="0" w:color="auto"/>
        <w:left w:val="none" w:sz="0" w:space="0" w:color="auto"/>
        <w:bottom w:val="none" w:sz="0" w:space="0" w:color="auto"/>
        <w:right w:val="none" w:sz="0" w:space="0" w:color="auto"/>
      </w:divBdr>
    </w:div>
    <w:div w:id="908418247">
      <w:bodyDiv w:val="1"/>
      <w:marLeft w:val="0"/>
      <w:marRight w:val="0"/>
      <w:marTop w:val="0"/>
      <w:marBottom w:val="0"/>
      <w:divBdr>
        <w:top w:val="none" w:sz="0" w:space="0" w:color="auto"/>
        <w:left w:val="none" w:sz="0" w:space="0" w:color="auto"/>
        <w:bottom w:val="none" w:sz="0" w:space="0" w:color="auto"/>
        <w:right w:val="none" w:sz="0" w:space="0" w:color="auto"/>
      </w:divBdr>
    </w:div>
    <w:div w:id="1273051661">
      <w:bodyDiv w:val="1"/>
      <w:marLeft w:val="0"/>
      <w:marRight w:val="0"/>
      <w:marTop w:val="0"/>
      <w:marBottom w:val="0"/>
      <w:divBdr>
        <w:top w:val="none" w:sz="0" w:space="0" w:color="auto"/>
        <w:left w:val="none" w:sz="0" w:space="0" w:color="auto"/>
        <w:bottom w:val="none" w:sz="0" w:space="0" w:color="auto"/>
        <w:right w:val="none" w:sz="0" w:space="0" w:color="auto"/>
      </w:divBdr>
    </w:div>
    <w:div w:id="1340618036">
      <w:bodyDiv w:val="1"/>
      <w:marLeft w:val="0"/>
      <w:marRight w:val="0"/>
      <w:marTop w:val="0"/>
      <w:marBottom w:val="0"/>
      <w:divBdr>
        <w:top w:val="none" w:sz="0" w:space="0" w:color="auto"/>
        <w:left w:val="none" w:sz="0" w:space="0" w:color="auto"/>
        <w:bottom w:val="none" w:sz="0" w:space="0" w:color="auto"/>
        <w:right w:val="none" w:sz="0" w:space="0" w:color="auto"/>
      </w:divBdr>
    </w:div>
    <w:div w:id="1456753133">
      <w:bodyDiv w:val="1"/>
      <w:marLeft w:val="0"/>
      <w:marRight w:val="0"/>
      <w:marTop w:val="0"/>
      <w:marBottom w:val="0"/>
      <w:divBdr>
        <w:top w:val="none" w:sz="0" w:space="0" w:color="auto"/>
        <w:left w:val="none" w:sz="0" w:space="0" w:color="auto"/>
        <w:bottom w:val="none" w:sz="0" w:space="0" w:color="auto"/>
        <w:right w:val="none" w:sz="0" w:space="0" w:color="auto"/>
      </w:divBdr>
    </w:div>
    <w:div w:id="1536698954">
      <w:bodyDiv w:val="1"/>
      <w:marLeft w:val="0"/>
      <w:marRight w:val="0"/>
      <w:marTop w:val="0"/>
      <w:marBottom w:val="0"/>
      <w:divBdr>
        <w:top w:val="none" w:sz="0" w:space="0" w:color="auto"/>
        <w:left w:val="none" w:sz="0" w:space="0" w:color="auto"/>
        <w:bottom w:val="none" w:sz="0" w:space="0" w:color="auto"/>
        <w:right w:val="none" w:sz="0" w:space="0" w:color="auto"/>
      </w:divBdr>
    </w:div>
    <w:div w:id="1653675901">
      <w:bodyDiv w:val="1"/>
      <w:marLeft w:val="0"/>
      <w:marRight w:val="0"/>
      <w:marTop w:val="0"/>
      <w:marBottom w:val="0"/>
      <w:divBdr>
        <w:top w:val="none" w:sz="0" w:space="0" w:color="auto"/>
        <w:left w:val="none" w:sz="0" w:space="0" w:color="auto"/>
        <w:bottom w:val="none" w:sz="0" w:space="0" w:color="auto"/>
        <w:right w:val="none" w:sz="0" w:space="0" w:color="auto"/>
      </w:divBdr>
    </w:div>
    <w:div w:id="1705248332">
      <w:bodyDiv w:val="1"/>
      <w:marLeft w:val="0"/>
      <w:marRight w:val="0"/>
      <w:marTop w:val="0"/>
      <w:marBottom w:val="0"/>
      <w:divBdr>
        <w:top w:val="none" w:sz="0" w:space="0" w:color="auto"/>
        <w:left w:val="none" w:sz="0" w:space="0" w:color="auto"/>
        <w:bottom w:val="none" w:sz="0" w:space="0" w:color="auto"/>
        <w:right w:val="none" w:sz="0" w:space="0" w:color="auto"/>
      </w:divBdr>
    </w:div>
    <w:div w:id="1869641242">
      <w:bodyDiv w:val="1"/>
      <w:marLeft w:val="0"/>
      <w:marRight w:val="0"/>
      <w:marTop w:val="0"/>
      <w:marBottom w:val="0"/>
      <w:divBdr>
        <w:top w:val="none" w:sz="0" w:space="0" w:color="auto"/>
        <w:left w:val="none" w:sz="0" w:space="0" w:color="auto"/>
        <w:bottom w:val="none" w:sz="0" w:space="0" w:color="auto"/>
        <w:right w:val="none" w:sz="0" w:space="0" w:color="auto"/>
      </w:divBdr>
      <w:divsChild>
        <w:div w:id="2048945222">
          <w:marLeft w:val="0"/>
          <w:marRight w:val="0"/>
          <w:marTop w:val="0"/>
          <w:marBottom w:val="0"/>
          <w:divBdr>
            <w:top w:val="none" w:sz="0" w:space="0" w:color="auto"/>
            <w:left w:val="none" w:sz="0" w:space="0" w:color="auto"/>
            <w:bottom w:val="none" w:sz="0" w:space="0" w:color="auto"/>
            <w:right w:val="none" w:sz="0" w:space="0" w:color="auto"/>
          </w:divBdr>
        </w:div>
        <w:div w:id="55979114">
          <w:marLeft w:val="0"/>
          <w:marRight w:val="0"/>
          <w:marTop w:val="0"/>
          <w:marBottom w:val="0"/>
          <w:divBdr>
            <w:top w:val="none" w:sz="0" w:space="0" w:color="auto"/>
            <w:left w:val="none" w:sz="0" w:space="0" w:color="auto"/>
            <w:bottom w:val="none" w:sz="0" w:space="0" w:color="auto"/>
            <w:right w:val="none" w:sz="0" w:space="0" w:color="auto"/>
          </w:divBdr>
          <w:divsChild>
            <w:div w:id="1468814105">
              <w:marLeft w:val="0"/>
              <w:marRight w:val="0"/>
              <w:marTop w:val="0"/>
              <w:marBottom w:val="0"/>
              <w:divBdr>
                <w:top w:val="none" w:sz="0" w:space="0" w:color="auto"/>
                <w:left w:val="none" w:sz="0" w:space="0" w:color="auto"/>
                <w:bottom w:val="none" w:sz="0" w:space="0" w:color="auto"/>
                <w:right w:val="none" w:sz="0" w:space="0" w:color="auto"/>
              </w:divBdr>
              <w:divsChild>
                <w:div w:id="1744452554">
                  <w:marLeft w:val="0"/>
                  <w:marRight w:val="0"/>
                  <w:marTop w:val="0"/>
                  <w:marBottom w:val="0"/>
                  <w:divBdr>
                    <w:top w:val="none" w:sz="0" w:space="0" w:color="auto"/>
                    <w:left w:val="none" w:sz="0" w:space="0" w:color="auto"/>
                    <w:bottom w:val="none" w:sz="0" w:space="0" w:color="auto"/>
                    <w:right w:val="none" w:sz="0" w:space="0" w:color="auto"/>
                  </w:divBdr>
                  <w:divsChild>
                    <w:div w:id="14628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55077">
      <w:bodyDiv w:val="1"/>
      <w:marLeft w:val="0"/>
      <w:marRight w:val="0"/>
      <w:marTop w:val="0"/>
      <w:marBottom w:val="0"/>
      <w:divBdr>
        <w:top w:val="none" w:sz="0" w:space="0" w:color="auto"/>
        <w:left w:val="none" w:sz="0" w:space="0" w:color="auto"/>
        <w:bottom w:val="none" w:sz="0" w:space="0" w:color="auto"/>
        <w:right w:val="none" w:sz="0" w:space="0" w:color="auto"/>
      </w:divBdr>
    </w:div>
    <w:div w:id="2024431372">
      <w:bodyDiv w:val="1"/>
      <w:marLeft w:val="0"/>
      <w:marRight w:val="0"/>
      <w:marTop w:val="0"/>
      <w:marBottom w:val="0"/>
      <w:divBdr>
        <w:top w:val="none" w:sz="0" w:space="0" w:color="auto"/>
        <w:left w:val="none" w:sz="0" w:space="0" w:color="auto"/>
        <w:bottom w:val="none" w:sz="0" w:space="0" w:color="auto"/>
        <w:right w:val="none" w:sz="0" w:space="0" w:color="auto"/>
      </w:divBdr>
    </w:div>
    <w:div w:id="204007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arwick.ac.uk/services/library/pghub/about/spaces/postgraduate_hub" TargetMode="External"/><Relationship Id="rId117" Type="http://schemas.openxmlformats.org/officeDocument/2006/relationships/hyperlink" Target="https://warwick.ac.uk/library/students/study-happy/" TargetMode="External"/><Relationship Id="rId21" Type="http://schemas.openxmlformats.org/officeDocument/2006/relationships/hyperlink" Target="http://webcat.warwick.ac.uk/search~S1/v?english" TargetMode="External"/><Relationship Id="rId42" Type="http://schemas.openxmlformats.org/officeDocument/2006/relationships/hyperlink" Target="https://warwick.ac.uk/fac/arts/cadre/current_students/pgt_induction/" TargetMode="External"/><Relationship Id="rId47" Type="http://schemas.openxmlformats.org/officeDocument/2006/relationships/hyperlink" Target="https://www2.warwick.ac.uk/services/humanresources/internal/policies/absence" TargetMode="External"/><Relationship Id="rId63" Type="http://schemas.openxmlformats.org/officeDocument/2006/relationships/image" Target="media/image2.png"/><Relationship Id="rId68" Type="http://schemas.openxmlformats.org/officeDocument/2006/relationships/hyperlink" Target="https://www2.warwick.ac.uk/services/academicoffice/examinations/students/appeals/appeals_form_-_postgraduate.doc" TargetMode="External"/><Relationship Id="rId84" Type="http://schemas.openxmlformats.org/officeDocument/2006/relationships/hyperlink" Target="http://warwick.ac.uk/regulation11" TargetMode="External"/><Relationship Id="rId89" Type="http://schemas.openxmlformats.org/officeDocument/2006/relationships/hyperlink" Target="http://www.warwick.ac.uk/go/equalops/" TargetMode="External"/><Relationship Id="rId112" Type="http://schemas.openxmlformats.org/officeDocument/2006/relationships/hyperlink" Target="http://warwick.ac.uk/library/using/libspaces/biomed_grid" TargetMode="External"/><Relationship Id="rId133" Type="http://schemas.openxmlformats.org/officeDocument/2006/relationships/hyperlink" Target="http://warwick.ac.uk/studentsupport" TargetMode="External"/><Relationship Id="rId138" Type="http://schemas.openxmlformats.org/officeDocument/2006/relationships/hyperlink" Target="http://www.warwick.ac.uk/counselling" TargetMode="External"/><Relationship Id="rId154" Type="http://schemas.openxmlformats.org/officeDocument/2006/relationships/hyperlink" Target="mailto:counselling@warwick.ac.uk" TargetMode="External"/><Relationship Id="rId159" Type="http://schemas.openxmlformats.org/officeDocument/2006/relationships/hyperlink" Target="mailto:advice@warwicksu.com" TargetMode="External"/><Relationship Id="rId175" Type="http://schemas.openxmlformats.org/officeDocument/2006/relationships/hyperlink" Target="http://warwick.ac.uk/gsp" TargetMode="External"/><Relationship Id="rId170" Type="http://schemas.openxmlformats.org/officeDocument/2006/relationships/hyperlink" Target="http://warwick.ac.uk/ao/examinations" TargetMode="External"/><Relationship Id="rId16" Type="http://schemas.openxmlformats.org/officeDocument/2006/relationships/hyperlink" Target="mailto:PGEnglish@warwick.ac.uk" TargetMode="External"/><Relationship Id="rId107" Type="http://schemas.openxmlformats.org/officeDocument/2006/relationships/hyperlink" Target="http://warwick.ac.uk/library" TargetMode="External"/><Relationship Id="rId11" Type="http://schemas.openxmlformats.org/officeDocument/2006/relationships/hyperlink" Target="http://www2.warwick.ac.uk/services/campus-support/about/contact/" TargetMode="External"/><Relationship Id="rId32" Type="http://schemas.openxmlformats.org/officeDocument/2006/relationships/hyperlink" Target="mailto:PGEnglish@Warwick.ac.uk" TargetMode="External"/><Relationship Id="rId37" Type="http://schemas.openxmlformats.org/officeDocument/2006/relationships/hyperlink" Target="mailto:n.lawrence@warwick.ac.uk" TargetMode="External"/><Relationship Id="rId53" Type="http://schemas.openxmlformats.org/officeDocument/2006/relationships/hyperlink" Target="https://warwick.ac.uk/fac/arts/english/currentstudents/pg/masters/masters2018-19/" TargetMode="External"/><Relationship Id="rId58" Type="http://schemas.openxmlformats.org/officeDocument/2006/relationships/hyperlink" Target="https://warwick.ac.uk/fac/arts/staffintranet/teachingsupport/mitigatingcircumstances/mc_guidance_for_students_final_300718.docx.pdf" TargetMode="External"/><Relationship Id="rId74" Type="http://schemas.openxmlformats.org/officeDocument/2006/relationships/hyperlink" Target="http://www2.warwick.ac.uk/services/skills/events/mastersworskhops/" TargetMode="External"/><Relationship Id="rId79" Type="http://schemas.openxmlformats.org/officeDocument/2006/relationships/hyperlink" Target="http://warwick.ac.uk/termdates" TargetMode="External"/><Relationship Id="rId102" Type="http://schemas.openxmlformats.org/officeDocument/2006/relationships/hyperlink" Target="mailto:pghub@warwick.ac.uk" TargetMode="External"/><Relationship Id="rId123" Type="http://schemas.openxmlformats.org/officeDocument/2006/relationships/hyperlink" Target="http://warwick.ac.uk/its/servicessupport/training" TargetMode="External"/><Relationship Id="rId128" Type="http://schemas.openxmlformats.org/officeDocument/2006/relationships/hyperlink" Target="http://warwick.ac.uk/languagecentre/academic/" TargetMode="External"/><Relationship Id="rId144" Type="http://schemas.openxmlformats.org/officeDocument/2006/relationships/hyperlink" Target="http://warwick.ac.uk/academicoffice/funding/" TargetMode="External"/><Relationship Id="rId149" Type="http://schemas.openxmlformats.org/officeDocument/2006/relationships/hyperlink" Target="mailto:SeniorTutor@warwick.ac.uk" TargetMode="External"/><Relationship Id="rId5" Type="http://schemas.openxmlformats.org/officeDocument/2006/relationships/webSettings" Target="webSettings.xml"/><Relationship Id="rId90" Type="http://schemas.openxmlformats.org/officeDocument/2006/relationships/hyperlink" Target="http://warwick.ac.uk/studentfeedbackandcomplaints/" TargetMode="External"/><Relationship Id="rId95" Type="http://schemas.openxmlformats.org/officeDocument/2006/relationships/hyperlink" Target="http://www2.warwick.ac.uk/services/healthsafetywellbeing/guidance/smokingpolicy" TargetMode="External"/><Relationship Id="rId160" Type="http://schemas.openxmlformats.org/officeDocument/2006/relationships/hyperlink" Target="mailto:studentfunding@warwick.ac.uk" TargetMode="External"/><Relationship Id="rId165" Type="http://schemas.openxmlformats.org/officeDocument/2006/relationships/hyperlink" Target="http://warwick.ac.uk/ao" TargetMode="External"/><Relationship Id="rId22" Type="http://schemas.openxmlformats.org/officeDocument/2006/relationships/hyperlink" Target="https://warwick.ac.uk/services/library/subjects/arts/english/" TargetMode="External"/><Relationship Id="rId27" Type="http://schemas.openxmlformats.org/officeDocument/2006/relationships/hyperlink" Target="https://warwick.ac.uk/services/library/using/libspaces/research-exchange/" TargetMode="External"/><Relationship Id="rId43" Type="http://schemas.openxmlformats.org/officeDocument/2006/relationships/hyperlink" Target="https://www2.warwick.ac.uk/students/welcome/checklist/" TargetMode="External"/><Relationship Id="rId48" Type="http://schemas.openxmlformats.org/officeDocument/2006/relationships/hyperlink" Target="http://www2.warwick.ac.uk/services/aro/dar/quality/categories/attendance/what/" TargetMode="External"/><Relationship Id="rId64" Type="http://schemas.openxmlformats.org/officeDocument/2006/relationships/image" Target="media/image3.png"/><Relationship Id="rId69" Type="http://schemas.openxmlformats.org/officeDocument/2006/relationships/hyperlink" Target="https://www2.warwick.ac.uk/services/academicoffice/examinations/students/appeals/appeals_form_-_postgraduate.pdf" TargetMode="External"/><Relationship Id="rId113" Type="http://schemas.openxmlformats.org/officeDocument/2006/relationships/hyperlink" Target="http://warwick.ac.uk/library/using/libspaces/research-exchange" TargetMode="External"/><Relationship Id="rId118" Type="http://schemas.openxmlformats.org/officeDocument/2006/relationships/hyperlink" Target="http://warwick.ac.uk/careers" TargetMode="External"/><Relationship Id="rId134" Type="http://schemas.openxmlformats.org/officeDocument/2006/relationships/hyperlink" Target="http://warwick.ac.uk/services/tutors" TargetMode="External"/><Relationship Id="rId139" Type="http://schemas.openxmlformats.org/officeDocument/2006/relationships/hyperlink" Target="http://warwick.ac.uk/disability" TargetMode="External"/><Relationship Id="rId80" Type="http://schemas.openxmlformats.org/officeDocument/2006/relationships/hyperlink" Target="http://warwick.ac.uk/wscs" TargetMode="External"/><Relationship Id="rId85" Type="http://schemas.openxmlformats.org/officeDocument/2006/relationships/hyperlink" Target="http://warwick.ac.uk/calendar/section2/regulations/disciplinary/" TargetMode="External"/><Relationship Id="rId150" Type="http://schemas.openxmlformats.org/officeDocument/2006/relationships/hyperlink" Target="mailto:residentialteam@warwick.ac.uk" TargetMode="External"/><Relationship Id="rId155" Type="http://schemas.openxmlformats.org/officeDocument/2006/relationships/hyperlink" Target="mailto:disability@warwick.ac.uk" TargetMode="External"/><Relationship Id="rId171" Type="http://schemas.openxmlformats.org/officeDocument/2006/relationships/hyperlink" Target="http://warwick.ac.uk/studentrecords" TargetMode="External"/><Relationship Id="rId176" Type="http://schemas.openxmlformats.org/officeDocument/2006/relationships/footer" Target="footer1.xml"/><Relationship Id="rId12" Type="http://schemas.openxmlformats.org/officeDocument/2006/relationships/hyperlink" Target="http://www2.warwick.ac.uk/services/campus-support/about/contact/" TargetMode="External"/><Relationship Id="rId17" Type="http://schemas.openxmlformats.org/officeDocument/2006/relationships/hyperlink" Target="mailto:s.purcell@warwick.ac.uk" TargetMode="External"/><Relationship Id="rId33" Type="http://schemas.openxmlformats.org/officeDocument/2006/relationships/hyperlink" Target="mailto:c.m.wright@warwick.ac.uk" TargetMode="External"/><Relationship Id="rId38" Type="http://schemas.openxmlformats.org/officeDocument/2006/relationships/hyperlink" Target="https://www2.warwick.ac.uk/services/feedbackcomplaints/students/complaints/" TargetMode="External"/><Relationship Id="rId59" Type="http://schemas.openxmlformats.org/officeDocument/2006/relationships/hyperlink" Target="https://warwick.ac.uk/fac/arts/english/currentstudents/pg/masters/mitigatingcircumstances" TargetMode="External"/><Relationship Id="rId103" Type="http://schemas.openxmlformats.org/officeDocument/2006/relationships/hyperlink" Target="http://warwick.ac.uk/regulation37" TargetMode="External"/><Relationship Id="rId108" Type="http://schemas.openxmlformats.org/officeDocument/2006/relationships/hyperlink" Target="http://warwick.ac.uk/library/subjects/" TargetMode="External"/><Relationship Id="rId124" Type="http://schemas.openxmlformats.org/officeDocument/2006/relationships/hyperlink" Target="http://warwick.ac.uk/its/servicessupport/networkservices/resnet/" TargetMode="External"/><Relationship Id="rId129" Type="http://schemas.openxmlformats.org/officeDocument/2006/relationships/hyperlink" Target="http://warwick.ac.uk/languagecentre/academic/fees/" TargetMode="External"/><Relationship Id="rId54" Type="http://schemas.openxmlformats.org/officeDocument/2006/relationships/hyperlink" Target="http://www2.warwick.ac.uk/fac/cross_fac/iatl/activities/modules/pgmodules/" TargetMode="External"/><Relationship Id="rId70" Type="http://schemas.openxmlformats.org/officeDocument/2006/relationships/hyperlink" Target="https://www2.warwick.ac.uk/services/academicoffice/examinations/students/postgraduate" TargetMode="External"/><Relationship Id="rId75" Type="http://schemas.openxmlformats.org/officeDocument/2006/relationships/hyperlink" Target="http://www2.warwick.ac.uk/fac/soc/al/study/learn-english/in-sessional" TargetMode="External"/><Relationship Id="rId91" Type="http://schemas.openxmlformats.org/officeDocument/2006/relationships/hyperlink" Target="http://warwick.ac.uk/services/healthsafetywellbeing/guidance/handspolicy" TargetMode="External"/><Relationship Id="rId96" Type="http://schemas.openxmlformats.org/officeDocument/2006/relationships/hyperlink" Target="http://warwick.ac.uk/quality/categories/examinations/assessmentstrat/assessment/timeliness" TargetMode="External"/><Relationship Id="rId140" Type="http://schemas.openxmlformats.org/officeDocument/2006/relationships/hyperlink" Target="http://go.warwick.ac.uk/mentalhealth" TargetMode="External"/><Relationship Id="rId145" Type="http://schemas.openxmlformats.org/officeDocument/2006/relationships/hyperlink" Target="http://warwick.ac.uk/services/campus-security" TargetMode="External"/><Relationship Id="rId161" Type="http://schemas.openxmlformats.org/officeDocument/2006/relationships/hyperlink" Target="mailto:security@warwick.ac.uk" TargetMode="External"/><Relationship Id="rId166" Type="http://schemas.openxmlformats.org/officeDocument/2006/relationships/hyperlink" Target="http://warwick.ac.uk/services/ofg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kate.courage@warwick.ac.uk" TargetMode="External"/><Relationship Id="rId28" Type="http://schemas.openxmlformats.org/officeDocument/2006/relationships/hyperlink" Target="https://www2.warwick.ac.uk/fac/arts/english/people/" TargetMode="External"/><Relationship Id="rId49" Type="http://schemas.openxmlformats.org/officeDocument/2006/relationships/hyperlink" Target="https://www2.warwick.ac.uk/services/gov/calendar/section2/regulations/reg36registrationattendanceprogress/" TargetMode="External"/><Relationship Id="rId114" Type="http://schemas.openxmlformats.org/officeDocument/2006/relationships/hyperlink" Target="http://warwick.ac.uk/pghub/postgraduate_hub" TargetMode="External"/><Relationship Id="rId119" Type="http://schemas.openxmlformats.org/officeDocument/2006/relationships/hyperlink" Target="mailto:helpdesk@warwick.ac.uk" TargetMode="External"/><Relationship Id="rId10" Type="http://schemas.openxmlformats.org/officeDocument/2006/relationships/hyperlink" Target="http://www2.warwick.ac.uk/about/visiting/maps/campusmap/" TargetMode="External"/><Relationship Id="rId31" Type="http://schemas.openxmlformats.org/officeDocument/2006/relationships/hyperlink" Target="mailto:r.oelman@warwick.ac.uk" TargetMode="External"/><Relationship Id="rId44" Type="http://schemas.openxmlformats.org/officeDocument/2006/relationships/hyperlink" Target="mailto:PGEnglish@warwick.ac.uk" TargetMode="External"/><Relationship Id="rId52" Type="http://schemas.openxmlformats.org/officeDocument/2006/relationships/hyperlink" Target="http://www2.warwick.ac.uk/services/gov/calendar/section2/regulations/reg37pgt_pt1/" TargetMode="External"/><Relationship Id="rId60" Type="http://schemas.openxmlformats.org/officeDocument/2006/relationships/hyperlink" Target="https://warwick.ac.uk/services/disability/howwecanhelp/" TargetMode="External"/><Relationship Id="rId65" Type="http://schemas.openxmlformats.org/officeDocument/2006/relationships/hyperlink" Target="https://warwick.ac.uk/services/disability/howwecanhelp/examinations" TargetMode="External"/><Relationship Id="rId73" Type="http://schemas.openxmlformats.org/officeDocument/2006/relationships/hyperlink" Target="http://www2.warwick.ac.uk/services/skills/academicwriting/" TargetMode="External"/><Relationship Id="rId78" Type="http://schemas.openxmlformats.org/officeDocument/2006/relationships/hyperlink" Target="https://www.warwicksu.com/sslc/" TargetMode="External"/><Relationship Id="rId81" Type="http://schemas.openxmlformats.org/officeDocument/2006/relationships/hyperlink" Target="http://warwick.ac.uk/quality/categories/studyhours/" TargetMode="External"/><Relationship Id="rId86" Type="http://schemas.openxmlformats.org/officeDocument/2006/relationships/hyperlink" Target="http://warwick.ac.uk/regulation31" TargetMode="External"/><Relationship Id="rId94" Type="http://schemas.openxmlformats.org/officeDocument/2006/relationships/hyperlink" Target="http://warwick.ac.uk/quality/recordinglectures/" TargetMode="External"/><Relationship Id="rId99" Type="http://schemas.openxmlformats.org/officeDocument/2006/relationships/hyperlink" Target="http://warwick.ac.uk/gsp" TargetMode="External"/><Relationship Id="rId101" Type="http://schemas.openxmlformats.org/officeDocument/2006/relationships/hyperlink" Target="http://www2.warwick.ac.uk/services/library/pghub/" TargetMode="External"/><Relationship Id="rId122" Type="http://schemas.openxmlformats.org/officeDocument/2006/relationships/hyperlink" Target="http://warwick.ac.uk/servicedesk/leaflets" TargetMode="External"/><Relationship Id="rId130" Type="http://schemas.openxmlformats.org/officeDocument/2006/relationships/hyperlink" Target="http://warwick.ac.uk/languagecentre/lifelonglearning/" TargetMode="External"/><Relationship Id="rId135" Type="http://schemas.openxmlformats.org/officeDocument/2006/relationships/hyperlink" Target="http://warwick.ac.uk/personaltutors" TargetMode="External"/><Relationship Id="rId143" Type="http://schemas.openxmlformats.org/officeDocument/2006/relationships/hyperlink" Target="https://www.warwicksu.com/advice/" TargetMode="External"/><Relationship Id="rId148" Type="http://schemas.openxmlformats.org/officeDocument/2006/relationships/hyperlink" Target="http://warwick.ac.uk/services/tutors/about/" TargetMode="External"/><Relationship Id="rId151" Type="http://schemas.openxmlformats.org/officeDocument/2006/relationships/hyperlink" Target="mailto:immigrationservice@warwick.ac.uk" TargetMode="External"/><Relationship Id="rId156" Type="http://schemas.openxmlformats.org/officeDocument/2006/relationships/hyperlink" Target="mailto:studentsupport@warwick.ac.uk" TargetMode="External"/><Relationship Id="rId164" Type="http://schemas.openxmlformats.org/officeDocument/2006/relationships/hyperlink" Target="mailto:nurseryenquiries@warwick.ac.uk" TargetMode="External"/><Relationship Id="rId169" Type="http://schemas.openxmlformats.org/officeDocument/2006/relationships/hyperlink" Target="http://warwick.ac.uk/quality" TargetMode="External"/><Relationship Id="rId177"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GEnglish@warwick.ac.uk" TargetMode="External"/><Relationship Id="rId172" Type="http://schemas.openxmlformats.org/officeDocument/2006/relationships/hyperlink" Target="http://warwick.ac.uk/ao/congregation/ceremonies" TargetMode="External"/><Relationship Id="rId13" Type="http://schemas.openxmlformats.org/officeDocument/2006/relationships/hyperlink" Target="http://www2.warwick.ac.uk/services/campus-support/about/contact/" TargetMode="External"/><Relationship Id="rId18" Type="http://schemas.openxmlformats.org/officeDocument/2006/relationships/hyperlink" Target="http://www2.warwick.ac.uk/fac/arts/english" TargetMode="External"/><Relationship Id="rId39" Type="http://schemas.openxmlformats.org/officeDocument/2006/relationships/hyperlink" Target="https://www2.warwick.ac.uk/services/vco/exec/registrar/legalservices/dataprotection" TargetMode="External"/><Relationship Id="rId109" Type="http://schemas.openxmlformats.org/officeDocument/2006/relationships/hyperlink" Target="http://warwick.ac.uk/library/using/libspaces/learning_grid/" TargetMode="External"/><Relationship Id="rId34" Type="http://schemas.openxmlformats.org/officeDocument/2006/relationships/hyperlink" Target="mailto:s.moss@warwick.ac.uk" TargetMode="External"/><Relationship Id="rId50" Type="http://schemas.openxmlformats.org/officeDocument/2006/relationships/hyperlink" Target="https://www2.warwick.ac.uk/services/academicoffice/examinations/records/transcripts/" TargetMode="External"/><Relationship Id="rId55" Type="http://schemas.openxmlformats.org/officeDocument/2006/relationships/hyperlink" Target="mailto:s.purcell@warwick.ac.uk" TargetMode="External"/><Relationship Id="rId76" Type="http://schemas.openxmlformats.org/officeDocument/2006/relationships/hyperlink" Target="http://www2.warwick.ac.uk/fac/arts/languagecentre" TargetMode="External"/><Relationship Id="rId97" Type="http://schemas.openxmlformats.org/officeDocument/2006/relationships/hyperlink" Target="http://warwick.ac.uk/quality/categories/examinations/moderation" TargetMode="External"/><Relationship Id="rId104" Type="http://schemas.openxmlformats.org/officeDocument/2006/relationships/hyperlink" Target="http://warwick.ac.uk/quality/categories/examinations/conventions/pgt/" TargetMode="External"/><Relationship Id="rId120" Type="http://schemas.openxmlformats.org/officeDocument/2006/relationships/hyperlink" Target="http://warwick.ac.uk/its" TargetMode="External"/><Relationship Id="rId125" Type="http://schemas.openxmlformats.org/officeDocument/2006/relationships/hyperlink" Target="http://warwick.ac.uk\students\" TargetMode="External"/><Relationship Id="rId141" Type="http://schemas.openxmlformats.org/officeDocument/2006/relationships/hyperlink" Target="http://www.uwhc.org.uk" TargetMode="External"/><Relationship Id="rId146" Type="http://schemas.openxmlformats.org/officeDocument/2006/relationships/hyperlink" Target="mailto:studentsupport@warwick.ac.uk" TargetMode="External"/><Relationship Id="rId167" Type="http://schemas.openxmlformats.org/officeDocument/2006/relationships/hyperlink" Target="http://warwick.ac.uk/aro/sroas" TargetMode="External"/><Relationship Id="rId7" Type="http://schemas.openxmlformats.org/officeDocument/2006/relationships/endnotes" Target="endnotes.xml"/><Relationship Id="rId71" Type="http://schemas.openxmlformats.org/officeDocument/2006/relationships/hyperlink" Target="http://www2.warwick.ac.uk/services/academicoffice/gsp" TargetMode="External"/><Relationship Id="rId92" Type="http://schemas.openxmlformats.org/officeDocument/2006/relationships/hyperlink" Target="http://warwick.ac.uk/equalops" TargetMode="External"/><Relationship Id="rId162" Type="http://schemas.openxmlformats.org/officeDocument/2006/relationships/hyperlink" Target="http://warwick.ac.uk/nursery" TargetMode="External"/><Relationship Id="rId2" Type="http://schemas.openxmlformats.org/officeDocument/2006/relationships/numbering" Target="numbering.xml"/><Relationship Id="rId29" Type="http://schemas.openxmlformats.org/officeDocument/2006/relationships/hyperlink" Target="mailto:emma.mason@warwick.ac.uk" TargetMode="External"/><Relationship Id="rId24" Type="http://schemas.openxmlformats.org/officeDocument/2006/relationships/hyperlink" Target="https://warwick.ac.uk/services/library/using/libspaces/learning_grid/" TargetMode="External"/><Relationship Id="rId40" Type="http://schemas.openxmlformats.org/officeDocument/2006/relationships/hyperlink" Target="https://warwick.ac.uk/services/idc/recordsmanagement" TargetMode="External"/><Relationship Id="rId45" Type="http://schemas.openxmlformats.org/officeDocument/2006/relationships/hyperlink" Target="http://www2.warwick.ac.uk/about/visiting/directions/localbuses/" TargetMode="External"/><Relationship Id="rId66" Type="http://schemas.openxmlformats.org/officeDocument/2006/relationships/hyperlink" Target="https://warwick.ac.uk/services/equalops/disability/policy" TargetMode="External"/><Relationship Id="rId87" Type="http://schemas.openxmlformats.org/officeDocument/2006/relationships/hyperlink" Target="http://warwick.ac.uk/regulation36" TargetMode="External"/><Relationship Id="rId110" Type="http://schemas.openxmlformats.org/officeDocument/2006/relationships/hyperlink" Target="http://warwick.ac.uk/library/using/libspaces/grid_rootes" TargetMode="External"/><Relationship Id="rId115" Type="http://schemas.openxmlformats.org/officeDocument/2006/relationships/hyperlink" Target="http://warwick.ac.uk/services/library/using/libspaces/teaching-grid" TargetMode="External"/><Relationship Id="rId131" Type="http://schemas.openxmlformats.org/officeDocument/2006/relationships/hyperlink" Target="mailto:language.enquiries@Warwick.ac.uk" TargetMode="External"/><Relationship Id="rId136" Type="http://schemas.openxmlformats.org/officeDocument/2006/relationships/hyperlink" Target="http://warwick.ac.uk/residentiallife" TargetMode="External"/><Relationship Id="rId157" Type="http://schemas.openxmlformats.org/officeDocument/2006/relationships/hyperlink" Target="http://www.nhs.uk" TargetMode="External"/><Relationship Id="rId178" Type="http://schemas.openxmlformats.org/officeDocument/2006/relationships/fontTable" Target="fontTable.xml"/><Relationship Id="rId61" Type="http://schemas.openxmlformats.org/officeDocument/2006/relationships/hyperlink" Target="https://warwick.ac.uk/fac/arts/staffintranet/teachingsupport/mitigatingcircumstances/mc_guidance_for_students_final_300718.docx.pdf" TargetMode="External"/><Relationship Id="rId82" Type="http://schemas.openxmlformats.org/officeDocument/2006/relationships/hyperlink" Target="http://warwick.ac.uk/calendar/" TargetMode="External"/><Relationship Id="rId152" Type="http://schemas.openxmlformats.org/officeDocument/2006/relationships/hyperlink" Target="mailto:advice@warwicksu.com" TargetMode="External"/><Relationship Id="rId173" Type="http://schemas.openxmlformats.org/officeDocument/2006/relationships/hyperlink" Target="http://warwick.ac.uk/ao/finance" TargetMode="External"/><Relationship Id="rId19" Type="http://schemas.openxmlformats.org/officeDocument/2006/relationships/hyperlink" Target="http://www2.warwick.ac.uk/services/its/servicessupport/web/tabula/guides/student/" TargetMode="External"/><Relationship Id="rId14" Type="http://schemas.openxmlformats.org/officeDocument/2006/relationships/hyperlink" Target="http://www2.warwick.ac.uk/services/student-support-services/mental_health/crisis_situations/" TargetMode="External"/><Relationship Id="rId30" Type="http://schemas.openxmlformats.org/officeDocument/2006/relationships/hyperlink" Target="mailto:e.j.francis@warwick.ac.uk" TargetMode="External"/><Relationship Id="rId35" Type="http://schemas.openxmlformats.org/officeDocument/2006/relationships/hyperlink" Target="mailto:c.m.wright@warwick.ac.uk" TargetMode="External"/><Relationship Id="rId56" Type="http://schemas.openxmlformats.org/officeDocument/2006/relationships/hyperlink" Target="https://www2.warwick.ac.uk/fac/arts/english/currentstudents/pg/masters/mahandbook/dissertation/mael/ma_dissertation_progress_report.doc" TargetMode="External"/><Relationship Id="rId77" Type="http://schemas.openxmlformats.org/officeDocument/2006/relationships/hyperlink" Target="http://www2.warwick.ac.uk/fac/arts/english/currentstudents/pg/pgsslc_committee/" TargetMode="External"/><Relationship Id="rId100" Type="http://schemas.openxmlformats.org/officeDocument/2006/relationships/hyperlink" Target="http://warwick.ac.uk/pghub/postgraduate_hub" TargetMode="External"/><Relationship Id="rId105" Type="http://schemas.openxmlformats.org/officeDocument/2006/relationships/hyperlink" Target="http://warwick.ac.uk/skills/events/mastersworkshops" TargetMode="External"/><Relationship Id="rId126" Type="http://schemas.openxmlformats.org/officeDocument/2006/relationships/hyperlink" Target="http://start.warwick.ac.uk/" TargetMode="External"/><Relationship Id="rId147" Type="http://schemas.openxmlformats.org/officeDocument/2006/relationships/hyperlink" Target="mailto:studentsupport@warwick.ac.uk" TargetMode="External"/><Relationship Id="rId168" Type="http://schemas.openxmlformats.org/officeDocument/2006/relationships/hyperlink" Target="http://warwick.ac.uk/careers" TargetMode="External"/><Relationship Id="rId8" Type="http://schemas.openxmlformats.org/officeDocument/2006/relationships/hyperlink" Target="http://www2.warwick.ac.uk/fac/arts/english/currentstudents/postgraduate/masters/modules/" TargetMode="External"/><Relationship Id="rId51" Type="http://schemas.openxmlformats.org/officeDocument/2006/relationships/hyperlink" Target="https://warwick.ac.uk/study/postgraduate/funding/additionalcosts/" TargetMode="External"/><Relationship Id="rId72" Type="http://schemas.openxmlformats.org/officeDocument/2006/relationships/hyperlink" Target="http://www2.warwick.ac.uk/fac/arts/english/currentstudents/pg/masters/mahandbook/macontacts" TargetMode="External"/><Relationship Id="rId93" Type="http://schemas.openxmlformats.org/officeDocument/2006/relationships/hyperlink" Target="http://warwick.ac.uk/equalops/dignityatwarwick" TargetMode="External"/><Relationship Id="rId98" Type="http://schemas.openxmlformats.org/officeDocument/2006/relationships/hyperlink" Target="http://warwick.ac.uk/quality/categories/examinations/assessmentstrat" TargetMode="External"/><Relationship Id="rId121" Type="http://schemas.openxmlformats.org/officeDocument/2006/relationships/hyperlink" Target="http://warwick.ac.uk/regulation31" TargetMode="External"/><Relationship Id="rId142" Type="http://schemas.openxmlformats.org/officeDocument/2006/relationships/hyperlink" Target="http://warwick.ac.uk/chaplaincy" TargetMode="External"/><Relationship Id="rId163" Type="http://schemas.openxmlformats.org/officeDocument/2006/relationships/hyperlink" Target="http://warwick.ac.uk/services/childrensservices" TargetMode="External"/><Relationship Id="rId3" Type="http://schemas.openxmlformats.org/officeDocument/2006/relationships/styles" Target="styles.xml"/><Relationship Id="rId25" Type="http://schemas.openxmlformats.org/officeDocument/2006/relationships/hyperlink" Target="https://warwick.ac.uk/services/library/using/libspaces/grid_rootes/" TargetMode="External"/><Relationship Id="rId46" Type="http://schemas.openxmlformats.org/officeDocument/2006/relationships/hyperlink" Target="http://warwicksu.com/" TargetMode="External"/><Relationship Id="rId67" Type="http://schemas.openxmlformats.org/officeDocument/2006/relationships/hyperlink" Target="http://www2.warwick.ac.uk/services/gov/calendar/section2/regulations/" TargetMode="External"/><Relationship Id="rId116" Type="http://schemas.openxmlformats.org/officeDocument/2006/relationships/hyperlink" Target="http://warwick.ac.uk/library/mrc" TargetMode="External"/><Relationship Id="rId137" Type="http://schemas.openxmlformats.org/officeDocument/2006/relationships/hyperlink" Target="http://warwick.ac.uk/services/ofge" TargetMode="External"/><Relationship Id="rId158" Type="http://schemas.openxmlformats.org/officeDocument/2006/relationships/hyperlink" Target="mailto:chaplaincy@warwick.ac.ukj" TargetMode="External"/><Relationship Id="rId20" Type="http://schemas.openxmlformats.org/officeDocument/2006/relationships/hyperlink" Target="mailto:helpdesk@warwick.ac.uk" TargetMode="External"/><Relationship Id="rId41" Type="http://schemas.openxmlformats.org/officeDocument/2006/relationships/hyperlink" Target="https://warwick.ac.uk/students/welcome/welcomeweek/" TargetMode="External"/><Relationship Id="rId62" Type="http://schemas.openxmlformats.org/officeDocument/2006/relationships/image" Target="media/image1.png"/><Relationship Id="rId83" Type="http://schemas.openxmlformats.org/officeDocument/2006/relationships/hyperlink" Target="http://warwick.ac.uk/regulation10" TargetMode="External"/><Relationship Id="rId88" Type="http://schemas.openxmlformats.org/officeDocument/2006/relationships/hyperlink" Target="http://warwick.ac.uk/studentbehaviour" TargetMode="External"/><Relationship Id="rId111" Type="http://schemas.openxmlformats.org/officeDocument/2006/relationships/hyperlink" Target="http://warwick.ac.uk/library/using/libspaces/grid_leamington" TargetMode="External"/><Relationship Id="rId132" Type="http://schemas.openxmlformats.org/officeDocument/2006/relationships/hyperlink" Target="http://warwick.ac.uk/supportservices" TargetMode="External"/><Relationship Id="rId153" Type="http://schemas.openxmlformats.org/officeDocument/2006/relationships/hyperlink" Target="http://warwick.ac.uk/study/international/connect/contacts" TargetMode="External"/><Relationship Id="rId174" Type="http://schemas.openxmlformats.org/officeDocument/2006/relationships/hyperlink" Target="http://warwick.ac.uk/ao/funding" TargetMode="External"/><Relationship Id="rId179" Type="http://schemas.openxmlformats.org/officeDocument/2006/relationships/theme" Target="theme/theme1.xml"/><Relationship Id="rId15" Type="http://schemas.openxmlformats.org/officeDocument/2006/relationships/hyperlink" Target="http://www2.warwick.ac.uk/services/student-support-services/mental_health/crisis_situations/" TargetMode="External"/><Relationship Id="rId36" Type="http://schemas.openxmlformats.org/officeDocument/2006/relationships/hyperlink" Target="mailto:j.e.skinner@warwick.ac.uk" TargetMode="External"/><Relationship Id="rId57" Type="http://schemas.openxmlformats.org/officeDocument/2006/relationships/hyperlink" Target="http://www2.warwick.ac.uk/services/gov/calendar/section2/regulations/cheating/" TargetMode="External"/><Relationship Id="rId106" Type="http://schemas.openxmlformats.org/officeDocument/2006/relationships/hyperlink" Target="mailto:skills@warwick.ac.uk" TargetMode="External"/><Relationship Id="rId127" Type="http://schemas.openxmlformats.org/officeDocument/2006/relationships/hyperlink" Target="http://warwick.ac.uk/languag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1885-D4A8-4D90-A066-6EC163D8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6BAD9855</Template>
  <TotalTime>1217</TotalTime>
  <Pages>50</Pages>
  <Words>16909</Words>
  <Characters>96383</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Jami</dc:creator>
  <cp:keywords/>
  <dc:description/>
  <cp:lastModifiedBy>Nakra, Angela</cp:lastModifiedBy>
  <cp:revision>91</cp:revision>
  <cp:lastPrinted>2017-10-03T11:06:00Z</cp:lastPrinted>
  <dcterms:created xsi:type="dcterms:W3CDTF">2018-07-05T08:32:00Z</dcterms:created>
  <dcterms:modified xsi:type="dcterms:W3CDTF">2018-09-26T11:45:00Z</dcterms:modified>
</cp:coreProperties>
</file>