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284F4E" w14:textId="77777777" w:rsidR="00AD2374" w:rsidRPr="007A4846" w:rsidRDefault="00AD2374">
      <w:pPr>
        <w:rPr>
          <w:rFonts w:ascii="Calibri" w:hAnsi="Calibri" w:cs="Calibri"/>
          <w:color w:val="000000" w:themeColor="text1"/>
          <w:sz w:val="22"/>
          <w:szCs w:val="22"/>
          <w:lang w:val="en-US"/>
        </w:rPr>
      </w:pPr>
    </w:p>
    <w:p w14:paraId="7CAE9575" w14:textId="41206816" w:rsidR="00ED4A5E" w:rsidRPr="007A4846" w:rsidRDefault="00ED4A5E" w:rsidP="00ED4A5E">
      <w:pPr>
        <w:rPr>
          <w:rFonts w:ascii="Calibri" w:hAnsi="Calibri" w:cs="Calibri"/>
          <w:color w:val="000000" w:themeColor="text1"/>
          <w:sz w:val="22"/>
          <w:szCs w:val="22"/>
          <w:lang w:val="en-US"/>
        </w:rPr>
      </w:pPr>
      <w:r w:rsidRPr="007A4846">
        <w:rPr>
          <w:rFonts w:ascii="Calibri" w:hAnsi="Calibri" w:cs="Calibri"/>
          <w:color w:val="000000" w:themeColor="text1"/>
          <w:sz w:val="22"/>
          <w:szCs w:val="22"/>
          <w:lang w:val="en-US"/>
        </w:rPr>
        <w:t xml:space="preserve">World Literature and the Anthropocene – </w:t>
      </w:r>
      <w:r w:rsidRPr="007A4846">
        <w:rPr>
          <w:rFonts w:ascii="Calibri" w:hAnsi="Calibri" w:cs="Calibri"/>
          <w:i/>
          <w:iCs/>
          <w:color w:val="000000" w:themeColor="text1"/>
          <w:sz w:val="22"/>
          <w:szCs w:val="22"/>
          <w:lang w:val="en-US"/>
        </w:rPr>
        <w:t xml:space="preserve">Station Eleven </w:t>
      </w:r>
      <w:r w:rsidRPr="007A4846">
        <w:rPr>
          <w:rFonts w:ascii="Calibri" w:hAnsi="Calibri" w:cs="Calibri"/>
          <w:color w:val="000000" w:themeColor="text1"/>
          <w:sz w:val="22"/>
          <w:szCs w:val="22"/>
          <w:lang w:val="en-US"/>
        </w:rPr>
        <w:t>Quote sheet</w:t>
      </w:r>
    </w:p>
    <w:p w14:paraId="277E084E" w14:textId="77777777" w:rsidR="00ED4A5E" w:rsidRPr="007A4846" w:rsidRDefault="00ED4A5E" w:rsidP="00ED4A5E">
      <w:pPr>
        <w:rPr>
          <w:rFonts w:ascii="Calibri" w:hAnsi="Calibri" w:cs="Calibri"/>
          <w:color w:val="000000" w:themeColor="text1"/>
          <w:sz w:val="22"/>
          <w:szCs w:val="22"/>
          <w:lang w:val="en-US"/>
        </w:rPr>
      </w:pPr>
    </w:p>
    <w:p w14:paraId="17FDB795" w14:textId="77777777" w:rsidR="00ED4A5E" w:rsidRPr="007A4846" w:rsidRDefault="00ED4A5E" w:rsidP="00ED4A5E">
      <w:pPr>
        <w:rPr>
          <w:rFonts w:ascii="Calibri" w:hAnsi="Calibri" w:cs="Calibri"/>
          <w:color w:val="000000" w:themeColor="text1"/>
          <w:sz w:val="22"/>
          <w:szCs w:val="22"/>
          <w:lang w:val="en-US"/>
        </w:rPr>
      </w:pPr>
    </w:p>
    <w:p w14:paraId="00D2B5A5" w14:textId="7C3ABC20" w:rsidR="00AD2374" w:rsidRPr="007A4846" w:rsidRDefault="00AD2374" w:rsidP="0014431C">
      <w:pPr>
        <w:pStyle w:val="ListParagraph"/>
        <w:numPr>
          <w:ilvl w:val="0"/>
          <w:numId w:val="2"/>
        </w:numPr>
        <w:rPr>
          <w:rFonts w:ascii="Calibri" w:hAnsi="Calibri" w:cs="Calibri"/>
          <w:color w:val="000000" w:themeColor="text1"/>
          <w:sz w:val="22"/>
          <w:szCs w:val="22"/>
          <w:lang w:val="en-US"/>
        </w:rPr>
      </w:pPr>
      <w:r w:rsidRPr="007A4846">
        <w:rPr>
          <w:rFonts w:ascii="Calibri" w:hAnsi="Calibri" w:cs="Calibri"/>
          <w:color w:val="000000" w:themeColor="text1"/>
          <w:sz w:val="22"/>
          <w:szCs w:val="22"/>
          <w:lang w:val="en-US"/>
        </w:rPr>
        <w:t xml:space="preserve">What connections does the novel draw between the </w:t>
      </w:r>
      <w:r w:rsidR="00002136" w:rsidRPr="007A4846">
        <w:rPr>
          <w:rFonts w:ascii="Calibri" w:hAnsi="Calibri" w:cs="Calibri"/>
          <w:color w:val="000000" w:themeColor="text1"/>
          <w:sz w:val="22"/>
          <w:szCs w:val="22"/>
          <w:lang w:val="en-US"/>
        </w:rPr>
        <w:t>“long sixteenth</w:t>
      </w:r>
      <w:r w:rsidR="00973EC5" w:rsidRPr="007A4846">
        <w:rPr>
          <w:rFonts w:ascii="Calibri" w:hAnsi="Calibri" w:cs="Calibri"/>
          <w:color w:val="000000" w:themeColor="text1"/>
          <w:sz w:val="22"/>
          <w:szCs w:val="22"/>
          <w:lang w:val="en-US"/>
        </w:rPr>
        <w:t>-</w:t>
      </w:r>
      <w:r w:rsidR="00ED4A5E" w:rsidRPr="007A4846">
        <w:rPr>
          <w:rFonts w:ascii="Calibri" w:hAnsi="Calibri" w:cs="Calibri"/>
          <w:color w:val="000000" w:themeColor="text1"/>
          <w:sz w:val="22"/>
          <w:szCs w:val="22"/>
          <w:lang w:val="en-US"/>
        </w:rPr>
        <w:t>century</w:t>
      </w:r>
      <w:r w:rsidR="00002136" w:rsidRPr="007A4846">
        <w:rPr>
          <w:rFonts w:ascii="Calibri" w:hAnsi="Calibri" w:cs="Calibri"/>
          <w:color w:val="000000" w:themeColor="text1"/>
          <w:sz w:val="22"/>
          <w:szCs w:val="22"/>
          <w:lang w:val="en-US"/>
        </w:rPr>
        <w:t>”</w:t>
      </w:r>
      <w:r w:rsidR="00973EC5" w:rsidRPr="007A4846">
        <w:rPr>
          <w:rFonts w:ascii="Calibri" w:hAnsi="Calibri" w:cs="Calibri"/>
          <w:color w:val="000000" w:themeColor="text1"/>
          <w:sz w:val="22"/>
          <w:szCs w:val="22"/>
          <w:lang w:val="en-US"/>
        </w:rPr>
        <w:t xml:space="preserve"> world of the Tempest (e.g. the opening of the middle passage and expanded colonialism)</w:t>
      </w:r>
      <w:r w:rsidRPr="007A4846">
        <w:rPr>
          <w:rFonts w:ascii="Calibri" w:hAnsi="Calibri" w:cs="Calibri"/>
          <w:color w:val="000000" w:themeColor="text1"/>
          <w:sz w:val="22"/>
          <w:szCs w:val="22"/>
          <w:lang w:val="en-US"/>
        </w:rPr>
        <w:t xml:space="preserve"> </w:t>
      </w:r>
      <w:r w:rsidR="00973EC5" w:rsidRPr="007A4846">
        <w:rPr>
          <w:rFonts w:ascii="Calibri" w:hAnsi="Calibri" w:cs="Calibri"/>
          <w:color w:val="000000" w:themeColor="text1"/>
          <w:sz w:val="22"/>
          <w:szCs w:val="22"/>
          <w:lang w:val="en-US"/>
        </w:rPr>
        <w:t xml:space="preserve">as registered in the comic book “Dr. Eleven” </w:t>
      </w:r>
      <w:r w:rsidRPr="007A4846">
        <w:rPr>
          <w:rFonts w:ascii="Calibri" w:hAnsi="Calibri" w:cs="Calibri"/>
          <w:color w:val="000000" w:themeColor="text1"/>
          <w:sz w:val="22"/>
          <w:szCs w:val="22"/>
          <w:lang w:val="en-US"/>
        </w:rPr>
        <w:t xml:space="preserve">and </w:t>
      </w:r>
      <w:r w:rsidR="00973EC5" w:rsidRPr="007A4846">
        <w:rPr>
          <w:rFonts w:ascii="Calibri" w:hAnsi="Calibri" w:cs="Calibri"/>
          <w:color w:val="000000" w:themeColor="text1"/>
          <w:sz w:val="22"/>
          <w:szCs w:val="22"/>
          <w:lang w:val="en-US"/>
        </w:rPr>
        <w:t>the</w:t>
      </w:r>
      <w:r w:rsidRPr="007A4846">
        <w:rPr>
          <w:rFonts w:ascii="Calibri" w:hAnsi="Calibri" w:cs="Calibri"/>
          <w:color w:val="000000" w:themeColor="text1"/>
          <w:sz w:val="22"/>
          <w:szCs w:val="22"/>
          <w:lang w:val="en-US"/>
        </w:rPr>
        <w:t xml:space="preserve"> </w:t>
      </w:r>
      <w:r w:rsidR="00973EC5" w:rsidRPr="007A4846">
        <w:rPr>
          <w:rFonts w:ascii="Calibri" w:hAnsi="Calibri" w:cs="Calibri"/>
          <w:color w:val="000000" w:themeColor="text1"/>
          <w:sz w:val="22"/>
          <w:szCs w:val="22"/>
          <w:lang w:val="en-US"/>
        </w:rPr>
        <w:t>current moment of logistics</w:t>
      </w:r>
      <w:r w:rsidRPr="007A4846">
        <w:rPr>
          <w:rFonts w:ascii="Calibri" w:hAnsi="Calibri" w:cs="Calibri"/>
          <w:color w:val="000000" w:themeColor="text1"/>
          <w:sz w:val="22"/>
          <w:szCs w:val="22"/>
          <w:lang w:val="en-US"/>
        </w:rPr>
        <w:t xml:space="preserve">? </w:t>
      </w:r>
    </w:p>
    <w:p w14:paraId="5D4AF347" w14:textId="77777777" w:rsidR="0014431C" w:rsidRPr="007A4846" w:rsidRDefault="0014431C" w:rsidP="0014431C">
      <w:pPr>
        <w:pStyle w:val="ListParagraph"/>
        <w:rPr>
          <w:rFonts w:ascii="Calibri" w:hAnsi="Calibri" w:cs="Calibri"/>
          <w:color w:val="000000" w:themeColor="text1"/>
          <w:sz w:val="22"/>
          <w:szCs w:val="22"/>
          <w:lang w:val="en-US"/>
        </w:rPr>
      </w:pPr>
    </w:p>
    <w:p w14:paraId="60E054FB" w14:textId="0DB41950" w:rsidR="00AD2374" w:rsidRPr="007A4846" w:rsidRDefault="00973EC5" w:rsidP="00973EC5">
      <w:pPr>
        <w:pStyle w:val="ListParagraph"/>
        <w:rPr>
          <w:rFonts w:ascii="Calibri" w:hAnsi="Calibri" w:cs="Calibri"/>
          <w:color w:val="000000" w:themeColor="text1"/>
          <w:sz w:val="22"/>
          <w:szCs w:val="22"/>
          <w:lang w:val="en-US"/>
        </w:rPr>
      </w:pPr>
      <w:r w:rsidRPr="007A4846">
        <w:rPr>
          <w:rFonts w:ascii="Calibri" w:hAnsi="Calibri" w:cs="Calibri"/>
          <w:color w:val="000000" w:themeColor="text1"/>
          <w:sz w:val="22"/>
          <w:szCs w:val="22"/>
          <w:lang w:val="en-US"/>
        </w:rPr>
        <w:t xml:space="preserve">It might be useful to consider </w:t>
      </w:r>
      <w:proofErr w:type="spellStart"/>
      <w:r w:rsidRPr="007A4846">
        <w:rPr>
          <w:rFonts w:ascii="Calibri" w:hAnsi="Calibri" w:cs="Calibri"/>
          <w:color w:val="000000" w:themeColor="text1"/>
          <w:sz w:val="22"/>
          <w:szCs w:val="22"/>
          <w:lang w:val="en-US"/>
        </w:rPr>
        <w:t>Arboleda’s</w:t>
      </w:r>
      <w:proofErr w:type="spellEnd"/>
      <w:r w:rsidRPr="007A4846">
        <w:rPr>
          <w:rFonts w:ascii="Calibri" w:hAnsi="Calibri" w:cs="Calibri"/>
          <w:color w:val="000000" w:themeColor="text1"/>
          <w:sz w:val="22"/>
          <w:szCs w:val="22"/>
          <w:lang w:val="en-US"/>
        </w:rPr>
        <w:t xml:space="preserve"> account of the “fourth industrial revolution” alongside Marcus </w:t>
      </w:r>
      <w:proofErr w:type="spellStart"/>
      <w:r w:rsidRPr="007A4846">
        <w:rPr>
          <w:rFonts w:ascii="Calibri" w:hAnsi="Calibri" w:cs="Calibri"/>
          <w:color w:val="000000" w:themeColor="text1"/>
          <w:sz w:val="22"/>
          <w:szCs w:val="22"/>
          <w:lang w:val="en-US"/>
        </w:rPr>
        <w:t>Rediker</w:t>
      </w:r>
      <w:proofErr w:type="spellEnd"/>
      <w:r w:rsidRPr="007A4846">
        <w:rPr>
          <w:rFonts w:ascii="Calibri" w:hAnsi="Calibri" w:cs="Calibri"/>
          <w:color w:val="000000" w:themeColor="text1"/>
          <w:sz w:val="22"/>
          <w:szCs w:val="22"/>
          <w:lang w:val="en-US"/>
        </w:rPr>
        <w:t xml:space="preserve"> and Peter Linebaugh’s account of the material conditions that underpinned the rise of transatlantic colonialism and the slave trade. “</w:t>
      </w:r>
      <w:r w:rsidR="00AD2374" w:rsidRPr="007A4846">
        <w:rPr>
          <w:rFonts w:ascii="Calibri" w:hAnsi="Calibri" w:cs="Calibri"/>
          <w:color w:val="000000" w:themeColor="text1"/>
          <w:sz w:val="22"/>
          <w:szCs w:val="22"/>
          <w:lang w:val="en-US"/>
        </w:rPr>
        <w:t>The Virginia Company, like capitalism more broadly, originated in a series of interrelated social and economic changes in late-sixteenth- and early-seventeenth-century England, changes that pro</w:t>
      </w:r>
      <w:r w:rsidRPr="007A4846">
        <w:rPr>
          <w:rFonts w:ascii="Calibri" w:hAnsi="Calibri" w:cs="Calibri"/>
          <w:color w:val="000000" w:themeColor="text1"/>
          <w:sz w:val="22"/>
          <w:szCs w:val="22"/>
          <w:lang w:val="en-US"/>
        </w:rPr>
        <w:t>p</w:t>
      </w:r>
      <w:r w:rsidR="00AD2374" w:rsidRPr="007A4846">
        <w:rPr>
          <w:rFonts w:ascii="Calibri" w:hAnsi="Calibri" w:cs="Calibri"/>
          <w:color w:val="000000" w:themeColor="text1"/>
          <w:sz w:val="22"/>
          <w:szCs w:val="22"/>
          <w:lang w:val="en-US"/>
        </w:rPr>
        <w:t>e</w:t>
      </w:r>
      <w:r w:rsidRPr="007A4846">
        <w:rPr>
          <w:rFonts w:ascii="Calibri" w:hAnsi="Calibri" w:cs="Calibri"/>
          <w:color w:val="000000" w:themeColor="text1"/>
          <w:sz w:val="22"/>
          <w:szCs w:val="22"/>
          <w:lang w:val="en-US"/>
        </w:rPr>
        <w:t>l</w:t>
      </w:r>
      <w:r w:rsidR="00AD2374" w:rsidRPr="007A4846">
        <w:rPr>
          <w:rFonts w:ascii="Calibri" w:hAnsi="Calibri" w:cs="Calibri"/>
          <w:color w:val="000000" w:themeColor="text1"/>
          <w:sz w:val="22"/>
          <w:szCs w:val="22"/>
          <w:lang w:val="en-US"/>
        </w:rPr>
        <w:t xml:space="preserve">led the </w:t>
      </w:r>
      <w:r w:rsidR="00AD2374" w:rsidRPr="007A4846">
        <w:rPr>
          <w:rFonts w:ascii="Calibri" w:hAnsi="Calibri" w:cs="Calibri"/>
          <w:i/>
          <w:iCs/>
          <w:color w:val="000000" w:themeColor="text1"/>
          <w:sz w:val="22"/>
          <w:szCs w:val="22"/>
          <w:lang w:val="en-US"/>
        </w:rPr>
        <w:t xml:space="preserve">Sea Venture </w:t>
      </w:r>
      <w:r w:rsidR="00AD2374" w:rsidRPr="007A4846">
        <w:rPr>
          <w:rFonts w:ascii="Calibri" w:hAnsi="Calibri" w:cs="Calibri"/>
          <w:color w:val="000000" w:themeColor="text1"/>
          <w:sz w:val="22"/>
          <w:szCs w:val="22"/>
          <w:lang w:val="en-US"/>
        </w:rPr>
        <w:t xml:space="preserve">toward Virginia in 1609 and informed the writing of </w:t>
      </w:r>
      <w:r w:rsidR="00AD2374" w:rsidRPr="007A4846">
        <w:rPr>
          <w:rFonts w:ascii="Calibri" w:hAnsi="Calibri" w:cs="Calibri"/>
          <w:i/>
          <w:iCs/>
          <w:color w:val="000000" w:themeColor="text1"/>
          <w:sz w:val="22"/>
          <w:szCs w:val="22"/>
          <w:lang w:val="en-US"/>
        </w:rPr>
        <w:t xml:space="preserve">The Tempest </w:t>
      </w:r>
      <w:r w:rsidR="00AD2374" w:rsidRPr="007A4846">
        <w:rPr>
          <w:rFonts w:ascii="Calibri" w:hAnsi="Calibri" w:cs="Calibri"/>
          <w:color w:val="000000" w:themeColor="text1"/>
          <w:sz w:val="22"/>
          <w:szCs w:val="22"/>
          <w:lang w:val="en-US"/>
        </w:rPr>
        <w:t xml:space="preserve">soon after. We can list these changes as the shift in agriculture from arable subsistence to commercial pasturage; the increase of wage labor; the growth of urban populations; the expansion of the domestic system of handicraft or </w:t>
      </w:r>
      <w:proofErr w:type="gramStart"/>
      <w:r w:rsidR="00AD2374" w:rsidRPr="007A4846">
        <w:rPr>
          <w:rFonts w:ascii="Calibri" w:hAnsi="Calibri" w:cs="Calibri"/>
          <w:color w:val="000000" w:themeColor="text1"/>
          <w:sz w:val="22"/>
          <w:szCs w:val="22"/>
          <w:lang w:val="en-US"/>
        </w:rPr>
        <w:t>putting-out</w:t>
      </w:r>
      <w:proofErr w:type="gramEnd"/>
      <w:r w:rsidR="00AD2374" w:rsidRPr="007A4846">
        <w:rPr>
          <w:rFonts w:ascii="Calibri" w:hAnsi="Calibri" w:cs="Calibri"/>
          <w:color w:val="000000" w:themeColor="text1"/>
          <w:sz w:val="22"/>
          <w:szCs w:val="22"/>
          <w:lang w:val="en-US"/>
        </w:rPr>
        <w:t xml:space="preserve">; the growth of world trade; the institutionalization of markets; and the establishment of a colonial system.” Such developments, they argue, were made possible by a profound and far-reaching cause: the enclosure of land and the removal of thousands of people from the commons, who were then redeployed to the country, town, and sea. Expropriation was the source of the original accumulation of capital, and the force that transformed land and labor into commodities. This is how some of the workers aboard the </w:t>
      </w:r>
      <w:r w:rsidR="00AD2374" w:rsidRPr="007A4846">
        <w:rPr>
          <w:rFonts w:ascii="Calibri" w:hAnsi="Calibri" w:cs="Calibri"/>
          <w:i/>
          <w:iCs/>
          <w:color w:val="000000" w:themeColor="text1"/>
          <w:sz w:val="22"/>
          <w:szCs w:val="22"/>
          <w:lang w:val="en-US"/>
        </w:rPr>
        <w:t>Sea-Venture</w:t>
      </w:r>
      <w:r w:rsidR="00AD2374" w:rsidRPr="007A4846">
        <w:rPr>
          <w:rFonts w:ascii="Calibri" w:hAnsi="Calibri" w:cs="Calibri"/>
          <w:color w:val="000000" w:themeColor="text1"/>
          <w:sz w:val="22"/>
          <w:szCs w:val="22"/>
          <w:lang w:val="en-US"/>
        </w:rPr>
        <w:t xml:space="preserve"> became ‘hands.</w:t>
      </w:r>
      <w:r w:rsidRPr="007A4846">
        <w:rPr>
          <w:rFonts w:ascii="Calibri" w:hAnsi="Calibri" w:cs="Calibri"/>
          <w:color w:val="000000" w:themeColor="text1"/>
          <w:sz w:val="22"/>
          <w:szCs w:val="22"/>
          <w:lang w:val="en-US"/>
        </w:rPr>
        <w:t>’” (</w:t>
      </w:r>
      <w:r w:rsidR="00F228DA" w:rsidRPr="007A4846">
        <w:rPr>
          <w:rFonts w:ascii="Calibri" w:hAnsi="Calibri" w:cs="Calibri"/>
          <w:i/>
          <w:iCs/>
          <w:color w:val="000000" w:themeColor="text1"/>
          <w:sz w:val="22"/>
          <w:szCs w:val="22"/>
          <w:lang w:val="en-US"/>
        </w:rPr>
        <w:t>Many Headed Hydra</w:t>
      </w:r>
      <w:r w:rsidR="00ED4A5E" w:rsidRPr="007A4846">
        <w:rPr>
          <w:rFonts w:ascii="Calibri" w:hAnsi="Calibri" w:cs="Calibri"/>
          <w:color w:val="000000" w:themeColor="text1"/>
          <w:sz w:val="22"/>
          <w:szCs w:val="22"/>
          <w:lang w:val="en-US"/>
        </w:rPr>
        <w:t>,</w:t>
      </w:r>
      <w:r w:rsidR="00F228DA" w:rsidRPr="007A4846">
        <w:rPr>
          <w:rFonts w:ascii="Calibri" w:hAnsi="Calibri" w:cs="Calibri"/>
          <w:i/>
          <w:iCs/>
          <w:color w:val="000000" w:themeColor="text1"/>
          <w:sz w:val="22"/>
          <w:szCs w:val="22"/>
          <w:lang w:val="en-US"/>
        </w:rPr>
        <w:t xml:space="preserve"> </w:t>
      </w:r>
      <w:r w:rsidRPr="007A4846">
        <w:rPr>
          <w:rFonts w:ascii="Calibri" w:hAnsi="Calibri" w:cs="Calibri"/>
          <w:color w:val="000000" w:themeColor="text1"/>
          <w:sz w:val="22"/>
          <w:szCs w:val="22"/>
          <w:lang w:val="en-US"/>
        </w:rPr>
        <w:t>16)</w:t>
      </w:r>
      <w:r w:rsidR="00AD2374" w:rsidRPr="007A4846">
        <w:rPr>
          <w:rFonts w:ascii="Calibri" w:hAnsi="Calibri" w:cs="Calibri"/>
          <w:color w:val="000000" w:themeColor="text1"/>
          <w:sz w:val="22"/>
          <w:szCs w:val="22"/>
          <w:lang w:val="en-US"/>
        </w:rPr>
        <w:t xml:space="preserve"> </w:t>
      </w:r>
    </w:p>
    <w:p w14:paraId="50B8C5EB" w14:textId="77777777" w:rsidR="00973EC5" w:rsidRPr="007A4846" w:rsidRDefault="00973EC5" w:rsidP="00973EC5">
      <w:pPr>
        <w:rPr>
          <w:rFonts w:ascii="Calibri" w:hAnsi="Calibri" w:cs="Calibri"/>
          <w:color w:val="000000" w:themeColor="text1"/>
          <w:sz w:val="22"/>
          <w:szCs w:val="22"/>
          <w:lang w:val="en-US"/>
        </w:rPr>
      </w:pPr>
    </w:p>
    <w:p w14:paraId="25AD490D" w14:textId="4D5BBC05" w:rsidR="0014431C" w:rsidRPr="007A4846" w:rsidRDefault="0014431C" w:rsidP="00002136">
      <w:pPr>
        <w:pStyle w:val="ListParagraph"/>
        <w:numPr>
          <w:ilvl w:val="0"/>
          <w:numId w:val="2"/>
        </w:numPr>
        <w:rPr>
          <w:rFonts w:ascii="Calibri" w:hAnsi="Calibri" w:cs="Calibri"/>
          <w:color w:val="000000" w:themeColor="text1"/>
          <w:sz w:val="22"/>
          <w:szCs w:val="22"/>
          <w:lang w:val="en-US"/>
        </w:rPr>
      </w:pPr>
      <w:r w:rsidRPr="007A4846">
        <w:rPr>
          <w:rFonts w:ascii="Calibri" w:hAnsi="Calibri" w:cs="Calibri"/>
          <w:color w:val="000000" w:themeColor="text1"/>
          <w:sz w:val="22"/>
          <w:szCs w:val="22"/>
          <w:lang w:val="en-US"/>
        </w:rPr>
        <w:t xml:space="preserve">Given earlier accounts of the Anthropocene as starting with the moment of the colonization of the Americas, </w:t>
      </w:r>
      <w:r w:rsidR="00F228DA" w:rsidRPr="007A4846">
        <w:rPr>
          <w:rFonts w:ascii="Calibri" w:hAnsi="Calibri" w:cs="Calibri"/>
          <w:color w:val="000000" w:themeColor="text1"/>
          <w:sz w:val="22"/>
          <w:szCs w:val="22"/>
          <w:lang w:val="en-US"/>
        </w:rPr>
        <w:t xml:space="preserve">how might we read </w:t>
      </w:r>
      <w:r w:rsidR="00F228DA" w:rsidRPr="007A4846">
        <w:rPr>
          <w:rFonts w:ascii="Calibri" w:hAnsi="Calibri" w:cs="Calibri"/>
          <w:i/>
          <w:iCs/>
          <w:color w:val="000000" w:themeColor="text1"/>
          <w:sz w:val="22"/>
          <w:szCs w:val="22"/>
          <w:lang w:val="en-US"/>
        </w:rPr>
        <w:t xml:space="preserve">Station Eleven </w:t>
      </w:r>
      <w:r w:rsidR="00F228DA" w:rsidRPr="007A4846">
        <w:rPr>
          <w:rFonts w:ascii="Calibri" w:hAnsi="Calibri" w:cs="Calibri"/>
          <w:color w:val="000000" w:themeColor="text1"/>
          <w:sz w:val="22"/>
          <w:szCs w:val="22"/>
          <w:lang w:val="en-US"/>
        </w:rPr>
        <w:t xml:space="preserve">as thinking temporally </w:t>
      </w:r>
      <w:r w:rsidR="00ED4A5E" w:rsidRPr="007A4846">
        <w:rPr>
          <w:rFonts w:ascii="Calibri" w:hAnsi="Calibri" w:cs="Calibri"/>
          <w:color w:val="000000" w:themeColor="text1"/>
          <w:sz w:val="22"/>
          <w:szCs w:val="22"/>
          <w:lang w:val="en-US"/>
        </w:rPr>
        <w:t>about or theorizing the temporality of</w:t>
      </w:r>
      <w:r w:rsidR="00F228DA" w:rsidRPr="007A4846">
        <w:rPr>
          <w:rFonts w:ascii="Calibri" w:hAnsi="Calibri" w:cs="Calibri"/>
          <w:color w:val="000000" w:themeColor="text1"/>
          <w:sz w:val="22"/>
          <w:szCs w:val="22"/>
          <w:lang w:val="en-US"/>
        </w:rPr>
        <w:t xml:space="preserve"> the </w:t>
      </w:r>
      <w:r w:rsidR="00ED4A5E" w:rsidRPr="007A4846">
        <w:rPr>
          <w:rFonts w:ascii="Calibri" w:hAnsi="Calibri" w:cs="Calibri"/>
          <w:color w:val="000000" w:themeColor="text1"/>
          <w:sz w:val="22"/>
          <w:szCs w:val="22"/>
          <w:lang w:val="en-US"/>
        </w:rPr>
        <w:t>Anthropocene</w:t>
      </w:r>
      <w:r w:rsidRPr="007A4846">
        <w:rPr>
          <w:rFonts w:ascii="Calibri" w:hAnsi="Calibri" w:cs="Calibri"/>
          <w:color w:val="000000" w:themeColor="text1"/>
          <w:sz w:val="22"/>
          <w:szCs w:val="22"/>
          <w:lang w:val="en-US"/>
        </w:rPr>
        <w:t xml:space="preserve">? </w:t>
      </w:r>
      <w:r w:rsidR="00002136" w:rsidRPr="007A4846">
        <w:rPr>
          <w:rFonts w:ascii="Calibri" w:hAnsi="Calibri" w:cs="Calibri"/>
          <w:color w:val="000000" w:themeColor="text1"/>
          <w:sz w:val="22"/>
          <w:szCs w:val="22"/>
          <w:lang w:val="en-US"/>
        </w:rPr>
        <w:br/>
      </w:r>
    </w:p>
    <w:p w14:paraId="65EAA863" w14:textId="03D83F95" w:rsidR="00973EC5" w:rsidRPr="007A4846" w:rsidRDefault="00973EC5" w:rsidP="00973EC5">
      <w:pPr>
        <w:pStyle w:val="ListParagraph"/>
        <w:numPr>
          <w:ilvl w:val="0"/>
          <w:numId w:val="2"/>
        </w:numPr>
        <w:rPr>
          <w:rFonts w:ascii="Calibri" w:hAnsi="Calibri" w:cs="Calibri"/>
          <w:color w:val="000000" w:themeColor="text1"/>
          <w:sz w:val="22"/>
          <w:szCs w:val="22"/>
          <w:lang w:val="en-US"/>
        </w:rPr>
      </w:pPr>
      <w:r w:rsidRPr="007A4846">
        <w:rPr>
          <w:rFonts w:ascii="Calibri" w:hAnsi="Calibri" w:cs="Calibri"/>
          <w:color w:val="000000" w:themeColor="text1"/>
          <w:sz w:val="22"/>
          <w:szCs w:val="22"/>
          <w:lang w:val="en-US"/>
        </w:rPr>
        <w:t xml:space="preserve">Like </w:t>
      </w:r>
      <w:r w:rsidRPr="007A4846">
        <w:rPr>
          <w:rFonts w:ascii="Calibri" w:hAnsi="Calibri" w:cs="Calibri"/>
          <w:i/>
          <w:iCs/>
          <w:color w:val="000000" w:themeColor="text1"/>
          <w:sz w:val="22"/>
          <w:szCs w:val="22"/>
          <w:lang w:val="en-US"/>
        </w:rPr>
        <w:t>Fever Dream</w:t>
      </w:r>
      <w:r w:rsidRPr="007A4846">
        <w:rPr>
          <w:rFonts w:ascii="Calibri" w:hAnsi="Calibri" w:cs="Calibri"/>
          <w:color w:val="000000" w:themeColor="text1"/>
          <w:sz w:val="22"/>
          <w:szCs w:val="22"/>
          <w:lang w:val="en-US"/>
        </w:rPr>
        <w:t xml:space="preserve">, </w:t>
      </w:r>
      <w:r w:rsidRPr="007A4846">
        <w:rPr>
          <w:rFonts w:ascii="Calibri" w:hAnsi="Calibri" w:cs="Calibri"/>
          <w:i/>
          <w:iCs/>
          <w:color w:val="000000" w:themeColor="text1"/>
          <w:sz w:val="22"/>
          <w:szCs w:val="22"/>
          <w:lang w:val="en-US"/>
        </w:rPr>
        <w:t xml:space="preserve">Station Eleven </w:t>
      </w:r>
      <w:r w:rsidRPr="007A4846">
        <w:rPr>
          <w:rFonts w:ascii="Calibri" w:hAnsi="Calibri" w:cs="Calibri"/>
          <w:color w:val="000000" w:themeColor="text1"/>
          <w:sz w:val="22"/>
          <w:szCs w:val="22"/>
          <w:lang w:val="en-US"/>
        </w:rPr>
        <w:t>too is a genre of competing genre</w:t>
      </w:r>
      <w:r w:rsidR="0014431C" w:rsidRPr="007A4846">
        <w:rPr>
          <w:rFonts w:ascii="Calibri" w:hAnsi="Calibri" w:cs="Calibri"/>
          <w:color w:val="000000" w:themeColor="text1"/>
          <w:sz w:val="22"/>
          <w:szCs w:val="22"/>
          <w:lang w:val="en-US"/>
        </w:rPr>
        <w:t>s</w:t>
      </w:r>
      <w:r w:rsidRPr="007A4846">
        <w:rPr>
          <w:rFonts w:ascii="Calibri" w:hAnsi="Calibri" w:cs="Calibri"/>
          <w:color w:val="000000" w:themeColor="text1"/>
          <w:sz w:val="22"/>
          <w:szCs w:val="22"/>
          <w:lang w:val="en-US"/>
        </w:rPr>
        <w:t xml:space="preserve"> – the postapocalyptic road novel, the millennial office novel, and the sci-fi fantasy comic book intertext. What work do these different genres do and what is the effect of them being put in tension with each other?</w:t>
      </w:r>
    </w:p>
    <w:p w14:paraId="133F078E" w14:textId="77777777" w:rsidR="00973EC5" w:rsidRPr="007A4846" w:rsidRDefault="00973EC5" w:rsidP="00973EC5">
      <w:pPr>
        <w:rPr>
          <w:rFonts w:ascii="Calibri" w:hAnsi="Calibri" w:cs="Calibri"/>
          <w:color w:val="000000" w:themeColor="text1"/>
          <w:sz w:val="22"/>
          <w:szCs w:val="22"/>
          <w:lang w:val="en-US"/>
        </w:rPr>
      </w:pPr>
    </w:p>
    <w:p w14:paraId="2264886A" w14:textId="0774687C" w:rsidR="00973EC5" w:rsidRPr="007A4846" w:rsidRDefault="00973EC5" w:rsidP="00973EC5">
      <w:pPr>
        <w:pStyle w:val="ListParagraph"/>
        <w:numPr>
          <w:ilvl w:val="0"/>
          <w:numId w:val="2"/>
        </w:numPr>
        <w:rPr>
          <w:rFonts w:ascii="Calibri" w:hAnsi="Calibri" w:cs="Calibri"/>
          <w:color w:val="000000" w:themeColor="text1"/>
          <w:sz w:val="22"/>
          <w:szCs w:val="22"/>
          <w:lang w:val="en-US"/>
        </w:rPr>
      </w:pPr>
      <w:r w:rsidRPr="007A4846">
        <w:rPr>
          <w:rFonts w:ascii="Calibri" w:hAnsi="Calibri" w:cs="Calibri"/>
          <w:color w:val="000000" w:themeColor="text1"/>
          <w:sz w:val="22"/>
          <w:szCs w:val="22"/>
          <w:lang w:val="en-US"/>
        </w:rPr>
        <w:t xml:space="preserve">Consider Emily St John Mandel’s depictions of “logistics” in the novel? To what extent does it align with the accounts offered by Cowen and </w:t>
      </w:r>
      <w:proofErr w:type="spellStart"/>
      <w:r w:rsidRPr="007A4846">
        <w:rPr>
          <w:rFonts w:ascii="Calibri" w:hAnsi="Calibri" w:cs="Calibri"/>
          <w:color w:val="000000" w:themeColor="text1"/>
          <w:sz w:val="22"/>
          <w:szCs w:val="22"/>
          <w:lang w:val="en-US"/>
        </w:rPr>
        <w:t>Arboleda</w:t>
      </w:r>
      <w:proofErr w:type="spellEnd"/>
      <w:r w:rsidRPr="007A4846">
        <w:rPr>
          <w:rFonts w:ascii="Calibri" w:hAnsi="Calibri" w:cs="Calibri"/>
          <w:color w:val="000000" w:themeColor="text1"/>
          <w:sz w:val="22"/>
          <w:szCs w:val="22"/>
          <w:lang w:val="en-US"/>
        </w:rPr>
        <w:t>?</w:t>
      </w:r>
      <w:r w:rsidR="0014431C" w:rsidRPr="007A4846">
        <w:rPr>
          <w:rFonts w:ascii="Calibri" w:hAnsi="Calibri" w:cs="Calibri"/>
          <w:color w:val="000000" w:themeColor="text1"/>
          <w:sz w:val="22"/>
          <w:szCs w:val="22"/>
          <w:lang w:val="en-US"/>
        </w:rPr>
        <w:t xml:space="preserve"> To what extent does the novel reveal or obfuscate the radical reorganization of landscapes, built environments, economies, and everyday life that underpins </w:t>
      </w:r>
      <w:proofErr w:type="spellStart"/>
      <w:r w:rsidR="004B43B2" w:rsidRPr="007A4846">
        <w:rPr>
          <w:rFonts w:ascii="Calibri" w:hAnsi="Calibri" w:cs="Calibri"/>
          <w:color w:val="000000" w:themeColor="text1"/>
          <w:sz w:val="22"/>
          <w:szCs w:val="22"/>
          <w:lang w:val="en-US"/>
        </w:rPr>
        <w:t>labour</w:t>
      </w:r>
      <w:proofErr w:type="spellEnd"/>
      <w:r w:rsidR="004B43B2" w:rsidRPr="007A4846">
        <w:rPr>
          <w:rFonts w:ascii="Calibri" w:hAnsi="Calibri" w:cs="Calibri"/>
          <w:color w:val="000000" w:themeColor="text1"/>
          <w:sz w:val="22"/>
          <w:szCs w:val="22"/>
          <w:lang w:val="en-US"/>
        </w:rPr>
        <w:t xml:space="preserve"> and </w:t>
      </w:r>
      <w:r w:rsidR="0014431C" w:rsidRPr="007A4846">
        <w:rPr>
          <w:rFonts w:ascii="Calibri" w:hAnsi="Calibri" w:cs="Calibri"/>
          <w:color w:val="000000" w:themeColor="text1"/>
          <w:sz w:val="22"/>
          <w:szCs w:val="22"/>
          <w:lang w:val="en-US"/>
        </w:rPr>
        <w:t>logistics?</w:t>
      </w:r>
    </w:p>
    <w:p w14:paraId="69114447" w14:textId="77777777" w:rsidR="00973EC5" w:rsidRPr="007A4846" w:rsidRDefault="00973EC5" w:rsidP="00973EC5">
      <w:pPr>
        <w:rPr>
          <w:rFonts w:ascii="Calibri" w:hAnsi="Calibri" w:cs="Calibri"/>
          <w:color w:val="000000" w:themeColor="text1"/>
          <w:sz w:val="22"/>
          <w:szCs w:val="22"/>
          <w:lang w:val="en-US"/>
        </w:rPr>
      </w:pPr>
    </w:p>
    <w:p w14:paraId="2697A4E0" w14:textId="4A3C0A69" w:rsidR="00AD2374" w:rsidRPr="007A4846" w:rsidRDefault="00AD2374" w:rsidP="00973EC5">
      <w:pPr>
        <w:pStyle w:val="ListParagraph"/>
        <w:numPr>
          <w:ilvl w:val="0"/>
          <w:numId w:val="2"/>
        </w:numPr>
        <w:rPr>
          <w:rFonts w:ascii="Calibri" w:hAnsi="Calibri" w:cs="Calibri"/>
          <w:color w:val="000000" w:themeColor="text1"/>
          <w:sz w:val="22"/>
          <w:szCs w:val="22"/>
          <w:lang w:val="en-US"/>
        </w:rPr>
      </w:pPr>
      <w:r w:rsidRPr="007A4846">
        <w:rPr>
          <w:rFonts w:ascii="Calibri" w:hAnsi="Calibri" w:cs="Calibri"/>
          <w:color w:val="000000" w:themeColor="text1"/>
          <w:sz w:val="22"/>
          <w:szCs w:val="22"/>
          <w:lang w:val="en-US"/>
        </w:rPr>
        <w:t xml:space="preserve">What do you make of the novel’s conclusion – particularly its return to the </w:t>
      </w:r>
      <w:r w:rsidR="00973EC5" w:rsidRPr="007A4846">
        <w:rPr>
          <w:rFonts w:ascii="Calibri" w:hAnsi="Calibri" w:cs="Calibri"/>
          <w:color w:val="000000" w:themeColor="text1"/>
          <w:sz w:val="22"/>
          <w:szCs w:val="22"/>
          <w:lang w:val="en-US"/>
        </w:rPr>
        <w:t xml:space="preserve">image of the </w:t>
      </w:r>
      <w:r w:rsidRPr="007A4846">
        <w:rPr>
          <w:rFonts w:ascii="Calibri" w:hAnsi="Calibri" w:cs="Calibri"/>
          <w:color w:val="000000" w:themeColor="text1"/>
          <w:sz w:val="22"/>
          <w:szCs w:val="22"/>
          <w:lang w:val="en-US"/>
        </w:rPr>
        <w:t>ship?</w:t>
      </w:r>
      <w:r w:rsidR="00973EC5" w:rsidRPr="007A4846">
        <w:rPr>
          <w:rFonts w:ascii="Calibri" w:hAnsi="Calibri" w:cs="Calibri"/>
          <w:color w:val="000000" w:themeColor="text1"/>
          <w:sz w:val="22"/>
          <w:szCs w:val="22"/>
          <w:lang w:val="en-US"/>
        </w:rPr>
        <w:t xml:space="preserve"> Is this a utopic ending? Dystopic? Something else?</w:t>
      </w:r>
    </w:p>
    <w:p w14:paraId="686DB37C" w14:textId="229CEE35" w:rsidR="00AD2374" w:rsidRPr="007A4846" w:rsidRDefault="00AD2374" w:rsidP="00AD2374">
      <w:pPr>
        <w:spacing w:line="480" w:lineRule="auto"/>
        <w:rPr>
          <w:rFonts w:ascii="Calibri" w:hAnsi="Calibri" w:cs="Calibri"/>
          <w:color w:val="000000" w:themeColor="text1"/>
          <w:sz w:val="22"/>
          <w:szCs w:val="22"/>
          <w:lang w:val="en-US"/>
        </w:rPr>
      </w:pPr>
    </w:p>
    <w:p w14:paraId="4842FD2F" w14:textId="77777777" w:rsidR="00AD2374" w:rsidRPr="007A4846" w:rsidRDefault="00AD2374">
      <w:pPr>
        <w:rPr>
          <w:rFonts w:ascii="Calibri" w:hAnsi="Calibri" w:cs="Calibri"/>
          <w:sz w:val="22"/>
          <w:szCs w:val="22"/>
          <w:lang w:val="en-US"/>
        </w:rPr>
      </w:pPr>
    </w:p>
    <w:sectPr w:rsidR="00AD2374" w:rsidRPr="007A484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4CDF34" w14:textId="77777777" w:rsidR="00E038F0" w:rsidRDefault="00E038F0" w:rsidP="00AD2374">
      <w:r>
        <w:separator/>
      </w:r>
    </w:p>
  </w:endnote>
  <w:endnote w:type="continuationSeparator" w:id="0">
    <w:p w14:paraId="795D89D8" w14:textId="77777777" w:rsidR="00E038F0" w:rsidRDefault="00E038F0" w:rsidP="00AD23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04DFE" w14:textId="77777777" w:rsidR="00E038F0" w:rsidRDefault="00E038F0" w:rsidP="00AD2374">
      <w:r>
        <w:separator/>
      </w:r>
    </w:p>
  </w:footnote>
  <w:footnote w:type="continuationSeparator" w:id="0">
    <w:p w14:paraId="776880F6" w14:textId="77777777" w:rsidR="00E038F0" w:rsidRDefault="00E038F0" w:rsidP="00AD237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3346C38"/>
    <w:multiLevelType w:val="hybridMultilevel"/>
    <w:tmpl w:val="6E8EE0D6"/>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6E0D3851"/>
    <w:multiLevelType w:val="hybridMultilevel"/>
    <w:tmpl w:val="8F96EC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04527980">
    <w:abstractNumId w:val="1"/>
  </w:num>
  <w:num w:numId="2" w16cid:durableId="148119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5"/>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374"/>
    <w:rsid w:val="00002136"/>
    <w:rsid w:val="00007222"/>
    <w:rsid w:val="000560A1"/>
    <w:rsid w:val="000A391D"/>
    <w:rsid w:val="000B4A3A"/>
    <w:rsid w:val="001177C3"/>
    <w:rsid w:val="0014431C"/>
    <w:rsid w:val="001578C9"/>
    <w:rsid w:val="003315A5"/>
    <w:rsid w:val="004864A6"/>
    <w:rsid w:val="004B43B2"/>
    <w:rsid w:val="007A4846"/>
    <w:rsid w:val="00973EC5"/>
    <w:rsid w:val="009A6C82"/>
    <w:rsid w:val="00AD2374"/>
    <w:rsid w:val="00BB4039"/>
    <w:rsid w:val="00E038F0"/>
    <w:rsid w:val="00E85290"/>
    <w:rsid w:val="00ED4A5E"/>
    <w:rsid w:val="00F228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3FFDBB4"/>
  <w15:chartTrackingRefBased/>
  <w15:docId w15:val="{76D09258-7C85-CD44-8F58-3141778E52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AD2374"/>
    <w:rPr>
      <w:rFonts w:ascii="Times New Roman" w:eastAsia="Times New Roman" w:hAnsi="Times New Roman" w:cs="Times New Roman"/>
      <w:kern w:val="0"/>
      <w:sz w:val="20"/>
      <w:szCs w:val="20"/>
      <w:lang w:eastAsia="en-GB"/>
      <w14:ligatures w14:val="none"/>
    </w:rPr>
  </w:style>
  <w:style w:type="character" w:customStyle="1" w:styleId="FootnoteTextChar">
    <w:name w:val="Footnote Text Char"/>
    <w:basedOn w:val="DefaultParagraphFont"/>
    <w:link w:val="FootnoteText"/>
    <w:uiPriority w:val="99"/>
    <w:rsid w:val="00AD2374"/>
    <w:rPr>
      <w:rFonts w:ascii="Times New Roman" w:eastAsia="Times New Roman" w:hAnsi="Times New Roman" w:cs="Times New Roman"/>
      <w:kern w:val="0"/>
      <w:sz w:val="20"/>
      <w:szCs w:val="20"/>
      <w:lang w:eastAsia="en-GB"/>
      <w14:ligatures w14:val="none"/>
    </w:rPr>
  </w:style>
  <w:style w:type="character" w:styleId="FootnoteReference">
    <w:name w:val="footnote reference"/>
    <w:basedOn w:val="DefaultParagraphFont"/>
    <w:uiPriority w:val="99"/>
    <w:unhideWhenUsed/>
    <w:rsid w:val="00AD2374"/>
    <w:rPr>
      <w:vertAlign w:val="superscript"/>
    </w:rPr>
  </w:style>
  <w:style w:type="paragraph" w:styleId="ListParagraph">
    <w:name w:val="List Paragraph"/>
    <w:basedOn w:val="Normal"/>
    <w:uiPriority w:val="34"/>
    <w:qFormat/>
    <w:rsid w:val="00973E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393</Words>
  <Characters>2241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Tucker-Abramson, Myka</dc:creator>
  <cp:keywords/>
  <dc:description/>
  <cp:lastModifiedBy>Tucker-Abramson, Myka</cp:lastModifiedBy>
  <cp:revision>5</cp:revision>
  <cp:lastPrinted>2024-03-06T07:22:00Z</cp:lastPrinted>
  <dcterms:created xsi:type="dcterms:W3CDTF">2024-03-01T13:24:00Z</dcterms:created>
  <dcterms:modified xsi:type="dcterms:W3CDTF">2024-03-08T10:28:00Z</dcterms:modified>
</cp:coreProperties>
</file>