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F1DD5E" w14:textId="77777777" w:rsidR="00166111" w:rsidRPr="00166111" w:rsidRDefault="004A4A59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  <w:u w:val="single"/>
        </w:rPr>
      </w:pPr>
      <w:r>
        <w:rPr>
          <w:rFonts w:ascii="Trebuchet MS" w:hAnsi="Trebuchet MS"/>
          <w:color w:val="000000"/>
          <w:sz w:val="20"/>
          <w:szCs w:val="20"/>
          <w:u w:val="single"/>
        </w:rPr>
        <w:t>Summer Extension</w:t>
      </w:r>
      <w:r w:rsidR="00166111" w:rsidRPr="00166111">
        <w:rPr>
          <w:rFonts w:ascii="Trebuchet MS" w:hAnsi="Trebuchet MS"/>
          <w:color w:val="000000"/>
          <w:sz w:val="20"/>
          <w:szCs w:val="20"/>
          <w:u w:val="single"/>
        </w:rPr>
        <w:t xml:space="preserve"> Reading</w:t>
      </w:r>
    </w:p>
    <w:p w14:paraId="5AC652FC" w14:textId="77777777" w:rsidR="00166111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>
        <w:rPr>
          <w:rFonts w:ascii="Trebuchet MS" w:hAnsi="Trebuchet MS"/>
          <w:color w:val="000000"/>
          <w:sz w:val="20"/>
          <w:szCs w:val="20"/>
        </w:rPr>
        <w:t xml:space="preserve">It’s always hard with an MA course to determine what people have read previously and set the curriculum accordingly. I have tried to choose less famous plays for this module so that we can extend our knowledge of early modern drama rather than find ourselves re-reading what we did as undergraduates. However, that means that you need to have some idea what I am hoping you might have read either for fun, or as part of a past course. These are the famous plays, the ‘building blocks’ of the story of early modern drama, and if you haven’t read them, then it would be a really good idea to try to do so over the summer vacation, or make time to read one of them per week as we go through. </w:t>
      </w:r>
    </w:p>
    <w:p w14:paraId="056A86DC" w14:textId="77777777" w:rsidR="00166111" w:rsidRPr="0007055D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>
        <w:rPr>
          <w:rFonts w:ascii="Trebuchet MS" w:hAnsi="Trebuchet MS"/>
          <w:color w:val="000000"/>
          <w:sz w:val="20"/>
          <w:szCs w:val="20"/>
        </w:rPr>
        <w:t>Texts in b</w:t>
      </w:r>
      <w:r w:rsidR="0007055D">
        <w:rPr>
          <w:rFonts w:ascii="Trebuchet MS" w:hAnsi="Trebuchet MS"/>
          <w:color w:val="000000"/>
          <w:sz w:val="20"/>
          <w:szCs w:val="20"/>
        </w:rPr>
        <w:t>lack</w:t>
      </w:r>
      <w:r>
        <w:rPr>
          <w:rFonts w:ascii="Trebuchet MS" w:hAnsi="Trebuchet MS"/>
          <w:color w:val="000000"/>
          <w:sz w:val="20"/>
          <w:szCs w:val="20"/>
        </w:rPr>
        <w:t xml:space="preserve"> are our set texts, those in </w:t>
      </w:r>
      <w:r w:rsidR="0007055D">
        <w:rPr>
          <w:rFonts w:ascii="Trebuchet MS" w:hAnsi="Trebuchet MS"/>
          <w:color w:val="000000"/>
          <w:sz w:val="20"/>
          <w:szCs w:val="20"/>
        </w:rPr>
        <w:t>blue</w:t>
      </w:r>
      <w:r>
        <w:rPr>
          <w:rFonts w:ascii="Trebuchet MS" w:hAnsi="Trebuchet MS"/>
          <w:color w:val="000000"/>
          <w:sz w:val="20"/>
          <w:szCs w:val="20"/>
        </w:rPr>
        <w:t xml:space="preserve"> are more famo</w:t>
      </w:r>
      <w:r w:rsidR="0007055D">
        <w:rPr>
          <w:rFonts w:ascii="Trebuchet MS" w:hAnsi="Trebuchet MS"/>
          <w:color w:val="000000"/>
          <w:sz w:val="20"/>
          <w:szCs w:val="20"/>
        </w:rPr>
        <w:t>u</w:t>
      </w:r>
      <w:r>
        <w:rPr>
          <w:rFonts w:ascii="Trebuchet MS" w:hAnsi="Trebuchet MS"/>
          <w:color w:val="000000"/>
          <w:sz w:val="20"/>
          <w:szCs w:val="20"/>
        </w:rPr>
        <w:t>s things that it would be useful f</w:t>
      </w:r>
      <w:r w:rsidR="0007055D">
        <w:rPr>
          <w:rFonts w:ascii="Trebuchet MS" w:hAnsi="Trebuchet MS"/>
          <w:color w:val="000000"/>
          <w:sz w:val="20"/>
          <w:szCs w:val="20"/>
        </w:rPr>
        <w:t>or</w:t>
      </w:r>
      <w:r>
        <w:rPr>
          <w:rFonts w:ascii="Trebuchet MS" w:hAnsi="Trebuchet MS"/>
          <w:color w:val="000000"/>
          <w:sz w:val="20"/>
          <w:szCs w:val="20"/>
        </w:rPr>
        <w:t xml:space="preserve"> you to have read.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I have tried </w:t>
      </w:r>
      <w:r w:rsidR="000D6AB6">
        <w:rPr>
          <w:rFonts w:ascii="Trebuchet MS" w:hAnsi="Trebuchet MS"/>
          <w:color w:val="000000"/>
          <w:sz w:val="20"/>
          <w:szCs w:val="20"/>
        </w:rPr>
        <w:t xml:space="preserve">where possible 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to confine these to those texts available in the </w:t>
      </w:r>
      <w:r w:rsidR="0007055D" w:rsidRPr="0007055D">
        <w:rPr>
          <w:rFonts w:ascii="Trebuchet MS" w:hAnsi="Trebuchet MS"/>
          <w:i/>
          <w:color w:val="000000"/>
          <w:sz w:val="20"/>
          <w:szCs w:val="20"/>
        </w:rPr>
        <w:t>Norton Shakespeare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and the </w:t>
      </w:r>
      <w:r w:rsidR="0007055D" w:rsidRPr="0007055D">
        <w:rPr>
          <w:rFonts w:ascii="Trebuchet MS" w:hAnsi="Trebuchet MS"/>
          <w:i/>
          <w:color w:val="000000"/>
          <w:sz w:val="20"/>
          <w:szCs w:val="20"/>
        </w:rPr>
        <w:t>Norton Anthology of English Renaissance Drama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which are set texts for Warwick undergraduate courses.</w:t>
      </w:r>
      <w:r w:rsidR="008A6785">
        <w:rPr>
          <w:rFonts w:ascii="Trebuchet MS" w:hAnsi="Trebuchet MS"/>
          <w:color w:val="000000"/>
          <w:sz w:val="20"/>
          <w:szCs w:val="20"/>
        </w:rPr>
        <w:t xml:space="preserve"> Starred texts are not in the anthologies</w:t>
      </w:r>
      <w:r w:rsidR="000D6AB6">
        <w:rPr>
          <w:rFonts w:ascii="Trebuchet MS" w:hAnsi="Trebuchet MS"/>
          <w:color w:val="000000"/>
          <w:sz w:val="20"/>
          <w:szCs w:val="20"/>
        </w:rPr>
        <w:t xml:space="preserve">, but </w:t>
      </w:r>
      <w:r w:rsidR="00AE79E0">
        <w:rPr>
          <w:rFonts w:ascii="Trebuchet MS" w:hAnsi="Trebuchet MS"/>
          <w:color w:val="000000"/>
          <w:sz w:val="20"/>
          <w:szCs w:val="20"/>
        </w:rPr>
        <w:t>they are mostly readily available for free in older editions in googlebooks</w:t>
      </w:r>
      <w:r w:rsidR="008A6785">
        <w:rPr>
          <w:rFonts w:ascii="Trebuchet MS" w:hAnsi="Trebuchet MS"/>
          <w:color w:val="000000"/>
          <w:sz w:val="20"/>
          <w:szCs w:val="20"/>
        </w:rPr>
        <w:t xml:space="preserve">. 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</w:t>
      </w:r>
    </w:p>
    <w:p w14:paraId="62C45C51" w14:textId="77777777" w:rsidR="0007055D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</w:pPr>
      <w:r w:rsidRPr="0007055D">
        <w:rPr>
          <w:rFonts w:ascii="Trebuchet MS" w:hAnsi="Trebuchet MS"/>
          <w:color w:val="000000"/>
          <w:sz w:val="20"/>
          <w:szCs w:val="20"/>
        </w:rPr>
        <w:t>Week 1, Early Comedy: Anon.,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Gammer Gurton’s Needle</w:t>
      </w:r>
      <w:r w:rsidRPr="0007055D">
        <w:rPr>
          <w:rStyle w:val="apple-converted-space"/>
          <w:rFonts w:ascii="Trebuchet MS" w:hAnsi="Trebuchet MS"/>
          <w:i/>
          <w:iCs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(c. 1562) and George Peele,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Old Wives Tale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 xml:space="preserve">(c. 1593). </w:t>
      </w:r>
      <w:r w:rsidR="0007055D" w:rsidRPr="0007055D">
        <w:rPr>
          <w:rFonts w:ascii="Trebuchet MS" w:hAnsi="Trebuchet MS"/>
          <w:i/>
          <w:color w:val="0070C0"/>
          <w:sz w:val="20"/>
          <w:szCs w:val="20"/>
        </w:rPr>
        <w:t>Shakespeare, The Comedy of Errors</w:t>
      </w:r>
      <w:r w:rsidR="0007055D">
        <w:rPr>
          <w:rFonts w:ascii="Trebuchet MS" w:hAnsi="Trebuchet MS"/>
          <w:i/>
          <w:color w:val="0070C0"/>
          <w:sz w:val="20"/>
          <w:szCs w:val="20"/>
        </w:rPr>
        <w:t xml:space="preserve"> </w:t>
      </w:r>
      <w:r w:rsidR="0007055D" w:rsidRPr="0007055D">
        <w:rPr>
          <w:rFonts w:ascii="Trebuchet MS" w:hAnsi="Trebuchet MS"/>
          <w:color w:val="0070C0"/>
          <w:sz w:val="20"/>
          <w:szCs w:val="20"/>
        </w:rPr>
        <w:t>(</w:t>
      </w:r>
      <w:r w:rsidR="0007055D">
        <w:rPr>
          <w:rFonts w:ascii="Trebuchet MS" w:hAnsi="Trebuchet MS"/>
          <w:color w:val="0070C0"/>
          <w:sz w:val="20"/>
          <w:szCs w:val="20"/>
        </w:rPr>
        <w:t>c. 1594)</w:t>
      </w:r>
      <w:r w:rsidR="008A6785">
        <w:rPr>
          <w:rFonts w:ascii="Trebuchet MS" w:hAnsi="Trebuchet MS"/>
          <w:color w:val="0070C0"/>
          <w:sz w:val="20"/>
          <w:szCs w:val="20"/>
        </w:rPr>
        <w:t>.</w:t>
      </w:r>
      <w:r w:rsidR="0007055D">
        <w:rPr>
          <w:rFonts w:ascii="Trebuchet MS" w:hAnsi="Trebuchet MS"/>
          <w:i/>
          <w:color w:val="0070C0"/>
          <w:sz w:val="20"/>
          <w:szCs w:val="20"/>
        </w:rPr>
        <w:t xml:space="preserve"> </w:t>
      </w:r>
      <w:r w:rsidR="0007055D">
        <w:t xml:space="preserve"> </w:t>
      </w:r>
    </w:p>
    <w:p w14:paraId="22168AAF" w14:textId="77777777" w:rsidR="00166111" w:rsidRPr="0007055D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2, Comedy of Humours: George Chapman,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A Humorous Day’s Mirth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(1597) and Ben Jonson,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Every Man Out of His Humour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(1599).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</w:t>
      </w:r>
      <w:r w:rsidR="0007055D" w:rsidRPr="0007055D">
        <w:rPr>
          <w:rFonts w:ascii="Trebuchet MS" w:hAnsi="Trebuchet MS"/>
          <w:color w:val="0070C0"/>
          <w:sz w:val="20"/>
          <w:szCs w:val="20"/>
        </w:rPr>
        <w:t>Anything by Ben Jonson, perhaps particularly</w:t>
      </w:r>
      <w:r w:rsidR="0007055D">
        <w:rPr>
          <w:rFonts w:ascii="Trebuchet MS" w:hAnsi="Trebuchet MS"/>
          <w:color w:val="000000"/>
          <w:sz w:val="20"/>
          <w:szCs w:val="20"/>
        </w:rPr>
        <w:t xml:space="preserve"> </w:t>
      </w:r>
      <w:r w:rsidR="008A6785">
        <w:rPr>
          <w:rFonts w:ascii="Trebuchet MS" w:hAnsi="Trebuchet MS"/>
          <w:color w:val="000000"/>
          <w:sz w:val="20"/>
          <w:szCs w:val="20"/>
        </w:rPr>
        <w:t>*</w:t>
      </w:r>
      <w:r w:rsidR="0007055D" w:rsidRPr="0007055D">
        <w:rPr>
          <w:rFonts w:ascii="Trebuchet MS" w:hAnsi="Trebuchet MS"/>
          <w:i/>
          <w:color w:val="0070C0"/>
          <w:sz w:val="20"/>
          <w:szCs w:val="20"/>
        </w:rPr>
        <w:t xml:space="preserve">Every Man in His Humour </w:t>
      </w:r>
      <w:r w:rsidR="0007055D" w:rsidRPr="0007055D">
        <w:rPr>
          <w:rFonts w:ascii="Trebuchet MS" w:hAnsi="Trebuchet MS"/>
          <w:color w:val="0070C0"/>
          <w:sz w:val="20"/>
          <w:szCs w:val="20"/>
        </w:rPr>
        <w:t>(1598)</w:t>
      </w:r>
      <w:r w:rsidR="008A6785">
        <w:rPr>
          <w:rFonts w:ascii="Trebuchet MS" w:hAnsi="Trebuchet MS"/>
          <w:color w:val="0070C0"/>
          <w:sz w:val="20"/>
          <w:szCs w:val="20"/>
        </w:rPr>
        <w:t>*.</w:t>
      </w:r>
    </w:p>
    <w:p w14:paraId="55D32DB2" w14:textId="77777777" w:rsidR="00166111" w:rsidRPr="001B3534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1B3534">
        <w:rPr>
          <w:rFonts w:ascii="Trebuchet MS" w:hAnsi="Trebuchet MS"/>
          <w:color w:val="000000"/>
          <w:sz w:val="20"/>
          <w:szCs w:val="20"/>
        </w:rPr>
        <w:t xml:space="preserve">Week 3, </w:t>
      </w:r>
      <w:r w:rsidR="001B3534" w:rsidRPr="001B3534">
        <w:rPr>
          <w:rFonts w:ascii="Trebuchet MS" w:hAnsi="Trebuchet MS"/>
          <w:color w:val="000000"/>
          <w:sz w:val="20"/>
          <w:szCs w:val="20"/>
        </w:rPr>
        <w:t>History</w:t>
      </w:r>
      <w:r w:rsidRPr="001B3534">
        <w:rPr>
          <w:rFonts w:ascii="Trebuchet MS" w:hAnsi="Trebuchet MS"/>
          <w:color w:val="000000"/>
          <w:sz w:val="20"/>
          <w:szCs w:val="20"/>
        </w:rPr>
        <w:t xml:space="preserve">: </w:t>
      </w:r>
      <w:r w:rsidR="001B3534" w:rsidRPr="001B3534">
        <w:rPr>
          <w:rFonts w:ascii="Trebuchet MS" w:hAnsi="Trebuchet MS"/>
          <w:color w:val="000000"/>
          <w:sz w:val="20"/>
          <w:szCs w:val="20"/>
        </w:rPr>
        <w:t>Christopher Marlowe,</w:t>
      </w:r>
      <w:r w:rsidR="001B3534" w:rsidRPr="001B3534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1B3534" w:rsidRPr="001B3534">
        <w:rPr>
          <w:rStyle w:val="Emphasis"/>
          <w:rFonts w:ascii="Trebuchet MS" w:hAnsi="Trebuchet MS"/>
          <w:color w:val="000000"/>
          <w:sz w:val="20"/>
          <w:szCs w:val="20"/>
        </w:rPr>
        <w:t>Edward II</w:t>
      </w:r>
      <w:r w:rsidR="001B3534" w:rsidRPr="001B3534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1B3534" w:rsidRPr="001B3534">
        <w:rPr>
          <w:rFonts w:ascii="Trebuchet MS" w:hAnsi="Trebuchet MS"/>
          <w:color w:val="000000"/>
          <w:sz w:val="20"/>
          <w:szCs w:val="20"/>
        </w:rPr>
        <w:t>(1594) and Thomas Dekker,</w:t>
      </w:r>
      <w:r w:rsidR="001B3534" w:rsidRPr="001B3534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1B3534" w:rsidRPr="001B3534">
        <w:rPr>
          <w:rStyle w:val="Emphasis"/>
          <w:rFonts w:ascii="Trebuchet MS" w:hAnsi="Trebuchet MS"/>
          <w:color w:val="000000"/>
          <w:sz w:val="20"/>
          <w:szCs w:val="20"/>
        </w:rPr>
        <w:t>Sir Thomas Wyatt</w:t>
      </w:r>
      <w:r w:rsidR="001B3534" w:rsidRPr="001B3534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1B3534" w:rsidRPr="001B3534">
        <w:rPr>
          <w:rFonts w:ascii="Trebuchet MS" w:hAnsi="Trebuchet MS"/>
          <w:color w:val="000000"/>
          <w:sz w:val="20"/>
          <w:szCs w:val="20"/>
        </w:rPr>
        <w:t>(1607)</w:t>
      </w:r>
      <w:r w:rsidR="00963EA0" w:rsidRPr="001B3534">
        <w:rPr>
          <w:rFonts w:ascii="Trebuchet MS" w:hAnsi="Trebuchet MS"/>
          <w:color w:val="000000"/>
          <w:sz w:val="20"/>
          <w:szCs w:val="20"/>
        </w:rPr>
        <w:t xml:space="preserve">. 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 xml:space="preserve">Shakespeare, </w:t>
      </w:r>
      <w:r w:rsidR="00530923" w:rsidRPr="00530923">
        <w:rPr>
          <w:rFonts w:ascii="Trebuchet MS" w:hAnsi="Trebuchet MS"/>
          <w:i/>
          <w:color w:val="0070C0"/>
          <w:sz w:val="20"/>
          <w:szCs w:val="20"/>
        </w:rPr>
        <w:t>Richard II</w:t>
      </w:r>
      <w:r w:rsidR="00530923">
        <w:rPr>
          <w:rFonts w:ascii="Trebuchet MS" w:hAnsi="Trebuchet MS"/>
          <w:i/>
          <w:color w:val="0070C0"/>
          <w:sz w:val="20"/>
          <w:szCs w:val="20"/>
        </w:rPr>
        <w:t xml:space="preserve"> </w:t>
      </w:r>
      <w:r w:rsidR="00833771">
        <w:rPr>
          <w:rFonts w:ascii="Trebuchet MS" w:hAnsi="Trebuchet MS"/>
          <w:color w:val="0070C0"/>
          <w:sz w:val="20"/>
          <w:szCs w:val="20"/>
        </w:rPr>
        <w:t xml:space="preserve">(c. 1595) </w:t>
      </w:r>
      <w:r w:rsidR="00530923">
        <w:rPr>
          <w:rFonts w:ascii="Trebuchet MS" w:hAnsi="Trebuchet MS"/>
          <w:color w:val="0070C0"/>
          <w:sz w:val="20"/>
          <w:szCs w:val="20"/>
        </w:rPr>
        <w:t>and a</w:t>
      </w:r>
      <w:r w:rsidR="001B3534">
        <w:rPr>
          <w:rFonts w:ascii="Trebuchet MS" w:hAnsi="Trebuchet MS"/>
          <w:color w:val="0070C0"/>
          <w:sz w:val="20"/>
          <w:szCs w:val="20"/>
        </w:rPr>
        <w:t xml:space="preserve">ny </w:t>
      </w:r>
      <w:r w:rsidR="00530923">
        <w:rPr>
          <w:rFonts w:ascii="Trebuchet MS" w:hAnsi="Trebuchet MS"/>
          <w:color w:val="0070C0"/>
          <w:sz w:val="20"/>
          <w:szCs w:val="20"/>
        </w:rPr>
        <w:t xml:space="preserve">(or all) </w:t>
      </w:r>
      <w:r w:rsidR="001B3534">
        <w:rPr>
          <w:rFonts w:ascii="Trebuchet MS" w:hAnsi="Trebuchet MS"/>
          <w:color w:val="0070C0"/>
          <w:sz w:val="20"/>
          <w:szCs w:val="20"/>
        </w:rPr>
        <w:t xml:space="preserve">parts of </w:t>
      </w:r>
      <w:r w:rsidR="001B3534">
        <w:rPr>
          <w:rFonts w:ascii="Trebuchet MS" w:hAnsi="Trebuchet MS"/>
          <w:i/>
          <w:color w:val="0070C0"/>
          <w:sz w:val="20"/>
          <w:szCs w:val="20"/>
        </w:rPr>
        <w:t>Henry VI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 xml:space="preserve"> (</w:t>
      </w:r>
      <w:r w:rsidR="00833771">
        <w:rPr>
          <w:rFonts w:ascii="Trebuchet MS" w:hAnsi="Trebuchet MS"/>
          <w:color w:val="0070C0"/>
          <w:sz w:val="20"/>
          <w:szCs w:val="20"/>
        </w:rPr>
        <w:t xml:space="preserve">late 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>15</w:t>
      </w:r>
      <w:r w:rsidR="00833771">
        <w:rPr>
          <w:rFonts w:ascii="Trebuchet MS" w:hAnsi="Trebuchet MS"/>
          <w:color w:val="0070C0"/>
          <w:sz w:val="20"/>
          <w:szCs w:val="20"/>
        </w:rPr>
        <w:t>8</w:t>
      </w:r>
      <w:r w:rsidR="001B3534">
        <w:rPr>
          <w:rFonts w:ascii="Trebuchet MS" w:hAnsi="Trebuchet MS"/>
          <w:color w:val="0070C0"/>
          <w:sz w:val="20"/>
          <w:szCs w:val="20"/>
        </w:rPr>
        <w:t>0s</w:t>
      </w:r>
      <w:r w:rsidR="00833771">
        <w:rPr>
          <w:rFonts w:ascii="Trebuchet MS" w:hAnsi="Trebuchet MS"/>
          <w:color w:val="0070C0"/>
          <w:sz w:val="20"/>
          <w:szCs w:val="20"/>
        </w:rPr>
        <w:t xml:space="preserve"> to early 1590s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>)</w:t>
      </w:r>
      <w:r w:rsidR="00530923">
        <w:rPr>
          <w:rFonts w:ascii="Trebuchet MS" w:hAnsi="Trebuchet MS"/>
          <w:color w:val="0070C0"/>
          <w:sz w:val="20"/>
          <w:szCs w:val="20"/>
        </w:rPr>
        <w:t>,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 xml:space="preserve"> </w:t>
      </w:r>
      <w:r w:rsidR="001B3534">
        <w:rPr>
          <w:rFonts w:ascii="Trebuchet MS" w:hAnsi="Trebuchet MS"/>
          <w:i/>
          <w:color w:val="0070C0"/>
          <w:sz w:val="20"/>
          <w:szCs w:val="20"/>
        </w:rPr>
        <w:t>Richard III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 xml:space="preserve"> (1</w:t>
      </w:r>
      <w:r w:rsidR="00833771">
        <w:rPr>
          <w:rFonts w:ascii="Trebuchet MS" w:hAnsi="Trebuchet MS"/>
          <w:color w:val="0070C0"/>
          <w:sz w:val="20"/>
          <w:szCs w:val="20"/>
        </w:rPr>
        <w:t>592</w:t>
      </w:r>
      <w:r w:rsidR="00963EA0" w:rsidRPr="001B3534">
        <w:rPr>
          <w:rFonts w:ascii="Trebuchet MS" w:hAnsi="Trebuchet MS"/>
          <w:color w:val="0070C0"/>
          <w:sz w:val="20"/>
          <w:szCs w:val="20"/>
        </w:rPr>
        <w:t>)</w:t>
      </w:r>
      <w:r w:rsidR="008A6785" w:rsidRPr="001B3534">
        <w:rPr>
          <w:rFonts w:ascii="Trebuchet MS" w:hAnsi="Trebuchet MS"/>
          <w:color w:val="0070C0"/>
          <w:sz w:val="20"/>
          <w:szCs w:val="20"/>
        </w:rPr>
        <w:t>.</w:t>
      </w:r>
    </w:p>
    <w:p w14:paraId="218CE281" w14:textId="77777777" w:rsidR="00166111" w:rsidRPr="00963EA0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4, Domestic Tragedy: Thomas Heywood,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A Woman Killed With Kindness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(1603) and John Ford,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Tis Pity She’s A Whore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(c. 1629)</w:t>
      </w:r>
      <w:r w:rsidR="00963EA0">
        <w:rPr>
          <w:rFonts w:ascii="Trebuchet MS" w:hAnsi="Trebuchet MS"/>
          <w:color w:val="000000"/>
          <w:sz w:val="20"/>
          <w:szCs w:val="20"/>
        </w:rPr>
        <w:t xml:space="preserve">.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>Anonymous,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 xml:space="preserve"> Arden of Faversham</w:t>
      </w:r>
      <w:r w:rsidR="00963EA0">
        <w:rPr>
          <w:rFonts w:ascii="Trebuchet MS" w:hAnsi="Trebuchet MS"/>
          <w:color w:val="0070C0"/>
          <w:sz w:val="20"/>
          <w:szCs w:val="20"/>
        </w:rPr>
        <w:t xml:space="preserve"> (1592).</w:t>
      </w:r>
    </w:p>
    <w:p w14:paraId="34DA245D" w14:textId="77777777" w:rsidR="00166111" w:rsidRPr="00963EA0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5, City Comedy: Jonson, Chapman and Marston,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Eastward Ho!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(1604) and Thomas Middleton and Thomas Dekker,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Roaring Girl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(c. 1607)</w:t>
      </w:r>
      <w:r w:rsidR="00963EA0">
        <w:rPr>
          <w:rFonts w:ascii="Trebuchet MS" w:hAnsi="Trebuchet MS"/>
          <w:color w:val="000000"/>
          <w:sz w:val="20"/>
          <w:szCs w:val="20"/>
        </w:rPr>
        <w:t xml:space="preserve">.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Thomas Dekker, 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 xml:space="preserve">The Shoemaker’s Holiday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(1599); Ben Jonson, 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>Bartholomew Fair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 (1614)</w:t>
      </w:r>
      <w:r w:rsidR="00963EA0">
        <w:rPr>
          <w:rFonts w:ascii="Trebuchet MS" w:hAnsi="Trebuchet MS"/>
          <w:color w:val="0070C0"/>
          <w:sz w:val="20"/>
          <w:szCs w:val="20"/>
        </w:rPr>
        <w:t>.</w:t>
      </w:r>
    </w:p>
    <w:p w14:paraId="2FB1D1C9" w14:textId="77777777" w:rsidR="00166111" w:rsidRPr="00963EA0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833771">
        <w:rPr>
          <w:rFonts w:ascii="Trebuchet MS" w:hAnsi="Trebuchet MS"/>
          <w:color w:val="000000"/>
          <w:sz w:val="20"/>
          <w:szCs w:val="20"/>
        </w:rPr>
        <w:t xml:space="preserve">Week 6, Revenge Tragedy: </w:t>
      </w:r>
      <w:r w:rsidR="00833771" w:rsidRPr="00833771">
        <w:rPr>
          <w:rFonts w:ascii="Trebuchet MS" w:hAnsi="Trebuchet MS"/>
          <w:color w:val="000000"/>
          <w:sz w:val="20"/>
          <w:szCs w:val="20"/>
        </w:rPr>
        <w:t>Jasper Heywood (tr.),</w:t>
      </w:r>
      <w:r w:rsidR="00833771" w:rsidRPr="00833771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833771" w:rsidRPr="00833771">
        <w:rPr>
          <w:rStyle w:val="Emphasis"/>
          <w:rFonts w:ascii="Trebuchet MS" w:hAnsi="Trebuchet MS"/>
          <w:color w:val="000000"/>
          <w:sz w:val="20"/>
          <w:szCs w:val="20"/>
        </w:rPr>
        <w:t>Thyestes</w:t>
      </w:r>
      <w:r w:rsidR="00833771" w:rsidRPr="00833771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="00833771" w:rsidRPr="00833771">
        <w:rPr>
          <w:rFonts w:ascii="Trebuchet MS" w:hAnsi="Trebuchet MS"/>
          <w:color w:val="000000"/>
          <w:sz w:val="20"/>
          <w:szCs w:val="20"/>
        </w:rPr>
        <w:t>(1561)</w:t>
      </w:r>
      <w:r w:rsidRPr="0007055D">
        <w:rPr>
          <w:rFonts w:ascii="Trebuchet MS" w:hAnsi="Trebuchet MS"/>
          <w:color w:val="000000"/>
          <w:sz w:val="20"/>
          <w:szCs w:val="20"/>
        </w:rPr>
        <w:t xml:space="preserve"> and James Shirley,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 xml:space="preserve">The Cardinal </w:t>
      </w:r>
      <w:r w:rsidRPr="0007055D">
        <w:rPr>
          <w:rFonts w:ascii="Trebuchet MS" w:hAnsi="Trebuchet MS"/>
          <w:color w:val="000000"/>
          <w:sz w:val="20"/>
          <w:szCs w:val="20"/>
        </w:rPr>
        <w:t>(1641)</w:t>
      </w:r>
      <w:r w:rsidR="00963EA0">
        <w:rPr>
          <w:rFonts w:ascii="Trebuchet MS" w:hAnsi="Trebuchet MS"/>
          <w:color w:val="000000"/>
          <w:sz w:val="20"/>
          <w:szCs w:val="20"/>
        </w:rPr>
        <w:t xml:space="preserve">.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Thomas Kyd, 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 xml:space="preserve">The Spanish Tragedy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(late 1580s); Shakespeare, 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>Hamlet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 (1599)</w:t>
      </w:r>
      <w:r w:rsidR="008A6785">
        <w:rPr>
          <w:rFonts w:ascii="Trebuchet MS" w:hAnsi="Trebuchet MS"/>
          <w:color w:val="0070C0"/>
          <w:sz w:val="20"/>
          <w:szCs w:val="20"/>
        </w:rPr>
        <w:t>;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 xml:space="preserve"> Middleton, </w:t>
      </w:r>
      <w:r w:rsidR="00963EA0" w:rsidRPr="00963EA0">
        <w:rPr>
          <w:rFonts w:ascii="Trebuchet MS" w:hAnsi="Trebuchet MS"/>
          <w:i/>
          <w:color w:val="0070C0"/>
          <w:sz w:val="20"/>
          <w:szCs w:val="20"/>
        </w:rPr>
        <w:t xml:space="preserve">The Revenger’s Tragedy </w:t>
      </w:r>
      <w:r w:rsidR="00963EA0" w:rsidRPr="00963EA0">
        <w:rPr>
          <w:rFonts w:ascii="Trebuchet MS" w:hAnsi="Trebuchet MS"/>
          <w:color w:val="0070C0"/>
          <w:sz w:val="20"/>
          <w:szCs w:val="20"/>
        </w:rPr>
        <w:t>(1607)</w:t>
      </w:r>
      <w:r w:rsidR="00963EA0">
        <w:rPr>
          <w:rFonts w:ascii="Trebuchet MS" w:hAnsi="Trebuchet MS"/>
          <w:color w:val="0070C0"/>
          <w:sz w:val="20"/>
          <w:szCs w:val="20"/>
        </w:rPr>
        <w:t>.</w:t>
      </w:r>
    </w:p>
    <w:p w14:paraId="53C9E93B" w14:textId="77777777" w:rsidR="00166111" w:rsidRPr="0007055D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7, The Infernal: Thomas Middleton,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Witch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(ca. 1613-6) and Ben Jonson,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Devil is an Ass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(1623)</w:t>
      </w:r>
      <w:r w:rsidR="00963EA0">
        <w:rPr>
          <w:rFonts w:ascii="Trebuchet MS" w:hAnsi="Trebuchet MS"/>
          <w:color w:val="000000"/>
          <w:sz w:val="20"/>
          <w:szCs w:val="20"/>
        </w:rPr>
        <w:t xml:space="preserve">. </w:t>
      </w:r>
      <w:r w:rsidR="00963EA0" w:rsidRPr="008A6785">
        <w:rPr>
          <w:rFonts w:ascii="Trebuchet MS" w:hAnsi="Trebuchet MS"/>
          <w:color w:val="0070C0"/>
          <w:sz w:val="20"/>
          <w:szCs w:val="20"/>
        </w:rPr>
        <w:t xml:space="preserve">Robert Greene, </w:t>
      </w:r>
      <w:r w:rsidR="00963EA0" w:rsidRPr="008A6785">
        <w:rPr>
          <w:rFonts w:ascii="Trebuchet MS" w:hAnsi="Trebuchet MS"/>
          <w:i/>
          <w:color w:val="0070C0"/>
          <w:sz w:val="20"/>
          <w:szCs w:val="20"/>
        </w:rPr>
        <w:t>Friar Bacon and Friar Bungay</w:t>
      </w:r>
      <w:r w:rsidR="00963EA0" w:rsidRPr="008A6785">
        <w:rPr>
          <w:rFonts w:ascii="Trebuchet MS" w:hAnsi="Trebuchet MS"/>
          <w:color w:val="0070C0"/>
          <w:sz w:val="20"/>
          <w:szCs w:val="20"/>
        </w:rPr>
        <w:t xml:space="preserve"> (c. 1588-92); Marlowe, </w:t>
      </w:r>
      <w:r w:rsidR="00963EA0" w:rsidRPr="008A6785">
        <w:rPr>
          <w:rFonts w:ascii="Trebuchet MS" w:hAnsi="Trebuchet MS"/>
          <w:i/>
          <w:color w:val="0070C0"/>
          <w:sz w:val="20"/>
          <w:szCs w:val="20"/>
        </w:rPr>
        <w:t>Dr Faustus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 (c. 1592).</w:t>
      </w:r>
    </w:p>
    <w:p w14:paraId="040554C7" w14:textId="750929F0" w:rsidR="00166111" w:rsidRPr="008A6785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i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8, Tragicomedy: Francis Beaumont and John Fletcher,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Philaster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(1609) and James Shirley,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 xml:space="preserve">The </w:t>
      </w:r>
      <w:r w:rsidR="005E7874">
        <w:rPr>
          <w:rStyle w:val="Emphasis"/>
          <w:rFonts w:ascii="Trebuchet MS" w:hAnsi="Trebuchet MS"/>
          <w:color w:val="000000"/>
          <w:sz w:val="20"/>
          <w:szCs w:val="20"/>
        </w:rPr>
        <w:t>Gentleman of Venice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 xml:space="preserve"> </w:t>
      </w:r>
      <w:r w:rsidRPr="0007055D">
        <w:rPr>
          <w:rFonts w:ascii="Trebuchet MS" w:hAnsi="Trebuchet MS"/>
          <w:color w:val="000000"/>
          <w:sz w:val="20"/>
          <w:szCs w:val="20"/>
        </w:rPr>
        <w:t>(1638</w:t>
      </w:r>
      <w:r w:rsidR="005E7874">
        <w:rPr>
          <w:rFonts w:ascii="Trebuchet MS" w:hAnsi="Trebuchet MS"/>
          <w:color w:val="000000"/>
          <w:sz w:val="20"/>
          <w:szCs w:val="20"/>
        </w:rPr>
        <w:t>/9</w:t>
      </w:r>
      <w:r w:rsidRPr="0007055D">
        <w:rPr>
          <w:rFonts w:ascii="Trebuchet MS" w:hAnsi="Trebuchet MS"/>
          <w:color w:val="000000"/>
          <w:sz w:val="20"/>
          <w:szCs w:val="20"/>
        </w:rPr>
        <w:t>)</w:t>
      </w:r>
      <w:r w:rsidR="008A6785">
        <w:rPr>
          <w:rFonts w:ascii="Trebuchet MS" w:hAnsi="Trebuchet MS"/>
          <w:color w:val="000000"/>
          <w:sz w:val="20"/>
          <w:szCs w:val="20"/>
        </w:rPr>
        <w:t xml:space="preserve">. 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Shakespeare, </w:t>
      </w:r>
      <w:r w:rsidR="008A6785" w:rsidRPr="008A6785">
        <w:rPr>
          <w:rFonts w:ascii="Trebuchet MS" w:hAnsi="Trebuchet MS"/>
          <w:i/>
          <w:color w:val="0070C0"/>
          <w:sz w:val="20"/>
          <w:szCs w:val="20"/>
        </w:rPr>
        <w:t xml:space="preserve">The Winter’s Tale 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>(1611)</w:t>
      </w:r>
      <w:r w:rsidR="008A6785">
        <w:rPr>
          <w:rFonts w:ascii="Trebuchet MS" w:hAnsi="Trebuchet MS"/>
          <w:i/>
          <w:color w:val="000000"/>
          <w:sz w:val="20"/>
          <w:szCs w:val="20"/>
        </w:rPr>
        <w:t xml:space="preserve"> </w:t>
      </w:r>
    </w:p>
    <w:p w14:paraId="5B920FB0" w14:textId="77777777" w:rsidR="00166111" w:rsidRPr="008A6785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t>Week 9, Caroline Comedy: James Shirley,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Lady of Pleasure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(1635/6) and Richard Brome,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 xml:space="preserve">The Sparagus Garden </w:t>
      </w:r>
      <w:r w:rsidRPr="0007055D">
        <w:rPr>
          <w:rFonts w:ascii="Trebuchet MS" w:hAnsi="Trebuchet MS"/>
          <w:color w:val="000000"/>
          <w:sz w:val="20"/>
          <w:szCs w:val="20"/>
        </w:rPr>
        <w:t>(1635).</w:t>
      </w:r>
      <w:r w:rsidR="008A6785">
        <w:rPr>
          <w:rFonts w:ascii="Trebuchet MS" w:hAnsi="Trebuchet MS"/>
          <w:color w:val="000000"/>
          <w:sz w:val="20"/>
          <w:szCs w:val="20"/>
        </w:rPr>
        <w:t xml:space="preserve"> 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Philip Massinger, </w:t>
      </w:r>
      <w:r w:rsidR="008A6785" w:rsidRPr="008A6785">
        <w:rPr>
          <w:rFonts w:ascii="Trebuchet MS" w:hAnsi="Trebuchet MS"/>
          <w:i/>
          <w:color w:val="0070C0"/>
          <w:sz w:val="20"/>
          <w:szCs w:val="20"/>
        </w:rPr>
        <w:t>A New Way to Pay Old Debts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 (c. 1625).</w:t>
      </w:r>
    </w:p>
    <w:p w14:paraId="0D70B206" w14:textId="77777777" w:rsidR="00166111" w:rsidRPr="008A6785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 w:rsidRPr="0007055D">
        <w:rPr>
          <w:rFonts w:ascii="Trebuchet MS" w:hAnsi="Trebuchet MS"/>
          <w:color w:val="000000"/>
          <w:sz w:val="20"/>
          <w:szCs w:val="20"/>
        </w:rPr>
        <w:lastRenderedPageBreak/>
        <w:t>Week 10, Drama of the English Republic: Anon.,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Tragedy of the Famous Roman Orator Marcus Tullius Cicero</w:t>
      </w:r>
      <w:r w:rsidR="0007055D">
        <w:rPr>
          <w:rStyle w:val="Emphasis"/>
          <w:rFonts w:ascii="Trebuchet MS" w:hAnsi="Trebuchet MS"/>
          <w:color w:val="000000"/>
          <w:sz w:val="20"/>
          <w:szCs w:val="20"/>
        </w:rPr>
        <w:t xml:space="preserve"> </w:t>
      </w:r>
      <w:r w:rsidRPr="0007055D">
        <w:rPr>
          <w:rFonts w:ascii="Trebuchet MS" w:hAnsi="Trebuchet MS"/>
          <w:color w:val="000000"/>
          <w:sz w:val="20"/>
          <w:szCs w:val="20"/>
        </w:rPr>
        <w:t>(1651), James Shirley,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Cupid and Death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(1653) and William Davenant,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Cruelty of the Spaniards in Peru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(1658) in Janet Clare (ed.)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Style w:val="Emphasis"/>
          <w:rFonts w:ascii="Trebuchet MS" w:hAnsi="Trebuchet MS"/>
          <w:color w:val="000000"/>
          <w:sz w:val="20"/>
          <w:szCs w:val="20"/>
        </w:rPr>
        <w:t>The Drama of the English Republic 1649-60</w:t>
      </w:r>
      <w:r w:rsidRPr="0007055D">
        <w:rPr>
          <w:rStyle w:val="apple-converted-space"/>
          <w:rFonts w:ascii="Trebuchet MS" w:hAnsi="Trebuchet MS"/>
          <w:color w:val="000000"/>
          <w:sz w:val="20"/>
          <w:szCs w:val="20"/>
        </w:rPr>
        <w:t> </w:t>
      </w:r>
      <w:r w:rsidRPr="0007055D">
        <w:rPr>
          <w:rFonts w:ascii="Trebuchet MS" w:hAnsi="Trebuchet MS"/>
          <w:color w:val="000000"/>
          <w:sz w:val="20"/>
          <w:szCs w:val="20"/>
        </w:rPr>
        <w:t>(Manchester UP, 2002).</w:t>
      </w:r>
      <w:r w:rsidR="008A6785">
        <w:rPr>
          <w:rFonts w:ascii="Trebuchet MS" w:hAnsi="Trebuchet MS"/>
          <w:color w:val="000000"/>
          <w:sz w:val="20"/>
          <w:szCs w:val="20"/>
        </w:rPr>
        <w:t xml:space="preserve"> *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Ben Jonson, </w:t>
      </w:r>
      <w:r w:rsidR="008A6785" w:rsidRPr="008A6785">
        <w:rPr>
          <w:rFonts w:ascii="Trebuchet MS" w:hAnsi="Trebuchet MS"/>
          <w:i/>
          <w:color w:val="0070C0"/>
          <w:sz w:val="20"/>
          <w:szCs w:val="20"/>
        </w:rPr>
        <w:t>The Masque of Blackness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 (1605)</w:t>
      </w:r>
      <w:r w:rsidR="008A6785" w:rsidRPr="008A6785">
        <w:rPr>
          <w:rFonts w:ascii="Trebuchet MS" w:hAnsi="Trebuchet MS"/>
          <w:i/>
          <w:color w:val="0070C0"/>
          <w:sz w:val="20"/>
          <w:szCs w:val="20"/>
        </w:rPr>
        <w:t xml:space="preserve"> 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and </w:t>
      </w:r>
      <w:r w:rsidR="008A6785" w:rsidRPr="008A6785">
        <w:rPr>
          <w:rFonts w:ascii="Trebuchet MS" w:hAnsi="Trebuchet MS"/>
          <w:i/>
          <w:color w:val="0070C0"/>
          <w:sz w:val="20"/>
          <w:szCs w:val="20"/>
        </w:rPr>
        <w:t>The Masque of Queens</w:t>
      </w:r>
      <w:r w:rsidR="008A6785" w:rsidRPr="008A6785">
        <w:rPr>
          <w:rFonts w:ascii="Trebuchet MS" w:hAnsi="Trebuchet MS"/>
          <w:color w:val="0070C0"/>
          <w:sz w:val="20"/>
          <w:szCs w:val="20"/>
        </w:rPr>
        <w:t xml:space="preserve"> (1609)</w:t>
      </w:r>
      <w:r w:rsidR="008A6785">
        <w:rPr>
          <w:rFonts w:ascii="Trebuchet MS" w:hAnsi="Trebuchet MS"/>
          <w:color w:val="0070C0"/>
          <w:sz w:val="20"/>
          <w:szCs w:val="20"/>
        </w:rPr>
        <w:t>*.</w:t>
      </w:r>
    </w:p>
    <w:p w14:paraId="376A56EA" w14:textId="77777777" w:rsidR="00166111" w:rsidRDefault="00166111" w:rsidP="00166111">
      <w:pPr>
        <w:pStyle w:val="NormalWeb"/>
        <w:shd w:val="clear" w:color="auto" w:fill="FFFFFF"/>
        <w:spacing w:before="0" w:beforeAutospacing="0" w:after="240" w:afterAutospacing="0" w:line="300" w:lineRule="atLeast"/>
        <w:rPr>
          <w:rFonts w:ascii="Trebuchet MS" w:hAnsi="Trebuchet MS"/>
          <w:color w:val="000000"/>
          <w:sz w:val="20"/>
          <w:szCs w:val="20"/>
        </w:rPr>
      </w:pPr>
      <w:r>
        <w:rPr>
          <w:rFonts w:ascii="Trebuchet MS" w:hAnsi="Trebuchet MS"/>
          <w:color w:val="000000"/>
          <w:sz w:val="20"/>
          <w:szCs w:val="20"/>
        </w:rPr>
        <w:t> </w:t>
      </w:r>
    </w:p>
    <w:sectPr w:rsidR="00166111" w:rsidSect="00042FAE">
      <w:headerReference w:type="default" r:id="rId6"/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45227F" w14:textId="77777777" w:rsidR="00456AE9" w:rsidRDefault="00456AE9" w:rsidP="00321EC3">
      <w:pPr>
        <w:spacing w:after="0" w:line="240" w:lineRule="auto"/>
      </w:pPr>
      <w:r>
        <w:separator/>
      </w:r>
    </w:p>
  </w:endnote>
  <w:endnote w:type="continuationSeparator" w:id="0">
    <w:p w14:paraId="47452B6D" w14:textId="77777777" w:rsidR="00456AE9" w:rsidRDefault="00456AE9" w:rsidP="00321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951478" w14:textId="77777777" w:rsidR="00456AE9" w:rsidRDefault="00456AE9" w:rsidP="00321EC3">
      <w:pPr>
        <w:spacing w:after="0" w:line="240" w:lineRule="auto"/>
      </w:pPr>
      <w:r>
        <w:separator/>
      </w:r>
    </w:p>
  </w:footnote>
  <w:footnote w:type="continuationSeparator" w:id="0">
    <w:p w14:paraId="633051FE" w14:textId="77777777" w:rsidR="00456AE9" w:rsidRDefault="00456AE9" w:rsidP="00321E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800DAB" w14:textId="70164084" w:rsidR="00321EC3" w:rsidRDefault="005E7874">
    <w:pPr>
      <w:pStyle w:val="Header"/>
    </w:pPr>
    <w:r>
      <w:t>2021-22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6111"/>
    <w:rsid w:val="00042FAE"/>
    <w:rsid w:val="0007055D"/>
    <w:rsid w:val="000D6AB6"/>
    <w:rsid w:val="000E76BC"/>
    <w:rsid w:val="00166111"/>
    <w:rsid w:val="001B3534"/>
    <w:rsid w:val="00321EC3"/>
    <w:rsid w:val="00456AE9"/>
    <w:rsid w:val="004A4A59"/>
    <w:rsid w:val="004B40A6"/>
    <w:rsid w:val="00530923"/>
    <w:rsid w:val="005E7874"/>
    <w:rsid w:val="00833771"/>
    <w:rsid w:val="008A6785"/>
    <w:rsid w:val="008D564F"/>
    <w:rsid w:val="00963EA0"/>
    <w:rsid w:val="00AE79E0"/>
    <w:rsid w:val="00B41493"/>
    <w:rsid w:val="00CA1831"/>
    <w:rsid w:val="00D12239"/>
    <w:rsid w:val="00D22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875A86"/>
  <w15:docId w15:val="{A93E189C-40C9-4435-A458-03FF33BE0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22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661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apple-converted-space">
    <w:name w:val="apple-converted-space"/>
    <w:basedOn w:val="DefaultParagraphFont"/>
    <w:rsid w:val="00166111"/>
  </w:style>
  <w:style w:type="character" w:styleId="Emphasis">
    <w:name w:val="Emphasis"/>
    <w:basedOn w:val="DefaultParagraphFont"/>
    <w:uiPriority w:val="20"/>
    <w:qFormat/>
    <w:rsid w:val="00166111"/>
    <w:rPr>
      <w:i/>
      <w:iCs/>
    </w:rPr>
  </w:style>
  <w:style w:type="character" w:styleId="Strong">
    <w:name w:val="Strong"/>
    <w:basedOn w:val="DefaultParagraphFont"/>
    <w:uiPriority w:val="22"/>
    <w:qFormat/>
    <w:rsid w:val="00166111"/>
    <w:rPr>
      <w:b/>
      <w:bCs/>
    </w:rPr>
  </w:style>
  <w:style w:type="paragraph" w:styleId="Header">
    <w:name w:val="header"/>
    <w:basedOn w:val="Normal"/>
    <w:link w:val="HeaderChar"/>
    <w:uiPriority w:val="99"/>
    <w:semiHidden/>
    <w:unhideWhenUsed/>
    <w:rsid w:val="00321E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21EC3"/>
  </w:style>
  <w:style w:type="paragraph" w:styleId="Footer">
    <w:name w:val="footer"/>
    <w:basedOn w:val="Normal"/>
    <w:link w:val="FooterChar"/>
    <w:uiPriority w:val="99"/>
    <w:semiHidden/>
    <w:unhideWhenUsed/>
    <w:rsid w:val="00321EC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21E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196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53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3628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348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928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4504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64083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487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Grant, Teresa</cp:lastModifiedBy>
  <cp:revision>3</cp:revision>
  <dcterms:created xsi:type="dcterms:W3CDTF">2021-09-16T12:46:00Z</dcterms:created>
  <dcterms:modified xsi:type="dcterms:W3CDTF">2021-09-16T12:46:00Z</dcterms:modified>
</cp:coreProperties>
</file>