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C47AB1" w14:textId="77777777" w:rsidR="00324628" w:rsidRPr="00013785" w:rsidRDefault="00324628" w:rsidP="00324628">
      <w:pPr>
        <w:shd w:val="clear" w:color="auto" w:fill="ACB9CA" w:themeFill="text2" w:themeFillTint="66"/>
        <w:rPr>
          <w:rFonts w:ascii="Georgia Pro Cond" w:hAnsi="Georgia Pro Cond"/>
          <w:sz w:val="28"/>
          <w:szCs w:val="28"/>
        </w:rPr>
      </w:pPr>
      <w:r w:rsidRPr="00013785">
        <w:rPr>
          <w:rStyle w:val="Strong"/>
          <w:rFonts w:ascii="Georgia Pro Cond" w:hAnsi="Georgia Pro Cond"/>
          <w:sz w:val="28"/>
          <w:szCs w:val="28"/>
        </w:rPr>
        <w:t>Week 5: Penny Bloods and Urban Horror </w:t>
      </w:r>
    </w:p>
    <w:p w14:paraId="67A39597" w14:textId="77777777" w:rsidR="00324628" w:rsidRPr="004E3EA1" w:rsidRDefault="00324628" w:rsidP="00324628">
      <w:pPr>
        <w:shd w:val="clear" w:color="auto" w:fill="DEEAF6" w:themeFill="accent1" w:themeFillTint="33"/>
        <w:rPr>
          <w:rFonts w:ascii="Georgia Pro Cond" w:hAnsi="Georgia Pro Cond"/>
          <w:i/>
          <w:sz w:val="24"/>
          <w:szCs w:val="24"/>
        </w:rPr>
      </w:pPr>
      <w:r w:rsidRPr="004E3EA1">
        <w:rPr>
          <w:rFonts w:ascii="Georgia Pro Cond" w:hAnsi="Georgia Pro Cond"/>
          <w:b/>
          <w:sz w:val="24"/>
          <w:szCs w:val="24"/>
        </w:rPr>
        <w:t>Primary Reading:</w:t>
      </w:r>
      <w:r w:rsidRPr="004E3EA1">
        <w:rPr>
          <w:rFonts w:ascii="Georgia Pro Cond" w:hAnsi="Georgia Pro Cond"/>
          <w:sz w:val="24"/>
          <w:szCs w:val="24"/>
        </w:rPr>
        <w:t xml:space="preserve"> </w:t>
      </w:r>
      <w:r w:rsidRPr="004E3EA1">
        <w:rPr>
          <w:rFonts w:ascii="Georgia Pro Cond" w:hAnsi="Georgia Pro Cond"/>
          <w:i/>
          <w:sz w:val="24"/>
          <w:szCs w:val="24"/>
        </w:rPr>
        <w:t xml:space="preserve">Sweeney Todd: The Demon Barber of Fleet Street </w:t>
      </w:r>
      <w:r w:rsidRPr="004E3EA1">
        <w:rPr>
          <w:rFonts w:ascii="Georgia Pro Cond" w:hAnsi="Georgia Pro Cond"/>
          <w:sz w:val="24"/>
          <w:szCs w:val="24"/>
        </w:rPr>
        <w:t>(1846-7)</w:t>
      </w:r>
    </w:p>
    <w:p w14:paraId="09AEB207" w14:textId="77777777" w:rsidR="00324628" w:rsidRPr="004E3EA1" w:rsidRDefault="00324628" w:rsidP="00324628">
      <w:pPr>
        <w:shd w:val="clear" w:color="auto" w:fill="DEEAF6" w:themeFill="accent1" w:themeFillTint="33"/>
        <w:rPr>
          <w:rFonts w:ascii="Georgia Pro Cond" w:hAnsi="Georgia Pro Cond"/>
          <w:b/>
          <w:sz w:val="24"/>
          <w:szCs w:val="24"/>
        </w:rPr>
      </w:pPr>
      <w:r w:rsidRPr="004E3EA1">
        <w:rPr>
          <w:rFonts w:ascii="Georgia Pro Cond" w:hAnsi="Georgia Pro Cond"/>
          <w:b/>
          <w:sz w:val="24"/>
          <w:szCs w:val="24"/>
        </w:rPr>
        <w:t xml:space="preserve">Compulsory Secondary Reading: </w:t>
      </w:r>
      <w:r w:rsidRPr="004E3EA1">
        <w:rPr>
          <w:rFonts w:ascii="Georgia Pro Cond" w:hAnsi="Georgia Pro Cond"/>
          <w:sz w:val="24"/>
          <w:szCs w:val="24"/>
        </w:rPr>
        <w:t>Edward Jacob,</w:t>
      </w:r>
      <w:r w:rsidRPr="004E3EA1">
        <w:rPr>
          <w:rFonts w:ascii="Georgia Pro Cond" w:hAnsi="Georgia Pro Cond"/>
          <w:b/>
          <w:sz w:val="24"/>
          <w:szCs w:val="24"/>
        </w:rPr>
        <w:t xml:space="preserve"> “</w:t>
      </w:r>
      <w:r w:rsidRPr="004E3EA1">
        <w:rPr>
          <w:rFonts w:ascii="Georgia Pro Cond" w:hAnsi="Georgia Pro Cond"/>
          <w:sz w:val="24"/>
          <w:szCs w:val="24"/>
        </w:rPr>
        <w:t xml:space="preserve">Bloods in the Street: London Street Culture, ‘Industrial Literacy’, and the Emergence of Mass Culture in Victorian England” (1995) </w:t>
      </w:r>
      <w:r w:rsidRPr="004E3EA1">
        <w:rPr>
          <w:rFonts w:ascii="Georgia Pro Cond" w:hAnsi="Georgia Pro Cond"/>
          <w:b/>
          <w:sz w:val="24"/>
          <w:szCs w:val="24"/>
        </w:rPr>
        <w:t>[online – library]</w:t>
      </w:r>
    </w:p>
    <w:p w14:paraId="0DF066CD" w14:textId="77777777" w:rsid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5AA4790C" w14:textId="0FAC34C3" w:rsidR="00324628" w:rsidRDefault="00324628" w:rsidP="00324628">
      <w:pPr>
        <w:rPr>
          <w:rFonts w:ascii="Georgia Pro Cond" w:hAnsi="Georgia Pro Cond"/>
          <w:sz w:val="28"/>
          <w:szCs w:val="28"/>
        </w:rPr>
      </w:pPr>
      <w:r w:rsidRPr="00013785">
        <w:rPr>
          <w:rFonts w:ascii="Georgia Pro Cond" w:hAnsi="Georgia Pro Cond"/>
          <w:sz w:val="28"/>
          <w:szCs w:val="28"/>
        </w:rPr>
        <w:t>This week we are thinking, firstly</w:t>
      </w:r>
      <w:r>
        <w:rPr>
          <w:rFonts w:ascii="Georgia Pro Cond" w:hAnsi="Georgia Pro Cond"/>
          <w:sz w:val="28"/>
          <w:szCs w:val="28"/>
        </w:rPr>
        <w:t>,</w:t>
      </w:r>
      <w:r w:rsidRPr="00013785">
        <w:rPr>
          <w:rFonts w:ascii="Georgia Pro Cond" w:hAnsi="Georgia Pro Cond"/>
          <w:sz w:val="28"/>
          <w:szCs w:val="28"/>
        </w:rPr>
        <w:t xml:space="preserve"> about the idea of an “urban Gothic” and secondly, </w:t>
      </w:r>
      <w:r>
        <w:rPr>
          <w:rFonts w:ascii="Georgia Pro Cond" w:hAnsi="Georgia Pro Cond"/>
          <w:sz w:val="28"/>
          <w:szCs w:val="28"/>
        </w:rPr>
        <w:t xml:space="preserve">thinking contextually about the dissemination of pernicious literatures, and </w:t>
      </w:r>
      <w:r w:rsidRPr="00013785">
        <w:rPr>
          <w:rFonts w:ascii="Georgia Pro Cond" w:hAnsi="Georgia Pro Cond"/>
          <w:sz w:val="28"/>
          <w:szCs w:val="28"/>
        </w:rPr>
        <w:t>how cheap literature of the city was feared to be polluting the masses because of the low price</w:t>
      </w:r>
      <w:r>
        <w:rPr>
          <w:rFonts w:ascii="Georgia Pro Cond" w:hAnsi="Georgia Pro Cond"/>
          <w:sz w:val="28"/>
          <w:szCs w:val="28"/>
        </w:rPr>
        <w:t>s</w:t>
      </w:r>
      <w:r w:rsidRPr="00013785">
        <w:rPr>
          <w:rFonts w:ascii="Georgia Pro Cond" w:hAnsi="Georgia Pro Cond"/>
          <w:sz w:val="28"/>
          <w:szCs w:val="28"/>
        </w:rPr>
        <w:t xml:space="preserve"> and gruesome themes.</w:t>
      </w:r>
    </w:p>
    <w:p w14:paraId="5C70E97D" w14:textId="77777777" w:rsidR="00522803" w:rsidRPr="00013785" w:rsidRDefault="00522803" w:rsidP="00324628">
      <w:pPr>
        <w:rPr>
          <w:rFonts w:ascii="Georgia Pro Cond" w:hAnsi="Georgia Pro Cond"/>
          <w:sz w:val="28"/>
          <w:szCs w:val="28"/>
        </w:rPr>
      </w:pPr>
    </w:p>
    <w:p w14:paraId="72C4B280" w14:textId="77777777" w:rsidR="00324628" w:rsidRDefault="00324628" w:rsidP="00324628">
      <w:pPr>
        <w:pStyle w:val="ListParagraph"/>
        <w:numPr>
          <w:ilvl w:val="0"/>
          <w:numId w:val="1"/>
        </w:numPr>
        <w:rPr>
          <w:rFonts w:ascii="Georgia Pro Cond" w:hAnsi="Georgia Pro Cond"/>
          <w:sz w:val="28"/>
          <w:szCs w:val="28"/>
        </w:rPr>
      </w:pPr>
      <w:r w:rsidRPr="00013785">
        <w:rPr>
          <w:rFonts w:ascii="Georgia Pro Cond" w:hAnsi="Georgia Pro Cond"/>
          <w:b/>
          <w:sz w:val="28"/>
          <w:szCs w:val="28"/>
        </w:rPr>
        <w:t>Examine how the text uses spaces and places</w:t>
      </w:r>
      <w:r w:rsidRPr="00013785">
        <w:rPr>
          <w:rFonts w:ascii="Georgia Pro Cond" w:hAnsi="Georgia Pro Cond"/>
          <w:sz w:val="28"/>
          <w:szCs w:val="28"/>
        </w:rPr>
        <w:t xml:space="preserve"> (keep track of your examples) – the </w:t>
      </w:r>
      <w:r w:rsidRPr="004E3EA1">
        <w:rPr>
          <w:rFonts w:ascii="Georgia Pro Cond" w:hAnsi="Georgia Pro Cond"/>
          <w:sz w:val="28"/>
          <w:szCs w:val="28"/>
          <w:u w:val="single"/>
        </w:rPr>
        <w:t>specificity</w:t>
      </w:r>
      <w:r w:rsidRPr="00013785">
        <w:rPr>
          <w:rFonts w:ascii="Georgia Pro Cond" w:hAnsi="Georgia Pro Cond"/>
          <w:sz w:val="28"/>
          <w:szCs w:val="28"/>
        </w:rPr>
        <w:t xml:space="preserve"> of its locations, </w:t>
      </w:r>
      <w:r w:rsidRPr="004E3EA1">
        <w:rPr>
          <w:rFonts w:ascii="Georgia Pro Cond" w:hAnsi="Georgia Pro Cond"/>
          <w:sz w:val="28"/>
          <w:szCs w:val="28"/>
          <w:u w:val="single"/>
        </w:rPr>
        <w:t>what</w:t>
      </w:r>
      <w:r w:rsidRPr="00013785">
        <w:rPr>
          <w:rFonts w:ascii="Georgia Pro Cond" w:hAnsi="Georgia Pro Cond"/>
          <w:sz w:val="28"/>
          <w:szCs w:val="28"/>
        </w:rPr>
        <w:t xml:space="preserve"> takes place there, the </w:t>
      </w:r>
      <w:r w:rsidRPr="004E3EA1">
        <w:rPr>
          <w:rFonts w:ascii="Georgia Pro Cond" w:hAnsi="Georgia Pro Cond"/>
          <w:sz w:val="28"/>
          <w:szCs w:val="28"/>
          <w:u w:val="single"/>
        </w:rPr>
        <w:t xml:space="preserve">appearance </w:t>
      </w:r>
      <w:r w:rsidRPr="00013785">
        <w:rPr>
          <w:rFonts w:ascii="Georgia Pro Cond" w:hAnsi="Georgia Pro Cond"/>
          <w:sz w:val="28"/>
          <w:szCs w:val="28"/>
        </w:rPr>
        <w:t xml:space="preserve">of these places, the </w:t>
      </w:r>
      <w:r w:rsidRPr="004E3EA1">
        <w:rPr>
          <w:rFonts w:ascii="Georgia Pro Cond" w:hAnsi="Georgia Pro Cond"/>
          <w:sz w:val="28"/>
          <w:szCs w:val="28"/>
          <w:u w:val="single"/>
        </w:rPr>
        <w:t xml:space="preserve">people </w:t>
      </w:r>
      <w:r w:rsidRPr="00013785">
        <w:rPr>
          <w:rFonts w:ascii="Georgia Pro Cond" w:hAnsi="Georgia Pro Cond"/>
          <w:sz w:val="28"/>
          <w:szCs w:val="28"/>
        </w:rPr>
        <w:t>who frequent them.</w:t>
      </w:r>
    </w:p>
    <w:p w14:paraId="7F00BCFA" w14:textId="77777777" w:rsidR="00324628" w:rsidRP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5A5EB2FD" w14:textId="1A0CD964" w:rsidR="00324628" w:rsidRDefault="00324628" w:rsidP="00324628">
      <w:pPr>
        <w:pStyle w:val="ListParagraph"/>
        <w:rPr>
          <w:rFonts w:ascii="Georgia Pro Cond" w:hAnsi="Georgia Pro Cond"/>
          <w:sz w:val="28"/>
          <w:szCs w:val="28"/>
        </w:rPr>
      </w:pPr>
    </w:p>
    <w:p w14:paraId="79FC83C0" w14:textId="77777777" w:rsidR="00522803" w:rsidRPr="00013785" w:rsidRDefault="00522803" w:rsidP="00324628">
      <w:pPr>
        <w:pStyle w:val="ListParagraph"/>
        <w:rPr>
          <w:rFonts w:ascii="Georgia Pro Cond" w:hAnsi="Georgia Pro Cond"/>
          <w:sz w:val="28"/>
          <w:szCs w:val="28"/>
        </w:rPr>
      </w:pPr>
    </w:p>
    <w:p w14:paraId="7E056A99" w14:textId="77777777" w:rsidR="00324628" w:rsidRPr="00324628" w:rsidRDefault="00324628" w:rsidP="00324628">
      <w:pPr>
        <w:pStyle w:val="ListParagraph"/>
        <w:numPr>
          <w:ilvl w:val="0"/>
          <w:numId w:val="1"/>
        </w:numPr>
        <w:rPr>
          <w:rFonts w:ascii="Georgia Pro Cond" w:hAnsi="Georgia Pro Cond"/>
          <w:sz w:val="28"/>
          <w:szCs w:val="28"/>
        </w:rPr>
      </w:pPr>
      <w:r w:rsidRPr="00013785">
        <w:rPr>
          <w:rFonts w:ascii="Georgia Pro Cond" w:hAnsi="Georgia Pro Cond"/>
          <w:b/>
          <w:sz w:val="28"/>
          <w:szCs w:val="28"/>
        </w:rPr>
        <w:t xml:space="preserve">Read around </w:t>
      </w:r>
      <w:r w:rsidRPr="00013785">
        <w:rPr>
          <w:rFonts w:ascii="Georgia Pro Cond" w:hAnsi="Georgia Pro Cond"/>
          <w:sz w:val="28"/>
          <w:szCs w:val="28"/>
        </w:rPr>
        <w:t>and try</w:t>
      </w:r>
      <w:r>
        <w:rPr>
          <w:rFonts w:ascii="Georgia Pro Cond" w:hAnsi="Georgia Pro Cond"/>
          <w:sz w:val="28"/>
          <w:szCs w:val="28"/>
        </w:rPr>
        <w:t xml:space="preserve"> to</w:t>
      </w:r>
      <w:r w:rsidRPr="00013785">
        <w:rPr>
          <w:rFonts w:ascii="Georgia Pro Cond" w:hAnsi="Georgia Pro Cond"/>
          <w:sz w:val="28"/>
          <w:szCs w:val="28"/>
        </w:rPr>
        <w:t xml:space="preserve"> find a </w:t>
      </w:r>
      <w:r w:rsidRPr="00013785">
        <w:rPr>
          <w:rFonts w:ascii="Georgia Pro Cond" w:hAnsi="Georgia Pro Cond"/>
          <w:b/>
          <w:sz w:val="28"/>
          <w:szCs w:val="28"/>
        </w:rPr>
        <w:t>definition of “urban Gothic” (</w:t>
      </w:r>
      <w:r w:rsidRPr="00013785">
        <w:rPr>
          <w:rFonts w:ascii="Georgia Pro Cond" w:hAnsi="Georgia Pro Cond"/>
          <w:sz w:val="28"/>
          <w:szCs w:val="28"/>
        </w:rPr>
        <w:t xml:space="preserve">generally, and more specifically in the early C19th). </w:t>
      </w:r>
      <w:r w:rsidRPr="00013785">
        <w:rPr>
          <w:rFonts w:ascii="Georgia Pro Cond" w:hAnsi="Georgia Pro Cond"/>
          <w:b/>
          <w:sz w:val="28"/>
          <w:szCs w:val="28"/>
        </w:rPr>
        <w:t>Does this text fit in</w:t>
      </w:r>
      <w:r>
        <w:rPr>
          <w:rFonts w:ascii="Georgia Pro Cond" w:hAnsi="Georgia Pro Cond"/>
          <w:b/>
          <w:sz w:val="28"/>
          <w:szCs w:val="28"/>
        </w:rPr>
        <w:t xml:space="preserve"> to these definitions</w:t>
      </w:r>
      <w:r w:rsidRPr="00013785">
        <w:rPr>
          <w:rFonts w:ascii="Georgia Pro Cond" w:hAnsi="Georgia Pro Cond"/>
          <w:b/>
          <w:sz w:val="28"/>
          <w:szCs w:val="28"/>
        </w:rPr>
        <w:t>? Is it even “Gothic”?</w:t>
      </w:r>
    </w:p>
    <w:p w14:paraId="30D775DB" w14:textId="77777777" w:rsid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54D11937" w14:textId="77777777" w:rsid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74C137D5" w14:textId="77777777" w:rsid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3387D2F3" w14:textId="77777777" w:rsidR="00324628" w:rsidRDefault="00324628" w:rsidP="00324628">
      <w:pPr>
        <w:rPr>
          <w:rFonts w:ascii="Georgia Pro Cond" w:hAnsi="Georgia Pro Cond"/>
          <w:sz w:val="28"/>
          <w:szCs w:val="28"/>
        </w:rPr>
      </w:pPr>
    </w:p>
    <w:p w14:paraId="36E21961" w14:textId="77777777" w:rsidR="00324628" w:rsidRPr="00013785" w:rsidRDefault="00324628" w:rsidP="00324628">
      <w:pPr>
        <w:pStyle w:val="ListParagraph"/>
        <w:rPr>
          <w:rFonts w:ascii="Georgia Pro Cond" w:hAnsi="Georgia Pro Cond"/>
          <w:sz w:val="28"/>
          <w:szCs w:val="28"/>
        </w:rPr>
      </w:pPr>
      <w:bookmarkStart w:id="0" w:name="_GoBack"/>
      <w:bookmarkEnd w:id="0"/>
    </w:p>
    <w:p w14:paraId="1AF47947" w14:textId="77777777" w:rsidR="00324628" w:rsidRPr="00013785" w:rsidRDefault="00324628" w:rsidP="00324628">
      <w:pPr>
        <w:pStyle w:val="ListParagraph"/>
        <w:numPr>
          <w:ilvl w:val="0"/>
          <w:numId w:val="1"/>
        </w:numPr>
        <w:rPr>
          <w:rFonts w:ascii="Georgia Pro Cond" w:hAnsi="Georgia Pro Cond"/>
          <w:sz w:val="28"/>
          <w:szCs w:val="28"/>
        </w:rPr>
      </w:pPr>
      <w:r w:rsidRPr="009C631D">
        <w:rPr>
          <w:rFonts w:ascii="Georgia Pro Cond" w:hAnsi="Georgia Pro Cond"/>
          <w:b/>
          <w:sz w:val="28"/>
          <w:szCs w:val="28"/>
        </w:rPr>
        <w:t>Read the Jacob article</w:t>
      </w:r>
      <w:r w:rsidRPr="00013785">
        <w:rPr>
          <w:rFonts w:ascii="Georgia Pro Cond" w:hAnsi="Georgia Pro Cond"/>
          <w:sz w:val="28"/>
          <w:szCs w:val="28"/>
        </w:rPr>
        <w:t xml:space="preserve">, and do a bit more reading around about Penny bloods (later called Penny </w:t>
      </w:r>
      <w:proofErr w:type="spellStart"/>
      <w:r w:rsidRPr="00013785">
        <w:rPr>
          <w:rFonts w:ascii="Georgia Pro Cond" w:hAnsi="Georgia Pro Cond"/>
          <w:sz w:val="28"/>
          <w:szCs w:val="28"/>
        </w:rPr>
        <w:t>Dreadfuls</w:t>
      </w:r>
      <w:proofErr w:type="spellEnd"/>
      <w:r w:rsidRPr="00013785">
        <w:rPr>
          <w:rFonts w:ascii="Georgia Pro Cond" w:hAnsi="Georgia Pro Cond"/>
          <w:sz w:val="28"/>
          <w:szCs w:val="28"/>
        </w:rPr>
        <w:t xml:space="preserve">) and other urban legends that arose </w:t>
      </w:r>
      <w:r>
        <w:rPr>
          <w:rFonts w:ascii="Georgia Pro Cond" w:hAnsi="Georgia Pro Cond"/>
          <w:sz w:val="28"/>
          <w:szCs w:val="28"/>
        </w:rPr>
        <w:t xml:space="preserve">in, or were fuelled by, cheap literature, and </w:t>
      </w:r>
      <w:r>
        <w:rPr>
          <w:rFonts w:ascii="Georgia Pro Cond" w:hAnsi="Georgia Pro Cond"/>
          <w:b/>
          <w:sz w:val="28"/>
          <w:szCs w:val="28"/>
        </w:rPr>
        <w:t xml:space="preserve">consider </w:t>
      </w:r>
      <w:r>
        <w:rPr>
          <w:rFonts w:ascii="Georgia Pro Cond" w:hAnsi="Georgia Pro Cond"/>
          <w:sz w:val="28"/>
          <w:szCs w:val="28"/>
        </w:rPr>
        <w:t>how this might create a wider network of “Gothic Imagination”.</w:t>
      </w:r>
    </w:p>
    <w:p w14:paraId="2FDD66DF" w14:textId="77777777" w:rsidR="00324628" w:rsidRDefault="00324628" w:rsidP="00324628">
      <w:pPr>
        <w:rPr>
          <w:rFonts w:ascii="Georgia Pro Cond" w:hAnsi="Georgia Pro Cond"/>
          <w:sz w:val="24"/>
        </w:rPr>
      </w:pPr>
    </w:p>
    <w:p w14:paraId="5BC036D4" w14:textId="77777777" w:rsidR="00324628" w:rsidRDefault="00324628" w:rsidP="00324628">
      <w:pPr>
        <w:rPr>
          <w:rFonts w:ascii="Georgia Pro Cond" w:hAnsi="Georgia Pro Cond"/>
          <w:sz w:val="24"/>
        </w:rPr>
      </w:pPr>
    </w:p>
    <w:p w14:paraId="7804373B" w14:textId="77777777" w:rsidR="00324628" w:rsidRDefault="00324628" w:rsidP="00324628">
      <w:pPr>
        <w:rPr>
          <w:rFonts w:ascii="Georgia Pro Cond" w:hAnsi="Georgia Pro Cond"/>
          <w:sz w:val="24"/>
        </w:rPr>
      </w:pPr>
    </w:p>
    <w:p w14:paraId="54C7D8EE" w14:textId="77777777" w:rsidR="00B82669" w:rsidRDefault="00B82669"/>
    <w:sectPr w:rsidR="00B826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 Pro Cond">
    <w:altName w:val="Times New Roman"/>
    <w:charset w:val="00"/>
    <w:family w:val="roman"/>
    <w:pitch w:val="variable"/>
    <w:sig w:usb0="80000287" w:usb1="0000004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0F4630"/>
    <w:multiLevelType w:val="hybridMultilevel"/>
    <w:tmpl w:val="6D46AF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628"/>
    <w:rsid w:val="00324628"/>
    <w:rsid w:val="00522803"/>
    <w:rsid w:val="00B82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BCC61"/>
  <w15:chartTrackingRefBased/>
  <w15:docId w15:val="{C365BC0E-4815-407F-BFA3-66BC41FE7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246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324628"/>
    <w:rPr>
      <w:b/>
      <w:bCs/>
    </w:rPr>
  </w:style>
  <w:style w:type="paragraph" w:styleId="ListParagraph">
    <w:name w:val="List Paragraph"/>
    <w:basedOn w:val="Normal"/>
    <w:uiPriority w:val="34"/>
    <w:qFormat/>
    <w:rsid w:val="003246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2</cp:revision>
  <dcterms:created xsi:type="dcterms:W3CDTF">2018-09-26T11:04:00Z</dcterms:created>
  <dcterms:modified xsi:type="dcterms:W3CDTF">2018-09-29T08:49:00Z</dcterms:modified>
</cp:coreProperties>
</file>