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03728A" w14:textId="77777777" w:rsidR="00FB51CF" w:rsidRPr="00405C61" w:rsidRDefault="00FB51CF" w:rsidP="00405C61">
      <w:pPr>
        <w:jc w:val="both"/>
      </w:pPr>
    </w:p>
    <w:p w14:paraId="25FD4948" w14:textId="2B81062C" w:rsidR="00766A81" w:rsidRPr="00013785" w:rsidRDefault="00766A81" w:rsidP="00766A81">
      <w:pPr>
        <w:shd w:val="clear" w:color="auto" w:fill="ACB9CA" w:themeFill="text2" w:themeFillTint="66"/>
        <w:rPr>
          <w:rFonts w:ascii="Georgia Pro Cond" w:hAnsi="Georgia Pro Cond"/>
          <w:sz w:val="28"/>
          <w:szCs w:val="28"/>
        </w:rPr>
      </w:pPr>
      <w:r w:rsidRPr="00013785">
        <w:rPr>
          <w:rStyle w:val="Strong"/>
          <w:rFonts w:ascii="Georgia Pro Cond" w:hAnsi="Georgia Pro Cond"/>
          <w:sz w:val="28"/>
          <w:szCs w:val="28"/>
        </w:rPr>
        <w:t xml:space="preserve">Week </w:t>
      </w:r>
      <w:r>
        <w:rPr>
          <w:rStyle w:val="Strong"/>
          <w:rFonts w:ascii="Georgia Pro Cond" w:hAnsi="Georgia Pro Cond"/>
          <w:sz w:val="28"/>
          <w:szCs w:val="28"/>
        </w:rPr>
        <w:t>7</w:t>
      </w:r>
      <w:r w:rsidRPr="00013785">
        <w:rPr>
          <w:rStyle w:val="Strong"/>
          <w:rFonts w:ascii="Georgia Pro Cond" w:hAnsi="Georgia Pro Cond"/>
          <w:sz w:val="28"/>
          <w:szCs w:val="28"/>
        </w:rPr>
        <w:t xml:space="preserve">: </w:t>
      </w:r>
      <w:r>
        <w:rPr>
          <w:rStyle w:val="Strong"/>
          <w:rFonts w:ascii="Georgia Pro Cond" w:hAnsi="Georgia Pro Cond"/>
          <w:sz w:val="28"/>
          <w:szCs w:val="28"/>
        </w:rPr>
        <w:t>Dangerous Doubles</w:t>
      </w:r>
      <w:r w:rsidRPr="00013785">
        <w:rPr>
          <w:rStyle w:val="Strong"/>
          <w:rFonts w:ascii="Georgia Pro Cond" w:hAnsi="Georgia Pro Cond"/>
          <w:sz w:val="28"/>
          <w:szCs w:val="28"/>
        </w:rPr>
        <w:t> </w:t>
      </w:r>
    </w:p>
    <w:p w14:paraId="00F10542" w14:textId="0297B22A" w:rsidR="00766A81" w:rsidRPr="00766A81" w:rsidRDefault="00766A81" w:rsidP="00766A81">
      <w:pPr>
        <w:shd w:val="clear" w:color="auto" w:fill="D9E2F3" w:themeFill="accent1" w:themeFillTint="33"/>
        <w:rPr>
          <w:rFonts w:ascii="Georgia Pro Cond" w:hAnsi="Georgia Pro Cond"/>
        </w:rPr>
      </w:pPr>
      <w:r w:rsidRPr="004E3EA1">
        <w:rPr>
          <w:rFonts w:ascii="Georgia Pro Cond" w:hAnsi="Georgia Pro Cond"/>
          <w:b/>
        </w:rPr>
        <w:t>Primary Reading:</w:t>
      </w:r>
      <w:r w:rsidRPr="004E3EA1">
        <w:rPr>
          <w:rFonts w:ascii="Georgia Pro Cond" w:hAnsi="Georgia Pro Cond"/>
        </w:rPr>
        <w:t xml:space="preserve"> </w:t>
      </w:r>
      <w:r>
        <w:rPr>
          <w:rFonts w:ascii="Georgia Pro Cond" w:hAnsi="Georgia Pro Cond"/>
        </w:rPr>
        <w:t xml:space="preserve">R.L. Stevenson, </w:t>
      </w:r>
      <w:r>
        <w:rPr>
          <w:rFonts w:ascii="Georgia Pro Cond" w:hAnsi="Georgia Pro Cond"/>
          <w:i/>
        </w:rPr>
        <w:t xml:space="preserve">The Strange Case of Dr Jekyll and </w:t>
      </w:r>
      <w:proofErr w:type="spellStart"/>
      <w:r>
        <w:rPr>
          <w:rFonts w:ascii="Georgia Pro Cond" w:hAnsi="Georgia Pro Cond"/>
          <w:i/>
        </w:rPr>
        <w:t>M</w:t>
      </w:r>
      <w:r w:rsidR="00EA579E">
        <w:rPr>
          <w:rFonts w:ascii="Georgia Pro Cond" w:hAnsi="Georgia Pro Cond"/>
          <w:i/>
        </w:rPr>
        <w:t>r</w:t>
      </w:r>
      <w:proofErr w:type="spellEnd"/>
      <w:r>
        <w:rPr>
          <w:rFonts w:ascii="Georgia Pro Cond" w:hAnsi="Georgia Pro Cond"/>
          <w:i/>
        </w:rPr>
        <w:t xml:space="preserve"> Hyde </w:t>
      </w:r>
      <w:r>
        <w:rPr>
          <w:rFonts w:ascii="Georgia Pro Cond" w:hAnsi="Georgia Pro Cond"/>
        </w:rPr>
        <w:t>(1886)</w:t>
      </w:r>
      <w:r>
        <w:rPr>
          <w:rFonts w:ascii="Georgia Pro Cond" w:hAnsi="Georgia Pro Cond"/>
        </w:rPr>
        <w:br/>
        <w:t xml:space="preserve">                                      Mansfield and Sullivan’s adaptation </w:t>
      </w:r>
      <w:r>
        <w:rPr>
          <w:rFonts w:ascii="Georgia Pro Cond" w:hAnsi="Georgia Pro Cond"/>
          <w:i/>
        </w:rPr>
        <w:t xml:space="preserve">Jekyll and Hyde </w:t>
      </w:r>
      <w:r>
        <w:rPr>
          <w:rFonts w:ascii="Georgia Pro Cond" w:hAnsi="Georgia Pro Cond"/>
        </w:rPr>
        <w:t>(1887)</w:t>
      </w:r>
      <w:r w:rsidR="00C022EE">
        <w:rPr>
          <w:rFonts w:ascii="Georgia Pro Cond" w:hAnsi="Georgia Pro Cond"/>
        </w:rPr>
        <w:t xml:space="preserve"> [in pack]</w:t>
      </w:r>
    </w:p>
    <w:p w14:paraId="39636DFF" w14:textId="77777777" w:rsidR="00766A81" w:rsidRDefault="00766A81" w:rsidP="00766A81">
      <w:pPr>
        <w:shd w:val="clear" w:color="auto" w:fill="D9E2F3" w:themeFill="accent1" w:themeFillTint="33"/>
        <w:rPr>
          <w:rFonts w:ascii="Georgia Pro Cond" w:hAnsi="Georgia Pro Cond"/>
          <w:b/>
        </w:rPr>
      </w:pPr>
    </w:p>
    <w:p w14:paraId="145C4FDA" w14:textId="77777777" w:rsidR="001149A4" w:rsidRDefault="00766A81" w:rsidP="001149A4">
      <w:pPr>
        <w:shd w:val="clear" w:color="auto" w:fill="D9E2F3" w:themeFill="accent1" w:themeFillTint="33"/>
        <w:rPr>
          <w:rFonts w:ascii="Georgia Pro Cond" w:hAnsi="Georgia Pro Cond"/>
          <w:b/>
        </w:rPr>
      </w:pPr>
      <w:r w:rsidRPr="004E3EA1">
        <w:rPr>
          <w:rFonts w:ascii="Georgia Pro Cond" w:hAnsi="Georgia Pro Cond"/>
          <w:b/>
        </w:rPr>
        <w:t xml:space="preserve">Compulsory Secondary Reading: </w:t>
      </w:r>
    </w:p>
    <w:p w14:paraId="581C1E7E" w14:textId="4A6EB681" w:rsidR="00766A81" w:rsidRPr="001149A4" w:rsidRDefault="00C022EE" w:rsidP="001149A4">
      <w:pPr>
        <w:shd w:val="clear" w:color="auto" w:fill="D9E2F3" w:themeFill="accent1" w:themeFillTint="33"/>
        <w:rPr>
          <w:rFonts w:ascii="Georgia Pro Cond" w:hAnsi="Georgia Pro Cond"/>
          <w:b/>
        </w:rPr>
      </w:pPr>
      <w:r w:rsidRPr="001149A4">
        <w:rPr>
          <w:rFonts w:ascii="Georgia Pro Cond" w:hAnsi="Georgia Pro Cond"/>
        </w:rPr>
        <w:t>Read the supplementary “background info” provided on module webpage.</w:t>
      </w:r>
    </w:p>
    <w:p w14:paraId="715A8E18" w14:textId="77777777" w:rsidR="001149A4" w:rsidRPr="001149A4" w:rsidRDefault="001149A4" w:rsidP="001149A4">
      <w:pPr>
        <w:shd w:val="clear" w:color="auto" w:fill="D9E2F3" w:themeFill="accent1" w:themeFillTint="33"/>
        <w:rPr>
          <w:rFonts w:ascii="Georgia Pro Cond" w:hAnsi="Georgia Pro Cond"/>
        </w:rPr>
      </w:pPr>
    </w:p>
    <w:p w14:paraId="34E9060E" w14:textId="77777777" w:rsidR="00FB51CF" w:rsidRPr="00766A81" w:rsidRDefault="00FB51CF" w:rsidP="00405C61">
      <w:pPr>
        <w:jc w:val="both"/>
        <w:rPr>
          <w:rFonts w:ascii="Georgia Pro Cond" w:hAnsi="Georgia Pro Cond"/>
          <w:sz w:val="22"/>
        </w:rPr>
      </w:pPr>
    </w:p>
    <w:p w14:paraId="28A7D1B3" w14:textId="77777777" w:rsidR="009F3A0A" w:rsidRPr="00766A81" w:rsidRDefault="009F3A0A" w:rsidP="009F3A0A">
      <w:pPr>
        <w:pStyle w:val="ListParagraph"/>
        <w:ind w:left="0"/>
        <w:jc w:val="both"/>
        <w:rPr>
          <w:rFonts w:ascii="Georgia Pro Cond" w:hAnsi="Georgia Pro Cond"/>
        </w:rPr>
      </w:pPr>
      <w:r w:rsidRPr="00766A81">
        <w:rPr>
          <w:rFonts w:ascii="Georgia Pro Cond" w:hAnsi="Georgia Pro Cond"/>
          <w:b/>
          <w:sz w:val="28"/>
          <w:szCs w:val="28"/>
          <w:highlight w:val="yellow"/>
          <w:lang w:val="en-GB"/>
        </w:rPr>
        <w:t>Guidance for Reading</w:t>
      </w:r>
    </w:p>
    <w:p w14:paraId="56502CBD" w14:textId="60BFB0E5" w:rsidR="00473E55" w:rsidRPr="00611BFE" w:rsidRDefault="00473E55" w:rsidP="00611BFE">
      <w:pPr>
        <w:jc w:val="both"/>
        <w:rPr>
          <w:rFonts w:ascii="Georgia Pro Cond" w:hAnsi="Georgia Pro Cond"/>
        </w:rPr>
      </w:pPr>
    </w:p>
    <w:p w14:paraId="29492D13" w14:textId="06BB00E8" w:rsidR="00DB066C" w:rsidRPr="00611BFE" w:rsidRDefault="00611BFE" w:rsidP="00611BFE">
      <w:pPr>
        <w:jc w:val="both"/>
        <w:rPr>
          <w:rFonts w:ascii="Georgia Pro Cond" w:hAnsi="Georgia Pro Cond"/>
        </w:rPr>
      </w:pPr>
      <w:r>
        <w:rPr>
          <w:rFonts w:ascii="Georgia Pro Cond" w:hAnsi="Georgia Pro Cond"/>
        </w:rPr>
        <w:t>The Stevenson novella:</w:t>
      </w:r>
    </w:p>
    <w:p w14:paraId="43981C01" w14:textId="77777777" w:rsidR="00DB066C" w:rsidRPr="00766A81" w:rsidRDefault="00DB066C" w:rsidP="00473E55">
      <w:pPr>
        <w:pStyle w:val="ListParagraph"/>
        <w:jc w:val="both"/>
        <w:rPr>
          <w:rFonts w:ascii="Georgia Pro Cond" w:hAnsi="Georgia Pro Cond"/>
        </w:rPr>
      </w:pPr>
    </w:p>
    <w:p w14:paraId="1E98B145" w14:textId="25EAC1B9" w:rsidR="005E2DE4" w:rsidRPr="00766A81" w:rsidRDefault="00262839" w:rsidP="00086C05">
      <w:pPr>
        <w:pStyle w:val="ListParagraph"/>
        <w:numPr>
          <w:ilvl w:val="0"/>
          <w:numId w:val="6"/>
        </w:numPr>
        <w:jc w:val="both"/>
        <w:rPr>
          <w:rFonts w:ascii="Georgia Pro Cond" w:hAnsi="Georgia Pro Cond"/>
        </w:rPr>
      </w:pPr>
      <w:r w:rsidRPr="00766A81">
        <w:rPr>
          <w:rFonts w:ascii="Georgia Pro Cond" w:hAnsi="Georgia Pro Cond"/>
        </w:rPr>
        <w:t xml:space="preserve">Referring to your wider knowledge on Darwinism and Evolution and, Social Darwinism, consider the </w:t>
      </w:r>
      <w:r w:rsidR="00772D7F" w:rsidRPr="00766A81">
        <w:rPr>
          <w:rFonts w:ascii="Georgia Pro Cond" w:hAnsi="Georgia Pro Cond"/>
          <w:b/>
        </w:rPr>
        <w:t xml:space="preserve">physical and </w:t>
      </w:r>
      <w:proofErr w:type="spellStart"/>
      <w:r w:rsidR="00772D7F" w:rsidRPr="00766A81">
        <w:rPr>
          <w:rFonts w:ascii="Georgia Pro Cond" w:hAnsi="Georgia Pro Cond"/>
          <w:b/>
        </w:rPr>
        <w:t>behavioural</w:t>
      </w:r>
      <w:proofErr w:type="spellEnd"/>
      <w:r w:rsidR="00772D7F" w:rsidRPr="00766A81">
        <w:rPr>
          <w:rFonts w:ascii="Georgia Pro Cond" w:hAnsi="Georgia Pro Cond"/>
          <w:b/>
        </w:rPr>
        <w:t xml:space="preserve"> characteristics</w:t>
      </w:r>
      <w:r w:rsidR="00772D7F" w:rsidRPr="00766A81">
        <w:rPr>
          <w:rFonts w:ascii="Georgia Pro Cond" w:hAnsi="Georgia Pro Cond"/>
        </w:rPr>
        <w:t xml:space="preserve"> of the novella’s characters (not just Hyde), </w:t>
      </w:r>
      <w:r w:rsidR="00612CEE" w:rsidRPr="00766A81">
        <w:rPr>
          <w:rFonts w:ascii="Georgia Pro Cond" w:hAnsi="Georgia Pro Cond"/>
        </w:rPr>
        <w:t>and what sort of social commentary you think Stevenson is trying to make.</w:t>
      </w:r>
      <w:r w:rsidRPr="00766A81">
        <w:rPr>
          <w:rFonts w:ascii="Georgia Pro Cond" w:hAnsi="Georgia Pro Cond"/>
        </w:rPr>
        <w:t xml:space="preserve"> </w:t>
      </w:r>
    </w:p>
    <w:p w14:paraId="0D3CFBE8" w14:textId="3D7723A9" w:rsidR="00D328ED" w:rsidRPr="00766A81" w:rsidRDefault="00D328ED" w:rsidP="00473E55">
      <w:pPr>
        <w:rPr>
          <w:rFonts w:ascii="Georgia Pro Cond" w:hAnsi="Georgia Pro Cond"/>
        </w:rPr>
      </w:pPr>
    </w:p>
    <w:p w14:paraId="1E9FE74F" w14:textId="77797E2A" w:rsidR="00DB066C" w:rsidRPr="00766A81" w:rsidRDefault="00DB066C" w:rsidP="00473E55">
      <w:pPr>
        <w:rPr>
          <w:rFonts w:ascii="Georgia Pro Cond" w:hAnsi="Georgia Pro Cond"/>
        </w:rPr>
      </w:pPr>
    </w:p>
    <w:p w14:paraId="0AEA0181" w14:textId="77777777" w:rsidR="00DB066C" w:rsidRPr="00766A81" w:rsidRDefault="00DB066C" w:rsidP="00473E55">
      <w:pPr>
        <w:rPr>
          <w:rFonts w:ascii="Georgia Pro Cond" w:hAnsi="Georgia Pro Cond"/>
        </w:rPr>
      </w:pPr>
    </w:p>
    <w:p w14:paraId="7C266736" w14:textId="77777777" w:rsidR="00611BFE" w:rsidRDefault="00ED3149" w:rsidP="00086C05">
      <w:pPr>
        <w:pStyle w:val="ListParagraph"/>
        <w:numPr>
          <w:ilvl w:val="0"/>
          <w:numId w:val="6"/>
        </w:numPr>
        <w:jc w:val="both"/>
        <w:rPr>
          <w:rFonts w:ascii="Georgia Pro Cond" w:hAnsi="Georgia Pro Cond"/>
          <w:b/>
        </w:rPr>
      </w:pPr>
      <w:r w:rsidRPr="00766A81">
        <w:rPr>
          <w:rFonts w:ascii="Georgia Pro Cond" w:hAnsi="Georgia Pro Cond"/>
        </w:rPr>
        <w:t>Using examples, consider w</w:t>
      </w:r>
      <w:r w:rsidR="00D328ED" w:rsidRPr="00766A81">
        <w:rPr>
          <w:rFonts w:ascii="Georgia Pro Cond" w:hAnsi="Georgia Pro Cond"/>
        </w:rPr>
        <w:t xml:space="preserve">hat </w:t>
      </w:r>
      <w:r w:rsidRPr="00766A81">
        <w:rPr>
          <w:rFonts w:ascii="Georgia Pro Cond" w:hAnsi="Georgia Pro Cond"/>
        </w:rPr>
        <w:t xml:space="preserve">can be gleaned from the text’s </w:t>
      </w:r>
      <w:r w:rsidRPr="00766A81">
        <w:rPr>
          <w:rFonts w:ascii="Georgia Pro Cond" w:hAnsi="Georgia Pro Cond"/>
          <w:b/>
        </w:rPr>
        <w:t>construction of masculinity</w:t>
      </w:r>
      <w:r w:rsidR="005E5115" w:rsidRPr="00766A81">
        <w:rPr>
          <w:rFonts w:ascii="Georgia Pro Cond" w:hAnsi="Georgia Pro Cond"/>
          <w:b/>
        </w:rPr>
        <w:t xml:space="preserve"> and</w:t>
      </w:r>
      <w:r w:rsidR="00A10367" w:rsidRPr="00766A81">
        <w:rPr>
          <w:rFonts w:ascii="Georgia Pro Cond" w:hAnsi="Georgia Pro Cond"/>
          <w:b/>
        </w:rPr>
        <w:t xml:space="preserve"> </w:t>
      </w:r>
      <w:r w:rsidR="00611BFE">
        <w:rPr>
          <w:rFonts w:ascii="Georgia Pro Cond" w:hAnsi="Georgia Pro Cond"/>
          <w:b/>
        </w:rPr>
        <w:t xml:space="preserve">the taboos of </w:t>
      </w:r>
      <w:r w:rsidR="00A10367" w:rsidRPr="00766A81">
        <w:rPr>
          <w:rFonts w:ascii="Georgia Pro Cond" w:hAnsi="Georgia Pro Cond"/>
          <w:b/>
        </w:rPr>
        <w:t>socio-sexual</w:t>
      </w:r>
      <w:r w:rsidR="005E5115" w:rsidRPr="00766A81">
        <w:rPr>
          <w:rFonts w:ascii="Georgia Pro Cond" w:hAnsi="Georgia Pro Cond"/>
          <w:b/>
        </w:rPr>
        <w:t xml:space="preserve"> identity</w:t>
      </w:r>
      <w:r w:rsidRPr="00766A81">
        <w:rPr>
          <w:rFonts w:ascii="Georgia Pro Cond" w:hAnsi="Georgia Pro Cond"/>
          <w:b/>
        </w:rPr>
        <w:t>.</w:t>
      </w:r>
      <w:r w:rsidR="00611BFE">
        <w:rPr>
          <w:rFonts w:ascii="Georgia Pro Cond" w:hAnsi="Georgia Pro Cond"/>
          <w:b/>
        </w:rPr>
        <w:t xml:space="preserve"> Think about what the text says about addiction.</w:t>
      </w:r>
    </w:p>
    <w:p w14:paraId="0A6146E6" w14:textId="03C01D08" w:rsidR="0029190F" w:rsidRPr="00611BFE" w:rsidRDefault="00611BFE" w:rsidP="00611BFE">
      <w:pPr>
        <w:jc w:val="both"/>
        <w:rPr>
          <w:rFonts w:ascii="Georgia Pro Cond" w:hAnsi="Georgia Pro Cond"/>
          <w:b/>
        </w:rPr>
      </w:pPr>
      <w:r w:rsidRPr="00611BFE">
        <w:rPr>
          <w:rFonts w:ascii="Georgia Pro Cond" w:hAnsi="Georgia Pro Cond"/>
          <w:b/>
        </w:rPr>
        <w:br/>
      </w:r>
    </w:p>
    <w:p w14:paraId="511A8CD5" w14:textId="11BFBCF1" w:rsidR="00611BFE" w:rsidRPr="00766A81" w:rsidRDefault="00611BFE" w:rsidP="00086C05">
      <w:pPr>
        <w:pStyle w:val="ListParagraph"/>
        <w:numPr>
          <w:ilvl w:val="0"/>
          <w:numId w:val="6"/>
        </w:numPr>
        <w:jc w:val="both"/>
        <w:rPr>
          <w:rFonts w:ascii="Georgia Pro Cond" w:hAnsi="Georgia Pro Cond"/>
          <w:b/>
        </w:rPr>
      </w:pPr>
      <w:r>
        <w:rPr>
          <w:rFonts w:ascii="Georgia Pro Cond" w:hAnsi="Georgia Pro Cond"/>
          <w:b/>
        </w:rPr>
        <w:t>What is Gothic about the spaces of the text?</w:t>
      </w:r>
    </w:p>
    <w:p w14:paraId="50E9A5FE" w14:textId="4E48693C" w:rsidR="0029190F" w:rsidRPr="00766A81" w:rsidRDefault="0029190F" w:rsidP="0029190F">
      <w:pPr>
        <w:pStyle w:val="ListParagraph"/>
        <w:rPr>
          <w:rFonts w:ascii="Georgia Pro Cond" w:hAnsi="Georgia Pro Cond"/>
        </w:rPr>
      </w:pPr>
    </w:p>
    <w:p w14:paraId="4AFA058D" w14:textId="182978FA" w:rsidR="00DB066C" w:rsidRDefault="00DB066C" w:rsidP="0029190F">
      <w:pPr>
        <w:pStyle w:val="ListParagraph"/>
        <w:rPr>
          <w:rFonts w:ascii="Georgia Pro Cond" w:hAnsi="Georgia Pro Cond"/>
        </w:rPr>
      </w:pPr>
    </w:p>
    <w:p w14:paraId="0A12C23A" w14:textId="77777777" w:rsidR="00CA4A33" w:rsidRPr="00766A81" w:rsidRDefault="00CA4A33" w:rsidP="0029190F">
      <w:pPr>
        <w:pStyle w:val="ListParagraph"/>
        <w:rPr>
          <w:rFonts w:ascii="Georgia Pro Cond" w:hAnsi="Georgia Pro Cond"/>
        </w:rPr>
      </w:pPr>
    </w:p>
    <w:p w14:paraId="32F878D8" w14:textId="65B62DFA" w:rsidR="00DB066C" w:rsidRPr="00611BFE" w:rsidRDefault="00611BFE" w:rsidP="00611BFE">
      <w:pPr>
        <w:rPr>
          <w:rFonts w:ascii="Georgia Pro Cond" w:hAnsi="Georgia Pro Cond"/>
        </w:rPr>
      </w:pPr>
      <w:r>
        <w:rPr>
          <w:rFonts w:ascii="Georgia Pro Cond" w:hAnsi="Georgia Pro Cond"/>
        </w:rPr>
        <w:t>The Novella and the Play:</w:t>
      </w:r>
    </w:p>
    <w:p w14:paraId="2DB541AF" w14:textId="77777777" w:rsidR="00DB066C" w:rsidRPr="00766A81" w:rsidRDefault="00DB066C" w:rsidP="0029190F">
      <w:pPr>
        <w:pStyle w:val="ListParagraph"/>
        <w:rPr>
          <w:rFonts w:ascii="Georgia Pro Cond" w:hAnsi="Georgia Pro Cond"/>
        </w:rPr>
      </w:pPr>
    </w:p>
    <w:p w14:paraId="76A0AB8E" w14:textId="1EEDF87F" w:rsidR="00611BFE" w:rsidRDefault="00611BFE" w:rsidP="00611BFE">
      <w:pPr>
        <w:pStyle w:val="ListParagraph"/>
        <w:numPr>
          <w:ilvl w:val="0"/>
          <w:numId w:val="6"/>
        </w:numPr>
        <w:jc w:val="both"/>
        <w:rPr>
          <w:rFonts w:ascii="Georgia Pro Cond" w:hAnsi="Georgia Pro Cond"/>
        </w:rPr>
      </w:pPr>
      <w:r>
        <w:rPr>
          <w:rFonts w:ascii="Georgia Pro Cond" w:hAnsi="Georgia Pro Cond"/>
        </w:rPr>
        <w:t xml:space="preserve">One of our key concerns for this week is the adaptation from novella to play. You must read Stevenson first, and then read through the Mansfield and Sullivan, noting what is adapted, omitted, changed, and the </w:t>
      </w:r>
      <w:r>
        <w:rPr>
          <w:rFonts w:ascii="Georgia Pro Cond" w:hAnsi="Georgia Pro Cond"/>
          <w:b/>
        </w:rPr>
        <w:t xml:space="preserve">significance </w:t>
      </w:r>
      <w:r>
        <w:rPr>
          <w:rFonts w:ascii="Georgia Pro Cond" w:hAnsi="Georgia Pro Cond"/>
        </w:rPr>
        <w:t>of these changes.</w:t>
      </w:r>
    </w:p>
    <w:p w14:paraId="2A62DBEE" w14:textId="77777777" w:rsidR="00AD6EAF" w:rsidRDefault="00AD6EAF" w:rsidP="00AD6EAF">
      <w:pPr>
        <w:pStyle w:val="ListParagraph"/>
        <w:jc w:val="both"/>
        <w:rPr>
          <w:rFonts w:ascii="Georgia Pro Cond" w:hAnsi="Georgia Pro Cond"/>
        </w:rPr>
      </w:pPr>
    </w:p>
    <w:p w14:paraId="6BED0196" w14:textId="5BBA8E32" w:rsidR="00AD6EAF" w:rsidRDefault="00AD6EAF" w:rsidP="00611BFE">
      <w:pPr>
        <w:pStyle w:val="ListParagraph"/>
        <w:numPr>
          <w:ilvl w:val="0"/>
          <w:numId w:val="6"/>
        </w:numPr>
        <w:jc w:val="both"/>
        <w:rPr>
          <w:rFonts w:ascii="Georgia Pro Cond" w:hAnsi="Georgia Pro Cond"/>
        </w:rPr>
      </w:pPr>
      <w:r>
        <w:rPr>
          <w:rFonts w:ascii="Georgia Pro Cond" w:hAnsi="Georgia Pro Cond"/>
        </w:rPr>
        <w:t>Have a think about the discussions from week 4 (</w:t>
      </w:r>
      <w:proofErr w:type="spellStart"/>
      <w:r>
        <w:rPr>
          <w:rFonts w:ascii="Georgia Pro Cond" w:hAnsi="Georgia Pro Cond"/>
        </w:rPr>
        <w:t>Fitzball</w:t>
      </w:r>
      <w:proofErr w:type="spellEnd"/>
      <w:r>
        <w:rPr>
          <w:rFonts w:ascii="Georgia Pro Cond" w:hAnsi="Georgia Pro Cond"/>
        </w:rPr>
        <w:t>) and consider the politics and mechanics of staging the Gothic.</w:t>
      </w:r>
    </w:p>
    <w:p w14:paraId="7BFFFF68" w14:textId="2A584A5C" w:rsidR="00CA4A33" w:rsidRPr="00766A81" w:rsidRDefault="00CA4A33" w:rsidP="00CA4A33">
      <w:pPr>
        <w:pStyle w:val="ListParagraph"/>
        <w:jc w:val="both"/>
        <w:rPr>
          <w:rFonts w:ascii="Georgia Pro Cond" w:hAnsi="Georgia Pro Cond"/>
        </w:rPr>
      </w:pPr>
    </w:p>
    <w:p w14:paraId="0FD07A3F" w14:textId="1DA5A5C7" w:rsidR="00A13FEE" w:rsidRPr="00766A81" w:rsidRDefault="00A13FEE" w:rsidP="00A13FEE">
      <w:pPr>
        <w:pStyle w:val="ListParagraph"/>
        <w:rPr>
          <w:rFonts w:ascii="Georgia Pro Cond" w:hAnsi="Georgia Pro Cond"/>
        </w:rPr>
      </w:pPr>
    </w:p>
    <w:p w14:paraId="76D5820B" w14:textId="77EAD1C6" w:rsidR="00DB066C" w:rsidRPr="00766A81" w:rsidRDefault="00DB066C" w:rsidP="00A13FEE">
      <w:pPr>
        <w:pStyle w:val="ListParagraph"/>
        <w:rPr>
          <w:rFonts w:ascii="Georgia Pro Cond" w:hAnsi="Georgia Pro Cond"/>
        </w:rPr>
      </w:pPr>
    </w:p>
    <w:p w14:paraId="067E7F36" w14:textId="3DE2EBD8" w:rsidR="00DB066C" w:rsidRPr="00766A81" w:rsidRDefault="00DB066C" w:rsidP="00A13FEE">
      <w:pPr>
        <w:pStyle w:val="ListParagraph"/>
        <w:rPr>
          <w:rFonts w:ascii="Georgia Pro Cond" w:hAnsi="Georgia Pro Cond"/>
        </w:rPr>
      </w:pPr>
    </w:p>
    <w:p w14:paraId="457EA445" w14:textId="77777777" w:rsidR="00DB066C" w:rsidRPr="00766A81" w:rsidRDefault="00DB066C" w:rsidP="00A13FEE">
      <w:pPr>
        <w:pStyle w:val="ListParagraph"/>
        <w:rPr>
          <w:rFonts w:ascii="Georgia Pro Cond" w:hAnsi="Georgia Pro Cond"/>
        </w:rPr>
      </w:pPr>
    </w:p>
    <w:p w14:paraId="50753BFC" w14:textId="3C8B1B39" w:rsidR="00DB066C" w:rsidRPr="00766A81" w:rsidRDefault="00DB066C" w:rsidP="00A10367">
      <w:pPr>
        <w:pStyle w:val="ListParagraph"/>
        <w:rPr>
          <w:rFonts w:ascii="Georgia Pro Cond" w:hAnsi="Georgia Pro Cond"/>
        </w:rPr>
      </w:pPr>
    </w:p>
    <w:p w14:paraId="3FA02A08" w14:textId="7E7943F4" w:rsidR="00DB066C" w:rsidRPr="00766A81" w:rsidRDefault="00DB066C" w:rsidP="00A10367">
      <w:pPr>
        <w:pStyle w:val="ListParagraph"/>
        <w:rPr>
          <w:rFonts w:ascii="Georgia Pro Cond" w:hAnsi="Georgia Pro Cond"/>
        </w:rPr>
      </w:pPr>
    </w:p>
    <w:p w14:paraId="467D56E5" w14:textId="77777777" w:rsidR="005E2DE4" w:rsidRPr="00405C61" w:rsidRDefault="005E2DE4" w:rsidP="00405C61">
      <w:pPr>
        <w:jc w:val="both"/>
      </w:pPr>
    </w:p>
    <w:p w14:paraId="170FFE02" w14:textId="28A3088E" w:rsidR="00FB51CF" w:rsidRDefault="00FB51CF" w:rsidP="00405C61">
      <w:pPr>
        <w:jc w:val="both"/>
      </w:pPr>
    </w:p>
    <w:p w14:paraId="118BEFF4" w14:textId="4081183E" w:rsidR="005E2DE4" w:rsidRDefault="005E2DE4" w:rsidP="00405C61">
      <w:pPr>
        <w:jc w:val="both"/>
      </w:pPr>
    </w:p>
    <w:p w14:paraId="338BC9A2" w14:textId="77777777" w:rsidR="005E2DE4" w:rsidRPr="00405C61" w:rsidRDefault="005E2DE4" w:rsidP="00405C61">
      <w:pPr>
        <w:jc w:val="both"/>
      </w:pPr>
    </w:p>
    <w:p w14:paraId="5B905603" w14:textId="0308F564" w:rsidR="00FB51CF" w:rsidRDefault="00FB51CF" w:rsidP="00405C61">
      <w:pPr>
        <w:jc w:val="both"/>
      </w:pPr>
    </w:p>
    <w:p w14:paraId="09BAC244" w14:textId="5CBB6260" w:rsidR="00C75005" w:rsidRDefault="00C75005" w:rsidP="00405C61">
      <w:pPr>
        <w:jc w:val="both"/>
      </w:pPr>
    </w:p>
    <w:p w14:paraId="1BB9EC23" w14:textId="46A4BB27" w:rsidR="00C75005" w:rsidRPr="009A0888" w:rsidRDefault="00C75005" w:rsidP="00405C61">
      <w:pPr>
        <w:jc w:val="both"/>
        <w:rPr>
          <w:rFonts w:ascii="Georgia Pro Cond" w:hAnsi="Georgia Pro Cond"/>
        </w:rPr>
      </w:pPr>
    </w:p>
    <w:p w14:paraId="77EAAE24" w14:textId="58049ED5" w:rsidR="00EE6C53" w:rsidRDefault="00C75005" w:rsidP="00AD6EAF">
      <w:pPr>
        <w:jc w:val="both"/>
        <w:rPr>
          <w:rFonts w:ascii="Times New Roman" w:hAnsi="Times New Roman" w:cs="Times New Roman"/>
          <w:sz w:val="22"/>
          <w:szCs w:val="22"/>
        </w:rPr>
      </w:pPr>
      <w:r w:rsidRPr="009A0888">
        <w:rPr>
          <w:rFonts w:ascii="Georgia Pro Cond" w:hAnsi="Georgia Pro Cond"/>
          <w:b/>
        </w:rPr>
        <w:t xml:space="preserve">If you liked this I recommend reading </w:t>
      </w:r>
      <w:r w:rsidR="0086348F">
        <w:rPr>
          <w:rFonts w:ascii="Georgia Pro Cond" w:hAnsi="Georgia Pro Cond"/>
        </w:rPr>
        <w:t xml:space="preserve">Oscar Wilde’s </w:t>
      </w:r>
      <w:r w:rsidR="0086348F">
        <w:rPr>
          <w:rFonts w:ascii="Georgia Pro Cond" w:hAnsi="Georgia Pro Cond"/>
          <w:i/>
        </w:rPr>
        <w:t xml:space="preserve">The Picture of Dorian Gray </w:t>
      </w:r>
      <w:r w:rsidR="0086348F">
        <w:rPr>
          <w:rFonts w:ascii="Georgia Pro Cond" w:hAnsi="Georgia Pro Cond"/>
        </w:rPr>
        <w:t xml:space="preserve">(1890) and H.G. Wells’ </w:t>
      </w:r>
      <w:proofErr w:type="gramStart"/>
      <w:r w:rsidR="0086348F">
        <w:rPr>
          <w:rFonts w:ascii="Georgia Pro Cond" w:hAnsi="Georgia Pro Cond"/>
          <w:i/>
        </w:rPr>
        <w:t>The</w:t>
      </w:r>
      <w:proofErr w:type="gramEnd"/>
      <w:r w:rsidR="0086348F">
        <w:rPr>
          <w:rFonts w:ascii="Georgia Pro Cond" w:hAnsi="Georgia Pro Cond"/>
          <w:i/>
        </w:rPr>
        <w:t xml:space="preserve"> Island of Dr Moreau</w:t>
      </w:r>
      <w:r w:rsidR="00953A8A">
        <w:rPr>
          <w:rFonts w:ascii="Georgia Pro Cond" w:hAnsi="Georgia Pro Cond"/>
          <w:i/>
        </w:rPr>
        <w:t xml:space="preserve"> </w:t>
      </w:r>
      <w:r w:rsidR="00953A8A">
        <w:rPr>
          <w:rFonts w:ascii="Georgia Pro Cond" w:hAnsi="Georgia Pro Cond"/>
        </w:rPr>
        <w:t>(1896)</w:t>
      </w:r>
      <w:r w:rsidR="00766A81">
        <w:rPr>
          <w:rFonts w:ascii="Georgia Pro Cond" w:hAnsi="Georgia Pro Cond"/>
        </w:rPr>
        <w:t xml:space="preserve"> </w:t>
      </w:r>
      <w:r w:rsidR="003472B0">
        <w:rPr>
          <w:rFonts w:ascii="Georgia Pro Cond" w:hAnsi="Georgia Pro Cond"/>
        </w:rPr>
        <w:t>and</w:t>
      </w:r>
      <w:r w:rsidR="00953A8A">
        <w:rPr>
          <w:rFonts w:ascii="Georgia Pro Cond" w:hAnsi="Georgia Pro Cond"/>
        </w:rPr>
        <w:t xml:space="preserve"> </w:t>
      </w:r>
      <w:r w:rsidR="00766A81">
        <w:rPr>
          <w:rFonts w:ascii="Georgia Pro Cond" w:hAnsi="Georgia Pro Cond"/>
        </w:rPr>
        <w:t xml:space="preserve">Stevenson’s </w:t>
      </w:r>
      <w:r w:rsidR="00953A8A">
        <w:rPr>
          <w:rFonts w:ascii="Georgia Pro Cond" w:hAnsi="Georgia Pro Cond"/>
        </w:rPr>
        <w:t>excellent short ghost stories (particularly ‘The Body-Snatcher’</w:t>
      </w:r>
      <w:r w:rsidR="00986719">
        <w:rPr>
          <w:rFonts w:ascii="Georgia Pro Cond" w:hAnsi="Georgia Pro Cond"/>
        </w:rPr>
        <w:t xml:space="preserve"> and ‘</w:t>
      </w:r>
      <w:proofErr w:type="spellStart"/>
      <w:r w:rsidR="00986719">
        <w:rPr>
          <w:rFonts w:ascii="Georgia Pro Cond" w:hAnsi="Georgia Pro Cond"/>
        </w:rPr>
        <w:t>Thrawn</w:t>
      </w:r>
      <w:proofErr w:type="spellEnd"/>
      <w:r w:rsidR="00986719">
        <w:rPr>
          <w:rFonts w:ascii="Georgia Pro Cond" w:hAnsi="Georgia Pro Cond"/>
        </w:rPr>
        <w:t xml:space="preserve"> Janet’</w:t>
      </w:r>
      <w:r w:rsidR="00766A81">
        <w:rPr>
          <w:rFonts w:ascii="Georgia Pro Cond" w:hAnsi="Georgia Pro Cond"/>
        </w:rPr>
        <w:t>.</w:t>
      </w:r>
      <w:bookmarkStart w:id="0" w:name="_GoBack"/>
      <w:bookmarkEnd w:id="0"/>
    </w:p>
    <w:sectPr w:rsidR="00EE6C53" w:rsidSect="00D06D84">
      <w:pgSz w:w="11906" w:h="16838"/>
      <w:pgMar w:top="567" w:right="1133"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Pro Cond">
    <w:altName w:val="Georgia Pro Cond"/>
    <w:charset w:val="00"/>
    <w:family w:val="roman"/>
    <w:pitch w:val="variable"/>
    <w:sig w:usb0="80000287" w:usb1="00000043"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7D0FCC"/>
    <w:multiLevelType w:val="multilevel"/>
    <w:tmpl w:val="74042C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95F3064"/>
    <w:multiLevelType w:val="hybridMultilevel"/>
    <w:tmpl w:val="2DD6D140"/>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053692B"/>
    <w:multiLevelType w:val="hybridMultilevel"/>
    <w:tmpl w:val="2FB24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0DE3F3A"/>
    <w:multiLevelType w:val="hybridMultilevel"/>
    <w:tmpl w:val="96EA3D62"/>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1F11ACF"/>
    <w:multiLevelType w:val="hybridMultilevel"/>
    <w:tmpl w:val="2CBCB1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8943EC6"/>
    <w:multiLevelType w:val="hybridMultilevel"/>
    <w:tmpl w:val="97528F42"/>
    <w:lvl w:ilvl="0" w:tplc="4670B7A6">
      <w:start w:val="1"/>
      <w:numFmt w:val="decimal"/>
      <w:lvlText w:val="%1."/>
      <w:lvlJc w:val="left"/>
      <w:pPr>
        <w:ind w:left="720" w:hanging="360"/>
      </w:pPr>
      <w:rPr>
        <w:rFonts w:ascii="Georgia Pro Cond" w:hAnsi="Georgia Pro Cond"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3026402"/>
    <w:multiLevelType w:val="multilevel"/>
    <w:tmpl w:val="E1DAF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6"/>
  </w:num>
  <w:num w:numId="3">
    <w:abstractNumId w:val="0"/>
  </w:num>
  <w:num w:numId="4">
    <w:abstractNumId w:val="5"/>
  </w:num>
  <w:num w:numId="5">
    <w:abstractNumId w:val="1"/>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1CF"/>
    <w:rsid w:val="00051D4D"/>
    <w:rsid w:val="00086C05"/>
    <w:rsid w:val="000A5B2E"/>
    <w:rsid w:val="000B527D"/>
    <w:rsid w:val="00110BE5"/>
    <w:rsid w:val="001149A4"/>
    <w:rsid w:val="001166F6"/>
    <w:rsid w:val="00146C2C"/>
    <w:rsid w:val="00166D12"/>
    <w:rsid w:val="001725EB"/>
    <w:rsid w:val="001A35BB"/>
    <w:rsid w:val="001B1830"/>
    <w:rsid w:val="001D4B14"/>
    <w:rsid w:val="002555B1"/>
    <w:rsid w:val="00262839"/>
    <w:rsid w:val="00264664"/>
    <w:rsid w:val="0029190F"/>
    <w:rsid w:val="002C1791"/>
    <w:rsid w:val="003246C4"/>
    <w:rsid w:val="003472B0"/>
    <w:rsid w:val="00373A2A"/>
    <w:rsid w:val="0039480B"/>
    <w:rsid w:val="003E45D2"/>
    <w:rsid w:val="00405C61"/>
    <w:rsid w:val="00473E55"/>
    <w:rsid w:val="00483AD1"/>
    <w:rsid w:val="004973D8"/>
    <w:rsid w:val="004A66FD"/>
    <w:rsid w:val="00507B29"/>
    <w:rsid w:val="00541488"/>
    <w:rsid w:val="00581533"/>
    <w:rsid w:val="005E2DE4"/>
    <w:rsid w:val="005E5115"/>
    <w:rsid w:val="005F3497"/>
    <w:rsid w:val="0060504A"/>
    <w:rsid w:val="00611BFE"/>
    <w:rsid w:val="00612CEE"/>
    <w:rsid w:val="00673A8E"/>
    <w:rsid w:val="00677C9C"/>
    <w:rsid w:val="006E2066"/>
    <w:rsid w:val="00722A4A"/>
    <w:rsid w:val="00766A81"/>
    <w:rsid w:val="00772D7F"/>
    <w:rsid w:val="007B794C"/>
    <w:rsid w:val="007D65EF"/>
    <w:rsid w:val="00835CC7"/>
    <w:rsid w:val="008528D3"/>
    <w:rsid w:val="0086348F"/>
    <w:rsid w:val="008B1326"/>
    <w:rsid w:val="008D39D8"/>
    <w:rsid w:val="008E7221"/>
    <w:rsid w:val="009025F3"/>
    <w:rsid w:val="00914162"/>
    <w:rsid w:val="00952102"/>
    <w:rsid w:val="00953A8A"/>
    <w:rsid w:val="009701BF"/>
    <w:rsid w:val="00986719"/>
    <w:rsid w:val="00996790"/>
    <w:rsid w:val="009A0888"/>
    <w:rsid w:val="009F3689"/>
    <w:rsid w:val="009F3A0A"/>
    <w:rsid w:val="00A03585"/>
    <w:rsid w:val="00A10367"/>
    <w:rsid w:val="00A13FEE"/>
    <w:rsid w:val="00A24528"/>
    <w:rsid w:val="00A856BD"/>
    <w:rsid w:val="00A92F40"/>
    <w:rsid w:val="00AD6EAF"/>
    <w:rsid w:val="00AD7CA6"/>
    <w:rsid w:val="00AE07F3"/>
    <w:rsid w:val="00B2740D"/>
    <w:rsid w:val="00B329CA"/>
    <w:rsid w:val="00B61F7E"/>
    <w:rsid w:val="00B8171A"/>
    <w:rsid w:val="00BB4046"/>
    <w:rsid w:val="00BE78E2"/>
    <w:rsid w:val="00C022EE"/>
    <w:rsid w:val="00C30C43"/>
    <w:rsid w:val="00C50A39"/>
    <w:rsid w:val="00C75005"/>
    <w:rsid w:val="00CA4A33"/>
    <w:rsid w:val="00CB4485"/>
    <w:rsid w:val="00CB6CA2"/>
    <w:rsid w:val="00CC5B7C"/>
    <w:rsid w:val="00CD6D44"/>
    <w:rsid w:val="00CE5022"/>
    <w:rsid w:val="00D005A0"/>
    <w:rsid w:val="00D06D84"/>
    <w:rsid w:val="00D06D91"/>
    <w:rsid w:val="00D328ED"/>
    <w:rsid w:val="00D71B8C"/>
    <w:rsid w:val="00DB066C"/>
    <w:rsid w:val="00DE5AD2"/>
    <w:rsid w:val="00E55CD2"/>
    <w:rsid w:val="00E80189"/>
    <w:rsid w:val="00EA579E"/>
    <w:rsid w:val="00ED3149"/>
    <w:rsid w:val="00EE6C53"/>
    <w:rsid w:val="00EF5441"/>
    <w:rsid w:val="00FA2835"/>
    <w:rsid w:val="00FB51CF"/>
    <w:rsid w:val="00FD7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2604D"/>
  <w15:chartTrackingRefBased/>
  <w15:docId w15:val="{479E786F-FEBE-41BD-BC42-513077B6B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51CF"/>
    <w:pPr>
      <w:spacing w:after="0" w:line="240" w:lineRule="auto"/>
    </w:pPr>
    <w:rPr>
      <w:sz w:val="24"/>
      <w:szCs w:val="24"/>
      <w:lang w:val="en-US"/>
    </w:rPr>
  </w:style>
  <w:style w:type="paragraph" w:styleId="Heading1">
    <w:name w:val="heading 1"/>
    <w:basedOn w:val="Normal"/>
    <w:link w:val="Heading1Char"/>
    <w:uiPriority w:val="9"/>
    <w:qFormat/>
    <w:rsid w:val="00BE78E2"/>
    <w:pPr>
      <w:spacing w:before="100" w:beforeAutospacing="1" w:after="100" w:afterAutospacing="1"/>
      <w:outlineLvl w:val="0"/>
    </w:pPr>
    <w:rPr>
      <w:rFonts w:ascii="Times New Roman" w:eastAsia="Times New Roman" w:hAnsi="Times New Roman" w:cs="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51CF"/>
    <w:pPr>
      <w:ind w:left="720"/>
      <w:contextualSpacing/>
    </w:pPr>
  </w:style>
  <w:style w:type="paragraph" w:customStyle="1" w:styleId="Title1">
    <w:name w:val="Title1"/>
    <w:basedOn w:val="Normal"/>
    <w:rsid w:val="00B2740D"/>
    <w:pPr>
      <w:spacing w:before="100" w:beforeAutospacing="1" w:after="100" w:afterAutospacing="1"/>
    </w:pPr>
    <w:rPr>
      <w:rFonts w:ascii="Times New Roman" w:eastAsia="Times New Roman" w:hAnsi="Times New Roman" w:cs="Times New Roman"/>
      <w:lang w:val="en-GB" w:eastAsia="en-GB"/>
    </w:rPr>
  </w:style>
  <w:style w:type="character" w:styleId="Emphasis">
    <w:name w:val="Emphasis"/>
    <w:basedOn w:val="DefaultParagraphFont"/>
    <w:uiPriority w:val="20"/>
    <w:qFormat/>
    <w:rsid w:val="00B2740D"/>
    <w:rPr>
      <w:i/>
      <w:iCs/>
    </w:rPr>
  </w:style>
  <w:style w:type="paragraph" w:customStyle="1" w:styleId="author">
    <w:name w:val="author"/>
    <w:basedOn w:val="Normal"/>
    <w:rsid w:val="00B2740D"/>
    <w:pPr>
      <w:spacing w:before="100" w:beforeAutospacing="1" w:after="100" w:afterAutospacing="1"/>
    </w:pPr>
    <w:rPr>
      <w:rFonts w:ascii="Times New Roman" w:eastAsia="Times New Roman" w:hAnsi="Times New Roman" w:cs="Times New Roman"/>
      <w:lang w:val="en-GB" w:eastAsia="en-GB"/>
    </w:rPr>
  </w:style>
  <w:style w:type="character" w:styleId="Hyperlink">
    <w:name w:val="Hyperlink"/>
    <w:basedOn w:val="DefaultParagraphFont"/>
    <w:uiPriority w:val="99"/>
    <w:unhideWhenUsed/>
    <w:rsid w:val="00B2740D"/>
    <w:rPr>
      <w:color w:val="0000FF"/>
      <w:u w:val="single"/>
    </w:rPr>
  </w:style>
  <w:style w:type="paragraph" w:styleId="NormalWeb">
    <w:name w:val="Normal (Web)"/>
    <w:basedOn w:val="Normal"/>
    <w:uiPriority w:val="99"/>
    <w:semiHidden/>
    <w:unhideWhenUsed/>
    <w:rsid w:val="00B2740D"/>
    <w:pPr>
      <w:spacing w:before="100" w:beforeAutospacing="1" w:after="100" w:afterAutospacing="1"/>
    </w:pPr>
    <w:rPr>
      <w:rFonts w:ascii="Times New Roman" w:eastAsia="Times New Roman" w:hAnsi="Times New Roman" w:cs="Times New Roman"/>
      <w:lang w:val="en-GB" w:eastAsia="en-GB"/>
    </w:rPr>
  </w:style>
  <w:style w:type="paragraph" w:customStyle="1" w:styleId="continued">
    <w:name w:val="continued"/>
    <w:basedOn w:val="Normal"/>
    <w:rsid w:val="00B2740D"/>
    <w:pPr>
      <w:spacing w:before="100" w:beforeAutospacing="1" w:after="100" w:afterAutospacing="1"/>
    </w:pPr>
    <w:rPr>
      <w:rFonts w:ascii="Times New Roman" w:eastAsia="Times New Roman" w:hAnsi="Times New Roman" w:cs="Times New Roman"/>
      <w:lang w:val="en-GB" w:eastAsia="en-GB"/>
    </w:rPr>
  </w:style>
  <w:style w:type="character" w:styleId="Strong">
    <w:name w:val="Strong"/>
    <w:basedOn w:val="DefaultParagraphFont"/>
    <w:uiPriority w:val="22"/>
    <w:qFormat/>
    <w:rsid w:val="00B2740D"/>
    <w:rPr>
      <w:b/>
      <w:bCs/>
    </w:rPr>
  </w:style>
  <w:style w:type="character" w:styleId="UnresolvedMention">
    <w:name w:val="Unresolved Mention"/>
    <w:basedOn w:val="DefaultParagraphFont"/>
    <w:uiPriority w:val="99"/>
    <w:semiHidden/>
    <w:unhideWhenUsed/>
    <w:rsid w:val="009A0888"/>
    <w:rPr>
      <w:color w:val="605E5C"/>
      <w:shd w:val="clear" w:color="auto" w:fill="E1DFDD"/>
    </w:rPr>
  </w:style>
  <w:style w:type="paragraph" w:styleId="Header">
    <w:name w:val="header"/>
    <w:basedOn w:val="Normal"/>
    <w:link w:val="HeaderChar"/>
    <w:uiPriority w:val="99"/>
    <w:unhideWhenUsed/>
    <w:rsid w:val="001166F6"/>
    <w:pPr>
      <w:tabs>
        <w:tab w:val="center" w:pos="4513"/>
        <w:tab w:val="right" w:pos="9026"/>
      </w:tabs>
    </w:pPr>
    <w:rPr>
      <w:sz w:val="22"/>
      <w:szCs w:val="22"/>
      <w:lang w:val="en-GB"/>
    </w:rPr>
  </w:style>
  <w:style w:type="character" w:customStyle="1" w:styleId="HeaderChar">
    <w:name w:val="Header Char"/>
    <w:basedOn w:val="DefaultParagraphFont"/>
    <w:link w:val="Header"/>
    <w:uiPriority w:val="99"/>
    <w:rsid w:val="001166F6"/>
  </w:style>
  <w:style w:type="character" w:customStyle="1" w:styleId="Heading1Char">
    <w:name w:val="Heading 1 Char"/>
    <w:basedOn w:val="DefaultParagraphFont"/>
    <w:link w:val="Heading1"/>
    <w:uiPriority w:val="9"/>
    <w:rsid w:val="00BE78E2"/>
    <w:rPr>
      <w:rFonts w:ascii="Times New Roman" w:eastAsia="Times New Roman" w:hAnsi="Times New Roman" w:cs="Times New Roman"/>
      <w:b/>
      <w:bCs/>
      <w:kern w:val="36"/>
      <w:sz w:val="48"/>
      <w:szCs w:val="48"/>
      <w:lang w:eastAsia="en-GB"/>
    </w:rPr>
  </w:style>
  <w:style w:type="table" w:styleId="TableGrid">
    <w:name w:val="Table Grid"/>
    <w:basedOn w:val="TableNormal"/>
    <w:uiPriority w:val="39"/>
    <w:rsid w:val="00BE78E2"/>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8443383">
      <w:bodyDiv w:val="1"/>
      <w:marLeft w:val="0"/>
      <w:marRight w:val="0"/>
      <w:marTop w:val="0"/>
      <w:marBottom w:val="0"/>
      <w:divBdr>
        <w:top w:val="none" w:sz="0" w:space="0" w:color="auto"/>
        <w:left w:val="none" w:sz="0" w:space="0" w:color="auto"/>
        <w:bottom w:val="none" w:sz="0" w:space="0" w:color="auto"/>
        <w:right w:val="none" w:sz="0" w:space="0" w:color="auto"/>
      </w:divBdr>
      <w:divsChild>
        <w:div w:id="1914662160">
          <w:marLeft w:val="0"/>
          <w:marRight w:val="0"/>
          <w:marTop w:val="0"/>
          <w:marBottom w:val="0"/>
          <w:divBdr>
            <w:top w:val="none" w:sz="0" w:space="0" w:color="auto"/>
            <w:left w:val="none" w:sz="0" w:space="0" w:color="auto"/>
            <w:bottom w:val="none" w:sz="0" w:space="0" w:color="auto"/>
            <w:right w:val="none" w:sz="0" w:space="0" w:color="auto"/>
          </w:divBdr>
        </w:div>
      </w:divsChild>
    </w:div>
    <w:div w:id="2072800276">
      <w:bodyDiv w:val="1"/>
      <w:marLeft w:val="0"/>
      <w:marRight w:val="0"/>
      <w:marTop w:val="0"/>
      <w:marBottom w:val="0"/>
      <w:divBdr>
        <w:top w:val="none" w:sz="0" w:space="0" w:color="auto"/>
        <w:left w:val="none" w:sz="0" w:space="0" w:color="auto"/>
        <w:bottom w:val="none" w:sz="0" w:space="0" w:color="auto"/>
        <w:right w:val="none" w:sz="0" w:space="0" w:color="auto"/>
      </w:divBdr>
      <w:divsChild>
        <w:div w:id="205147053">
          <w:marLeft w:val="0"/>
          <w:marRight w:val="0"/>
          <w:marTop w:val="0"/>
          <w:marBottom w:val="0"/>
          <w:divBdr>
            <w:top w:val="none" w:sz="0" w:space="0" w:color="auto"/>
            <w:left w:val="none" w:sz="0" w:space="0" w:color="auto"/>
            <w:bottom w:val="none" w:sz="0" w:space="0" w:color="auto"/>
            <w:right w:val="none" w:sz="0" w:space="0" w:color="auto"/>
          </w:divBdr>
          <w:divsChild>
            <w:div w:id="845053857">
              <w:marLeft w:val="0"/>
              <w:marRight w:val="0"/>
              <w:marTop w:val="0"/>
              <w:marBottom w:val="0"/>
              <w:divBdr>
                <w:top w:val="none" w:sz="0" w:space="0" w:color="auto"/>
                <w:left w:val="none" w:sz="0" w:space="0" w:color="auto"/>
                <w:bottom w:val="none" w:sz="0" w:space="0" w:color="auto"/>
                <w:right w:val="none" w:sz="0" w:space="0" w:color="auto"/>
              </w:divBdr>
              <w:divsChild>
                <w:div w:id="1158691025">
                  <w:marLeft w:val="0"/>
                  <w:marRight w:val="0"/>
                  <w:marTop w:val="0"/>
                  <w:marBottom w:val="0"/>
                  <w:divBdr>
                    <w:top w:val="none" w:sz="0" w:space="0" w:color="auto"/>
                    <w:left w:val="none" w:sz="0" w:space="0" w:color="auto"/>
                    <w:bottom w:val="none" w:sz="0" w:space="0" w:color="auto"/>
                    <w:right w:val="none" w:sz="0" w:space="0" w:color="auto"/>
                  </w:divBdr>
                  <w:divsChild>
                    <w:div w:id="1398014580">
                      <w:marLeft w:val="0"/>
                      <w:marRight w:val="0"/>
                      <w:marTop w:val="0"/>
                      <w:marBottom w:val="0"/>
                      <w:divBdr>
                        <w:top w:val="none" w:sz="0" w:space="0" w:color="auto"/>
                        <w:left w:val="none" w:sz="0" w:space="0" w:color="auto"/>
                        <w:bottom w:val="none" w:sz="0" w:space="0" w:color="auto"/>
                        <w:right w:val="none" w:sz="0" w:space="0" w:color="auto"/>
                      </w:divBdr>
                    </w:div>
                    <w:div w:id="302201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356300">
              <w:marLeft w:val="960"/>
              <w:marRight w:val="720"/>
              <w:marTop w:val="240"/>
              <w:marBottom w:val="0"/>
              <w:divBdr>
                <w:top w:val="none" w:sz="0" w:space="0" w:color="auto"/>
                <w:left w:val="none" w:sz="0" w:space="0" w:color="auto"/>
                <w:bottom w:val="none" w:sz="0" w:space="0" w:color="auto"/>
                <w:right w:val="none" w:sz="0" w:space="0" w:color="auto"/>
              </w:divBdr>
              <w:divsChild>
                <w:div w:id="2143035032">
                  <w:marLeft w:val="0"/>
                  <w:marRight w:val="0"/>
                  <w:marTop w:val="0"/>
                  <w:marBottom w:val="0"/>
                  <w:divBdr>
                    <w:top w:val="none" w:sz="0" w:space="0" w:color="auto"/>
                    <w:left w:val="none" w:sz="0" w:space="0" w:color="auto"/>
                    <w:bottom w:val="none" w:sz="0" w:space="0" w:color="auto"/>
                    <w:right w:val="none" w:sz="0" w:space="0" w:color="auto"/>
                  </w:divBdr>
                </w:div>
              </w:divsChild>
            </w:div>
            <w:div w:id="176702472">
              <w:marLeft w:val="960"/>
              <w:marRight w:val="720"/>
              <w:marTop w:val="240"/>
              <w:marBottom w:val="0"/>
              <w:divBdr>
                <w:top w:val="none" w:sz="0" w:space="0" w:color="auto"/>
                <w:left w:val="none" w:sz="0" w:space="0" w:color="auto"/>
                <w:bottom w:val="none" w:sz="0" w:space="0" w:color="auto"/>
                <w:right w:val="none" w:sz="0" w:space="0" w:color="auto"/>
              </w:divBdr>
              <w:divsChild>
                <w:div w:id="165756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102800">
          <w:marLeft w:val="0"/>
          <w:marRight w:val="0"/>
          <w:marTop w:val="150"/>
          <w:marBottom w:val="0"/>
          <w:divBdr>
            <w:top w:val="single" w:sz="6" w:space="0" w:color="E8E7E4"/>
            <w:left w:val="none" w:sz="0" w:space="0" w:color="auto"/>
            <w:bottom w:val="none" w:sz="0" w:space="0" w:color="auto"/>
            <w:right w:val="none" w:sz="0" w:space="0" w:color="auto"/>
          </w:divBdr>
          <w:divsChild>
            <w:div w:id="945891251">
              <w:blockQuote w:val="1"/>
              <w:marLeft w:val="0"/>
              <w:marRight w:val="0"/>
              <w:marTop w:val="240"/>
              <w:marBottom w:val="240"/>
              <w:divBdr>
                <w:top w:val="none" w:sz="0" w:space="0" w:color="auto"/>
                <w:left w:val="single" w:sz="6" w:space="0" w:color="CACACA"/>
                <w:bottom w:val="none" w:sz="0" w:space="0" w:color="auto"/>
                <w:right w:val="none" w:sz="0" w:space="0" w:color="auto"/>
              </w:divBdr>
            </w:div>
            <w:div w:id="539365549">
              <w:blockQuote w:val="1"/>
              <w:marLeft w:val="0"/>
              <w:marRight w:val="0"/>
              <w:marTop w:val="240"/>
              <w:marBottom w:val="240"/>
              <w:divBdr>
                <w:top w:val="none" w:sz="0" w:space="0" w:color="auto"/>
                <w:left w:val="single" w:sz="6" w:space="0" w:color="CACACA"/>
                <w:bottom w:val="none" w:sz="0" w:space="0" w:color="auto"/>
                <w:right w:val="none" w:sz="0" w:space="0" w:color="auto"/>
              </w:divBdr>
            </w:div>
            <w:div w:id="1281452953">
              <w:blockQuote w:val="1"/>
              <w:marLeft w:val="0"/>
              <w:marRight w:val="0"/>
              <w:marTop w:val="240"/>
              <w:marBottom w:val="240"/>
              <w:divBdr>
                <w:top w:val="none" w:sz="0" w:space="0" w:color="auto"/>
                <w:left w:val="single" w:sz="6" w:space="0" w:color="CACACA"/>
                <w:bottom w:val="none" w:sz="0" w:space="0" w:color="auto"/>
                <w:right w:val="none" w:sz="0" w:space="0" w:color="auto"/>
              </w:divBdr>
            </w:div>
            <w:div w:id="1818764040">
              <w:blockQuote w:val="1"/>
              <w:marLeft w:val="0"/>
              <w:marRight w:val="0"/>
              <w:marTop w:val="240"/>
              <w:marBottom w:val="240"/>
              <w:divBdr>
                <w:top w:val="none" w:sz="0" w:space="0" w:color="auto"/>
                <w:left w:val="single" w:sz="6" w:space="0" w:color="CACACA"/>
                <w:bottom w:val="none" w:sz="0" w:space="0" w:color="auto"/>
                <w:right w:val="none" w:sz="0" w:space="0" w:color="auto"/>
              </w:divBdr>
            </w:div>
            <w:div w:id="1319655790">
              <w:marLeft w:val="1440"/>
              <w:marRight w:val="0"/>
              <w:marTop w:val="960"/>
              <w:marBottom w:val="960"/>
              <w:divBdr>
                <w:top w:val="none" w:sz="0" w:space="0" w:color="auto"/>
                <w:left w:val="none" w:sz="0" w:space="0" w:color="auto"/>
                <w:bottom w:val="none" w:sz="0" w:space="0" w:color="auto"/>
                <w:right w:val="none" w:sz="0" w:space="0" w:color="auto"/>
              </w:divBdr>
              <w:divsChild>
                <w:div w:id="185533159">
                  <w:marLeft w:val="0"/>
                  <w:marRight w:val="0"/>
                  <w:marTop w:val="0"/>
                  <w:marBottom w:val="0"/>
                  <w:divBdr>
                    <w:top w:val="none" w:sz="0" w:space="0" w:color="auto"/>
                    <w:left w:val="none" w:sz="0" w:space="0" w:color="auto"/>
                    <w:bottom w:val="none" w:sz="0" w:space="0" w:color="auto"/>
                    <w:right w:val="none" w:sz="0" w:space="0" w:color="auto"/>
                  </w:divBdr>
                  <w:divsChild>
                    <w:div w:id="249434570">
                      <w:marLeft w:val="0"/>
                      <w:marRight w:val="0"/>
                      <w:marTop w:val="0"/>
                      <w:marBottom w:val="0"/>
                      <w:divBdr>
                        <w:top w:val="none" w:sz="0" w:space="0" w:color="auto"/>
                        <w:left w:val="none" w:sz="0" w:space="0" w:color="auto"/>
                        <w:bottom w:val="none" w:sz="0" w:space="0" w:color="auto"/>
                        <w:right w:val="none" w:sz="0" w:space="0" w:color="auto"/>
                      </w:divBdr>
                    </w:div>
                    <w:div w:id="1644189048">
                      <w:marLeft w:val="0"/>
                      <w:marRight w:val="0"/>
                      <w:marTop w:val="180"/>
                      <w:marBottom w:val="0"/>
                      <w:divBdr>
                        <w:top w:val="none" w:sz="0" w:space="0" w:color="auto"/>
                        <w:left w:val="none" w:sz="0" w:space="0" w:color="auto"/>
                        <w:bottom w:val="none" w:sz="0" w:space="0" w:color="auto"/>
                        <w:right w:val="none" w:sz="0" w:space="0" w:color="auto"/>
                      </w:divBdr>
                      <w:divsChild>
                        <w:div w:id="6383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897538">
              <w:blockQuote w:val="1"/>
              <w:marLeft w:val="0"/>
              <w:marRight w:val="0"/>
              <w:marTop w:val="240"/>
              <w:marBottom w:val="240"/>
              <w:divBdr>
                <w:top w:val="none" w:sz="0" w:space="0" w:color="auto"/>
                <w:left w:val="single" w:sz="6" w:space="0" w:color="CACACA"/>
                <w:bottom w:val="none" w:sz="0" w:space="0" w:color="auto"/>
                <w:right w:val="none" w:sz="0" w:space="0" w:color="auto"/>
              </w:divBdr>
              <w:divsChild>
                <w:div w:id="1841194191">
                  <w:marLeft w:val="3600"/>
                  <w:marRight w:val="0"/>
                  <w:marTop w:val="0"/>
                  <w:marBottom w:val="0"/>
                  <w:divBdr>
                    <w:top w:val="none" w:sz="0" w:space="0" w:color="auto"/>
                    <w:left w:val="none" w:sz="0" w:space="0" w:color="auto"/>
                    <w:bottom w:val="none" w:sz="0" w:space="0" w:color="auto"/>
                    <w:right w:val="none" w:sz="0" w:space="0" w:color="auto"/>
                  </w:divBdr>
                </w:div>
              </w:divsChild>
            </w:div>
            <w:div w:id="155386089">
              <w:blockQuote w:val="1"/>
              <w:marLeft w:val="0"/>
              <w:marRight w:val="0"/>
              <w:marTop w:val="240"/>
              <w:marBottom w:val="240"/>
              <w:divBdr>
                <w:top w:val="none" w:sz="0" w:space="0" w:color="auto"/>
                <w:left w:val="single" w:sz="6" w:space="0" w:color="CACACA"/>
                <w:bottom w:val="none" w:sz="0" w:space="0" w:color="auto"/>
                <w:right w:val="none" w:sz="0" w:space="0" w:color="auto"/>
              </w:divBdr>
              <w:divsChild>
                <w:div w:id="1925331589">
                  <w:marLeft w:val="3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EED20D-99B1-4C1C-9781-C30241142C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1</Pages>
  <Words>222</Words>
  <Characters>1269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Jen</dc:creator>
  <cp:keywords/>
  <dc:description/>
  <cp:lastModifiedBy>Baker, Jen</cp:lastModifiedBy>
  <cp:revision>99</cp:revision>
  <dcterms:created xsi:type="dcterms:W3CDTF">2018-08-29T09:15:00Z</dcterms:created>
  <dcterms:modified xsi:type="dcterms:W3CDTF">2018-09-29T10:03:00Z</dcterms:modified>
</cp:coreProperties>
</file>