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03728A" w14:textId="77777777" w:rsidR="00FB51CF" w:rsidRPr="00405C61" w:rsidRDefault="00FB51CF" w:rsidP="00405C61">
      <w:pPr>
        <w:jc w:val="both"/>
      </w:pPr>
    </w:p>
    <w:p w14:paraId="66A4BAEA" w14:textId="7D2B3E7A" w:rsidR="00AB0640" w:rsidRPr="00013785" w:rsidRDefault="00AB0640" w:rsidP="00AB0640">
      <w:pPr>
        <w:shd w:val="clear" w:color="auto" w:fill="ACB9CA" w:themeFill="text2" w:themeFillTint="66"/>
        <w:rPr>
          <w:rFonts w:ascii="Georgia Pro Cond" w:hAnsi="Georgia Pro Cond"/>
          <w:sz w:val="28"/>
          <w:szCs w:val="28"/>
        </w:rPr>
      </w:pPr>
      <w:r w:rsidRPr="00013785">
        <w:rPr>
          <w:rStyle w:val="Strong"/>
          <w:rFonts w:ascii="Georgia Pro Cond" w:hAnsi="Georgia Pro Cond"/>
          <w:sz w:val="28"/>
          <w:szCs w:val="28"/>
        </w:rPr>
        <w:t xml:space="preserve">Week </w:t>
      </w:r>
      <w:r>
        <w:rPr>
          <w:rStyle w:val="Strong"/>
          <w:rFonts w:ascii="Georgia Pro Cond" w:hAnsi="Georgia Pro Cond"/>
          <w:sz w:val="28"/>
          <w:szCs w:val="28"/>
        </w:rPr>
        <w:t>8</w:t>
      </w:r>
      <w:r w:rsidRPr="00013785">
        <w:rPr>
          <w:rStyle w:val="Strong"/>
          <w:rFonts w:ascii="Georgia Pro Cond" w:hAnsi="Georgia Pro Cond"/>
          <w:sz w:val="28"/>
          <w:szCs w:val="28"/>
        </w:rPr>
        <w:t xml:space="preserve">: </w:t>
      </w:r>
      <w:r>
        <w:rPr>
          <w:rStyle w:val="Strong"/>
          <w:rFonts w:ascii="Georgia Pro Cond" w:hAnsi="Georgia Pro Cond"/>
          <w:sz w:val="28"/>
          <w:szCs w:val="28"/>
        </w:rPr>
        <w:t>Disease and Desire</w:t>
      </w:r>
      <w:r w:rsidRPr="00013785">
        <w:rPr>
          <w:rStyle w:val="Strong"/>
          <w:rFonts w:ascii="Georgia Pro Cond" w:hAnsi="Georgia Pro Cond"/>
          <w:sz w:val="28"/>
          <w:szCs w:val="28"/>
        </w:rPr>
        <w:t> </w:t>
      </w:r>
    </w:p>
    <w:p w14:paraId="58A3871C" w14:textId="1C99B83D" w:rsidR="00AB0640" w:rsidRPr="00AB0640" w:rsidRDefault="00AB0640" w:rsidP="00AB0640">
      <w:pPr>
        <w:shd w:val="clear" w:color="auto" w:fill="D9E2F3" w:themeFill="accent1" w:themeFillTint="33"/>
        <w:rPr>
          <w:rFonts w:ascii="Georgia Pro Cond" w:hAnsi="Georgia Pro Cond"/>
        </w:rPr>
      </w:pPr>
      <w:r w:rsidRPr="004E3EA1">
        <w:rPr>
          <w:rFonts w:ascii="Georgia Pro Cond" w:hAnsi="Georgia Pro Cond"/>
          <w:b/>
        </w:rPr>
        <w:t>Primary Reading:</w:t>
      </w:r>
      <w:r w:rsidRPr="004E3EA1">
        <w:rPr>
          <w:rFonts w:ascii="Georgia Pro Cond" w:hAnsi="Georgia Pro Cond"/>
        </w:rPr>
        <w:t xml:space="preserve"> </w:t>
      </w:r>
      <w:r w:rsidRPr="00AB0640">
        <w:rPr>
          <w:rFonts w:ascii="Georgia Pro Cond" w:hAnsi="Georgia Pro Cond"/>
        </w:rPr>
        <w:t xml:space="preserve">Florence Marryat, </w:t>
      </w:r>
      <w:r>
        <w:rPr>
          <w:rFonts w:ascii="Georgia Pro Cond" w:hAnsi="Georgia Pro Cond"/>
          <w:i/>
        </w:rPr>
        <w:t xml:space="preserve">The Blood of the Vampire </w:t>
      </w:r>
      <w:r>
        <w:rPr>
          <w:rFonts w:ascii="Georgia Pro Cond" w:hAnsi="Georgia Pro Cond"/>
        </w:rPr>
        <w:t>(1897)</w:t>
      </w:r>
    </w:p>
    <w:p w14:paraId="6AF7C155" w14:textId="77777777" w:rsidR="00AB0640" w:rsidRDefault="00AB0640" w:rsidP="00AB0640">
      <w:pPr>
        <w:shd w:val="clear" w:color="auto" w:fill="D9E2F3" w:themeFill="accent1" w:themeFillTint="33"/>
        <w:rPr>
          <w:rFonts w:ascii="Georgia Pro Cond" w:hAnsi="Georgia Pro Cond"/>
          <w:b/>
        </w:rPr>
      </w:pPr>
    </w:p>
    <w:p w14:paraId="091F7BB8" w14:textId="77777777" w:rsidR="003F7ED0" w:rsidRDefault="00AB0640" w:rsidP="00744853">
      <w:pPr>
        <w:shd w:val="clear" w:color="auto" w:fill="D9E2F3" w:themeFill="accent1" w:themeFillTint="33"/>
        <w:rPr>
          <w:rFonts w:ascii="Georgia Pro Cond" w:hAnsi="Georgia Pro Cond"/>
          <w:b/>
        </w:rPr>
      </w:pPr>
      <w:r w:rsidRPr="004E3EA1">
        <w:rPr>
          <w:rFonts w:ascii="Georgia Pro Cond" w:hAnsi="Georgia Pro Cond"/>
          <w:b/>
        </w:rPr>
        <w:t xml:space="preserve">Compulsory Secondary Reading: </w:t>
      </w:r>
    </w:p>
    <w:p w14:paraId="792F3671" w14:textId="77777777" w:rsidR="00F45E7F" w:rsidRDefault="00AB0640" w:rsidP="003F7ED0">
      <w:pPr>
        <w:pStyle w:val="ListParagraph"/>
        <w:numPr>
          <w:ilvl w:val="0"/>
          <w:numId w:val="9"/>
        </w:numPr>
        <w:shd w:val="clear" w:color="auto" w:fill="D9E2F3" w:themeFill="accent1" w:themeFillTint="33"/>
        <w:rPr>
          <w:rFonts w:ascii="Georgia Pro Cond" w:hAnsi="Georgia Pro Cond"/>
        </w:rPr>
      </w:pPr>
      <w:r w:rsidRPr="003F7ED0">
        <w:rPr>
          <w:rFonts w:ascii="Georgia Pro Cond" w:hAnsi="Georgia Pro Cond"/>
        </w:rPr>
        <w:t>Appendices B and C [module webpage]</w:t>
      </w:r>
    </w:p>
    <w:p w14:paraId="3E7597F8" w14:textId="64358771" w:rsidR="00744853" w:rsidRPr="00F45E7F" w:rsidRDefault="00F45E7F" w:rsidP="00F45E7F">
      <w:pPr>
        <w:shd w:val="clear" w:color="auto" w:fill="D9E2F3" w:themeFill="accent1" w:themeFillTint="33"/>
        <w:rPr>
          <w:rFonts w:ascii="Georgia Pro Cond" w:hAnsi="Georgia Pro Cond"/>
        </w:rPr>
      </w:pPr>
      <w:r>
        <w:rPr>
          <w:rFonts w:ascii="Georgia Pro Cond" w:hAnsi="Georgia Pro Cond"/>
        </w:rPr>
        <w:br/>
      </w:r>
      <w:r w:rsidR="00744853" w:rsidRPr="00F45E7F">
        <w:rPr>
          <w:rFonts w:ascii="Georgia Pro Cond" w:hAnsi="Georgia Pro Cond"/>
        </w:rPr>
        <w:t xml:space="preserve">Read the following (available online through the library’s </w:t>
      </w:r>
      <w:proofErr w:type="spellStart"/>
      <w:r w:rsidR="00744853" w:rsidRPr="00F45E7F">
        <w:rPr>
          <w:rFonts w:ascii="Georgia Pro Cond" w:hAnsi="Georgia Pro Cond"/>
        </w:rPr>
        <w:t>TalisAspire</w:t>
      </w:r>
      <w:proofErr w:type="spellEnd"/>
      <w:r w:rsidR="00744853" w:rsidRPr="00F45E7F">
        <w:rPr>
          <w:rFonts w:ascii="Georgia Pro Cond" w:hAnsi="Georgia Pro Cond"/>
        </w:rPr>
        <w:t xml:space="preserve"> reading lists)</w:t>
      </w:r>
      <w:r w:rsidR="00B1489C" w:rsidRPr="00F45E7F">
        <w:rPr>
          <w:rFonts w:ascii="Georgia Pro Cond" w:hAnsi="Georgia Pro Cond"/>
        </w:rPr>
        <w:br/>
      </w:r>
    </w:p>
    <w:p w14:paraId="54054349" w14:textId="5BC61CC2" w:rsidR="00AE4498" w:rsidRPr="003F7ED0" w:rsidRDefault="00AE4498" w:rsidP="00AE4498">
      <w:pPr>
        <w:pStyle w:val="ListParagraph"/>
        <w:numPr>
          <w:ilvl w:val="0"/>
          <w:numId w:val="9"/>
        </w:numPr>
        <w:shd w:val="clear" w:color="auto" w:fill="D9E2F3" w:themeFill="accent1" w:themeFillTint="33"/>
        <w:rPr>
          <w:rFonts w:ascii="Georgia Pro Cond" w:hAnsi="Georgia Pro Cond"/>
        </w:rPr>
      </w:pPr>
      <w:r w:rsidRPr="003F7ED0">
        <w:rPr>
          <w:rFonts w:ascii="Georgia Pro Cond" w:hAnsi="Georgia Pro Cond"/>
        </w:rPr>
        <w:t>Nina Auerbach</w:t>
      </w:r>
      <w:r w:rsidRPr="003F7ED0">
        <w:rPr>
          <w:rFonts w:ascii="Georgia Pro Cond" w:hAnsi="Georgia Pro Cond"/>
        </w:rPr>
        <w:t>, ‘</w:t>
      </w:r>
      <w:r w:rsidRPr="003F7ED0">
        <w:rPr>
          <w:rFonts w:ascii="Georgia Pro Cond" w:hAnsi="Georgia Pro Cond"/>
        </w:rPr>
        <w:t>Giving Up the Ghost: Nineteenth-Century Vampires</w:t>
      </w:r>
      <w:r w:rsidRPr="003F7ED0">
        <w:rPr>
          <w:rFonts w:ascii="Georgia Pro Cond" w:hAnsi="Georgia Pro Cond"/>
        </w:rPr>
        <w:t xml:space="preserve">’ in </w:t>
      </w:r>
      <w:r w:rsidRPr="003F7ED0">
        <w:rPr>
          <w:rFonts w:ascii="Georgia Pro Cond" w:hAnsi="Georgia Pro Cond"/>
          <w:i/>
        </w:rPr>
        <w:t>Our Vampires, Ourselves</w:t>
      </w:r>
      <w:r w:rsidR="003F7ED0" w:rsidRPr="003F7ED0">
        <w:rPr>
          <w:rFonts w:ascii="Georgia Pro Cond" w:hAnsi="Georgia Pro Cond"/>
          <w:i/>
        </w:rPr>
        <w:t xml:space="preserve"> </w:t>
      </w:r>
      <w:r w:rsidR="003F7ED0" w:rsidRPr="003F7ED0">
        <w:rPr>
          <w:rFonts w:ascii="Georgia Pro Cond" w:hAnsi="Georgia Pro Cond"/>
        </w:rPr>
        <w:t>(1995)</w:t>
      </w:r>
    </w:p>
    <w:p w14:paraId="5B7BA2A2" w14:textId="187FC517" w:rsidR="00AE4498" w:rsidRDefault="00B1489C" w:rsidP="00AE4498">
      <w:pPr>
        <w:pStyle w:val="ListParagraph"/>
        <w:numPr>
          <w:ilvl w:val="0"/>
          <w:numId w:val="9"/>
        </w:numPr>
        <w:shd w:val="clear" w:color="auto" w:fill="D9E2F3" w:themeFill="accent1" w:themeFillTint="33"/>
        <w:rPr>
          <w:rFonts w:ascii="Georgia Pro Cond" w:hAnsi="Georgia Pro Cond"/>
        </w:rPr>
      </w:pPr>
      <w:r w:rsidRPr="00744853">
        <w:rPr>
          <w:rFonts w:ascii="Georgia Pro Cond" w:hAnsi="Georgia Pro Cond"/>
        </w:rPr>
        <w:t>A</w:t>
      </w:r>
      <w:r>
        <w:rPr>
          <w:rFonts w:ascii="Georgia Pro Cond" w:hAnsi="Georgia Pro Cond"/>
        </w:rPr>
        <w:t>spasia</w:t>
      </w:r>
      <w:r w:rsidRPr="00744853">
        <w:rPr>
          <w:rFonts w:ascii="Georgia Pro Cond" w:hAnsi="Georgia Pro Cond"/>
        </w:rPr>
        <w:t xml:space="preserve"> </w:t>
      </w:r>
      <w:r w:rsidR="00744853" w:rsidRPr="00744853">
        <w:rPr>
          <w:rFonts w:ascii="Georgia Pro Cond" w:hAnsi="Georgia Pro Cond"/>
        </w:rPr>
        <w:t>Stephanou</w:t>
      </w:r>
      <w:r w:rsidR="00CB60F3">
        <w:rPr>
          <w:rFonts w:ascii="Georgia Pro Cond" w:hAnsi="Georgia Pro Cond"/>
        </w:rPr>
        <w:t>,</w:t>
      </w:r>
      <w:r w:rsidR="00744853" w:rsidRPr="00744853">
        <w:rPr>
          <w:rFonts w:ascii="Georgia Pro Cond" w:hAnsi="Georgia Pro Cond"/>
        </w:rPr>
        <w:t xml:space="preserve"> ‘Race as Biology Is Fiction’</w:t>
      </w:r>
      <w:r>
        <w:rPr>
          <w:rFonts w:ascii="Georgia Pro Cond" w:hAnsi="Georgia Pro Cond"/>
        </w:rPr>
        <w:t xml:space="preserve"> in </w:t>
      </w:r>
      <w:r w:rsidR="00744853" w:rsidRPr="00B1489C">
        <w:rPr>
          <w:rFonts w:ascii="Georgia Pro Cond" w:hAnsi="Georgia Pro Cond"/>
          <w:i/>
        </w:rPr>
        <w:t>The Bad Blood of the Vampire. In: Reading Vampire Gothic Through Blood</w:t>
      </w:r>
      <w:r w:rsidR="003F7ED0">
        <w:rPr>
          <w:rFonts w:ascii="Georgia Pro Cond" w:hAnsi="Georgia Pro Cond"/>
          <w:i/>
        </w:rPr>
        <w:t xml:space="preserve"> </w:t>
      </w:r>
      <w:r w:rsidR="003F7ED0">
        <w:rPr>
          <w:rFonts w:ascii="Georgia Pro Cond" w:hAnsi="Georgia Pro Cond"/>
        </w:rPr>
        <w:t>(</w:t>
      </w:r>
      <w:r w:rsidRPr="00744853">
        <w:rPr>
          <w:rFonts w:ascii="Georgia Pro Cond" w:hAnsi="Georgia Pro Cond"/>
        </w:rPr>
        <w:t>2014</w:t>
      </w:r>
      <w:r w:rsidR="003F7ED0">
        <w:rPr>
          <w:rFonts w:ascii="Georgia Pro Cond" w:hAnsi="Georgia Pro Cond"/>
        </w:rPr>
        <w:t>)</w:t>
      </w:r>
      <w:r>
        <w:rPr>
          <w:rFonts w:ascii="Georgia Pro Cond" w:hAnsi="Georgia Pro Cond"/>
        </w:rPr>
        <w:t>.</w:t>
      </w:r>
    </w:p>
    <w:p w14:paraId="3B3AD24E" w14:textId="77777777" w:rsidR="00FB51CF" w:rsidRPr="00405C61" w:rsidRDefault="00FB51CF" w:rsidP="00405C61">
      <w:pPr>
        <w:jc w:val="both"/>
      </w:pPr>
    </w:p>
    <w:p w14:paraId="7806D538" w14:textId="6F43E09A" w:rsidR="009A0888" w:rsidRPr="005011BC" w:rsidRDefault="00864381" w:rsidP="00405C61">
      <w:pPr>
        <w:jc w:val="both"/>
        <w:rPr>
          <w:rFonts w:ascii="Georgia Pro Cond" w:hAnsi="Georgia Pro Cond"/>
          <w:i/>
          <w:color w:val="111111"/>
          <w:shd w:val="clear" w:color="auto" w:fill="FFFFFF"/>
        </w:rPr>
      </w:pPr>
      <w:r>
        <w:rPr>
          <w:rFonts w:ascii="Georgia Pro Cond" w:hAnsi="Georgia Pro Cond"/>
          <w:b/>
        </w:rPr>
        <w:t>Florence Marryat</w:t>
      </w:r>
      <w:r w:rsidR="00CD6D44" w:rsidRPr="006E2066">
        <w:rPr>
          <w:rFonts w:ascii="Georgia Pro Cond" w:hAnsi="Georgia Pro Cond"/>
          <w:b/>
        </w:rPr>
        <w:t xml:space="preserve"> [1</w:t>
      </w:r>
      <w:r w:rsidR="000A5B2E" w:rsidRPr="006E2066">
        <w:rPr>
          <w:rFonts w:ascii="Georgia Pro Cond" w:hAnsi="Georgia Pro Cond"/>
          <w:b/>
        </w:rPr>
        <w:t>8</w:t>
      </w:r>
      <w:r>
        <w:rPr>
          <w:rFonts w:ascii="Georgia Pro Cond" w:hAnsi="Georgia Pro Cond"/>
          <w:b/>
        </w:rPr>
        <w:t>33</w:t>
      </w:r>
      <w:r w:rsidR="00CD6D44" w:rsidRPr="006E2066">
        <w:rPr>
          <w:rFonts w:ascii="Georgia Pro Cond" w:hAnsi="Georgia Pro Cond"/>
          <w:b/>
        </w:rPr>
        <w:t xml:space="preserve"> – 18</w:t>
      </w:r>
      <w:r w:rsidR="000A5B2E" w:rsidRPr="006E2066">
        <w:rPr>
          <w:rFonts w:ascii="Georgia Pro Cond" w:hAnsi="Georgia Pro Cond"/>
          <w:b/>
        </w:rPr>
        <w:t>9</w:t>
      </w:r>
      <w:r>
        <w:rPr>
          <w:rFonts w:ascii="Georgia Pro Cond" w:hAnsi="Georgia Pro Cond"/>
          <w:b/>
        </w:rPr>
        <w:t>9</w:t>
      </w:r>
      <w:r w:rsidR="00CD6D44" w:rsidRPr="006E2066">
        <w:rPr>
          <w:rFonts w:ascii="Georgia Pro Cond" w:hAnsi="Georgia Pro Cond"/>
          <w:b/>
        </w:rPr>
        <w:t>]</w:t>
      </w:r>
      <w:r w:rsidR="00CD6D44" w:rsidRPr="006E2066">
        <w:rPr>
          <w:rFonts w:ascii="Georgia Pro Cond" w:hAnsi="Georgia Pro Cond"/>
        </w:rPr>
        <w:t xml:space="preserve"> </w:t>
      </w:r>
      <w:r w:rsidR="009C2CCD" w:rsidRPr="009C2CCD">
        <w:rPr>
          <w:rFonts w:ascii="Georgia Pro Cond" w:hAnsi="Georgia Pro Cond"/>
          <w:color w:val="111111"/>
          <w:shd w:val="clear" w:color="auto" w:fill="FFFFFF"/>
        </w:rPr>
        <w:t>was a novelist, editor, playwright, spiritualist, singer and actress</w:t>
      </w:r>
      <w:r w:rsidR="00043451">
        <w:rPr>
          <w:rFonts w:ascii="Georgia Pro Cond" w:hAnsi="Georgia Pro Cond"/>
          <w:color w:val="111111"/>
          <w:shd w:val="clear" w:color="auto" w:fill="FFFFFF"/>
        </w:rPr>
        <w:t xml:space="preserve">, and daughter of the novelist </w:t>
      </w:r>
      <w:r w:rsidR="00043451" w:rsidRPr="005011BC">
        <w:rPr>
          <w:rFonts w:ascii="Georgia Pro Cond" w:hAnsi="Georgia Pro Cond"/>
          <w:color w:val="111111"/>
          <w:shd w:val="clear" w:color="auto" w:fill="FFFFFF"/>
        </w:rPr>
        <w:t>Frederick Marrya</w:t>
      </w:r>
      <w:r w:rsidR="005011BC" w:rsidRPr="005011BC">
        <w:rPr>
          <w:rFonts w:ascii="Georgia Pro Cond" w:hAnsi="Georgia Pro Cond"/>
          <w:color w:val="111111"/>
          <w:shd w:val="clear" w:color="auto" w:fill="FFFFFF"/>
        </w:rPr>
        <w:t>t</w:t>
      </w:r>
      <w:r w:rsidR="009C2CCD" w:rsidRPr="005011BC">
        <w:rPr>
          <w:rFonts w:ascii="Georgia Pro Cond" w:hAnsi="Georgia Pro Cond"/>
          <w:color w:val="111111"/>
          <w:shd w:val="clear" w:color="auto" w:fill="FFFFFF"/>
        </w:rPr>
        <w:t>. She wrote 68 novels during her extraordinary career, adapting some of them for the stage</w:t>
      </w:r>
      <w:r w:rsidR="00E31D3B" w:rsidRPr="005011BC">
        <w:rPr>
          <w:rFonts w:ascii="Georgia Pro Cond" w:hAnsi="Georgia Pro Cond"/>
          <w:color w:val="111111"/>
          <w:shd w:val="clear" w:color="auto" w:fill="FFFFFF"/>
        </w:rPr>
        <w:t>, but academic scholarship on her has only proliferated in recent years</w:t>
      </w:r>
      <w:r w:rsidR="009C2CCD" w:rsidRPr="005011BC">
        <w:rPr>
          <w:rFonts w:ascii="Georgia Pro Cond" w:hAnsi="Georgia Pro Cond"/>
          <w:color w:val="111111"/>
          <w:shd w:val="clear" w:color="auto" w:fill="FFFFFF"/>
        </w:rPr>
        <w:t>. </w:t>
      </w:r>
      <w:r w:rsidR="00631688" w:rsidRPr="005011BC">
        <w:rPr>
          <w:rFonts w:ascii="Georgia Pro Cond" w:hAnsi="Georgia Pro Cond"/>
          <w:color w:val="111111"/>
          <w:shd w:val="clear" w:color="auto" w:fill="FFFFFF"/>
        </w:rPr>
        <w:t xml:space="preserve">Invariably overshadowed by </w:t>
      </w:r>
      <w:r w:rsidR="00631688" w:rsidRPr="005011BC">
        <w:rPr>
          <w:rFonts w:ascii="Georgia Pro Cond" w:hAnsi="Georgia Pro Cond"/>
          <w:i/>
          <w:color w:val="111111"/>
          <w:shd w:val="clear" w:color="auto" w:fill="FFFFFF"/>
        </w:rPr>
        <w:t>Dracula,</w:t>
      </w:r>
      <w:r w:rsidR="005011BC" w:rsidRPr="005011BC">
        <w:rPr>
          <w:rFonts w:ascii="Georgia Pro Cond" w:hAnsi="Georgia Pro Cond"/>
          <w:i/>
          <w:color w:val="111111"/>
          <w:shd w:val="clear" w:color="auto" w:fill="FFFFFF"/>
        </w:rPr>
        <w:t xml:space="preserve"> </w:t>
      </w:r>
      <w:r w:rsidR="005011BC" w:rsidRPr="005011BC">
        <w:rPr>
          <w:rFonts w:ascii="Georgia Pro Cond" w:hAnsi="Georgia Pro Cond"/>
          <w:color w:val="111111"/>
          <w:shd w:val="clear" w:color="auto" w:fill="FFFFFF"/>
        </w:rPr>
        <w:t>the cultural significance of</w:t>
      </w:r>
      <w:r w:rsidR="00631688" w:rsidRPr="005011BC">
        <w:rPr>
          <w:rFonts w:ascii="Georgia Pro Cond" w:hAnsi="Georgia Pro Cond"/>
          <w:i/>
          <w:color w:val="111111"/>
          <w:shd w:val="clear" w:color="auto" w:fill="FFFFFF"/>
        </w:rPr>
        <w:t xml:space="preserve"> </w:t>
      </w:r>
      <w:r w:rsidR="00F45E7F" w:rsidRPr="005011BC">
        <w:rPr>
          <w:rFonts w:ascii="Georgia Pro Cond" w:hAnsi="Georgia Pro Cond"/>
          <w:i/>
          <w:color w:val="111111"/>
          <w:shd w:val="clear" w:color="auto" w:fill="FFFFFF"/>
        </w:rPr>
        <w:t xml:space="preserve">The Blood of the Vampire </w:t>
      </w:r>
      <w:r w:rsidR="00F45E7F" w:rsidRPr="005011BC">
        <w:rPr>
          <w:rFonts w:ascii="Georgia Pro Cond" w:hAnsi="Georgia Pro Cond"/>
          <w:color w:val="111111"/>
          <w:shd w:val="clear" w:color="auto" w:fill="FFFFFF"/>
        </w:rPr>
        <w:t>was “rediscovered”</w:t>
      </w:r>
      <w:r w:rsidR="00C6398B" w:rsidRPr="005011BC">
        <w:rPr>
          <w:rFonts w:ascii="Georgia Pro Cond" w:hAnsi="Georgia Pro Cond"/>
          <w:color w:val="111111"/>
          <w:shd w:val="clear" w:color="auto" w:fill="FFFFFF"/>
        </w:rPr>
        <w:t xml:space="preserve"> </w:t>
      </w:r>
      <w:r w:rsidR="005011BC" w:rsidRPr="005011BC">
        <w:rPr>
          <w:rFonts w:ascii="Georgia Pro Cond" w:hAnsi="Georgia Pro Cond"/>
          <w:color w:val="111111"/>
          <w:shd w:val="clear" w:color="auto" w:fill="FFFFFF"/>
        </w:rPr>
        <w:t>in the late C20th.</w:t>
      </w:r>
    </w:p>
    <w:p w14:paraId="4FE4FA0F" w14:textId="1713A37E" w:rsidR="009A0888" w:rsidRDefault="0005073A" w:rsidP="00405C61">
      <w:pPr>
        <w:jc w:val="both"/>
        <w:rPr>
          <w:rStyle w:val="Hyperlink"/>
          <w:rFonts w:ascii="Georgia Pro Cond" w:hAnsi="Georgia Pro Cond"/>
        </w:rPr>
      </w:pPr>
      <w:r w:rsidRPr="005011BC">
        <w:rPr>
          <w:rFonts w:ascii="Georgia Pro Cond" w:hAnsi="Georgia Pro Cond"/>
        </w:rPr>
        <w:t xml:space="preserve">There is </w:t>
      </w:r>
      <w:r w:rsidR="009A0888" w:rsidRPr="005011BC">
        <w:rPr>
          <w:rFonts w:ascii="Georgia Pro Cond" w:hAnsi="Georgia Pro Cond"/>
        </w:rPr>
        <w:t xml:space="preserve">much more information about </w:t>
      </w:r>
      <w:r w:rsidR="005D3083" w:rsidRPr="005011BC">
        <w:rPr>
          <w:rFonts w:ascii="Georgia Pro Cond" w:hAnsi="Georgia Pro Cond"/>
        </w:rPr>
        <w:t xml:space="preserve">her life and works </w:t>
      </w:r>
      <w:hyperlink r:id="rId6" w:history="1">
        <w:r w:rsidR="005D3083" w:rsidRPr="005011BC">
          <w:rPr>
            <w:rStyle w:val="Hyperlink"/>
            <w:rFonts w:ascii="Georgia Pro Cond" w:hAnsi="Georgia Pro Cond"/>
          </w:rPr>
          <w:t>here</w:t>
        </w:r>
      </w:hyperlink>
    </w:p>
    <w:p w14:paraId="6773D012" w14:textId="77777777" w:rsidR="00B96050" w:rsidRPr="005011BC" w:rsidRDefault="00B96050" w:rsidP="00405C61">
      <w:pPr>
        <w:jc w:val="both"/>
        <w:rPr>
          <w:rFonts w:ascii="Georgia Pro Cond" w:hAnsi="Georgia Pro Cond"/>
        </w:rPr>
      </w:pPr>
    </w:p>
    <w:p w14:paraId="34E9060E" w14:textId="77777777" w:rsidR="00FB51CF" w:rsidRPr="009A0888" w:rsidRDefault="00FB51CF" w:rsidP="00405C61">
      <w:pPr>
        <w:jc w:val="both"/>
        <w:rPr>
          <w:rFonts w:ascii="Georgia Pro Cond" w:hAnsi="Georgia Pro Cond"/>
        </w:rPr>
      </w:pPr>
    </w:p>
    <w:p w14:paraId="28A7D1B3" w14:textId="77777777" w:rsidR="009F3A0A" w:rsidRPr="00F53691" w:rsidRDefault="009F3A0A" w:rsidP="009F3A0A">
      <w:pPr>
        <w:pStyle w:val="ListParagraph"/>
        <w:ind w:left="0"/>
        <w:jc w:val="both"/>
        <w:rPr>
          <w:rFonts w:ascii="Georgia Pro Cond" w:hAnsi="Georgia Pro Cond"/>
        </w:rPr>
      </w:pPr>
      <w:r>
        <w:rPr>
          <w:rFonts w:ascii="Georgia Pro Cond" w:hAnsi="Georgia Pro Cond"/>
          <w:b/>
          <w:sz w:val="28"/>
          <w:szCs w:val="28"/>
          <w:highlight w:val="yellow"/>
          <w:lang w:val="en-GB"/>
        </w:rPr>
        <w:t>Guidance for Reading</w:t>
      </w:r>
    </w:p>
    <w:p w14:paraId="1E98B145" w14:textId="445FE10F" w:rsidR="005E2DE4" w:rsidRDefault="005E2DE4" w:rsidP="00405C61">
      <w:pPr>
        <w:jc w:val="both"/>
      </w:pPr>
    </w:p>
    <w:p w14:paraId="3085FEE6" w14:textId="1329A920" w:rsidR="005E2DE4" w:rsidRDefault="00627FF5" w:rsidP="00627FF5">
      <w:pPr>
        <w:pStyle w:val="ListParagraph"/>
        <w:numPr>
          <w:ilvl w:val="0"/>
          <w:numId w:val="7"/>
        </w:numPr>
        <w:jc w:val="both"/>
        <w:rPr>
          <w:rFonts w:ascii="Georgia Pro Cond" w:hAnsi="Georgia Pro Cond"/>
        </w:rPr>
      </w:pPr>
      <w:r w:rsidRPr="008535E2">
        <w:rPr>
          <w:rFonts w:ascii="Georgia Pro Cond" w:hAnsi="Georgia Pro Cond"/>
        </w:rPr>
        <w:t xml:space="preserve">Keep track of the </w:t>
      </w:r>
      <w:r w:rsidRPr="004618AF">
        <w:rPr>
          <w:rFonts w:ascii="Georgia Pro Cond" w:hAnsi="Georgia Pro Cond"/>
          <w:b/>
        </w:rPr>
        <w:t xml:space="preserve">physical and </w:t>
      </w:r>
      <w:proofErr w:type="spellStart"/>
      <w:r w:rsidRPr="004618AF">
        <w:rPr>
          <w:rFonts w:ascii="Georgia Pro Cond" w:hAnsi="Georgia Pro Cond"/>
          <w:b/>
        </w:rPr>
        <w:t>behavioural</w:t>
      </w:r>
      <w:proofErr w:type="spellEnd"/>
      <w:r w:rsidRPr="004618AF">
        <w:rPr>
          <w:rFonts w:ascii="Georgia Pro Cond" w:hAnsi="Georgia Pro Cond"/>
          <w:b/>
        </w:rPr>
        <w:t xml:space="preserve"> descriptions</w:t>
      </w:r>
      <w:r w:rsidRPr="008535E2">
        <w:rPr>
          <w:rFonts w:ascii="Georgia Pro Cond" w:hAnsi="Georgia Pro Cond"/>
        </w:rPr>
        <w:t xml:space="preserve"> of </w:t>
      </w:r>
      <w:r w:rsidR="00B113BE">
        <w:rPr>
          <w:rFonts w:ascii="Georgia Pro Cond" w:hAnsi="Georgia Pro Cond"/>
        </w:rPr>
        <w:t xml:space="preserve">Harriet </w:t>
      </w:r>
      <w:r w:rsidRPr="008535E2">
        <w:rPr>
          <w:rFonts w:ascii="Georgia Pro Cond" w:hAnsi="Georgia Pro Cond"/>
        </w:rPr>
        <w:t>Brandt and consider their significance.</w:t>
      </w:r>
    </w:p>
    <w:p w14:paraId="6117EA91" w14:textId="52AC10E9" w:rsidR="004618AF" w:rsidRDefault="004618AF" w:rsidP="004618AF">
      <w:pPr>
        <w:jc w:val="both"/>
        <w:rPr>
          <w:rFonts w:ascii="Georgia Pro Cond" w:hAnsi="Georgia Pro Cond"/>
        </w:rPr>
      </w:pPr>
    </w:p>
    <w:p w14:paraId="2E11AC9D" w14:textId="7717C113" w:rsidR="004618AF" w:rsidRDefault="004618AF" w:rsidP="004618AF">
      <w:pPr>
        <w:jc w:val="both"/>
        <w:rPr>
          <w:rFonts w:ascii="Georgia Pro Cond" w:hAnsi="Georgia Pro Cond"/>
        </w:rPr>
      </w:pPr>
    </w:p>
    <w:p w14:paraId="6556DF06" w14:textId="77777777" w:rsidR="004618AF" w:rsidRPr="004618AF" w:rsidRDefault="004618AF" w:rsidP="004618AF">
      <w:pPr>
        <w:jc w:val="both"/>
        <w:rPr>
          <w:rFonts w:ascii="Georgia Pro Cond" w:hAnsi="Georgia Pro Cond"/>
        </w:rPr>
      </w:pPr>
    </w:p>
    <w:p w14:paraId="0F6063FA" w14:textId="556DFFD0" w:rsidR="00627FF5" w:rsidRDefault="00F65800" w:rsidP="00627FF5">
      <w:pPr>
        <w:pStyle w:val="ListParagraph"/>
        <w:numPr>
          <w:ilvl w:val="0"/>
          <w:numId w:val="7"/>
        </w:numPr>
        <w:jc w:val="both"/>
        <w:rPr>
          <w:rFonts w:ascii="Georgia Pro Cond" w:hAnsi="Georgia Pro Cond"/>
          <w:b/>
        </w:rPr>
      </w:pPr>
      <w:r>
        <w:rPr>
          <w:rFonts w:ascii="Georgia Pro Cond" w:hAnsi="Georgia Pro Cond"/>
        </w:rPr>
        <w:t>Thinking about Stephanou’s arguments, h</w:t>
      </w:r>
      <w:r w:rsidR="00C422DE" w:rsidRPr="008535E2">
        <w:rPr>
          <w:rFonts w:ascii="Georgia Pro Cond" w:hAnsi="Georgia Pro Cond"/>
        </w:rPr>
        <w:t xml:space="preserve">ow does the text construct and negotiate the idea of the </w:t>
      </w:r>
      <w:r w:rsidR="00C422DE" w:rsidRPr="004618AF">
        <w:rPr>
          <w:rFonts w:ascii="Georgia Pro Cond" w:hAnsi="Georgia Pro Cond"/>
          <w:b/>
        </w:rPr>
        <w:t>racialized</w:t>
      </w:r>
      <w:r w:rsidR="00FB4416" w:rsidRPr="004618AF">
        <w:rPr>
          <w:rFonts w:ascii="Georgia Pro Cond" w:hAnsi="Georgia Pro Cond"/>
          <w:b/>
        </w:rPr>
        <w:t xml:space="preserve"> </w:t>
      </w:r>
      <w:r w:rsidR="00C422DE" w:rsidRPr="004618AF">
        <w:rPr>
          <w:rFonts w:ascii="Georgia Pro Cond" w:hAnsi="Georgia Pro Cond"/>
          <w:b/>
        </w:rPr>
        <w:t>Other?</w:t>
      </w:r>
      <w:r>
        <w:rPr>
          <w:rFonts w:ascii="Georgia Pro Cond" w:hAnsi="Georgia Pro Cond"/>
          <w:b/>
        </w:rPr>
        <w:t xml:space="preserve"> </w:t>
      </w:r>
      <w:r>
        <w:rPr>
          <w:rFonts w:ascii="Georgia Pro Cond" w:hAnsi="Georgia Pro Cond"/>
        </w:rPr>
        <w:t>What is its significance to the history of the colonial and postcolonial vampire?</w:t>
      </w:r>
    </w:p>
    <w:p w14:paraId="133E309F" w14:textId="59108698" w:rsidR="004618AF" w:rsidRDefault="004618AF" w:rsidP="004618AF">
      <w:pPr>
        <w:jc w:val="both"/>
        <w:rPr>
          <w:rFonts w:ascii="Georgia Pro Cond" w:hAnsi="Georgia Pro Cond"/>
          <w:b/>
        </w:rPr>
      </w:pPr>
    </w:p>
    <w:p w14:paraId="6A086B3B" w14:textId="2EC8102A" w:rsidR="004618AF" w:rsidRDefault="004618AF" w:rsidP="004618AF">
      <w:pPr>
        <w:jc w:val="both"/>
        <w:rPr>
          <w:rFonts w:ascii="Georgia Pro Cond" w:hAnsi="Georgia Pro Cond"/>
          <w:b/>
        </w:rPr>
      </w:pPr>
    </w:p>
    <w:p w14:paraId="4C20F027" w14:textId="77777777" w:rsidR="004618AF" w:rsidRPr="004618AF" w:rsidRDefault="004618AF" w:rsidP="004618AF">
      <w:pPr>
        <w:jc w:val="both"/>
        <w:rPr>
          <w:rFonts w:ascii="Georgia Pro Cond" w:hAnsi="Georgia Pro Cond"/>
          <w:b/>
        </w:rPr>
      </w:pPr>
    </w:p>
    <w:p w14:paraId="5103F707" w14:textId="6006937E" w:rsidR="00C422DE" w:rsidRDefault="00FB4416" w:rsidP="00627FF5">
      <w:pPr>
        <w:pStyle w:val="ListParagraph"/>
        <w:numPr>
          <w:ilvl w:val="0"/>
          <w:numId w:val="7"/>
        </w:numPr>
        <w:jc w:val="both"/>
        <w:rPr>
          <w:rFonts w:ascii="Georgia Pro Cond" w:hAnsi="Georgia Pro Cond"/>
        </w:rPr>
      </w:pPr>
      <w:r w:rsidRPr="008535E2">
        <w:rPr>
          <w:rFonts w:ascii="Georgia Pro Cond" w:hAnsi="Georgia Pro Cond"/>
        </w:rPr>
        <w:t xml:space="preserve">What, with examples, is </w:t>
      </w:r>
      <w:r w:rsidRPr="004618AF">
        <w:rPr>
          <w:rFonts w:ascii="Georgia Pro Cond" w:hAnsi="Georgia Pro Cond"/>
          <w:b/>
        </w:rPr>
        <w:t xml:space="preserve">queer about </w:t>
      </w:r>
      <w:r w:rsidR="004618AF" w:rsidRPr="004618AF">
        <w:rPr>
          <w:rFonts w:ascii="Georgia Pro Cond" w:hAnsi="Georgia Pro Cond"/>
          <w:b/>
        </w:rPr>
        <w:t>desire and</w:t>
      </w:r>
      <w:r w:rsidRPr="004618AF">
        <w:rPr>
          <w:rFonts w:ascii="Georgia Pro Cond" w:hAnsi="Georgia Pro Cond"/>
          <w:b/>
        </w:rPr>
        <w:t xml:space="preserve"> sexuality</w:t>
      </w:r>
      <w:r w:rsidRPr="008535E2">
        <w:rPr>
          <w:rFonts w:ascii="Georgia Pro Cond" w:hAnsi="Georgia Pro Cond"/>
        </w:rPr>
        <w:t xml:space="preserve"> in the novel?</w:t>
      </w:r>
    </w:p>
    <w:p w14:paraId="7755398A" w14:textId="35A1BFD8" w:rsidR="004618AF" w:rsidRDefault="004618AF" w:rsidP="004618AF">
      <w:pPr>
        <w:jc w:val="both"/>
        <w:rPr>
          <w:rFonts w:ascii="Georgia Pro Cond" w:hAnsi="Georgia Pro Cond"/>
        </w:rPr>
      </w:pPr>
    </w:p>
    <w:p w14:paraId="1949A20E" w14:textId="26A9DA4B" w:rsidR="004618AF" w:rsidRDefault="004618AF" w:rsidP="004618AF">
      <w:pPr>
        <w:jc w:val="both"/>
        <w:rPr>
          <w:rFonts w:ascii="Georgia Pro Cond" w:hAnsi="Georgia Pro Cond"/>
        </w:rPr>
      </w:pPr>
    </w:p>
    <w:p w14:paraId="5D2825B8" w14:textId="683BDFB4" w:rsidR="004618AF" w:rsidRDefault="004618AF" w:rsidP="004618AF">
      <w:pPr>
        <w:jc w:val="both"/>
        <w:rPr>
          <w:rFonts w:ascii="Georgia Pro Cond" w:hAnsi="Georgia Pro Cond"/>
        </w:rPr>
      </w:pPr>
    </w:p>
    <w:p w14:paraId="5C01F0C1" w14:textId="77777777" w:rsidR="004618AF" w:rsidRPr="004618AF" w:rsidRDefault="004618AF" w:rsidP="004618AF">
      <w:pPr>
        <w:jc w:val="both"/>
        <w:rPr>
          <w:rFonts w:ascii="Georgia Pro Cond" w:hAnsi="Georgia Pro Cond"/>
        </w:rPr>
      </w:pPr>
    </w:p>
    <w:p w14:paraId="49EB2DED" w14:textId="33AA4337" w:rsidR="00881509" w:rsidRDefault="00FD1AFF" w:rsidP="00627FF5">
      <w:pPr>
        <w:pStyle w:val="ListParagraph"/>
        <w:numPr>
          <w:ilvl w:val="0"/>
          <w:numId w:val="7"/>
        </w:numPr>
        <w:jc w:val="both"/>
        <w:rPr>
          <w:rFonts w:ascii="Georgia Pro Cond" w:hAnsi="Georgia Pro Cond"/>
        </w:rPr>
      </w:pPr>
      <w:r>
        <w:rPr>
          <w:rFonts w:ascii="Georgia Pro Cond" w:hAnsi="Georgia Pro Cond"/>
        </w:rPr>
        <w:t>Think about the</w:t>
      </w:r>
      <w:r w:rsidR="00881509">
        <w:rPr>
          <w:rFonts w:ascii="Georgia Pro Cond" w:hAnsi="Georgia Pro Cond"/>
          <w:b/>
        </w:rPr>
        <w:t xml:space="preserve"> “new</w:t>
      </w:r>
      <w:r w:rsidR="004618AF">
        <w:rPr>
          <w:rFonts w:ascii="Georgia Pro Cond" w:hAnsi="Georgia Pro Cond"/>
          <w:b/>
        </w:rPr>
        <w:t xml:space="preserve"> woman” </w:t>
      </w:r>
      <w:r>
        <w:rPr>
          <w:rFonts w:ascii="Georgia Pro Cond" w:hAnsi="Georgia Pro Cond"/>
          <w:b/>
        </w:rPr>
        <w:t xml:space="preserve">trope </w:t>
      </w:r>
      <w:r w:rsidR="004618AF">
        <w:rPr>
          <w:rFonts w:ascii="Georgia Pro Cond" w:hAnsi="Georgia Pro Cond"/>
        </w:rPr>
        <w:t>and consider its relationship to this novel.</w:t>
      </w:r>
    </w:p>
    <w:p w14:paraId="25E1623C" w14:textId="2E5D60CE" w:rsidR="00B96050" w:rsidRDefault="00B96050" w:rsidP="00B96050">
      <w:pPr>
        <w:jc w:val="both"/>
        <w:rPr>
          <w:rFonts w:ascii="Georgia Pro Cond" w:hAnsi="Georgia Pro Cond"/>
        </w:rPr>
      </w:pPr>
    </w:p>
    <w:p w14:paraId="4F57978D" w14:textId="6E5DD875" w:rsidR="00B96050" w:rsidRDefault="00B96050" w:rsidP="00B96050">
      <w:pPr>
        <w:jc w:val="both"/>
        <w:rPr>
          <w:rFonts w:ascii="Georgia Pro Cond" w:hAnsi="Georgia Pro Cond"/>
        </w:rPr>
      </w:pPr>
    </w:p>
    <w:p w14:paraId="2145F159" w14:textId="1348AC17" w:rsidR="00B96050" w:rsidRDefault="00B96050" w:rsidP="00B96050">
      <w:pPr>
        <w:jc w:val="both"/>
        <w:rPr>
          <w:rFonts w:ascii="Georgia Pro Cond" w:hAnsi="Georgia Pro Cond"/>
        </w:rPr>
      </w:pPr>
    </w:p>
    <w:p w14:paraId="65FEB024" w14:textId="77777777" w:rsidR="00B96050" w:rsidRPr="00B96050" w:rsidRDefault="00B96050" w:rsidP="00B96050">
      <w:pPr>
        <w:jc w:val="both"/>
        <w:rPr>
          <w:rFonts w:ascii="Georgia Pro Cond" w:hAnsi="Georgia Pro Cond"/>
        </w:rPr>
      </w:pPr>
    </w:p>
    <w:p w14:paraId="3224B966" w14:textId="722940DD" w:rsidR="004111F5" w:rsidRDefault="004111F5" w:rsidP="00627FF5">
      <w:pPr>
        <w:pStyle w:val="ListParagraph"/>
        <w:numPr>
          <w:ilvl w:val="0"/>
          <w:numId w:val="7"/>
        </w:numPr>
        <w:jc w:val="both"/>
        <w:rPr>
          <w:rFonts w:ascii="Georgia Pro Cond" w:hAnsi="Georgia Pro Cond"/>
        </w:rPr>
      </w:pPr>
      <w:r>
        <w:rPr>
          <w:rFonts w:ascii="Georgia Pro Cond" w:hAnsi="Georgia Pro Cond"/>
        </w:rPr>
        <w:t xml:space="preserve">Taking </w:t>
      </w:r>
      <w:proofErr w:type="spellStart"/>
      <w:r>
        <w:rPr>
          <w:rFonts w:ascii="Georgia Pro Cond" w:hAnsi="Georgia Pro Cond"/>
        </w:rPr>
        <w:t>Auberbach’s</w:t>
      </w:r>
      <w:proofErr w:type="spellEnd"/>
      <w:r>
        <w:rPr>
          <w:rFonts w:ascii="Georgia Pro Cond" w:hAnsi="Georgia Pro Cond"/>
        </w:rPr>
        <w:t xml:space="preserve"> history of the nineteenth-century vampire into account, and considering what you know about the more modern Vampire post-Dracula, where does this </w:t>
      </w:r>
      <w:r w:rsidR="00B96050">
        <w:rPr>
          <w:rFonts w:ascii="Georgia Pro Cond" w:hAnsi="Georgia Pro Cond"/>
        </w:rPr>
        <w:t>“vampire” fit in?</w:t>
      </w:r>
    </w:p>
    <w:p w14:paraId="37FB0B10" w14:textId="517DF953" w:rsidR="004618AF" w:rsidRDefault="004618AF" w:rsidP="004618AF">
      <w:pPr>
        <w:jc w:val="both"/>
        <w:rPr>
          <w:rFonts w:ascii="Georgia Pro Cond" w:hAnsi="Georgia Pro Cond"/>
        </w:rPr>
      </w:pPr>
    </w:p>
    <w:p w14:paraId="20C34953" w14:textId="18E52295" w:rsidR="004618AF" w:rsidRDefault="004618AF" w:rsidP="004618AF">
      <w:pPr>
        <w:jc w:val="both"/>
        <w:rPr>
          <w:rFonts w:ascii="Georgia Pro Cond" w:hAnsi="Georgia Pro Cond"/>
        </w:rPr>
      </w:pPr>
    </w:p>
    <w:p w14:paraId="296C7A8F" w14:textId="41A67DEA" w:rsidR="004618AF" w:rsidRDefault="004618AF" w:rsidP="004618AF">
      <w:pPr>
        <w:jc w:val="both"/>
        <w:rPr>
          <w:rFonts w:ascii="Georgia Pro Cond" w:hAnsi="Georgia Pro Cond"/>
        </w:rPr>
      </w:pPr>
    </w:p>
    <w:p w14:paraId="2B395C2A" w14:textId="77777777" w:rsidR="004618AF" w:rsidRDefault="004618AF" w:rsidP="004618AF">
      <w:pPr>
        <w:jc w:val="both"/>
        <w:rPr>
          <w:rFonts w:ascii="Georgia Pro Cond" w:hAnsi="Georgia Pro Cond"/>
        </w:rPr>
      </w:pPr>
    </w:p>
    <w:p w14:paraId="3CD80252" w14:textId="45DDE69F" w:rsidR="004618AF" w:rsidRDefault="004618AF" w:rsidP="004618AF">
      <w:pPr>
        <w:jc w:val="both"/>
        <w:rPr>
          <w:rFonts w:ascii="Georgia Pro Cond" w:hAnsi="Georgia Pro Cond"/>
        </w:rPr>
      </w:pPr>
    </w:p>
    <w:p w14:paraId="6CE52BA3" w14:textId="77777777" w:rsidR="004618AF" w:rsidRPr="004618AF" w:rsidRDefault="004618AF" w:rsidP="004618AF">
      <w:pPr>
        <w:jc w:val="both"/>
        <w:rPr>
          <w:rFonts w:ascii="Georgia Pro Cond" w:hAnsi="Georgia Pro Cond"/>
        </w:rPr>
      </w:pPr>
    </w:p>
    <w:p w14:paraId="2B00C3F8" w14:textId="1DAFFB67" w:rsidR="009A2459" w:rsidRPr="008535E2" w:rsidRDefault="00AE51F7" w:rsidP="00627FF5">
      <w:pPr>
        <w:pStyle w:val="ListParagraph"/>
        <w:numPr>
          <w:ilvl w:val="0"/>
          <w:numId w:val="7"/>
        </w:numPr>
        <w:jc w:val="both"/>
        <w:rPr>
          <w:rFonts w:ascii="Georgia Pro Cond" w:hAnsi="Georgia Pro Cond"/>
        </w:rPr>
      </w:pPr>
      <w:r w:rsidRPr="008535E2">
        <w:rPr>
          <w:rFonts w:ascii="Georgia Pro Cond" w:hAnsi="Georgia Pro Cond"/>
        </w:rPr>
        <w:t>Consider the overlap and</w:t>
      </w:r>
      <w:r w:rsidR="001F6CB5" w:rsidRPr="008535E2">
        <w:rPr>
          <w:rFonts w:ascii="Georgia Pro Cond" w:hAnsi="Georgia Pro Cond"/>
        </w:rPr>
        <w:t xml:space="preserve"> the</w:t>
      </w:r>
      <w:r w:rsidRPr="008535E2">
        <w:rPr>
          <w:rFonts w:ascii="Georgia Pro Cond" w:hAnsi="Georgia Pro Cond"/>
        </w:rPr>
        <w:t xml:space="preserve"> </w:t>
      </w:r>
      <w:r w:rsidR="001F6CB5" w:rsidRPr="008535E2">
        <w:rPr>
          <w:rFonts w:ascii="Georgia Pro Cond" w:hAnsi="Georgia Pro Cond"/>
        </w:rPr>
        <w:t>disparities between</w:t>
      </w:r>
      <w:r w:rsidRPr="008535E2">
        <w:rPr>
          <w:rFonts w:ascii="Georgia Pro Cond" w:hAnsi="Georgia Pro Cond"/>
        </w:rPr>
        <w:t xml:space="preserve"> </w:t>
      </w:r>
      <w:r w:rsidR="009A2459" w:rsidRPr="004618AF">
        <w:rPr>
          <w:rFonts w:ascii="Georgia Pro Cond" w:hAnsi="Georgia Pro Cond"/>
          <w:b/>
        </w:rPr>
        <w:t>scien</w:t>
      </w:r>
      <w:r w:rsidR="001F6CB5" w:rsidRPr="004618AF">
        <w:rPr>
          <w:rFonts w:ascii="Georgia Pro Cond" w:hAnsi="Georgia Pro Cond"/>
          <w:b/>
        </w:rPr>
        <w:t xml:space="preserve">ce </w:t>
      </w:r>
      <w:r w:rsidRPr="004618AF">
        <w:rPr>
          <w:rFonts w:ascii="Georgia Pro Cond" w:hAnsi="Georgia Pro Cond"/>
          <w:b/>
        </w:rPr>
        <w:t xml:space="preserve">and </w:t>
      </w:r>
      <w:r w:rsidR="004618AF" w:rsidRPr="004618AF">
        <w:rPr>
          <w:rFonts w:ascii="Georgia Pro Cond" w:hAnsi="Georgia Pro Cond"/>
          <w:b/>
        </w:rPr>
        <w:t>superstition</w:t>
      </w:r>
      <w:r w:rsidR="001F6CB5" w:rsidRPr="008535E2">
        <w:rPr>
          <w:rFonts w:ascii="Georgia Pro Cond" w:hAnsi="Georgia Pro Cond"/>
        </w:rPr>
        <w:t>.</w:t>
      </w:r>
    </w:p>
    <w:p w14:paraId="064C8F0D" w14:textId="4218A4F6" w:rsidR="005E2DE4" w:rsidRDefault="005E2DE4" w:rsidP="00405C61">
      <w:pPr>
        <w:jc w:val="both"/>
      </w:pPr>
    </w:p>
    <w:p w14:paraId="467D56E5" w14:textId="77777777" w:rsidR="005E2DE4" w:rsidRPr="00405C61" w:rsidRDefault="005E2DE4" w:rsidP="00405C61">
      <w:pPr>
        <w:jc w:val="both"/>
      </w:pPr>
    </w:p>
    <w:p w14:paraId="170FFE02" w14:textId="28A3088E" w:rsidR="00FB51CF" w:rsidRDefault="00FB51CF" w:rsidP="00405C61">
      <w:pPr>
        <w:jc w:val="both"/>
      </w:pPr>
    </w:p>
    <w:p w14:paraId="118BEFF4" w14:textId="4081183E" w:rsidR="005E2DE4" w:rsidRDefault="005E2DE4" w:rsidP="00405C61">
      <w:pPr>
        <w:jc w:val="both"/>
      </w:pPr>
    </w:p>
    <w:p w14:paraId="338BC9A2" w14:textId="77777777" w:rsidR="005E2DE4" w:rsidRPr="00405C61" w:rsidRDefault="005E2DE4" w:rsidP="00405C61">
      <w:pPr>
        <w:jc w:val="both"/>
      </w:pPr>
    </w:p>
    <w:p w14:paraId="77EAAE24" w14:textId="79E23DB0" w:rsidR="00EE6C53" w:rsidRDefault="00C75005" w:rsidP="00314D3D">
      <w:pPr>
        <w:jc w:val="both"/>
        <w:rPr>
          <w:rFonts w:ascii="Times New Roman" w:hAnsi="Times New Roman" w:cs="Times New Roman"/>
          <w:sz w:val="22"/>
          <w:szCs w:val="22"/>
        </w:rPr>
      </w:pPr>
      <w:bookmarkStart w:id="0" w:name="_GoBack"/>
      <w:bookmarkEnd w:id="0"/>
      <w:r w:rsidRPr="003452F5">
        <w:rPr>
          <w:rFonts w:ascii="Georgia Pro Cond" w:hAnsi="Georgia Pro Cond"/>
          <w:b/>
        </w:rPr>
        <w:t xml:space="preserve">If you liked this </w:t>
      </w:r>
      <w:r w:rsidR="003D52FE">
        <w:rPr>
          <w:rFonts w:ascii="Georgia Pro Cond" w:hAnsi="Georgia Pro Cond"/>
          <w:b/>
        </w:rPr>
        <w:t xml:space="preserve">for the vampire theme, </w:t>
      </w:r>
      <w:r w:rsidRPr="003452F5">
        <w:rPr>
          <w:rFonts w:ascii="Georgia Pro Cond" w:hAnsi="Georgia Pro Cond"/>
          <w:b/>
        </w:rPr>
        <w:t xml:space="preserve">I recommend reading </w:t>
      </w:r>
      <w:r w:rsidR="003D52FE">
        <w:rPr>
          <w:rFonts w:ascii="Georgia Pro Cond" w:hAnsi="Georgia Pro Cond"/>
        </w:rPr>
        <w:t xml:space="preserve">John Polidori’s </w:t>
      </w:r>
      <w:r w:rsidR="003D52FE">
        <w:rPr>
          <w:rFonts w:ascii="Georgia Pro Cond" w:hAnsi="Georgia Pro Cond"/>
          <w:i/>
        </w:rPr>
        <w:t xml:space="preserve">The </w:t>
      </w:r>
      <w:proofErr w:type="spellStart"/>
      <w:r w:rsidR="003D52FE">
        <w:rPr>
          <w:rFonts w:ascii="Georgia Pro Cond" w:hAnsi="Georgia Pro Cond"/>
          <w:i/>
        </w:rPr>
        <w:t>Vampyre</w:t>
      </w:r>
      <w:proofErr w:type="spellEnd"/>
      <w:r w:rsidR="003D52FE">
        <w:rPr>
          <w:rFonts w:ascii="Georgia Pro Cond" w:hAnsi="Georgia Pro Cond"/>
          <w:i/>
        </w:rPr>
        <w:t xml:space="preserve">, </w:t>
      </w:r>
      <w:r w:rsidR="003D52FE">
        <w:rPr>
          <w:rFonts w:ascii="Georgia Pro Cond" w:hAnsi="Georgia Pro Cond"/>
        </w:rPr>
        <w:t xml:space="preserve">Sheridan Le </w:t>
      </w:r>
      <w:proofErr w:type="spellStart"/>
      <w:r w:rsidR="003D52FE">
        <w:rPr>
          <w:rFonts w:ascii="Georgia Pro Cond" w:hAnsi="Georgia Pro Cond"/>
        </w:rPr>
        <w:t>Fanu’s</w:t>
      </w:r>
      <w:proofErr w:type="spellEnd"/>
      <w:r w:rsidR="003D52FE">
        <w:rPr>
          <w:rFonts w:ascii="Georgia Pro Cond" w:hAnsi="Georgia Pro Cond"/>
        </w:rPr>
        <w:t xml:space="preserve"> </w:t>
      </w:r>
      <w:proofErr w:type="spellStart"/>
      <w:r w:rsidR="003D52FE">
        <w:rPr>
          <w:rFonts w:ascii="Georgia Pro Cond" w:hAnsi="Georgia Pro Cond"/>
          <w:i/>
        </w:rPr>
        <w:t>Carmilla</w:t>
      </w:r>
      <w:proofErr w:type="spellEnd"/>
      <w:r w:rsidR="003D52FE">
        <w:rPr>
          <w:rFonts w:ascii="Georgia Pro Cond" w:hAnsi="Georgia Pro Cond"/>
          <w:i/>
        </w:rPr>
        <w:t xml:space="preserve"> </w:t>
      </w:r>
      <w:r w:rsidR="003D52FE">
        <w:rPr>
          <w:rFonts w:ascii="Georgia Pro Cond" w:hAnsi="Georgia Pro Cond"/>
        </w:rPr>
        <w:t>(1872), and</w:t>
      </w:r>
      <w:r w:rsidR="0093569A">
        <w:rPr>
          <w:rFonts w:ascii="Georgia Pro Cond" w:hAnsi="Georgia Pro Cond"/>
        </w:rPr>
        <w:t xml:space="preserve"> Bram Stoker’s </w:t>
      </w:r>
      <w:r w:rsidR="0093569A">
        <w:rPr>
          <w:rFonts w:ascii="Georgia Pro Cond" w:hAnsi="Georgia Pro Cond"/>
          <w:i/>
        </w:rPr>
        <w:t xml:space="preserve">Dracula </w:t>
      </w:r>
      <w:r w:rsidR="0093569A">
        <w:rPr>
          <w:rFonts w:ascii="Georgia Pro Cond" w:hAnsi="Georgia Pro Cond"/>
        </w:rPr>
        <w:t xml:space="preserve">(1897). Richard Marsh’s </w:t>
      </w:r>
      <w:proofErr w:type="gramStart"/>
      <w:r w:rsidR="0093569A">
        <w:rPr>
          <w:rFonts w:ascii="Georgia Pro Cond" w:hAnsi="Georgia Pro Cond"/>
          <w:i/>
        </w:rPr>
        <w:t>The</w:t>
      </w:r>
      <w:proofErr w:type="gramEnd"/>
      <w:r w:rsidR="0093569A">
        <w:rPr>
          <w:rFonts w:ascii="Georgia Pro Cond" w:hAnsi="Georgia Pro Cond"/>
          <w:i/>
        </w:rPr>
        <w:t xml:space="preserve"> Beetle </w:t>
      </w:r>
      <w:r w:rsidR="0093569A">
        <w:rPr>
          <w:rFonts w:ascii="Georgia Pro Cond" w:hAnsi="Georgia Pro Cond"/>
        </w:rPr>
        <w:t>(1897) is also another excellent example of Imperial Gothic.</w:t>
      </w:r>
      <w:r w:rsidR="00953A8A" w:rsidRPr="003452F5">
        <w:rPr>
          <w:rFonts w:ascii="Georgia Pro Cond" w:hAnsi="Georgia Pro Cond"/>
        </w:rPr>
        <w:t xml:space="preserve"> If you want to try some more </w:t>
      </w:r>
      <w:r w:rsidR="003452F5" w:rsidRPr="003452F5">
        <w:rPr>
          <w:rFonts w:ascii="Georgia Pro Cond" w:hAnsi="Georgia Pro Cond"/>
        </w:rPr>
        <w:t>of Marryat’s dalliances with the supernatural</w:t>
      </w:r>
      <w:r w:rsidR="00953A8A" w:rsidRPr="003452F5">
        <w:rPr>
          <w:rFonts w:ascii="Georgia Pro Cond" w:hAnsi="Georgia Pro Cond"/>
        </w:rPr>
        <w:t xml:space="preserve">, </w:t>
      </w:r>
      <w:r w:rsidR="003452F5" w:rsidRPr="003452F5">
        <w:rPr>
          <w:rFonts w:ascii="Georgia Pro Cond" w:hAnsi="Georgia Pro Cond"/>
        </w:rPr>
        <w:t xml:space="preserve">try her novels </w:t>
      </w:r>
      <w:r w:rsidR="003452F5" w:rsidRPr="003452F5">
        <w:rPr>
          <w:rFonts w:ascii="Georgia Pro Cond" w:hAnsi="Georgia Pro Cond"/>
          <w:i/>
        </w:rPr>
        <w:t xml:space="preserve">The Risen Dead </w:t>
      </w:r>
      <w:r w:rsidR="003452F5" w:rsidRPr="003452F5">
        <w:rPr>
          <w:rFonts w:ascii="Georgia Pro Cond" w:hAnsi="Georgia Pro Cond"/>
        </w:rPr>
        <w:t xml:space="preserve">(1891) and </w:t>
      </w:r>
      <w:r w:rsidR="003452F5" w:rsidRPr="003452F5">
        <w:rPr>
          <w:rFonts w:ascii="Georgia Pro Cond" w:hAnsi="Georgia Pro Cond"/>
          <w:i/>
        </w:rPr>
        <w:t>The Dead Man’s Message – An Occult Romance</w:t>
      </w:r>
      <w:r w:rsidR="003452F5" w:rsidRPr="003452F5">
        <w:rPr>
          <w:rFonts w:ascii="Georgia Pro Cond" w:hAnsi="Georgia Pro Cond"/>
        </w:rPr>
        <w:t xml:space="preserve"> (1894)</w:t>
      </w:r>
    </w:p>
    <w:sectPr w:rsidR="00EE6C53" w:rsidSect="00744853">
      <w:pgSz w:w="11906" w:h="16838"/>
      <w:pgMar w:top="567" w:right="1274" w:bottom="567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 Pro Cond">
    <w:altName w:val="Georgia Pro Cond"/>
    <w:charset w:val="00"/>
    <w:family w:val="roman"/>
    <w:pitch w:val="variable"/>
    <w:sig w:usb0="80000287" w:usb1="00000043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7D0FCC"/>
    <w:multiLevelType w:val="multilevel"/>
    <w:tmpl w:val="74042C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3827ED"/>
    <w:multiLevelType w:val="hybridMultilevel"/>
    <w:tmpl w:val="BD5E4A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5F3064"/>
    <w:multiLevelType w:val="hybridMultilevel"/>
    <w:tmpl w:val="2DD6D140"/>
    <w:lvl w:ilvl="0" w:tplc="08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53692B"/>
    <w:multiLevelType w:val="hybridMultilevel"/>
    <w:tmpl w:val="2FB243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DE3F3A"/>
    <w:multiLevelType w:val="hybridMultilevel"/>
    <w:tmpl w:val="96EA3D62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B80626"/>
    <w:multiLevelType w:val="hybridMultilevel"/>
    <w:tmpl w:val="835CD92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FA2FA8"/>
    <w:multiLevelType w:val="hybridMultilevel"/>
    <w:tmpl w:val="14543018"/>
    <w:lvl w:ilvl="0" w:tplc="08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943EC6"/>
    <w:multiLevelType w:val="hybridMultilevel"/>
    <w:tmpl w:val="97528F42"/>
    <w:lvl w:ilvl="0" w:tplc="4670B7A6">
      <w:start w:val="1"/>
      <w:numFmt w:val="decimal"/>
      <w:lvlText w:val="%1."/>
      <w:lvlJc w:val="left"/>
      <w:pPr>
        <w:ind w:left="720" w:hanging="360"/>
      </w:pPr>
      <w:rPr>
        <w:rFonts w:ascii="Georgia Pro Cond" w:hAnsi="Georgia Pro Cond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026402"/>
    <w:multiLevelType w:val="multilevel"/>
    <w:tmpl w:val="E1DAF1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8"/>
  </w:num>
  <w:num w:numId="3">
    <w:abstractNumId w:val="0"/>
  </w:num>
  <w:num w:numId="4">
    <w:abstractNumId w:val="7"/>
  </w:num>
  <w:num w:numId="5">
    <w:abstractNumId w:val="2"/>
  </w:num>
  <w:num w:numId="6">
    <w:abstractNumId w:val="6"/>
  </w:num>
  <w:num w:numId="7">
    <w:abstractNumId w:val="5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51CF"/>
    <w:rsid w:val="00043451"/>
    <w:rsid w:val="0005073A"/>
    <w:rsid w:val="00051D4D"/>
    <w:rsid w:val="00087933"/>
    <w:rsid w:val="000A5B2E"/>
    <w:rsid w:val="000B527D"/>
    <w:rsid w:val="000D4D51"/>
    <w:rsid w:val="0011062E"/>
    <w:rsid w:val="001166F6"/>
    <w:rsid w:val="00130DBB"/>
    <w:rsid w:val="00161763"/>
    <w:rsid w:val="00166D12"/>
    <w:rsid w:val="001725EB"/>
    <w:rsid w:val="00197EF5"/>
    <w:rsid w:val="001A35BB"/>
    <w:rsid w:val="001B1830"/>
    <w:rsid w:val="001E0E50"/>
    <w:rsid w:val="001F6CB5"/>
    <w:rsid w:val="00204C94"/>
    <w:rsid w:val="00227D83"/>
    <w:rsid w:val="002555B1"/>
    <w:rsid w:val="002C1791"/>
    <w:rsid w:val="00314D3D"/>
    <w:rsid w:val="003246C4"/>
    <w:rsid w:val="003452F5"/>
    <w:rsid w:val="003C331A"/>
    <w:rsid w:val="003D52FE"/>
    <w:rsid w:val="003E45D2"/>
    <w:rsid w:val="003F1564"/>
    <w:rsid w:val="003F7ED0"/>
    <w:rsid w:val="00405C61"/>
    <w:rsid w:val="004111F5"/>
    <w:rsid w:val="004618AF"/>
    <w:rsid w:val="00483AD1"/>
    <w:rsid w:val="00490974"/>
    <w:rsid w:val="004973D8"/>
    <w:rsid w:val="004A66FD"/>
    <w:rsid w:val="004F603E"/>
    <w:rsid w:val="005011BC"/>
    <w:rsid w:val="00507B29"/>
    <w:rsid w:val="00512370"/>
    <w:rsid w:val="005D3083"/>
    <w:rsid w:val="005E2DE4"/>
    <w:rsid w:val="005F6EBA"/>
    <w:rsid w:val="0060504A"/>
    <w:rsid w:val="00627FF5"/>
    <w:rsid w:val="00631688"/>
    <w:rsid w:val="006412D5"/>
    <w:rsid w:val="00673A8E"/>
    <w:rsid w:val="00677C9C"/>
    <w:rsid w:val="006E2066"/>
    <w:rsid w:val="00710018"/>
    <w:rsid w:val="007317DE"/>
    <w:rsid w:val="00744853"/>
    <w:rsid w:val="00767F5F"/>
    <w:rsid w:val="007B794C"/>
    <w:rsid w:val="008368BF"/>
    <w:rsid w:val="008528D3"/>
    <w:rsid w:val="008535E2"/>
    <w:rsid w:val="00857D20"/>
    <w:rsid w:val="0086348F"/>
    <w:rsid w:val="00864381"/>
    <w:rsid w:val="00881509"/>
    <w:rsid w:val="008B1326"/>
    <w:rsid w:val="008D39D8"/>
    <w:rsid w:val="009025F3"/>
    <w:rsid w:val="00914162"/>
    <w:rsid w:val="0093569A"/>
    <w:rsid w:val="00945CBD"/>
    <w:rsid w:val="00952102"/>
    <w:rsid w:val="00953A8A"/>
    <w:rsid w:val="00986719"/>
    <w:rsid w:val="00996790"/>
    <w:rsid w:val="009A0888"/>
    <w:rsid w:val="009A2459"/>
    <w:rsid w:val="009C2CCD"/>
    <w:rsid w:val="009F3A0A"/>
    <w:rsid w:val="00A24528"/>
    <w:rsid w:val="00A74A27"/>
    <w:rsid w:val="00A856BD"/>
    <w:rsid w:val="00A92F40"/>
    <w:rsid w:val="00AB0640"/>
    <w:rsid w:val="00AE07F3"/>
    <w:rsid w:val="00AE4498"/>
    <w:rsid w:val="00AE51F7"/>
    <w:rsid w:val="00B113BE"/>
    <w:rsid w:val="00B1489C"/>
    <w:rsid w:val="00B2740D"/>
    <w:rsid w:val="00B329CA"/>
    <w:rsid w:val="00B806C8"/>
    <w:rsid w:val="00B8171A"/>
    <w:rsid w:val="00B96050"/>
    <w:rsid w:val="00BE1A3B"/>
    <w:rsid w:val="00BE78E2"/>
    <w:rsid w:val="00C422DE"/>
    <w:rsid w:val="00C50A39"/>
    <w:rsid w:val="00C6398B"/>
    <w:rsid w:val="00C75005"/>
    <w:rsid w:val="00C82EA8"/>
    <w:rsid w:val="00CB60F3"/>
    <w:rsid w:val="00CB6CA2"/>
    <w:rsid w:val="00CC5B7C"/>
    <w:rsid w:val="00CD6D44"/>
    <w:rsid w:val="00D06D91"/>
    <w:rsid w:val="00D131FD"/>
    <w:rsid w:val="00D71B8C"/>
    <w:rsid w:val="00E31D3B"/>
    <w:rsid w:val="00E473BE"/>
    <w:rsid w:val="00E55CD2"/>
    <w:rsid w:val="00E95D62"/>
    <w:rsid w:val="00EE6C53"/>
    <w:rsid w:val="00EF5441"/>
    <w:rsid w:val="00F45E7F"/>
    <w:rsid w:val="00F65800"/>
    <w:rsid w:val="00F96443"/>
    <w:rsid w:val="00FA2835"/>
    <w:rsid w:val="00FB4416"/>
    <w:rsid w:val="00FB51CF"/>
    <w:rsid w:val="00FD1AFF"/>
    <w:rsid w:val="00FD70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E2604D"/>
  <w15:chartTrackingRefBased/>
  <w15:docId w15:val="{479E786F-FEBE-41BD-BC42-513077B6B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51CF"/>
    <w:pPr>
      <w:spacing w:after="0" w:line="240" w:lineRule="auto"/>
    </w:pPr>
    <w:rPr>
      <w:sz w:val="24"/>
      <w:szCs w:val="24"/>
      <w:lang w:val="en-US"/>
    </w:rPr>
  </w:style>
  <w:style w:type="paragraph" w:styleId="Heading1">
    <w:name w:val="heading 1"/>
    <w:basedOn w:val="Normal"/>
    <w:link w:val="Heading1Char"/>
    <w:uiPriority w:val="9"/>
    <w:qFormat/>
    <w:rsid w:val="00BE78E2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B51CF"/>
    <w:pPr>
      <w:ind w:left="720"/>
      <w:contextualSpacing/>
    </w:pPr>
  </w:style>
  <w:style w:type="paragraph" w:customStyle="1" w:styleId="Title1">
    <w:name w:val="Title1"/>
    <w:basedOn w:val="Normal"/>
    <w:rsid w:val="00B2740D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GB" w:eastAsia="en-GB"/>
    </w:rPr>
  </w:style>
  <w:style w:type="character" w:styleId="Emphasis">
    <w:name w:val="Emphasis"/>
    <w:basedOn w:val="DefaultParagraphFont"/>
    <w:uiPriority w:val="20"/>
    <w:qFormat/>
    <w:rsid w:val="00B2740D"/>
    <w:rPr>
      <w:i/>
      <w:iCs/>
    </w:rPr>
  </w:style>
  <w:style w:type="paragraph" w:customStyle="1" w:styleId="author">
    <w:name w:val="author"/>
    <w:basedOn w:val="Normal"/>
    <w:rsid w:val="00B2740D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B2740D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B2740D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GB" w:eastAsia="en-GB"/>
    </w:rPr>
  </w:style>
  <w:style w:type="paragraph" w:customStyle="1" w:styleId="continued">
    <w:name w:val="continued"/>
    <w:basedOn w:val="Normal"/>
    <w:rsid w:val="00B2740D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GB" w:eastAsia="en-GB"/>
    </w:rPr>
  </w:style>
  <w:style w:type="character" w:styleId="Strong">
    <w:name w:val="Strong"/>
    <w:basedOn w:val="DefaultParagraphFont"/>
    <w:uiPriority w:val="22"/>
    <w:qFormat/>
    <w:rsid w:val="00B2740D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9A0888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1166F6"/>
    <w:pPr>
      <w:tabs>
        <w:tab w:val="center" w:pos="4513"/>
        <w:tab w:val="right" w:pos="9026"/>
      </w:tabs>
    </w:pPr>
    <w:rPr>
      <w:sz w:val="22"/>
      <w:szCs w:val="22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1166F6"/>
  </w:style>
  <w:style w:type="character" w:customStyle="1" w:styleId="Heading1Char">
    <w:name w:val="Heading 1 Char"/>
    <w:basedOn w:val="DefaultParagraphFont"/>
    <w:link w:val="Heading1"/>
    <w:uiPriority w:val="9"/>
    <w:rsid w:val="00BE78E2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table" w:styleId="TableGrid">
    <w:name w:val="Table Grid"/>
    <w:basedOn w:val="TableNormal"/>
    <w:uiPriority w:val="39"/>
    <w:rsid w:val="00BE78E2"/>
    <w:pPr>
      <w:spacing w:after="0" w:line="240" w:lineRule="auto"/>
    </w:pPr>
    <w:rPr>
      <w:sz w:val="24"/>
      <w:szCs w:val="24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844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6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280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053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691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8014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2201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54356300">
              <w:marLeft w:val="960"/>
              <w:marRight w:val="72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3035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702472">
              <w:marLeft w:val="960"/>
              <w:marRight w:val="72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56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56102800">
          <w:marLeft w:val="0"/>
          <w:marRight w:val="0"/>
          <w:marTop w:val="150"/>
          <w:marBottom w:val="0"/>
          <w:divBdr>
            <w:top w:val="single" w:sz="6" w:space="0" w:color="E8E7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891251">
              <w:blockQuote w:val="1"/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single" w:sz="6" w:space="0" w:color="CACACA"/>
                <w:bottom w:val="none" w:sz="0" w:space="0" w:color="auto"/>
                <w:right w:val="none" w:sz="0" w:space="0" w:color="auto"/>
              </w:divBdr>
            </w:div>
            <w:div w:id="539365549">
              <w:blockQuote w:val="1"/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single" w:sz="6" w:space="0" w:color="CACACA"/>
                <w:bottom w:val="none" w:sz="0" w:space="0" w:color="auto"/>
                <w:right w:val="none" w:sz="0" w:space="0" w:color="auto"/>
              </w:divBdr>
            </w:div>
            <w:div w:id="1281452953">
              <w:blockQuote w:val="1"/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single" w:sz="6" w:space="0" w:color="CACACA"/>
                <w:bottom w:val="none" w:sz="0" w:space="0" w:color="auto"/>
                <w:right w:val="none" w:sz="0" w:space="0" w:color="auto"/>
              </w:divBdr>
            </w:div>
            <w:div w:id="1818764040">
              <w:blockQuote w:val="1"/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single" w:sz="6" w:space="0" w:color="CACACA"/>
                <w:bottom w:val="none" w:sz="0" w:space="0" w:color="auto"/>
                <w:right w:val="none" w:sz="0" w:space="0" w:color="auto"/>
              </w:divBdr>
            </w:div>
            <w:div w:id="1319655790">
              <w:marLeft w:val="1440"/>
              <w:marRight w:val="0"/>
              <w:marTop w:val="960"/>
              <w:marBottom w:val="9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33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434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4189048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39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23897538">
              <w:blockQuote w:val="1"/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single" w:sz="6" w:space="0" w:color="CACACA"/>
                <w:bottom w:val="none" w:sz="0" w:space="0" w:color="auto"/>
                <w:right w:val="none" w:sz="0" w:space="0" w:color="auto"/>
              </w:divBdr>
              <w:divsChild>
                <w:div w:id="1841194191">
                  <w:marLeft w:val="36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386089">
              <w:blockQuote w:val="1"/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single" w:sz="6" w:space="0" w:color="CACACA"/>
                <w:bottom w:val="none" w:sz="0" w:space="0" w:color="auto"/>
                <w:right w:val="none" w:sz="0" w:space="0" w:color="auto"/>
              </w:divBdr>
              <w:divsChild>
                <w:div w:id="1925331589">
                  <w:marLeft w:val="36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florencemarryat.org/life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6AD319-AADF-41CC-9D90-3B311637C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Pages>2</Pages>
  <Words>330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Baker, Jen</dc:creator>
  <cp:keywords/>
  <dc:description/>
  <cp:lastModifiedBy>Baker, Jen</cp:lastModifiedBy>
  <cp:revision>118</cp:revision>
  <dcterms:created xsi:type="dcterms:W3CDTF">2018-08-29T09:15:00Z</dcterms:created>
  <dcterms:modified xsi:type="dcterms:W3CDTF">2018-09-29T09:41:00Z</dcterms:modified>
</cp:coreProperties>
</file>