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249E" w:rsidRDefault="00A6249E" w:rsidP="00A6249E">
      <w:pPr>
        <w:jc w:val="both"/>
        <w:rPr>
          <w:rFonts w:ascii="Calibri" w:hAnsi="Calibri"/>
          <w:b/>
          <w:sz w:val="28"/>
          <w:szCs w:val="28"/>
        </w:rPr>
      </w:pPr>
      <w:r>
        <w:rPr>
          <w:rFonts w:ascii="Calibri" w:hAnsi="Calibri"/>
          <w:b/>
          <w:sz w:val="28"/>
          <w:szCs w:val="28"/>
        </w:rPr>
        <w:t>Module Specification</w:t>
      </w:r>
    </w:p>
    <w:p w:rsidR="00A6249E" w:rsidRDefault="00A6249E" w:rsidP="00A6249E">
      <w:pPr>
        <w:rPr>
          <w:b/>
          <w:sz w:val="28"/>
          <w:szCs w:val="28"/>
        </w:rPr>
      </w:pPr>
    </w:p>
    <w:tbl>
      <w:tblPr>
        <w:tblW w:w="9075" w:type="dxa"/>
        <w:tblInd w:w="108" w:type="dxa"/>
        <w:tblBorders>
          <w:top w:val="single" w:sz="4" w:space="0" w:color="auto"/>
          <w:left w:val="single" w:sz="4" w:space="0" w:color="auto"/>
          <w:bottom w:val="single" w:sz="6" w:space="0" w:color="auto"/>
          <w:right w:val="single" w:sz="4" w:space="0" w:color="auto"/>
          <w:insideH w:val="single" w:sz="4" w:space="0" w:color="auto"/>
          <w:insideV w:val="single" w:sz="4" w:space="0" w:color="auto"/>
        </w:tblBorders>
        <w:tblLayout w:type="fixed"/>
        <w:tblCellMar>
          <w:top w:w="85" w:type="dxa"/>
          <w:bottom w:w="85" w:type="dxa"/>
        </w:tblCellMar>
        <w:tblLook w:val="04A0" w:firstRow="1" w:lastRow="0" w:firstColumn="1" w:lastColumn="0" w:noHBand="0" w:noVBand="1"/>
      </w:tblPr>
      <w:tblGrid>
        <w:gridCol w:w="2864"/>
        <w:gridCol w:w="2827"/>
        <w:gridCol w:w="3384"/>
      </w:tblGrid>
      <w:tr w:rsidR="00A6249E" w:rsidTr="00FF42B8">
        <w:tc>
          <w:tcPr>
            <w:tcW w:w="2864" w:type="dxa"/>
            <w:hideMark/>
          </w:tcPr>
          <w:p w:rsidR="00A6249E" w:rsidRDefault="00A6249E">
            <w:pPr>
              <w:keepLines/>
              <w:rPr>
                <w:rFonts w:ascii="Calibri" w:hAnsi="Calibri" w:cs="Arial"/>
                <w:b/>
                <w:sz w:val="24"/>
                <w:szCs w:val="24"/>
              </w:rPr>
            </w:pPr>
            <w:r>
              <w:rPr>
                <w:rFonts w:ascii="Calibri" w:hAnsi="Calibri" w:cs="Arial"/>
                <w:b/>
                <w:sz w:val="24"/>
                <w:szCs w:val="24"/>
              </w:rPr>
              <w:t xml:space="preserve">Module Code </w:t>
            </w:r>
          </w:p>
        </w:tc>
        <w:tc>
          <w:tcPr>
            <w:tcW w:w="6211" w:type="dxa"/>
            <w:gridSpan w:val="2"/>
            <w:hideMark/>
          </w:tcPr>
          <w:p w:rsidR="00A6249E" w:rsidRDefault="00D63E51">
            <w:pPr>
              <w:keepLines/>
              <w:jc w:val="both"/>
              <w:rPr>
                <w:rFonts w:ascii="Calibri" w:hAnsi="Calibri" w:cs="Arial"/>
              </w:rPr>
            </w:pPr>
            <w:r>
              <w:rPr>
                <w:rFonts w:ascii="Calibri" w:hAnsi="Calibri" w:cs="Arial"/>
              </w:rPr>
              <w:t>EN9B1</w:t>
            </w:r>
          </w:p>
        </w:tc>
      </w:tr>
      <w:tr w:rsidR="00A6249E" w:rsidTr="00FF42B8">
        <w:tc>
          <w:tcPr>
            <w:tcW w:w="2864" w:type="dxa"/>
            <w:hideMark/>
          </w:tcPr>
          <w:p w:rsidR="00A6249E" w:rsidRDefault="00A6249E">
            <w:pPr>
              <w:keepLines/>
              <w:rPr>
                <w:rFonts w:ascii="Calibri" w:hAnsi="Calibri" w:cs="Arial"/>
                <w:b/>
                <w:sz w:val="24"/>
                <w:szCs w:val="24"/>
              </w:rPr>
            </w:pPr>
            <w:r>
              <w:rPr>
                <w:rFonts w:ascii="Calibri" w:hAnsi="Calibri" w:cs="Arial"/>
                <w:b/>
                <w:sz w:val="24"/>
                <w:szCs w:val="24"/>
              </w:rPr>
              <w:t>Module Title</w:t>
            </w:r>
          </w:p>
        </w:tc>
        <w:tc>
          <w:tcPr>
            <w:tcW w:w="6211" w:type="dxa"/>
            <w:gridSpan w:val="2"/>
            <w:hideMark/>
          </w:tcPr>
          <w:p w:rsidR="00A6249E" w:rsidRDefault="00D63E51">
            <w:pPr>
              <w:keepLines/>
              <w:jc w:val="both"/>
              <w:rPr>
                <w:rFonts w:ascii="Calibri" w:hAnsi="Calibri" w:cs="Arial"/>
              </w:rPr>
            </w:pPr>
            <w:r>
              <w:rPr>
                <w:rFonts w:ascii="Calibri" w:hAnsi="Calibri" w:cs="Arial"/>
              </w:rPr>
              <w:t xml:space="preserve">Narratives of American Empire </w:t>
            </w:r>
          </w:p>
        </w:tc>
      </w:tr>
      <w:tr w:rsidR="00A6249E" w:rsidTr="00CA6BEB">
        <w:tc>
          <w:tcPr>
            <w:tcW w:w="9075" w:type="dxa"/>
            <w:gridSpan w:val="3"/>
            <w:shd w:val="pct25" w:color="auto" w:fill="auto"/>
            <w:hideMark/>
          </w:tcPr>
          <w:p w:rsidR="00A6249E" w:rsidRDefault="00A6249E">
            <w:pPr>
              <w:keepLines/>
              <w:jc w:val="both"/>
              <w:rPr>
                <w:rFonts w:ascii="Calibri" w:hAnsi="Calibri" w:cs="Arial"/>
                <w:sz w:val="24"/>
                <w:szCs w:val="24"/>
              </w:rPr>
            </w:pPr>
            <w:r>
              <w:rPr>
                <w:rFonts w:ascii="Calibri" w:hAnsi="Calibri" w:cs="Arial"/>
                <w:b/>
                <w:sz w:val="24"/>
                <w:szCs w:val="24"/>
              </w:rPr>
              <w:t>Module Aims</w:t>
            </w:r>
          </w:p>
        </w:tc>
      </w:tr>
      <w:tr w:rsidR="00A6249E" w:rsidTr="00CA6BEB">
        <w:trPr>
          <w:tblHeader/>
        </w:trPr>
        <w:tc>
          <w:tcPr>
            <w:tcW w:w="9075" w:type="dxa"/>
            <w:gridSpan w:val="3"/>
            <w:shd w:val="clear" w:color="auto" w:fill="FFFFFF" w:themeFill="background1"/>
            <w:tcMar>
              <w:top w:w="0" w:type="dxa"/>
              <w:left w:w="108" w:type="dxa"/>
              <w:bottom w:w="0" w:type="dxa"/>
              <w:right w:w="108" w:type="dxa"/>
            </w:tcMar>
            <w:hideMark/>
          </w:tcPr>
          <w:p w:rsidR="00A6249E" w:rsidRDefault="00D63E51">
            <w:pPr>
              <w:keepLines/>
              <w:rPr>
                <w:rFonts w:ascii="Calibri" w:hAnsi="Calibri" w:cs="Arial"/>
                <w:sz w:val="24"/>
                <w:szCs w:val="24"/>
              </w:rPr>
            </w:pPr>
            <w:r w:rsidRPr="004D0FA9">
              <w:rPr>
                <w:rFonts w:ascii="Calibri" w:hAnsi="Calibri" w:cs="Arial"/>
                <w:szCs w:val="24"/>
              </w:rPr>
              <w:t>To interrogate the cultural logic of American imperialism, considering in particular the crucial role that narrative forms and literary language have played. To investigate both how various writers have confronted, critiqued and sometimes celebrated an ‘American Empire’, and how the operation of imperialism itself has relied on all kinds of narratives to prop it up. To situate American modernity in a global history of imperialism and dispossession, and reconsider familiar areas of American literary studies in the light of how American power has been extended, exerted and imposed on the world since the 1600s.</w:t>
            </w:r>
          </w:p>
        </w:tc>
      </w:tr>
      <w:tr w:rsidR="00A6249E" w:rsidTr="00CA6BEB">
        <w:trPr>
          <w:tblHeader/>
        </w:trPr>
        <w:tc>
          <w:tcPr>
            <w:tcW w:w="9075" w:type="dxa"/>
            <w:gridSpan w:val="3"/>
            <w:shd w:val="clear" w:color="auto" w:fill="BFBFBF"/>
            <w:tcMar>
              <w:top w:w="0" w:type="dxa"/>
              <w:left w:w="108" w:type="dxa"/>
              <w:bottom w:w="0" w:type="dxa"/>
              <w:right w:w="108" w:type="dxa"/>
            </w:tcMar>
            <w:hideMark/>
          </w:tcPr>
          <w:p w:rsidR="00A6249E" w:rsidRDefault="00A6249E">
            <w:pPr>
              <w:keepLines/>
              <w:rPr>
                <w:rFonts w:ascii="Calibri" w:hAnsi="Calibri" w:cs="Arial"/>
                <w:b/>
                <w:sz w:val="24"/>
                <w:szCs w:val="24"/>
              </w:rPr>
            </w:pPr>
            <w:r>
              <w:rPr>
                <w:rFonts w:ascii="Calibri" w:hAnsi="Calibri" w:cs="Arial"/>
                <w:b/>
                <w:sz w:val="24"/>
                <w:szCs w:val="24"/>
              </w:rPr>
              <w:t>Learning Outcomes</w:t>
            </w:r>
          </w:p>
        </w:tc>
      </w:tr>
      <w:tr w:rsidR="00A6249E" w:rsidTr="00FF42B8">
        <w:trPr>
          <w:tblHeader/>
        </w:trPr>
        <w:tc>
          <w:tcPr>
            <w:tcW w:w="2864"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By the end of the module the student should be able to....</w:t>
            </w:r>
          </w:p>
        </w:tc>
        <w:tc>
          <w:tcPr>
            <w:tcW w:w="2827"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Which teaching and learning methods enable students to achieve this learning outcome?</w:t>
            </w:r>
          </w:p>
        </w:tc>
        <w:tc>
          <w:tcPr>
            <w:tcW w:w="3384" w:type="dxa"/>
            <w:tcMar>
              <w:top w:w="0" w:type="dxa"/>
              <w:left w:w="108" w:type="dxa"/>
              <w:bottom w:w="0" w:type="dxa"/>
              <w:right w:w="108" w:type="dxa"/>
            </w:tcMar>
            <w:hideMark/>
          </w:tcPr>
          <w:p w:rsidR="00A6249E" w:rsidRDefault="00A6249E">
            <w:pPr>
              <w:keepLines/>
              <w:rPr>
                <w:rFonts w:ascii="Calibri" w:hAnsi="Calibri" w:cs="Arial"/>
                <w:b/>
              </w:rPr>
            </w:pPr>
            <w:r>
              <w:rPr>
                <w:rFonts w:ascii="Calibri" w:hAnsi="Calibri" w:cs="Arial"/>
                <w:b/>
              </w:rPr>
              <w:t>Which summative assessment methods will measure the achievement of this learning outcome?</w:t>
            </w:r>
          </w:p>
        </w:tc>
      </w:tr>
      <w:tr w:rsidR="00CA6BEB" w:rsidTr="00FF42B8">
        <w:tc>
          <w:tcPr>
            <w:tcW w:w="2864"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Articulate</w:t>
            </w:r>
            <w:r w:rsidRPr="000553F6">
              <w:rPr>
                <w:rFonts w:ascii="Calibri" w:hAnsi="Calibri" w:cs="Arial"/>
              </w:rPr>
              <w:t xml:space="preserve"> an </w:t>
            </w:r>
            <w:r>
              <w:rPr>
                <w:rFonts w:ascii="Calibri" w:hAnsi="Calibri" w:cs="Arial"/>
              </w:rPr>
              <w:t xml:space="preserve">advanced </w:t>
            </w:r>
            <w:r w:rsidRPr="000553F6">
              <w:rPr>
                <w:rFonts w:ascii="Calibri" w:hAnsi="Calibri" w:cs="Arial"/>
              </w:rPr>
              <w:t xml:space="preserve">understanding of the relationship between </w:t>
            </w:r>
            <w:r>
              <w:rPr>
                <w:rFonts w:ascii="Calibri" w:hAnsi="Calibri" w:cs="Arial"/>
              </w:rPr>
              <w:t>American narrative writing</w:t>
            </w:r>
            <w:r w:rsidRPr="000553F6">
              <w:rPr>
                <w:rFonts w:ascii="Calibri" w:hAnsi="Calibri" w:cs="Arial"/>
              </w:rPr>
              <w:t xml:space="preserve"> and </w:t>
            </w:r>
            <w:r>
              <w:rPr>
                <w:rFonts w:ascii="Calibri" w:hAnsi="Calibri" w:cs="Arial"/>
              </w:rPr>
              <w:t>the political cultures of US imperialism.</w:t>
            </w:r>
          </w:p>
        </w:tc>
        <w:tc>
          <w:tcPr>
            <w:tcW w:w="2827" w:type="dxa"/>
            <w:tcMar>
              <w:top w:w="0" w:type="dxa"/>
              <w:left w:w="108" w:type="dxa"/>
              <w:bottom w:w="0" w:type="dxa"/>
              <w:right w:w="108" w:type="dxa"/>
            </w:tcMar>
          </w:tcPr>
          <w:p w:rsidR="00CA6BEB" w:rsidRPr="00B71EE2" w:rsidRDefault="00CA6BEB" w:rsidP="00CA6BEB">
            <w:pPr>
              <w:keepLines/>
              <w:rPr>
                <w:rFonts w:ascii="Calibri" w:hAnsi="Calibri" w:cs="Arial"/>
              </w:rPr>
            </w:pPr>
            <w:r w:rsidRPr="000553F6">
              <w:rPr>
                <w:rFonts w:ascii="Calibri" w:hAnsi="Calibri" w:cs="Arial"/>
              </w:rPr>
              <w:t xml:space="preserve">Weekly </w:t>
            </w:r>
            <w:r>
              <w:rPr>
                <w:rFonts w:ascii="Calibri" w:hAnsi="Calibri" w:cs="Arial"/>
              </w:rPr>
              <w:t>seminars</w:t>
            </w:r>
            <w:r w:rsidRPr="000553F6">
              <w:rPr>
                <w:rFonts w:ascii="Calibri" w:hAnsi="Calibri" w:cs="Arial"/>
              </w:rPr>
              <w:t xml:space="preserve">, involving close </w:t>
            </w:r>
            <w:r>
              <w:rPr>
                <w:rFonts w:ascii="Calibri" w:hAnsi="Calibri" w:cs="Arial"/>
              </w:rPr>
              <w:t>discussion of set</w:t>
            </w:r>
            <w:r w:rsidRPr="000553F6">
              <w:rPr>
                <w:rFonts w:ascii="Calibri" w:hAnsi="Calibri" w:cs="Arial"/>
              </w:rPr>
              <w:t xml:space="preserve"> texts alongside</w:t>
            </w:r>
            <w:r>
              <w:rPr>
                <w:rFonts w:ascii="Calibri" w:hAnsi="Calibri" w:cs="Arial"/>
              </w:rPr>
              <w:t xml:space="preserve"> theoretical and contextual material (including film/video and visual art). </w:t>
            </w:r>
            <w:r w:rsidRPr="005C320B">
              <w:rPr>
                <w:rFonts w:ascii="Calibri" w:hAnsi="Calibri" w:cs="Arial"/>
              </w:rPr>
              <w:t>Students will also contribute to an external module website.</w:t>
            </w:r>
          </w:p>
        </w:tc>
        <w:tc>
          <w:tcPr>
            <w:tcW w:w="3384" w:type="dxa"/>
            <w:tcMar>
              <w:top w:w="0" w:type="dxa"/>
              <w:left w:w="108" w:type="dxa"/>
              <w:bottom w:w="0" w:type="dxa"/>
              <w:right w:w="108" w:type="dxa"/>
            </w:tcMar>
          </w:tcPr>
          <w:p w:rsidR="00CA6BEB" w:rsidRPr="00B71EE2" w:rsidRDefault="00CA6BEB" w:rsidP="00CA6BEB">
            <w:pPr>
              <w:keepLines/>
              <w:rPr>
                <w:rFonts w:ascii="Calibri" w:hAnsi="Calibri" w:cs="Arial"/>
              </w:rPr>
            </w:pPr>
            <w:r w:rsidRPr="000553F6">
              <w:rPr>
                <w:rFonts w:ascii="Calibri" w:hAnsi="Calibri" w:cs="Arial"/>
              </w:rPr>
              <w:t>6,000, 8,000 or</w:t>
            </w:r>
            <w:r>
              <w:rPr>
                <w:rFonts w:ascii="Calibri" w:hAnsi="Calibri" w:cs="Arial"/>
              </w:rPr>
              <w:t xml:space="preserve"> 10,000 word essay (English d</w:t>
            </w:r>
            <w:r w:rsidRPr="000553F6">
              <w:rPr>
                <w:rFonts w:ascii="Calibri" w:hAnsi="Calibri" w:cs="Arial"/>
              </w:rPr>
              <w:t>epartment) or 5,000 word essay (other dep</w:t>
            </w:r>
            <w:r>
              <w:rPr>
                <w:rFonts w:ascii="Calibri" w:hAnsi="Calibri" w:cs="Arial"/>
              </w:rPr>
              <w:t xml:space="preserve">artments).  Students will, following consultation, devise their own </w:t>
            </w:r>
            <w:r w:rsidRPr="000553F6">
              <w:rPr>
                <w:rFonts w:ascii="Calibri" w:hAnsi="Calibri" w:cs="Arial"/>
              </w:rPr>
              <w:t xml:space="preserve">essay topic </w:t>
            </w:r>
            <w:r>
              <w:rPr>
                <w:rFonts w:ascii="Calibri" w:hAnsi="Calibri" w:cs="Arial"/>
              </w:rPr>
              <w:t>in relation to the broad themes of the module.</w:t>
            </w:r>
          </w:p>
        </w:tc>
      </w:tr>
      <w:tr w:rsidR="00CA6BEB" w:rsidTr="00FF42B8">
        <w:tc>
          <w:tcPr>
            <w:tcW w:w="2864"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Discuss, with reference to the United States, wider theoretical and conceptual debates around imperialism and cultural forms.</w:t>
            </w:r>
          </w:p>
        </w:tc>
        <w:tc>
          <w:tcPr>
            <w:tcW w:w="2827"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 xml:space="preserve">As above. </w:t>
            </w:r>
          </w:p>
        </w:tc>
        <w:tc>
          <w:tcPr>
            <w:tcW w:w="3384"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As above.</w:t>
            </w:r>
          </w:p>
        </w:tc>
      </w:tr>
      <w:tr w:rsidR="00CA6BEB" w:rsidTr="00FF42B8">
        <w:tc>
          <w:tcPr>
            <w:tcW w:w="2864"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Demonstrate an awareness of the uses of literary devices – euphemism, metaphor, analogy, etc. – in the political and social discourses of US imperialism, and how these devices have been used to obscure and naturalise imperial actions.</w:t>
            </w:r>
          </w:p>
        </w:tc>
        <w:tc>
          <w:tcPr>
            <w:tcW w:w="2827"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As above.</w:t>
            </w:r>
          </w:p>
        </w:tc>
        <w:tc>
          <w:tcPr>
            <w:tcW w:w="3384"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As above.</w:t>
            </w:r>
          </w:p>
        </w:tc>
      </w:tr>
      <w:tr w:rsidR="00CA6BEB" w:rsidTr="00FF42B8">
        <w:tc>
          <w:tcPr>
            <w:tcW w:w="2864"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lastRenderedPageBreak/>
              <w:t>Deploy with confidence a series of critical and analytical terms relating to imperialism in broader discussions of literature, history, and politics.</w:t>
            </w:r>
          </w:p>
        </w:tc>
        <w:tc>
          <w:tcPr>
            <w:tcW w:w="2827"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As above.</w:t>
            </w:r>
          </w:p>
        </w:tc>
        <w:tc>
          <w:tcPr>
            <w:tcW w:w="3384" w:type="dxa"/>
            <w:tcMar>
              <w:top w:w="0" w:type="dxa"/>
              <w:left w:w="108" w:type="dxa"/>
              <w:bottom w:w="0" w:type="dxa"/>
              <w:right w:w="108" w:type="dxa"/>
            </w:tcMar>
          </w:tcPr>
          <w:p w:rsidR="00CA6BEB" w:rsidRPr="00B71EE2" w:rsidRDefault="00CA6BEB" w:rsidP="00CA6BEB">
            <w:pPr>
              <w:keepLines/>
              <w:rPr>
                <w:rFonts w:ascii="Calibri" w:hAnsi="Calibri" w:cs="Arial"/>
              </w:rPr>
            </w:pPr>
            <w:r>
              <w:rPr>
                <w:rFonts w:ascii="Calibri" w:hAnsi="Calibri" w:cs="Arial"/>
              </w:rPr>
              <w:t>As above.</w:t>
            </w:r>
          </w:p>
        </w:tc>
      </w:tr>
    </w:tbl>
    <w:p w:rsidR="00FB3400" w:rsidRDefault="00FB3400">
      <w:bookmarkStart w:id="0" w:name="_GoBack"/>
      <w:bookmarkEnd w:id="0"/>
    </w:p>
    <w:sectPr w:rsidR="00FB340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420B"/>
    <w:rsid w:val="004D0FA9"/>
    <w:rsid w:val="006C184D"/>
    <w:rsid w:val="00984ACE"/>
    <w:rsid w:val="00A6249E"/>
    <w:rsid w:val="00C7420B"/>
    <w:rsid w:val="00CA6BEB"/>
    <w:rsid w:val="00D63E51"/>
    <w:rsid w:val="00FB3400"/>
    <w:rsid w:val="00FF42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34886C0-2BD3-47EC-9D03-E4F617871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6249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6249E"/>
    <w:pPr>
      <w:spacing w:after="0" w:line="240" w:lineRule="auto"/>
    </w:pPr>
    <w:rPr>
      <w:rFonts w:ascii="Helvetica" w:eastAsia="Arial Unicode MS" w:hAnsi="Helvetica" w:cs="Arial Unicode MS"/>
      <w:color w:val="000000"/>
      <w:u w:color="000000"/>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3996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DBBEED1C</Template>
  <TotalTime>15</TotalTime>
  <Pages>2</Pages>
  <Words>313</Words>
  <Characters>1789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Roper, Daniel</dc:creator>
  <cp:keywords/>
  <dc:description/>
  <cp:lastModifiedBy>Roper, Daniel</cp:lastModifiedBy>
  <cp:revision>6</cp:revision>
  <dcterms:created xsi:type="dcterms:W3CDTF">2017-01-04T14:55:00Z</dcterms:created>
  <dcterms:modified xsi:type="dcterms:W3CDTF">2017-01-06T15:04:00Z</dcterms:modified>
</cp:coreProperties>
</file>