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249E" w:rsidRDefault="00A6249E" w:rsidP="00A6249E">
      <w:pPr>
        <w:jc w:val="both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Module Specification</w:t>
      </w:r>
    </w:p>
    <w:p w:rsidR="00A6249E" w:rsidRDefault="00A6249E" w:rsidP="00A6249E">
      <w:pPr>
        <w:rPr>
          <w:b/>
          <w:sz w:val="28"/>
          <w:szCs w:val="28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006"/>
        <w:gridCol w:w="2685"/>
        <w:gridCol w:w="3384"/>
      </w:tblGrid>
      <w:tr w:rsidR="00A6249E" w:rsidTr="003B39AE">
        <w:tc>
          <w:tcPr>
            <w:tcW w:w="3006" w:type="dxa"/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 xml:space="preserve">Module Code </w:t>
            </w:r>
          </w:p>
        </w:tc>
        <w:tc>
          <w:tcPr>
            <w:tcW w:w="6069" w:type="dxa"/>
            <w:gridSpan w:val="2"/>
            <w:hideMark/>
          </w:tcPr>
          <w:p w:rsidR="00A6249E" w:rsidRDefault="00D10304">
            <w:pPr>
              <w:keepLines/>
              <w:jc w:val="both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EN938</w:t>
            </w:r>
          </w:p>
        </w:tc>
      </w:tr>
      <w:tr w:rsidR="00A6249E" w:rsidTr="003B39AE">
        <w:tc>
          <w:tcPr>
            <w:tcW w:w="3006" w:type="dxa"/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Module Title</w:t>
            </w:r>
          </w:p>
        </w:tc>
        <w:tc>
          <w:tcPr>
            <w:tcW w:w="6069" w:type="dxa"/>
            <w:gridSpan w:val="2"/>
            <w:hideMark/>
          </w:tcPr>
          <w:p w:rsidR="00A6249E" w:rsidRDefault="00D10304">
            <w:pPr>
              <w:keepLines/>
              <w:jc w:val="both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Postcolonial Theory</w:t>
            </w:r>
          </w:p>
        </w:tc>
      </w:tr>
      <w:tr w:rsidR="00A6249E" w:rsidTr="003B39AE">
        <w:tc>
          <w:tcPr>
            <w:tcW w:w="9075" w:type="dxa"/>
            <w:gridSpan w:val="3"/>
            <w:shd w:val="pct25" w:color="auto" w:fill="auto"/>
            <w:hideMark/>
          </w:tcPr>
          <w:p w:rsidR="00A6249E" w:rsidRDefault="00A6249E">
            <w:pPr>
              <w:keepLines/>
              <w:jc w:val="both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Module Aims</w:t>
            </w:r>
          </w:p>
        </w:tc>
      </w:tr>
      <w:tr w:rsidR="00A6249E" w:rsidTr="003B39AE">
        <w:trPr>
          <w:tblHeader/>
        </w:trPr>
        <w:tc>
          <w:tcPr>
            <w:tcW w:w="9075" w:type="dxa"/>
            <w:gridSpan w:val="3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304" w:rsidRDefault="00D10304">
            <w:pPr>
              <w:keepLines/>
              <w:rPr>
                <w:rFonts w:ascii="Calibri" w:hAnsi="Calibri" w:cs="Arial"/>
              </w:rPr>
            </w:pPr>
            <w:r w:rsidRPr="00D10304">
              <w:rPr>
                <w:rFonts w:ascii="Calibri" w:hAnsi="Calibri" w:cs="Arial"/>
              </w:rPr>
              <w:t>This module is designed to offer an introduction to advanced study in the field of postcolonial literary studies. Assuming some familiarity (however limited) with some of the best-known works in the ‘postcolon</w:t>
            </w:r>
            <w:bookmarkStart w:id="0" w:name="_GoBack"/>
            <w:bookmarkEnd w:id="0"/>
            <w:r w:rsidRPr="00D10304">
              <w:rPr>
                <w:rFonts w:ascii="Calibri" w:hAnsi="Calibri" w:cs="Arial"/>
              </w:rPr>
              <w:t>ial’ literary corpus (e.g., Salman Rushdie’s Midnight’s Children or Edward W. Said’s critical writings).</w:t>
            </w:r>
          </w:p>
          <w:p w:rsidR="00A6249E" w:rsidRPr="00D10304" w:rsidRDefault="00D10304">
            <w:pPr>
              <w:keepLines/>
              <w:rPr>
                <w:rFonts w:ascii="Calibri" w:hAnsi="Calibri" w:cs="Arial"/>
              </w:rPr>
            </w:pPr>
            <w:r w:rsidRPr="00D10304">
              <w:rPr>
                <w:rFonts w:ascii="Calibri" w:hAnsi="Calibri" w:cs="Arial"/>
              </w:rPr>
              <w:t xml:space="preserve">Students will </w:t>
            </w:r>
            <w:r w:rsidRPr="00D10304">
              <w:t xml:space="preserve">examine the emergence, institutionalization, and challenges posed to postcolonial theory through a set of key fictional, historical, and political texts, ranging from the late nineteenth century to the present. </w:t>
            </w:r>
            <w:r>
              <w:t>This module will consider the</w:t>
            </w:r>
            <w:r w:rsidRPr="00D10304">
              <w:t xml:space="preserve"> academic </w:t>
            </w:r>
            <w:proofErr w:type="spellStart"/>
            <w:r w:rsidRPr="00D10304">
              <w:t>disciplinarization</w:t>
            </w:r>
            <w:proofErr w:type="spellEnd"/>
            <w:r w:rsidRPr="00D10304">
              <w:t xml:space="preserve"> of postcolonial studies in the Anglo-American academy from the 1980s onwards, occurring in the context of economic and cultural globalization and a new American imperialism</w:t>
            </w:r>
            <w:r>
              <w:t xml:space="preserve">, and </w:t>
            </w:r>
            <w:r w:rsidRPr="00D10304">
              <w:t xml:space="preserve">also focus on a range of influential texts written in earlier decades, and examine the ways in which they have shaped a host of contemporary academic debates about </w:t>
            </w:r>
            <w:proofErr w:type="spellStart"/>
            <w:r w:rsidRPr="00D10304">
              <w:t>postcoloniality</w:t>
            </w:r>
            <w:proofErr w:type="spellEnd"/>
            <w:r w:rsidRPr="00D10304">
              <w:t>.</w:t>
            </w:r>
          </w:p>
        </w:tc>
      </w:tr>
      <w:tr w:rsidR="00A6249E" w:rsidTr="003B39AE">
        <w:trPr>
          <w:tblHeader/>
        </w:trPr>
        <w:tc>
          <w:tcPr>
            <w:tcW w:w="9075" w:type="dxa"/>
            <w:gridSpan w:val="3"/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Learning Outcomes</w:t>
            </w:r>
          </w:p>
        </w:tc>
      </w:tr>
      <w:tr w:rsidR="00A6249E" w:rsidTr="003B39AE">
        <w:trPr>
          <w:tblHeader/>
        </w:trPr>
        <w:tc>
          <w:tcPr>
            <w:tcW w:w="300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By the end of the module the student should be able to....</w:t>
            </w:r>
          </w:p>
        </w:tc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Which teaching and learning methods enable students to achieve this learning outcome?</w:t>
            </w:r>
          </w:p>
        </w:tc>
        <w:tc>
          <w:tcPr>
            <w:tcW w:w="338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249E" w:rsidRDefault="00A6249E">
            <w:pPr>
              <w:keepLines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Which summative assessment methods will measure the achievement of this learning outcome?</w:t>
            </w:r>
          </w:p>
        </w:tc>
      </w:tr>
      <w:tr w:rsidR="003B39AE" w:rsidTr="003B39AE">
        <w:tc>
          <w:tcPr>
            <w:tcW w:w="300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2004">
            <w:pPr>
              <w:pStyle w:val="Default"/>
              <w:spacing w:line="256" w:lineRule="auto"/>
              <w:rPr>
                <w:rFonts w:asciiTheme="minorHAnsi" w:hAnsiTheme="minorHAnsi"/>
                <w:lang w:eastAsia="en-US"/>
              </w:rPr>
            </w:pPr>
            <w:r>
              <w:rPr>
                <w:rFonts w:asciiTheme="minorHAnsi" w:hAnsiTheme="minorHAnsi"/>
                <w:lang w:eastAsia="en-US"/>
              </w:rPr>
              <w:t>Demonstrate</w:t>
            </w:r>
            <w:r w:rsidRPr="003B39AE">
              <w:rPr>
                <w:rFonts w:asciiTheme="minorHAnsi" w:hAnsiTheme="minorHAnsi"/>
                <w:lang w:eastAsia="en-US"/>
              </w:rPr>
              <w:t xml:space="preserve"> a broad understanding of and a stake or investment in key conceptual, theoretical and methodological debates in the postcolonial studies </w:t>
            </w:r>
            <w:r w:rsidR="003B2004">
              <w:rPr>
                <w:rFonts w:asciiTheme="minorHAnsi" w:hAnsiTheme="minorHAnsi"/>
                <w:lang w:eastAsia="en-US"/>
              </w:rPr>
              <w:t>field</w:t>
            </w:r>
          </w:p>
        </w:tc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Pr="00E327B8" w:rsidRDefault="003B39AE" w:rsidP="003B39AE">
            <w:r w:rsidRPr="00E327B8">
              <w:t>Weekly lectures, seminar discussion</w:t>
            </w:r>
          </w:p>
        </w:tc>
        <w:tc>
          <w:tcPr>
            <w:tcW w:w="33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39AE">
            <w:r w:rsidRPr="00E327B8">
              <w:t>Assessed essays</w:t>
            </w:r>
          </w:p>
        </w:tc>
      </w:tr>
      <w:tr w:rsidR="003B39AE" w:rsidTr="003B39AE">
        <w:tc>
          <w:tcPr>
            <w:tcW w:w="300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39AE">
            <w:pPr>
              <w:keepLines/>
            </w:pPr>
            <w:r>
              <w:t>S</w:t>
            </w:r>
            <w:r w:rsidRPr="003B39AE">
              <w:t>ituate these debates institutionally, by thinking about them in relation to developments in academic work in fields and disciplines (e.g. history, anthropology, philosophy) that abut and influence postcolonial literary studies</w:t>
            </w:r>
          </w:p>
        </w:tc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Pr="005D41FC" w:rsidRDefault="003B39AE" w:rsidP="003B39AE">
            <w:r w:rsidRPr="005D41FC">
              <w:t>Weekly lectures, seminar discussion</w:t>
            </w:r>
          </w:p>
        </w:tc>
        <w:tc>
          <w:tcPr>
            <w:tcW w:w="33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39AE">
            <w:r w:rsidRPr="005D41FC">
              <w:t>Assessed essays</w:t>
            </w:r>
          </w:p>
        </w:tc>
      </w:tr>
      <w:tr w:rsidR="003B39AE" w:rsidTr="003B39AE">
        <w:tc>
          <w:tcPr>
            <w:tcW w:w="300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39AE">
            <w:pPr>
              <w:keepLines/>
            </w:pPr>
            <w:r>
              <w:lastRenderedPageBreak/>
              <w:t>T</w:t>
            </w:r>
            <w:r w:rsidRPr="003B39AE">
              <w:t>o contextualise the emergence and defining trajectories of postcolonial literary studies relative to wider social, political and intellectual developments – from the ‘Bandung’ era to the end of the Cold War to ‘9/11’ and the invasion of Iraq</w:t>
            </w:r>
          </w:p>
        </w:tc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Pr="001E75E9" w:rsidRDefault="003B39AE" w:rsidP="003B39AE">
            <w:r w:rsidRPr="001E75E9">
              <w:t>Weekly lectures, seminar discussion</w:t>
            </w:r>
          </w:p>
        </w:tc>
        <w:tc>
          <w:tcPr>
            <w:tcW w:w="33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B39AE" w:rsidRDefault="003B39AE" w:rsidP="003B39AE">
            <w:r w:rsidRPr="001E75E9">
              <w:t>Assessed essays</w:t>
            </w:r>
          </w:p>
        </w:tc>
      </w:tr>
    </w:tbl>
    <w:p w:rsidR="00FB3400" w:rsidRDefault="00FB3400"/>
    <w:sectPr w:rsidR="00FB34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20B"/>
    <w:rsid w:val="003B2004"/>
    <w:rsid w:val="003B39AE"/>
    <w:rsid w:val="006C184D"/>
    <w:rsid w:val="00A6249E"/>
    <w:rsid w:val="00C7420B"/>
    <w:rsid w:val="00D10304"/>
    <w:rsid w:val="00FB3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4886C0-2BD3-47EC-9D03-E4F617871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249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6249E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399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4B3907DB</Template>
  <TotalTime>10</TotalTime>
  <Pages>2</Pages>
  <Words>311</Words>
  <Characters>1776</Characters>
  <Application>Microsoft Office Word</Application>
  <DocSecurity>0</DocSecurity>
  <Lines>14</Lines>
  <Paragraphs>4</Paragraphs>
  <ScaleCrop>false</ScaleCrop>
  <Company>University of Warwick</Company>
  <LinksUpToDate>false</LinksUpToDate>
  <CharactersWithSpaces>2083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Roper, Daniel</dc:creator>
  <cp:keywords/>
  <dc:description/>
  <cp:lastModifiedBy>Roper, Daniel</cp:lastModifiedBy>
  <cp:revision>5</cp:revision>
  <dcterms:created xsi:type="dcterms:W3CDTF">2017-01-04T14:55:00Z</dcterms:created>
  <dcterms:modified xsi:type="dcterms:W3CDTF">2017-01-06T10:39:00Z</dcterms:modified>
</cp:coreProperties>
</file>