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405F" w:rsidRDefault="00D6405F">
      <w:pPr>
        <w:pStyle w:val="Body"/>
        <w:jc w:val="center"/>
      </w:pPr>
      <w:bookmarkStart w:id="0" w:name="_GoBack"/>
      <w:bookmarkEnd w:id="0"/>
    </w:p>
    <w:p w:rsidR="00D6405F" w:rsidRDefault="003A5112">
      <w:pPr>
        <w:pStyle w:val="Body"/>
        <w:jc w:val="center"/>
      </w:pPr>
      <w:r>
        <w:rPr>
          <w:b/>
          <w:bCs/>
          <w:sz w:val="22"/>
          <w:szCs w:val="22"/>
          <w:u w:val="single"/>
          <w:lang w:val="de-DE"/>
        </w:rPr>
        <w:t>DEPARTMENT OF FILM AND TELEVISION STUDIES</w:t>
      </w:r>
    </w:p>
    <w:p w:rsidR="00D6405F" w:rsidRDefault="00D6405F">
      <w:pPr>
        <w:pStyle w:val="Body"/>
        <w:jc w:val="center"/>
      </w:pPr>
    </w:p>
    <w:p w:rsidR="00D6405F" w:rsidRDefault="003A5112">
      <w:pPr>
        <w:pStyle w:val="Body"/>
        <w:jc w:val="center"/>
      </w:pPr>
      <w:r>
        <w:rPr>
          <w:b/>
          <w:bCs/>
          <w:sz w:val="22"/>
          <w:szCs w:val="22"/>
          <w:u w:val="single"/>
          <w:lang w:val="de-DE"/>
        </w:rPr>
        <w:t>OPTIONS IN FILM STUDIES 2018/19</w:t>
      </w:r>
    </w:p>
    <w:p w:rsidR="00D6405F" w:rsidRDefault="00D6405F">
      <w:pPr>
        <w:pStyle w:val="Body"/>
        <w:jc w:val="center"/>
      </w:pPr>
    </w:p>
    <w:p w:rsidR="00D6405F" w:rsidRDefault="003A5112">
      <w:pPr>
        <w:pStyle w:val="Body"/>
        <w:jc w:val="center"/>
      </w:pPr>
      <w:r>
        <w:rPr>
          <w:b/>
          <w:bCs/>
          <w:sz w:val="22"/>
          <w:szCs w:val="22"/>
          <w:u w:val="single"/>
          <w:lang w:val="de-DE"/>
        </w:rPr>
        <w:t>FI101: DISCOVERING CINEMA</w:t>
      </w:r>
    </w:p>
    <w:p w:rsidR="00D6405F" w:rsidRDefault="00D6405F">
      <w:pPr>
        <w:pStyle w:val="Body"/>
        <w:jc w:val="center"/>
      </w:pPr>
    </w:p>
    <w:p w:rsidR="00D6405F" w:rsidRDefault="003A5112">
      <w:pPr>
        <w:pStyle w:val="Body"/>
        <w:jc w:val="center"/>
      </w:pPr>
      <w:r>
        <w:rPr>
          <w:b/>
          <w:bCs/>
          <w:sz w:val="22"/>
          <w:szCs w:val="22"/>
          <w:u w:val="single"/>
          <w:lang w:val="sv-SE"/>
        </w:rPr>
        <w:t>Module Tutor: Matt Denny</w:t>
      </w:r>
      <w:r>
        <w:rPr>
          <w:b/>
          <w:bCs/>
          <w:noProof/>
          <w:sz w:val="22"/>
          <w:szCs w:val="22"/>
          <w:u w:val="single"/>
        </w:rPr>
        <mc:AlternateContent>
          <mc:Choice Requires="wpg">
            <w:drawing>
              <wp:anchor distT="93186" distB="93186" distL="93186" distR="93186" simplePos="0" relativeHeight="251659264" behindDoc="0" locked="0" layoutInCell="1" allowOverlap="1">
                <wp:simplePos x="0" y="0"/>
                <wp:positionH relativeFrom="margin">
                  <wp:posOffset>861316</wp:posOffset>
                </wp:positionH>
                <wp:positionV relativeFrom="line">
                  <wp:posOffset>192564</wp:posOffset>
                </wp:positionV>
                <wp:extent cx="5158141" cy="1763317"/>
                <wp:effectExtent l="0" t="0" r="0" b="0"/>
                <wp:wrapSquare wrapText="bothSides" distT="93186" distB="93186" distL="93186" distR="93186"/>
                <wp:docPr id="1073741829" name="officeArt object" descr="Group 3"/>
                <wp:cNvGraphicFramePr/>
                <a:graphic xmlns:a="http://schemas.openxmlformats.org/drawingml/2006/main">
                  <a:graphicData uri="http://schemas.microsoft.com/office/word/2010/wordprocessingGroup">
                    <wpg:wgp>
                      <wpg:cNvGrpSpPr/>
                      <wpg:grpSpPr>
                        <a:xfrm>
                          <a:off x="0" y="0"/>
                          <a:ext cx="5158141" cy="1763317"/>
                          <a:chOff x="0" y="0"/>
                          <a:chExt cx="5158140" cy="1763316"/>
                        </a:xfrm>
                      </wpg:grpSpPr>
                      <pic:pic xmlns:pic="http://schemas.openxmlformats.org/drawingml/2006/picture">
                        <pic:nvPicPr>
                          <pic:cNvPr id="1073741825" name="Picture 1" descr="Picture 1"/>
                          <pic:cNvPicPr>
                            <a:picLocks noChangeAspect="1"/>
                          </pic:cNvPicPr>
                        </pic:nvPicPr>
                        <pic:blipFill>
                          <a:blip r:embed="rId7">
                            <a:extLst/>
                          </a:blip>
                          <a:stretch>
                            <a:fillRect/>
                          </a:stretch>
                        </pic:blipFill>
                        <pic:spPr>
                          <a:xfrm>
                            <a:off x="0" y="0"/>
                            <a:ext cx="1216811" cy="1763317"/>
                          </a:xfrm>
                          <a:prstGeom prst="rect">
                            <a:avLst/>
                          </a:prstGeom>
                          <a:ln w="12700" cap="flat">
                            <a:noFill/>
                            <a:miter lim="400000"/>
                          </a:ln>
                          <a:effectLst/>
                        </pic:spPr>
                      </pic:pic>
                      <pic:pic xmlns:pic="http://schemas.openxmlformats.org/drawingml/2006/picture">
                        <pic:nvPicPr>
                          <pic:cNvPr id="1073741826" name="Picture 2" descr="Picture 2"/>
                          <pic:cNvPicPr>
                            <a:picLocks noChangeAspect="1"/>
                          </pic:cNvPicPr>
                        </pic:nvPicPr>
                        <pic:blipFill>
                          <a:blip r:embed="rId8">
                            <a:extLst/>
                          </a:blip>
                          <a:stretch>
                            <a:fillRect/>
                          </a:stretch>
                        </pic:blipFill>
                        <pic:spPr>
                          <a:xfrm>
                            <a:off x="1340816" y="-1"/>
                            <a:ext cx="1193561" cy="1758153"/>
                          </a:xfrm>
                          <a:prstGeom prst="rect">
                            <a:avLst/>
                          </a:prstGeom>
                          <a:ln w="12700" cap="flat">
                            <a:noFill/>
                            <a:miter lim="400000"/>
                          </a:ln>
                          <a:effectLst/>
                        </pic:spPr>
                      </pic:pic>
                      <pic:pic xmlns:pic="http://schemas.openxmlformats.org/drawingml/2006/picture">
                        <pic:nvPicPr>
                          <pic:cNvPr id="1073741827" name="Picture 13" descr="Picture 13"/>
                          <pic:cNvPicPr>
                            <a:picLocks noChangeAspect="1"/>
                          </pic:cNvPicPr>
                        </pic:nvPicPr>
                        <pic:blipFill>
                          <a:blip r:embed="rId9">
                            <a:extLst/>
                          </a:blip>
                          <a:stretch>
                            <a:fillRect/>
                          </a:stretch>
                        </pic:blipFill>
                        <pic:spPr>
                          <a:xfrm>
                            <a:off x="3975947" y="7747"/>
                            <a:ext cx="1182194" cy="1749372"/>
                          </a:xfrm>
                          <a:prstGeom prst="rect">
                            <a:avLst/>
                          </a:prstGeom>
                          <a:ln w="12700" cap="flat">
                            <a:noFill/>
                            <a:miter lim="400000"/>
                          </a:ln>
                          <a:effectLst/>
                        </pic:spPr>
                      </pic:pic>
                      <pic:pic xmlns:pic="http://schemas.openxmlformats.org/drawingml/2006/picture">
                        <pic:nvPicPr>
                          <pic:cNvPr id="1073741828" name="Picture 11" descr="Picture 11"/>
                          <pic:cNvPicPr>
                            <a:picLocks noChangeAspect="1"/>
                          </pic:cNvPicPr>
                        </pic:nvPicPr>
                        <pic:blipFill>
                          <a:blip r:embed="rId10">
                            <a:extLst/>
                          </a:blip>
                          <a:stretch>
                            <a:fillRect/>
                          </a:stretch>
                        </pic:blipFill>
                        <pic:spPr>
                          <a:xfrm>
                            <a:off x="2658382" y="-1"/>
                            <a:ext cx="1187877" cy="1760219"/>
                          </a:xfrm>
                          <a:prstGeom prst="rect">
                            <a:avLst/>
                          </a:prstGeom>
                          <a:ln w="12700" cap="flat">
                            <a:noFill/>
                            <a:miter lim="400000"/>
                          </a:ln>
                          <a:effectLst/>
                        </pic:spPr>
                      </pic:pic>
                    </wpg:wgp>
                  </a:graphicData>
                </a:graphic>
              </wp:anchor>
            </w:drawing>
          </mc:Choice>
          <mc:Fallback>
            <w:pict>
              <v:group id="_x0000_s1026" style="visibility:visible;position:absolute;margin-left:67.8pt;margin-top:15.2pt;width:406.2pt;height:138.8pt;z-index:251659264;mso-position-horizontal:absolute;mso-position-horizontal-relative:margin;mso-position-vertical:absolute;mso-position-vertical-relative:line;mso-wrap-distance-left:7.3pt;mso-wrap-distance-top:7.3pt;mso-wrap-distance-right:7.3pt;mso-wrap-distance-bottom:7.3pt;" coordorigin="0,0" coordsize="5158140,1763317">
                <w10:wrap type="square" side="bothSides" anchorx="margin"/>
                <v:shape id="_x0000_s1027" type="#_x0000_t75" style="position:absolute;left:0;top:0;width:1216811;height:1763317;">
                  <v:imagedata r:id="rId11" o:title="image1.png"/>
                </v:shape>
                <v:shape id="_x0000_s1028" type="#_x0000_t75" style="position:absolute;left:1340817;top:0;width:1193559;height:1758152;">
                  <v:imagedata r:id="rId12" o:title="image2.jpeg"/>
                </v:shape>
                <v:shape id="_x0000_s1029" type="#_x0000_t75" style="position:absolute;left:3975948;top:7747;width:1182192;height:1749371;">
                  <v:imagedata r:id="rId13" o:title="image3.jpeg"/>
                </v:shape>
                <v:shape id="_x0000_s1030" type="#_x0000_t75" style="position:absolute;left:2658382;top:0;width:1187876;height:1760218;">
                  <v:imagedata r:id="rId14" o:title="image4.jpeg"/>
                </v:shape>
              </v:group>
            </w:pict>
          </mc:Fallback>
        </mc:AlternateContent>
      </w:r>
    </w:p>
    <w:p w:rsidR="00D6405F" w:rsidRDefault="00D6405F">
      <w:pPr>
        <w:pStyle w:val="Body"/>
      </w:pPr>
    </w:p>
    <w:p w:rsidR="00D6405F" w:rsidRDefault="00D6405F">
      <w:pPr>
        <w:pStyle w:val="Body"/>
        <w:shd w:val="clear" w:color="auto" w:fill="FFFFFF"/>
        <w:spacing w:after="165"/>
      </w:pPr>
    </w:p>
    <w:p w:rsidR="00D6405F" w:rsidRDefault="00D6405F">
      <w:pPr>
        <w:pStyle w:val="Body"/>
        <w:shd w:val="clear" w:color="auto" w:fill="FFFFFF"/>
        <w:spacing w:after="165"/>
      </w:pPr>
    </w:p>
    <w:p w:rsidR="00D6405F" w:rsidRDefault="00D6405F">
      <w:pPr>
        <w:pStyle w:val="Body"/>
        <w:shd w:val="clear" w:color="auto" w:fill="FFFFFF"/>
        <w:spacing w:after="165"/>
      </w:pPr>
    </w:p>
    <w:p w:rsidR="00D6405F" w:rsidRDefault="00D6405F">
      <w:pPr>
        <w:pStyle w:val="Body"/>
        <w:shd w:val="clear" w:color="auto" w:fill="FFFFFF"/>
        <w:spacing w:after="165"/>
      </w:pPr>
    </w:p>
    <w:p w:rsidR="00D6405F" w:rsidRDefault="00D6405F">
      <w:pPr>
        <w:pStyle w:val="Body"/>
        <w:shd w:val="clear" w:color="auto" w:fill="FFFFFF"/>
        <w:spacing w:after="165"/>
      </w:pPr>
    </w:p>
    <w:p w:rsidR="00D6405F" w:rsidRDefault="00D6405F">
      <w:pPr>
        <w:pStyle w:val="Body"/>
        <w:shd w:val="clear" w:color="auto" w:fill="FFFFFF"/>
        <w:spacing w:after="165"/>
      </w:pPr>
    </w:p>
    <w:p w:rsidR="00D6405F" w:rsidRDefault="00D6405F">
      <w:pPr>
        <w:pStyle w:val="Body"/>
        <w:shd w:val="clear" w:color="auto" w:fill="FFFFFF"/>
        <w:spacing w:after="165"/>
      </w:pPr>
    </w:p>
    <w:p w:rsidR="00D6405F" w:rsidRDefault="00D6405F">
      <w:pPr>
        <w:pStyle w:val="Body"/>
        <w:shd w:val="clear" w:color="auto" w:fill="FFFFFF"/>
        <w:spacing w:after="165"/>
      </w:pPr>
    </w:p>
    <w:p w:rsidR="00D6405F" w:rsidRDefault="00D6405F">
      <w:pPr>
        <w:pStyle w:val="Body"/>
        <w:shd w:val="clear" w:color="auto" w:fill="FFFFFF"/>
        <w:spacing w:after="165"/>
      </w:pPr>
    </w:p>
    <w:p w:rsidR="00D6405F" w:rsidRDefault="00D6405F">
      <w:pPr>
        <w:pStyle w:val="Body"/>
        <w:shd w:val="clear" w:color="auto" w:fill="FFFFFF"/>
        <w:spacing w:after="165"/>
      </w:pPr>
    </w:p>
    <w:p w:rsidR="00D6405F" w:rsidRDefault="00D6405F">
      <w:pPr>
        <w:pStyle w:val="Body"/>
        <w:shd w:val="clear" w:color="auto" w:fill="FFFFFF"/>
        <w:spacing w:after="165"/>
      </w:pPr>
    </w:p>
    <w:p w:rsidR="00D6405F" w:rsidRDefault="003A5112">
      <w:pPr>
        <w:pStyle w:val="Body"/>
        <w:shd w:val="clear" w:color="auto" w:fill="FFFFFF"/>
        <w:spacing w:after="165"/>
        <w:jc w:val="center"/>
      </w:pPr>
      <w:r>
        <w:rPr>
          <w:b/>
          <w:bCs/>
          <w:sz w:val="22"/>
          <w:szCs w:val="22"/>
          <w:lang w:val="en-US"/>
        </w:rPr>
        <w:t>Do you love cinema and wish you had the critical and theoretical tools to appreciate it at an enhanced level? Are you looking for an option outside your discipline through which you can combine a passion with learning in a globally-renowned Film Studies de</w:t>
      </w:r>
      <w:r>
        <w:rPr>
          <w:b/>
          <w:bCs/>
          <w:sz w:val="22"/>
          <w:szCs w:val="22"/>
          <w:lang w:val="en-US"/>
        </w:rPr>
        <w:t>partment? Would you like to add ‘visual and moving image  literacy’ to your CV? Then Discovering Cinema is for you!</w:t>
      </w:r>
    </w:p>
    <w:p w:rsidR="00D6405F" w:rsidRDefault="003A5112">
      <w:pPr>
        <w:pStyle w:val="Body"/>
        <w:shd w:val="clear" w:color="auto" w:fill="FFFFFF"/>
        <w:spacing w:after="165"/>
      </w:pPr>
      <w:r>
        <w:rPr>
          <w:color w:val="383838"/>
          <w:sz w:val="22"/>
          <w:szCs w:val="22"/>
          <w:u w:color="383838"/>
          <w:lang w:val="en-US"/>
        </w:rPr>
        <w:t>This module is intended to introduce students to the techniques and skills of textual analysis and to develop their understanding and apprec</w:t>
      </w:r>
      <w:r>
        <w:rPr>
          <w:color w:val="383838"/>
          <w:sz w:val="22"/>
          <w:szCs w:val="22"/>
          <w:u w:color="383838"/>
          <w:lang w:val="en-US"/>
        </w:rPr>
        <w:t xml:space="preserve">iation of cinema both past and present. It aims to introduce cinema through a range of critical lenses and frameworks, familiarising students with key formal strategies and critical concepts that are necessary for analysing films. It is designed to ensure </w:t>
      </w:r>
      <w:r>
        <w:rPr>
          <w:color w:val="383838"/>
          <w:sz w:val="22"/>
          <w:szCs w:val="22"/>
          <w:u w:color="383838"/>
          <w:lang w:val="en-US"/>
        </w:rPr>
        <w:t>that students are adept at examining the various visual and narrative conventions by which they create meaning and how these meanings have been understood within the academic field of film studies.</w:t>
      </w:r>
    </w:p>
    <w:p w:rsidR="00D6405F" w:rsidRDefault="003A5112">
      <w:pPr>
        <w:pStyle w:val="Body"/>
        <w:shd w:val="clear" w:color="auto" w:fill="FFFFFF"/>
        <w:spacing w:after="165"/>
      </w:pPr>
      <w:r>
        <w:rPr>
          <w:color w:val="383838"/>
          <w:sz w:val="22"/>
          <w:szCs w:val="22"/>
          <w:u w:color="383838"/>
          <w:lang w:val="en-US"/>
        </w:rPr>
        <w:t>During the first term the module offers students various m</w:t>
      </w:r>
      <w:r>
        <w:rPr>
          <w:color w:val="383838"/>
          <w:sz w:val="22"/>
          <w:szCs w:val="22"/>
          <w:u w:color="383838"/>
          <w:lang w:val="en-US"/>
        </w:rPr>
        <w:t>ethods for developing and applying the critical vocabulary required to analyse formal elements of cinema such as</w:t>
      </w:r>
      <w:r>
        <w:rPr>
          <w:color w:val="383838"/>
          <w:sz w:val="22"/>
          <w:szCs w:val="22"/>
          <w:u w:color="383838"/>
        </w:rPr>
        <w:t> </w:t>
      </w:r>
      <w:r>
        <w:rPr>
          <w:i/>
          <w:iCs/>
          <w:color w:val="383838"/>
          <w:sz w:val="22"/>
          <w:szCs w:val="22"/>
          <w:u w:color="383838"/>
        </w:rPr>
        <w:t>mise-en-sc</w:t>
      </w:r>
      <w:r>
        <w:rPr>
          <w:i/>
          <w:iCs/>
          <w:color w:val="383838"/>
          <w:sz w:val="22"/>
          <w:szCs w:val="22"/>
          <w:u w:color="383838"/>
          <w:lang w:val="fr-FR"/>
        </w:rPr>
        <w:t>è</w:t>
      </w:r>
      <w:r>
        <w:rPr>
          <w:i/>
          <w:iCs/>
          <w:color w:val="383838"/>
          <w:sz w:val="22"/>
          <w:szCs w:val="22"/>
          <w:u w:color="383838"/>
        </w:rPr>
        <w:t>ne</w:t>
      </w:r>
      <w:r>
        <w:rPr>
          <w:color w:val="383838"/>
          <w:sz w:val="22"/>
          <w:szCs w:val="22"/>
          <w:u w:color="383838"/>
          <w:lang w:val="en-US"/>
        </w:rPr>
        <w:t xml:space="preserve">, editing, staging, and composition.  In weeks 7 </w:t>
      </w:r>
      <w:r>
        <w:rPr>
          <w:color w:val="383838"/>
          <w:sz w:val="22"/>
          <w:szCs w:val="22"/>
          <w:u w:color="383838"/>
        </w:rPr>
        <w:t xml:space="preserve">– </w:t>
      </w:r>
      <w:r>
        <w:rPr>
          <w:color w:val="383838"/>
          <w:sz w:val="22"/>
          <w:szCs w:val="22"/>
          <w:u w:color="383838"/>
          <w:lang w:val="en-US"/>
        </w:rPr>
        <w:t>10 of the first term, we move on to explore filmmaking across a number of histo</w:t>
      </w:r>
      <w:r>
        <w:rPr>
          <w:color w:val="383838"/>
          <w:sz w:val="22"/>
          <w:szCs w:val="22"/>
          <w:u w:color="383838"/>
          <w:lang w:val="en-US"/>
        </w:rPr>
        <w:t>rical, national, and stylistic modes. The second term builds on the analytical skills developed in term one, introducing key theoretical and organisational concepts such as authorship, genre, and stardom; as well as issues of representation and politics.</w:t>
      </w:r>
    </w:p>
    <w:p w:rsidR="00D6405F" w:rsidRDefault="003A5112">
      <w:pPr>
        <w:pStyle w:val="Body"/>
        <w:shd w:val="clear" w:color="auto" w:fill="FFFFFF"/>
        <w:spacing w:after="165"/>
      </w:pPr>
      <w:r>
        <w:rPr>
          <w:color w:val="383838"/>
          <w:sz w:val="22"/>
          <w:szCs w:val="22"/>
          <w:u w:color="383838"/>
          <w:lang w:val="en-US"/>
        </w:rPr>
        <w:t>S</w:t>
      </w:r>
      <w:r>
        <w:rPr>
          <w:color w:val="383838"/>
          <w:sz w:val="22"/>
          <w:szCs w:val="22"/>
          <w:u w:color="383838"/>
          <w:lang w:val="en-US"/>
        </w:rPr>
        <w:t>tudents will explore these ideas wide range of films from different nations and historical periods, including narrative film, documentary, and animation.  This module will ultimately equip students with the necessary analytical skills to discover cinema</w:t>
      </w:r>
      <w:r>
        <w:rPr>
          <w:color w:val="383838"/>
          <w:sz w:val="22"/>
          <w:szCs w:val="22"/>
          <w:u w:color="383838"/>
        </w:rPr>
        <w:t>’</w:t>
      </w:r>
      <w:r>
        <w:rPr>
          <w:color w:val="383838"/>
          <w:sz w:val="22"/>
          <w:szCs w:val="22"/>
          <w:u w:color="383838"/>
          <w:lang w:val="en-US"/>
        </w:rPr>
        <w:t xml:space="preserve">s </w:t>
      </w:r>
      <w:r>
        <w:rPr>
          <w:color w:val="383838"/>
          <w:sz w:val="22"/>
          <w:szCs w:val="22"/>
          <w:u w:color="383838"/>
          <w:lang w:val="en-US"/>
        </w:rPr>
        <w:t>richness, its complexity and its expressiveness.</w:t>
      </w:r>
    </w:p>
    <w:p w:rsidR="00D6405F" w:rsidRDefault="003A5112">
      <w:pPr>
        <w:pStyle w:val="Body"/>
        <w:shd w:val="clear" w:color="auto" w:fill="FFFFFF"/>
        <w:spacing w:after="165"/>
      </w:pPr>
      <w:r>
        <w:rPr>
          <w:color w:val="383838"/>
          <w:sz w:val="22"/>
          <w:szCs w:val="22"/>
          <w:u w:color="383838"/>
          <w:lang w:val="en-US"/>
        </w:rPr>
        <w:t>This course will be taught through a combination of lectures, seminars and weekly screenings. Attendance at screenings, lectures and seminars and is compulsory.</w:t>
      </w:r>
      <w:r>
        <w:rPr>
          <w:sz w:val="22"/>
          <w:szCs w:val="22"/>
          <w:lang w:val="en-US"/>
        </w:rPr>
        <w:t xml:space="preserve">  Screenings will typically be between 90 minut</w:t>
      </w:r>
      <w:r>
        <w:rPr>
          <w:sz w:val="22"/>
          <w:szCs w:val="22"/>
          <w:lang w:val="en-US"/>
        </w:rPr>
        <w:t xml:space="preserve">es and two hours.  </w:t>
      </w:r>
    </w:p>
    <w:p w:rsidR="00D6405F" w:rsidRDefault="003A5112">
      <w:pPr>
        <w:pStyle w:val="Body"/>
      </w:pPr>
      <w:r>
        <w:rPr>
          <w:b/>
          <w:bCs/>
          <w:sz w:val="22"/>
          <w:szCs w:val="22"/>
          <w:lang w:val="it-IT"/>
        </w:rPr>
        <w:t>Assessment</w:t>
      </w:r>
    </w:p>
    <w:p w:rsidR="00D6405F" w:rsidRDefault="003A5112">
      <w:pPr>
        <w:pStyle w:val="Body"/>
      </w:pPr>
      <w:r>
        <w:rPr>
          <w:sz w:val="22"/>
          <w:szCs w:val="22"/>
          <w:lang w:val="en-US"/>
        </w:rPr>
        <w:tab/>
        <w:t>Two essays of 1,500 words</w:t>
      </w:r>
      <w:r>
        <w:rPr>
          <w:sz w:val="22"/>
          <w:szCs w:val="22"/>
          <w:lang w:val="en-US"/>
        </w:rPr>
        <w:tab/>
      </w:r>
      <w:r>
        <w:rPr>
          <w:sz w:val="22"/>
          <w:szCs w:val="22"/>
          <w:lang w:val="en-US"/>
        </w:rPr>
        <w:tab/>
        <w:t>30%</w:t>
      </w:r>
    </w:p>
    <w:p w:rsidR="00D6405F" w:rsidRDefault="003A5112">
      <w:pPr>
        <w:pStyle w:val="Body"/>
      </w:pPr>
      <w:r>
        <w:rPr>
          <w:sz w:val="22"/>
          <w:szCs w:val="22"/>
          <w:lang w:val="en-US"/>
        </w:rPr>
        <w:tab/>
        <w:t>One essay of 3,000 words</w:t>
      </w:r>
      <w:r>
        <w:rPr>
          <w:sz w:val="22"/>
          <w:szCs w:val="22"/>
          <w:lang w:val="en-US"/>
        </w:rPr>
        <w:tab/>
        <w:t xml:space="preserve"> </w:t>
      </w:r>
      <w:r>
        <w:rPr>
          <w:sz w:val="22"/>
          <w:szCs w:val="22"/>
          <w:lang w:val="en-US"/>
        </w:rPr>
        <w:tab/>
        <w:t>30%</w:t>
      </w:r>
    </w:p>
    <w:p w:rsidR="00D6405F" w:rsidRDefault="003A5112">
      <w:pPr>
        <w:pStyle w:val="Body"/>
      </w:pPr>
      <w:r>
        <w:rPr>
          <w:sz w:val="22"/>
          <w:szCs w:val="22"/>
          <w:lang w:val="en-US"/>
        </w:rPr>
        <w:tab/>
        <w:t>Examination (two hours, unseen)</w:t>
      </w:r>
      <w:r>
        <w:rPr>
          <w:sz w:val="22"/>
          <w:szCs w:val="22"/>
          <w:lang w:val="en-US"/>
        </w:rPr>
        <w:tab/>
        <w:t>40%</w:t>
      </w:r>
    </w:p>
    <w:p w:rsidR="00D6405F" w:rsidRDefault="00D6405F">
      <w:pPr>
        <w:pStyle w:val="Body"/>
      </w:pPr>
    </w:p>
    <w:p w:rsidR="00D6405F" w:rsidRDefault="003A5112">
      <w:pPr>
        <w:pStyle w:val="Body"/>
      </w:pPr>
      <w:r>
        <w:rPr>
          <w:b/>
          <w:bCs/>
          <w:sz w:val="22"/>
          <w:szCs w:val="22"/>
          <w:lang w:val="es-ES_tradnl"/>
        </w:rPr>
        <w:lastRenderedPageBreak/>
        <w:t>Timetable</w:t>
      </w:r>
    </w:p>
    <w:p w:rsidR="00D6405F" w:rsidRDefault="003A5112">
      <w:pPr>
        <w:pStyle w:val="Body"/>
        <w:ind w:left="720" w:right="401" w:hanging="720"/>
      </w:pPr>
      <w:r>
        <w:rPr>
          <w:sz w:val="22"/>
          <w:szCs w:val="22"/>
          <w:lang w:val="en-US"/>
        </w:rPr>
        <w:tab/>
        <w:t xml:space="preserve">Monday 9.00 </w:t>
      </w:r>
      <w:r>
        <w:rPr>
          <w:sz w:val="22"/>
          <w:szCs w:val="22"/>
        </w:rPr>
        <w:t xml:space="preserve">– 12.00 Screening*.  </w:t>
      </w:r>
    </w:p>
    <w:p w:rsidR="00D6405F" w:rsidRDefault="003A5112">
      <w:pPr>
        <w:pStyle w:val="Body"/>
        <w:ind w:left="1440" w:right="401" w:hanging="720"/>
      </w:pPr>
      <w:r>
        <w:rPr>
          <w:sz w:val="22"/>
          <w:szCs w:val="22"/>
          <w:lang w:val="en-US"/>
        </w:rPr>
        <w:t xml:space="preserve">Tuesday 12.00 </w:t>
      </w:r>
      <w:r>
        <w:rPr>
          <w:sz w:val="22"/>
          <w:szCs w:val="22"/>
        </w:rPr>
        <w:t xml:space="preserve">– </w:t>
      </w:r>
      <w:r>
        <w:rPr>
          <w:sz w:val="22"/>
          <w:szCs w:val="22"/>
          <w:lang w:val="fr-FR"/>
        </w:rPr>
        <w:t xml:space="preserve">13.00, Lecture </w:t>
      </w:r>
    </w:p>
    <w:p w:rsidR="00D6405F" w:rsidRDefault="003A5112">
      <w:pPr>
        <w:pStyle w:val="Body"/>
        <w:ind w:left="1440" w:right="401" w:hanging="720"/>
      </w:pPr>
      <w:r>
        <w:rPr>
          <w:sz w:val="22"/>
          <w:szCs w:val="22"/>
          <w:lang w:val="en-US"/>
        </w:rPr>
        <w:t xml:space="preserve">Tuesday 13.00 </w:t>
      </w:r>
      <w:r>
        <w:rPr>
          <w:sz w:val="22"/>
          <w:szCs w:val="22"/>
        </w:rPr>
        <w:t xml:space="preserve">– </w:t>
      </w:r>
      <w:r>
        <w:rPr>
          <w:sz w:val="22"/>
          <w:szCs w:val="22"/>
          <w:lang w:val="en-US"/>
        </w:rPr>
        <w:t>16.00 Screening*</w:t>
      </w:r>
    </w:p>
    <w:p w:rsidR="00D6405F" w:rsidRDefault="003A5112">
      <w:pPr>
        <w:pStyle w:val="Body"/>
        <w:ind w:left="1440" w:right="401" w:hanging="720"/>
      </w:pPr>
      <w:r>
        <w:rPr>
          <w:sz w:val="22"/>
          <w:szCs w:val="22"/>
          <w:lang w:val="en-US"/>
        </w:rPr>
        <w:t xml:space="preserve">Seminars take place on the Wednesday: 11.00 </w:t>
      </w:r>
      <w:r>
        <w:rPr>
          <w:sz w:val="22"/>
          <w:szCs w:val="22"/>
        </w:rPr>
        <w:t xml:space="preserve">– 12.00; 12.00 – 13.00; 1.00 – </w:t>
      </w:r>
      <w:r>
        <w:rPr>
          <w:sz w:val="22"/>
          <w:szCs w:val="22"/>
          <w:lang w:val="en-US"/>
        </w:rPr>
        <w:t xml:space="preserve">14.00 and 14.00 </w:t>
      </w:r>
      <w:r>
        <w:rPr>
          <w:sz w:val="22"/>
          <w:szCs w:val="22"/>
        </w:rPr>
        <w:t>– 15.00</w:t>
      </w:r>
    </w:p>
    <w:p w:rsidR="00D6405F" w:rsidRDefault="00D6405F">
      <w:pPr>
        <w:pStyle w:val="Body"/>
        <w:ind w:left="1440" w:right="401" w:hanging="720"/>
      </w:pPr>
    </w:p>
    <w:p w:rsidR="00D6405F" w:rsidRDefault="003A5112">
      <w:pPr>
        <w:pStyle w:val="Body"/>
        <w:ind w:right="401"/>
      </w:pPr>
      <w:r>
        <w:rPr>
          <w:sz w:val="22"/>
          <w:szCs w:val="22"/>
          <w:lang w:val="en-US"/>
        </w:rPr>
        <w:t xml:space="preserve">*You MUST attend ONE screening, EITHER Monday OR Tuesday.  </w:t>
      </w:r>
    </w:p>
    <w:p w:rsidR="00D6405F" w:rsidRDefault="00D6405F">
      <w:pPr>
        <w:pStyle w:val="Body"/>
      </w:pPr>
    </w:p>
    <w:p w:rsidR="00D6405F" w:rsidRDefault="003A5112">
      <w:pPr>
        <w:pStyle w:val="Body"/>
      </w:pPr>
      <w:r>
        <w:rPr>
          <w:b/>
          <w:bCs/>
          <w:sz w:val="22"/>
          <w:szCs w:val="22"/>
          <w:lang w:val="en-US"/>
        </w:rPr>
        <w:t>Vacation Reading</w:t>
      </w:r>
    </w:p>
    <w:p w:rsidR="00D6405F" w:rsidRDefault="003A5112">
      <w:pPr>
        <w:pStyle w:val="Body"/>
      </w:pPr>
      <w:r>
        <w:rPr>
          <w:sz w:val="22"/>
          <w:szCs w:val="22"/>
          <w:lang w:val="en-US"/>
        </w:rPr>
        <w:t>The following books will be useful for reference throughout the course. It wou</w:t>
      </w:r>
      <w:r>
        <w:rPr>
          <w:sz w:val="22"/>
          <w:szCs w:val="22"/>
          <w:lang w:val="en-US"/>
        </w:rPr>
        <w:t>ld be a good idea to acquaint yourself with them early on:</w:t>
      </w:r>
    </w:p>
    <w:p w:rsidR="00D6405F" w:rsidRDefault="00D6405F">
      <w:pPr>
        <w:pStyle w:val="Body"/>
      </w:pPr>
    </w:p>
    <w:p w:rsidR="00D6405F" w:rsidRDefault="003A5112">
      <w:pPr>
        <w:pStyle w:val="ListParagraph"/>
        <w:numPr>
          <w:ilvl w:val="0"/>
          <w:numId w:val="2"/>
        </w:numPr>
        <w:rPr>
          <w:sz w:val="22"/>
          <w:szCs w:val="22"/>
        </w:rPr>
      </w:pPr>
      <w:r>
        <w:rPr>
          <w:sz w:val="22"/>
          <w:szCs w:val="22"/>
        </w:rPr>
        <w:t xml:space="preserve">David Bordwell and Kristin Thompson, </w:t>
      </w:r>
      <w:r>
        <w:rPr>
          <w:i/>
          <w:iCs/>
          <w:sz w:val="22"/>
          <w:szCs w:val="22"/>
        </w:rPr>
        <w:t>Film Art: An Introduction</w:t>
      </w:r>
      <w:r>
        <w:rPr>
          <w:sz w:val="22"/>
          <w:szCs w:val="22"/>
        </w:rPr>
        <w:t xml:space="preserve"> (New York: McGraw-Hill, 2013)</w:t>
      </w:r>
    </w:p>
    <w:p w:rsidR="00D6405F" w:rsidRDefault="003A5112">
      <w:pPr>
        <w:pStyle w:val="ListParagraph"/>
        <w:numPr>
          <w:ilvl w:val="0"/>
          <w:numId w:val="2"/>
        </w:numPr>
        <w:rPr>
          <w:sz w:val="22"/>
          <w:szCs w:val="22"/>
        </w:rPr>
      </w:pPr>
      <w:r>
        <w:rPr>
          <w:sz w:val="22"/>
          <w:szCs w:val="22"/>
        </w:rPr>
        <w:t xml:space="preserve">John Gibbs, </w:t>
      </w:r>
      <w:r>
        <w:rPr>
          <w:i/>
          <w:iCs/>
          <w:sz w:val="22"/>
          <w:szCs w:val="22"/>
        </w:rPr>
        <w:t>Mise-en-scène: Film Style and Interpretation</w:t>
      </w:r>
      <w:r>
        <w:rPr>
          <w:sz w:val="22"/>
          <w:szCs w:val="22"/>
        </w:rPr>
        <w:t xml:space="preserve"> (London: Wallflower, 2002)</w:t>
      </w:r>
    </w:p>
    <w:p w:rsidR="00D6405F" w:rsidRDefault="003A5112">
      <w:pPr>
        <w:pStyle w:val="ListParagraph"/>
        <w:numPr>
          <w:ilvl w:val="0"/>
          <w:numId w:val="2"/>
        </w:numPr>
        <w:rPr>
          <w:sz w:val="22"/>
          <w:szCs w:val="22"/>
        </w:rPr>
      </w:pPr>
      <w:r>
        <w:rPr>
          <w:sz w:val="22"/>
          <w:szCs w:val="22"/>
        </w:rPr>
        <w:t xml:space="preserve">V.F. Perkins, </w:t>
      </w:r>
      <w:r>
        <w:rPr>
          <w:i/>
          <w:iCs/>
          <w:sz w:val="22"/>
          <w:szCs w:val="22"/>
        </w:rPr>
        <w:t xml:space="preserve">Film </w:t>
      </w:r>
      <w:r>
        <w:rPr>
          <w:i/>
          <w:iCs/>
          <w:sz w:val="22"/>
          <w:szCs w:val="22"/>
        </w:rPr>
        <w:t>as Film: Understanding and Judging Movies</w:t>
      </w:r>
      <w:r>
        <w:rPr>
          <w:sz w:val="22"/>
          <w:szCs w:val="22"/>
        </w:rPr>
        <w:t xml:space="preserve"> (New York: Da Capo Press, 1993)</w:t>
      </w:r>
    </w:p>
    <w:sectPr w:rsidR="00D6405F">
      <w:pgSz w:w="11900" w:h="16840"/>
      <w:pgMar w:top="720" w:right="720" w:bottom="720" w:left="72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3A5112">
      <w:r>
        <w:separator/>
      </w:r>
    </w:p>
  </w:endnote>
  <w:endnote w:type="continuationSeparator" w:id="0">
    <w:p w:rsidR="00000000" w:rsidRDefault="003A51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default"/>
  </w:font>
  <w:font w:name="Times New Roman">
    <w:panose1 w:val="02020603050405020304"/>
    <w:charset w:val="00"/>
    <w:family w:val="roman"/>
    <w:pitch w:val="variable"/>
    <w:sig w:usb0="E0002EFF" w:usb1="C000785B" w:usb2="00000009" w:usb3="00000000" w:csb0="000001FF" w:csb1="00000000"/>
  </w:font>
  <w:font w:name="Helvetica Neue">
    <w:altName w:val="Times New Roman"/>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3A5112">
      <w:r>
        <w:separator/>
      </w:r>
    </w:p>
  </w:footnote>
  <w:footnote w:type="continuationSeparator" w:id="0">
    <w:p w:rsidR="00000000" w:rsidRDefault="003A511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A25C2F"/>
    <w:multiLevelType w:val="hybridMultilevel"/>
    <w:tmpl w:val="977E6386"/>
    <w:numStyleLink w:val="ImportedStyle1"/>
  </w:abstractNum>
  <w:abstractNum w:abstractNumId="1" w15:restartNumberingAfterBreak="0">
    <w:nsid w:val="63032D08"/>
    <w:multiLevelType w:val="hybridMultilevel"/>
    <w:tmpl w:val="977E6386"/>
    <w:styleLink w:val="ImportedStyle1"/>
    <w:lvl w:ilvl="0" w:tplc="9A60BA6A">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F7FE74B6">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EF96FD1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EA26438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071AEEC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CF4C514A">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D3C6E0A6">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C39A6164">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CDE0C22E">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405F"/>
    <w:rsid w:val="003A5112"/>
    <w:rsid w:val="00D640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docId w15:val="{C4F16104-9A28-42E1-ACBC-0F8CD022CA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rPr>
  </w:style>
  <w:style w:type="paragraph" w:customStyle="1" w:styleId="Body">
    <w:name w:val="Body"/>
    <w:rPr>
      <w:rFonts w:cs="Arial Unicode MS"/>
      <w:color w:val="000000"/>
      <w:sz w:val="24"/>
      <w:szCs w:val="24"/>
      <w:u w:color="000000"/>
    </w:rPr>
  </w:style>
  <w:style w:type="paragraph" w:styleId="ListParagraph">
    <w:name w:val="List Paragraph"/>
    <w:pPr>
      <w:ind w:left="720"/>
    </w:pPr>
    <w:rPr>
      <w:rFonts w:cs="Arial Unicode MS"/>
      <w:color w:val="000000"/>
      <w:sz w:val="24"/>
      <w:szCs w:val="24"/>
      <w:u w:color="000000"/>
      <w:lang w:val="en-US"/>
    </w:rPr>
  </w:style>
  <w:style w:type="numbering" w:customStyle="1" w:styleId="ImportedStyle1">
    <w:name w:val="Imported Style 1"/>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20.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0.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30.jpeg"/></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F2E6FC9D</Template>
  <TotalTime>0</TotalTime>
  <Pages>2</Pages>
  <Words>450</Words>
  <Characters>2569</Characters>
  <Application>Microsoft Office Word</Application>
  <DocSecurity>4</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Pilbin, Heather</dc:creator>
  <cp:lastModifiedBy>Pilbin, Heather</cp:lastModifiedBy>
  <cp:revision>2</cp:revision>
  <dcterms:created xsi:type="dcterms:W3CDTF">2018-04-24T09:56:00Z</dcterms:created>
  <dcterms:modified xsi:type="dcterms:W3CDTF">2018-04-24T09:56:00Z</dcterms:modified>
</cp:coreProperties>
</file>