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05EE" w:rsidRPr="00BB4915" w:rsidRDefault="00BB4915">
      <w:pPr>
        <w:rPr>
          <w:rFonts w:ascii="Arial" w:hAnsi="Arial" w:cs="Arial"/>
        </w:rPr>
      </w:pPr>
      <w:r w:rsidRPr="00BB4915">
        <w:rPr>
          <w:rFonts w:ascii="Arial" w:hAnsi="Arial" w:cs="Arial"/>
        </w:rPr>
        <w:t>Dr Cathia Jenainati</w:t>
      </w:r>
    </w:p>
    <w:p w:rsidR="00BB4915" w:rsidRPr="00BB4915" w:rsidRDefault="00BB4915">
      <w:pPr>
        <w:rPr>
          <w:rFonts w:ascii="Arial" w:hAnsi="Arial" w:cs="Arial"/>
        </w:rPr>
      </w:pPr>
      <w:r w:rsidRPr="00BB4915">
        <w:rPr>
          <w:rFonts w:ascii="Arial" w:hAnsi="Arial" w:cs="Arial"/>
        </w:rPr>
        <w:t>US writing and culture</w:t>
      </w:r>
    </w:p>
    <w:p w:rsidR="00BB4915" w:rsidRPr="00BB4915" w:rsidRDefault="00BB4915">
      <w:pPr>
        <w:rPr>
          <w:rFonts w:ascii="Arial" w:hAnsi="Arial" w:cs="Arial"/>
        </w:rPr>
      </w:pPr>
    </w:p>
    <w:p w:rsidR="00BB4915" w:rsidRPr="00BB4915" w:rsidRDefault="00BB4915" w:rsidP="00BB4915">
      <w:pPr>
        <w:jc w:val="center"/>
        <w:rPr>
          <w:rFonts w:ascii="Arial" w:hAnsi="Arial" w:cs="Arial"/>
        </w:rPr>
      </w:pPr>
      <w:r w:rsidRPr="00BB4915">
        <w:rPr>
          <w:rFonts w:ascii="Arial" w:hAnsi="Arial" w:cs="Arial"/>
        </w:rPr>
        <w:t xml:space="preserve">Harriet Jacobs’ </w:t>
      </w:r>
      <w:r w:rsidRPr="00BB4915">
        <w:rPr>
          <w:rFonts w:ascii="Arial" w:hAnsi="Arial" w:cs="Arial"/>
          <w:i/>
        </w:rPr>
        <w:t>Incidents in the Life of a Slave Girl</w:t>
      </w:r>
    </w:p>
    <w:p w:rsidR="00BB4915" w:rsidRPr="00BB4915" w:rsidRDefault="00BB4915" w:rsidP="00BB4915">
      <w:pPr>
        <w:rPr>
          <w:rFonts w:ascii="Arial" w:hAnsi="Arial" w:cs="Arial"/>
        </w:rPr>
      </w:pPr>
    </w:p>
    <w:p w:rsidR="00BB4915" w:rsidRPr="00BB4915" w:rsidRDefault="00BB4915" w:rsidP="00BB4915">
      <w:pPr>
        <w:rPr>
          <w:rFonts w:ascii="Arial" w:hAnsi="Arial" w:cs="Arial"/>
        </w:rPr>
      </w:pPr>
      <w:r w:rsidRPr="00BB4915">
        <w:rPr>
          <w:rFonts w:ascii="Arial" w:hAnsi="Arial" w:cs="Arial"/>
        </w:rPr>
        <w:t>Plan for the lecture</w:t>
      </w:r>
    </w:p>
    <w:p w:rsidR="00BB4915" w:rsidRPr="00BB4915" w:rsidRDefault="00BB4915" w:rsidP="00BB4915">
      <w:pPr>
        <w:numPr>
          <w:ilvl w:val="0"/>
          <w:numId w:val="1"/>
        </w:numPr>
        <w:rPr>
          <w:rFonts w:ascii="Arial" w:hAnsi="Arial" w:cs="Arial"/>
        </w:rPr>
      </w:pPr>
      <w:r w:rsidRPr="00BB4915">
        <w:rPr>
          <w:rFonts w:ascii="Arial" w:hAnsi="Arial" w:cs="Arial"/>
        </w:rPr>
        <w:t>The tradition of slave narratives</w:t>
      </w:r>
    </w:p>
    <w:p w:rsidR="00BB4915" w:rsidRPr="00BB4915" w:rsidRDefault="00BB4915" w:rsidP="00BB4915">
      <w:pPr>
        <w:numPr>
          <w:ilvl w:val="0"/>
          <w:numId w:val="1"/>
        </w:numPr>
        <w:rPr>
          <w:rFonts w:ascii="Arial" w:hAnsi="Arial" w:cs="Arial"/>
        </w:rPr>
      </w:pPr>
      <w:r w:rsidRPr="00BB4915">
        <w:rPr>
          <w:rFonts w:ascii="Arial" w:hAnsi="Arial" w:cs="Arial"/>
        </w:rPr>
        <w:t>Critical response (Hazel Carby)</w:t>
      </w:r>
    </w:p>
    <w:p w:rsidR="00BB4915" w:rsidRPr="00BB4915" w:rsidRDefault="00BB4915" w:rsidP="00BB4915">
      <w:pPr>
        <w:numPr>
          <w:ilvl w:val="0"/>
          <w:numId w:val="1"/>
        </w:numPr>
        <w:rPr>
          <w:rFonts w:ascii="Arial" w:hAnsi="Arial" w:cs="Arial"/>
        </w:rPr>
      </w:pPr>
      <w:r w:rsidRPr="00BB4915">
        <w:rPr>
          <w:rFonts w:ascii="Arial" w:hAnsi="Arial" w:cs="Arial"/>
        </w:rPr>
        <w:t>Conflict and Contradiction in Jacobs’s narrative</w:t>
      </w:r>
    </w:p>
    <w:p w:rsidR="00BB4915" w:rsidRPr="00BB4915" w:rsidRDefault="00BB4915" w:rsidP="00BB4915">
      <w:pPr>
        <w:rPr>
          <w:rFonts w:ascii="Arial" w:hAnsi="Arial" w:cs="Arial"/>
        </w:rPr>
      </w:pPr>
    </w:p>
    <w:p w:rsidR="00BB4915" w:rsidRDefault="00BB4915" w:rsidP="00BB4915">
      <w:pPr>
        <w:numPr>
          <w:ilvl w:val="0"/>
          <w:numId w:val="2"/>
        </w:numPr>
        <w:rPr>
          <w:rFonts w:ascii="Arial" w:hAnsi="Arial" w:cs="Arial"/>
        </w:rPr>
      </w:pPr>
      <w:r w:rsidRPr="00BB4915">
        <w:rPr>
          <w:rFonts w:ascii="Arial" w:hAnsi="Arial" w:cs="Arial"/>
        </w:rPr>
        <w:t>Tradition of slave narratives</w:t>
      </w:r>
    </w:p>
    <w:p w:rsidR="00F25716" w:rsidRDefault="00F25716" w:rsidP="00F25716">
      <w:pPr>
        <w:ind w:left="360"/>
        <w:rPr>
          <w:rFonts w:ascii="Arial" w:hAnsi="Arial" w:cs="Arial"/>
        </w:rPr>
      </w:pPr>
    </w:p>
    <w:p w:rsidR="00F25716" w:rsidRPr="00225A79" w:rsidRDefault="00F25716" w:rsidP="00F25716">
      <w:pPr>
        <w:numPr>
          <w:ilvl w:val="0"/>
          <w:numId w:val="3"/>
        </w:numPr>
        <w:spacing w:line="360" w:lineRule="auto"/>
        <w:rPr>
          <w:rFonts w:ascii="Arial" w:hAnsi="Arial" w:cs="Arial"/>
        </w:rPr>
      </w:pPr>
      <w:r w:rsidRPr="00225A79">
        <w:rPr>
          <w:rFonts w:ascii="Arial" w:hAnsi="Arial" w:cs="Arial"/>
          <w:i/>
        </w:rPr>
        <w:t>A Narrative of the Uncommon</w:t>
      </w:r>
      <w:r>
        <w:rPr>
          <w:rFonts w:ascii="Arial" w:hAnsi="Arial" w:cs="Arial"/>
          <w:i/>
        </w:rPr>
        <w:t xml:space="preserve"> Sufferings and Surprising </w:t>
      </w:r>
      <w:r w:rsidRPr="00225A79">
        <w:rPr>
          <w:rFonts w:ascii="Arial" w:hAnsi="Arial" w:cs="Arial"/>
          <w:i/>
        </w:rPr>
        <w:t xml:space="preserve">Deliverance of Briton Hammon, A Negro Man </w:t>
      </w:r>
      <w:r w:rsidRPr="00225A79">
        <w:rPr>
          <w:rFonts w:ascii="Arial" w:hAnsi="Arial" w:cs="Arial"/>
        </w:rPr>
        <w:t xml:space="preserve"> (1760)</w:t>
      </w:r>
    </w:p>
    <w:p w:rsidR="00F25716" w:rsidRPr="00225A79" w:rsidRDefault="00F25716" w:rsidP="00F25716">
      <w:pPr>
        <w:numPr>
          <w:ilvl w:val="0"/>
          <w:numId w:val="3"/>
        </w:numPr>
        <w:spacing w:line="360" w:lineRule="auto"/>
        <w:rPr>
          <w:rFonts w:ascii="Arial" w:hAnsi="Arial" w:cs="Arial"/>
        </w:rPr>
      </w:pPr>
      <w:r w:rsidRPr="00225A79">
        <w:rPr>
          <w:rFonts w:ascii="Arial" w:hAnsi="Arial" w:cs="Arial"/>
          <w:i/>
        </w:rPr>
        <w:t>The Interesting Narrative of the Life of Olaudah Equiano</w:t>
      </w:r>
      <w:r w:rsidRPr="00225A79">
        <w:rPr>
          <w:rFonts w:ascii="Arial" w:hAnsi="Arial" w:cs="Arial"/>
        </w:rPr>
        <w:t xml:space="preserve"> (1798)</w:t>
      </w:r>
    </w:p>
    <w:p w:rsidR="00F25716" w:rsidRPr="00225A79" w:rsidRDefault="00F25716" w:rsidP="00F25716">
      <w:pPr>
        <w:numPr>
          <w:ilvl w:val="0"/>
          <w:numId w:val="3"/>
        </w:numPr>
        <w:spacing w:line="360" w:lineRule="auto"/>
        <w:rPr>
          <w:rFonts w:ascii="Arial" w:hAnsi="Arial" w:cs="Arial"/>
        </w:rPr>
      </w:pPr>
      <w:r w:rsidRPr="00225A79">
        <w:rPr>
          <w:rFonts w:ascii="Arial" w:hAnsi="Arial" w:cs="Arial"/>
          <w:i/>
        </w:rPr>
        <w:t>The Confessions of Nat Turner</w:t>
      </w:r>
      <w:r w:rsidRPr="00225A79">
        <w:rPr>
          <w:rFonts w:ascii="Arial" w:hAnsi="Arial" w:cs="Arial"/>
        </w:rPr>
        <w:t xml:space="preserve"> (1831)</w:t>
      </w:r>
    </w:p>
    <w:p w:rsidR="00F25716" w:rsidRPr="00225A79" w:rsidRDefault="00F25716" w:rsidP="00F25716">
      <w:pPr>
        <w:numPr>
          <w:ilvl w:val="0"/>
          <w:numId w:val="3"/>
        </w:numPr>
        <w:spacing w:line="360" w:lineRule="auto"/>
        <w:rPr>
          <w:rFonts w:ascii="Arial" w:hAnsi="Arial" w:cs="Arial"/>
        </w:rPr>
      </w:pPr>
      <w:r w:rsidRPr="00225A79">
        <w:rPr>
          <w:rFonts w:ascii="Arial" w:hAnsi="Arial" w:cs="Arial"/>
          <w:i/>
        </w:rPr>
        <w:t>The Narrative of the life of  Frederick Douglass</w:t>
      </w:r>
      <w:r w:rsidRPr="00225A79">
        <w:rPr>
          <w:rFonts w:ascii="Arial" w:hAnsi="Arial" w:cs="Arial"/>
        </w:rPr>
        <w:t xml:space="preserve"> (1838)</w:t>
      </w:r>
    </w:p>
    <w:p w:rsidR="00F25716" w:rsidRPr="00225A79" w:rsidRDefault="00F25716" w:rsidP="00F25716">
      <w:pPr>
        <w:numPr>
          <w:ilvl w:val="0"/>
          <w:numId w:val="3"/>
        </w:numPr>
        <w:spacing w:line="360" w:lineRule="auto"/>
        <w:rPr>
          <w:rFonts w:ascii="Arial" w:hAnsi="Arial" w:cs="Arial"/>
        </w:rPr>
      </w:pPr>
      <w:r w:rsidRPr="00225A79">
        <w:rPr>
          <w:rFonts w:ascii="Arial" w:hAnsi="Arial" w:cs="Arial"/>
          <w:i/>
        </w:rPr>
        <w:t xml:space="preserve">Twelve Years a Slave: Narrative of Solomon Northup </w:t>
      </w:r>
      <w:r w:rsidRPr="00225A79">
        <w:rPr>
          <w:rFonts w:ascii="Arial" w:hAnsi="Arial" w:cs="Arial"/>
        </w:rPr>
        <w:t>(1853)</w:t>
      </w:r>
    </w:p>
    <w:p w:rsidR="00F25716" w:rsidRPr="00225A79" w:rsidRDefault="00F25716" w:rsidP="00F25716">
      <w:pPr>
        <w:numPr>
          <w:ilvl w:val="0"/>
          <w:numId w:val="3"/>
        </w:numPr>
        <w:spacing w:line="360" w:lineRule="auto"/>
        <w:rPr>
          <w:rFonts w:ascii="Arial" w:hAnsi="Arial" w:cs="Arial"/>
        </w:rPr>
      </w:pPr>
      <w:r w:rsidRPr="00225A79">
        <w:rPr>
          <w:rFonts w:ascii="Arial" w:hAnsi="Arial" w:cs="Arial"/>
        </w:rPr>
        <w:t xml:space="preserve">Harriet Jacobs, </w:t>
      </w:r>
      <w:r w:rsidRPr="00225A79">
        <w:rPr>
          <w:rFonts w:ascii="Arial" w:hAnsi="Arial" w:cs="Arial"/>
          <w:i/>
        </w:rPr>
        <w:t xml:space="preserve">Incidents in the Life of a Slave Girl </w:t>
      </w:r>
      <w:r w:rsidRPr="00225A79">
        <w:rPr>
          <w:rFonts w:ascii="Arial" w:hAnsi="Arial" w:cs="Arial"/>
        </w:rPr>
        <w:t>(1861) and later</w:t>
      </w:r>
    </w:p>
    <w:p w:rsidR="00F25716" w:rsidRPr="00225A79" w:rsidRDefault="00F25716" w:rsidP="00F25716">
      <w:pPr>
        <w:numPr>
          <w:ilvl w:val="0"/>
          <w:numId w:val="3"/>
        </w:numPr>
        <w:spacing w:line="360" w:lineRule="auto"/>
        <w:rPr>
          <w:rFonts w:ascii="Arial" w:hAnsi="Arial" w:cs="Arial"/>
        </w:rPr>
      </w:pPr>
      <w:r w:rsidRPr="00225A79">
        <w:rPr>
          <w:rFonts w:ascii="Arial" w:hAnsi="Arial" w:cs="Arial"/>
        </w:rPr>
        <w:t xml:space="preserve">John Andrew Jackson, </w:t>
      </w:r>
      <w:r w:rsidRPr="00225A79">
        <w:rPr>
          <w:rFonts w:ascii="Arial" w:hAnsi="Arial" w:cs="Arial"/>
          <w:i/>
        </w:rPr>
        <w:t xml:space="preserve">The Experience of a Slave in </w:t>
      </w:r>
      <w:smartTag w:uri="urn:schemas-microsoft-com:office:smarttags" w:element="State">
        <w:smartTag w:uri="urn:schemas-microsoft-com:office:smarttags" w:element="place">
          <w:r w:rsidRPr="00225A79">
            <w:rPr>
              <w:rFonts w:ascii="Arial" w:hAnsi="Arial" w:cs="Arial"/>
              <w:i/>
            </w:rPr>
            <w:t>South Carolina</w:t>
          </w:r>
        </w:smartTag>
      </w:smartTag>
      <w:r w:rsidRPr="00225A79">
        <w:rPr>
          <w:rFonts w:ascii="Arial" w:hAnsi="Arial" w:cs="Arial"/>
        </w:rPr>
        <w:t xml:space="preserve"> (1862)</w:t>
      </w:r>
    </w:p>
    <w:p w:rsidR="00F25716" w:rsidRPr="00225A79" w:rsidRDefault="00F25716" w:rsidP="00F25716">
      <w:pPr>
        <w:numPr>
          <w:ilvl w:val="0"/>
          <w:numId w:val="3"/>
        </w:numPr>
        <w:spacing w:line="360" w:lineRule="auto"/>
        <w:rPr>
          <w:rFonts w:ascii="Arial" w:hAnsi="Arial" w:cs="Arial"/>
        </w:rPr>
      </w:pPr>
      <w:r w:rsidRPr="00225A79">
        <w:rPr>
          <w:rFonts w:ascii="Arial" w:hAnsi="Arial" w:cs="Arial"/>
        </w:rPr>
        <w:t xml:space="preserve">Annie Burton’s </w:t>
      </w:r>
      <w:r w:rsidRPr="00225A79">
        <w:rPr>
          <w:rFonts w:ascii="Arial" w:hAnsi="Arial" w:cs="Arial"/>
          <w:i/>
        </w:rPr>
        <w:t xml:space="preserve">Memories of Childhood’s Slavery Days </w:t>
      </w:r>
      <w:r>
        <w:rPr>
          <w:rFonts w:ascii="Arial" w:hAnsi="Arial" w:cs="Arial"/>
        </w:rPr>
        <w:t>(</w:t>
      </w:r>
      <w:r w:rsidRPr="00225A79">
        <w:rPr>
          <w:rFonts w:ascii="Arial" w:hAnsi="Arial" w:cs="Arial"/>
        </w:rPr>
        <w:t>1909</w:t>
      </w:r>
      <w:r>
        <w:rPr>
          <w:rFonts w:ascii="Arial" w:hAnsi="Arial" w:cs="Arial"/>
        </w:rPr>
        <w:t>)</w:t>
      </w:r>
    </w:p>
    <w:p w:rsidR="00F25716" w:rsidRPr="00BB4915" w:rsidRDefault="00F25716" w:rsidP="00F25716">
      <w:pPr>
        <w:ind w:left="360"/>
        <w:rPr>
          <w:rFonts w:ascii="Arial" w:hAnsi="Arial" w:cs="Arial"/>
        </w:rPr>
      </w:pPr>
    </w:p>
    <w:p w:rsidR="00BB4915" w:rsidRPr="00BB4915" w:rsidRDefault="00BB4915" w:rsidP="00F25716">
      <w:pPr>
        <w:pStyle w:val="NormalWeb"/>
        <w:pBdr>
          <w:top w:val="single" w:sz="4" w:space="1" w:color="auto"/>
          <w:left w:val="single" w:sz="4" w:space="4" w:color="auto"/>
          <w:bottom w:val="single" w:sz="4" w:space="1" w:color="auto"/>
          <w:right w:val="single" w:sz="4" w:space="4" w:color="auto"/>
        </w:pBdr>
        <w:rPr>
          <w:rFonts w:ascii="Arial" w:hAnsi="Arial" w:cs="Arial"/>
        </w:rPr>
      </w:pPr>
      <w:r w:rsidRPr="00BB4915">
        <w:rPr>
          <w:rFonts w:ascii="Arial" w:hAnsi="Arial" w:cs="Arial"/>
        </w:rPr>
        <w:t>From William Andrews's "The Representation of Slavery and Afro-American Literary Realism" (</w:t>
      </w:r>
      <w:r w:rsidRPr="00BB4915">
        <w:rPr>
          <w:rFonts w:ascii="Arial" w:hAnsi="Arial" w:cs="Arial"/>
          <w:i/>
          <w:iCs/>
        </w:rPr>
        <w:t xml:space="preserve">African American Autobiography: A Collection of Critical Essays, </w:t>
      </w:r>
      <w:r w:rsidRPr="00BB4915">
        <w:rPr>
          <w:rFonts w:ascii="Arial" w:hAnsi="Arial" w:cs="Arial"/>
        </w:rPr>
        <w:t xml:space="preserve">ed. William L. Andrews [Englewood Cliffs, N. J: Prentice Hall, 1993]): </w:t>
      </w:r>
    </w:p>
    <w:p w:rsidR="00BB4915" w:rsidRPr="00BB4915" w:rsidRDefault="00BB4915" w:rsidP="00F25716">
      <w:pPr>
        <w:pStyle w:val="NormalWeb"/>
        <w:pBdr>
          <w:top w:val="single" w:sz="4" w:space="1" w:color="auto"/>
          <w:left w:val="single" w:sz="4" w:space="4" w:color="auto"/>
          <w:bottom w:val="single" w:sz="4" w:space="1" w:color="auto"/>
          <w:right w:val="single" w:sz="4" w:space="4" w:color="auto"/>
        </w:pBdr>
        <w:rPr>
          <w:rFonts w:ascii="Arial" w:hAnsi="Arial" w:cs="Arial"/>
        </w:rPr>
      </w:pPr>
      <w:r w:rsidRPr="00BB4915">
        <w:rPr>
          <w:rFonts w:ascii="Arial" w:hAnsi="Arial" w:cs="Arial"/>
        </w:rPr>
        <w:t xml:space="preserve">"Throughout the nineteenth century and well into the twentieth, autobiographies of former slaves dominated the Afro-American narrative tradition. Approximately sixty-five American slave narratives were published in book or pamphlet form before 1865 . . . " (78). </w:t>
      </w:r>
    </w:p>
    <w:p w:rsidR="00BB4915" w:rsidRPr="00BB4915" w:rsidRDefault="00BB4915" w:rsidP="00F25716">
      <w:pPr>
        <w:pStyle w:val="NormalWeb"/>
        <w:pBdr>
          <w:top w:val="single" w:sz="4" w:space="1" w:color="auto"/>
          <w:left w:val="single" w:sz="4" w:space="4" w:color="auto"/>
          <w:bottom w:val="single" w:sz="4" w:space="1" w:color="auto"/>
          <w:right w:val="single" w:sz="4" w:space="4" w:color="auto"/>
        </w:pBdr>
        <w:rPr>
          <w:rFonts w:ascii="Arial" w:hAnsi="Arial" w:cs="Arial"/>
        </w:rPr>
      </w:pPr>
      <w:r w:rsidRPr="00BB4915">
        <w:rPr>
          <w:rFonts w:ascii="Arial" w:hAnsi="Arial" w:cs="Arial"/>
        </w:rPr>
        <w:t>"The ante-bellum slave narrative was the product of fugitive bondmen who rejected the authority of their masters and their socialization as slaves and broke away, often violently, from slavery. . . . Through an emphasis on slavery as deprivation--buttressed by extensive evidence of a lack of adequate food, clothing, and shelter; the denial of basic familial rights; the enforced ignorance of most religions or moral precepts; and so on--the ante-bellum narrative pictures the South's "peculiar institution" as a wholesale assault on everything precious to humankind. Under slavery, civilization reverts to a Hobbesian state of nature; if left to its own devices slavery will pervert master and mistress into monsters of cupidity and power-madness and reduce their servant to a nearly helpless object of exploitation and cruelty" (79).</w:t>
      </w:r>
    </w:p>
    <w:p w:rsidR="00F25716" w:rsidRPr="00F25716" w:rsidRDefault="00BB4915" w:rsidP="00F25716">
      <w:pPr>
        <w:pStyle w:val="NormalWeb"/>
        <w:pBdr>
          <w:top w:val="single" w:sz="4" w:space="1" w:color="auto"/>
          <w:left w:val="single" w:sz="4" w:space="4" w:color="auto"/>
          <w:bottom w:val="single" w:sz="4" w:space="1" w:color="auto"/>
          <w:right w:val="single" w:sz="4" w:space="4" w:color="auto"/>
        </w:pBdr>
        <w:rPr>
          <w:rFonts w:ascii="Arial" w:hAnsi="Arial" w:cs="Arial"/>
        </w:rPr>
      </w:pPr>
      <w:r w:rsidRPr="00F25716">
        <w:rPr>
          <w:rFonts w:ascii="Arial" w:hAnsi="Arial" w:cs="Arial"/>
        </w:rPr>
        <w:t xml:space="preserve"> </w:t>
      </w:r>
      <w:r w:rsidR="00F25716" w:rsidRPr="00F25716">
        <w:rPr>
          <w:rFonts w:ascii="Arial" w:hAnsi="Arial" w:cs="Arial"/>
        </w:rPr>
        <w:t xml:space="preserve">From Frances Smith Foster, </w:t>
      </w:r>
      <w:r w:rsidR="00F25716" w:rsidRPr="00F25716">
        <w:rPr>
          <w:rFonts w:ascii="Arial" w:hAnsi="Arial" w:cs="Arial"/>
          <w:i/>
          <w:iCs/>
        </w:rPr>
        <w:t>Witnessing Slavery: The Development of Ante-bellum Slave Narratives,</w:t>
      </w:r>
      <w:r w:rsidR="00F25716" w:rsidRPr="00F25716">
        <w:rPr>
          <w:rFonts w:ascii="Arial" w:hAnsi="Arial" w:cs="Arial"/>
        </w:rPr>
        <w:t xml:space="preserve"> [2d. ed., 1994].  </w:t>
      </w:r>
    </w:p>
    <w:p w:rsidR="00F25716" w:rsidRPr="00225A79" w:rsidRDefault="00F25716" w:rsidP="00F25716">
      <w:pPr>
        <w:pStyle w:val="NormalWeb"/>
        <w:pBdr>
          <w:top w:val="single" w:sz="4" w:space="1" w:color="auto"/>
          <w:left w:val="single" w:sz="4" w:space="4" w:color="auto"/>
          <w:bottom w:val="single" w:sz="4" w:space="1" w:color="auto"/>
          <w:right w:val="single" w:sz="4" w:space="4" w:color="auto"/>
        </w:pBdr>
        <w:rPr>
          <w:rFonts w:ascii="Arial" w:hAnsi="Arial" w:cs="Arial"/>
          <w:color w:val="00008B"/>
        </w:rPr>
      </w:pPr>
      <w:r w:rsidRPr="00F25716">
        <w:rPr>
          <w:rFonts w:ascii="Arial" w:hAnsi="Arial" w:cs="Arial"/>
        </w:rPr>
        <w:t>"In the slave narrative the mythological pattern is realized in four chronological phases.  First comes the loss of innocence, which is objectified through the development of an awareness of what it means to be a slave.  This can be compared to the descent from perfection or mortification.  The mortification process includes purgation, for as the slave learns the meaning of slavery, he also tries to purge himself of those elements that would facilitate enslavement.  Second is the realization of alternatives to bondage and the formulation of a resolve to be free.  This decision begins the ascent to the ideal, or invigoration.  The resolution to quit slavery is, in effect, a climax to a conversion experience.  The third phase is the escape.  Whether it occurs between two sentences or forms the largest portion of the narrative, it is part of the struggle to overcome evil.  The interest at this point is in the details, the pitfalls and obstacles, the sufferings and moments of bravery encountered in the process of achieving freedom. Although the first attempt sometimes ends in capture, the outcome is never in doubt.  The narrative, after all, was written by a freeman.  The fourth phase is that of freedom obtained. It is the arrival at the City of God or the New Jerusalem and it corresponds to the jubilation period of ancient ritual" (85).</w:t>
      </w:r>
      <w:r w:rsidRPr="00225A79">
        <w:rPr>
          <w:rFonts w:ascii="Arial" w:hAnsi="Arial" w:cs="Arial"/>
          <w:color w:val="00008B"/>
        </w:rPr>
        <w:t xml:space="preserve">  </w:t>
      </w:r>
    </w:p>
    <w:p w:rsidR="00BB4915" w:rsidRPr="00BB4915" w:rsidRDefault="00BB4915" w:rsidP="00BB4915">
      <w:pPr>
        <w:ind w:left="360"/>
        <w:rPr>
          <w:rFonts w:ascii="Arial" w:hAnsi="Arial" w:cs="Arial"/>
        </w:rPr>
      </w:pPr>
    </w:p>
    <w:sectPr w:rsidR="00BB4915" w:rsidRPr="00BB4915" w:rsidSect="00F25716">
      <w:pgSz w:w="11906" w:h="16838"/>
      <w:pgMar w:top="1440" w:right="1466"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8115E2"/>
    <w:multiLevelType w:val="hybridMultilevel"/>
    <w:tmpl w:val="C878340A"/>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
    <w:nsid w:val="444F4F00"/>
    <w:multiLevelType w:val="hybridMultilevel"/>
    <w:tmpl w:val="F34A11DE"/>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2">
    <w:nsid w:val="6183340A"/>
    <w:multiLevelType w:val="hybridMultilevel"/>
    <w:tmpl w:val="3858F9F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noPunctuationKerning/>
  <w:characterSpacingControl w:val="doNotCompress"/>
  <w:compat/>
  <w:rsids>
    <w:rsidRoot w:val="001A3BA4"/>
    <w:rsid w:val="00071555"/>
    <w:rsid w:val="00141BE7"/>
    <w:rsid w:val="001A3BA4"/>
    <w:rsid w:val="004705EE"/>
    <w:rsid w:val="007A7D0A"/>
    <w:rsid w:val="00BB4915"/>
    <w:rsid w:val="00D90930"/>
    <w:rsid w:val="00F25716"/>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Stat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Hyperlink">
    <w:name w:val="Hyperlink"/>
    <w:basedOn w:val="DefaultParagraphFont"/>
    <w:rsid w:val="00BB4915"/>
    <w:rPr>
      <w:strike w:val="0"/>
      <w:dstrike w:val="0"/>
      <w:color w:val="0000FF"/>
      <w:u w:val="none"/>
      <w:effect w:val="none"/>
    </w:rPr>
  </w:style>
  <w:style w:type="paragraph" w:styleId="NormalWeb">
    <w:name w:val="Normal (Web)"/>
    <w:basedOn w:val="Normal"/>
    <w:rsid w:val="00BB4915"/>
    <w:pPr>
      <w:spacing w:before="100" w:beforeAutospacing="1" w:after="100" w:afterAutospacing="1"/>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536</Words>
  <Characters>3057</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Dr Cathia Jenainati</vt:lpstr>
    </vt:vector>
  </TitlesOfParts>
  <Company>University of Warwick</Company>
  <LinksUpToDate>false</LinksUpToDate>
  <CharactersWithSpaces>3586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 Cathia Jenainati</dc:title>
  <dc:subject/>
  <dc:creator>IT Services</dc:creator>
  <cp:keywords/>
  <dc:description/>
  <cp:lastModifiedBy>ensfae</cp:lastModifiedBy>
  <cp:revision>2</cp:revision>
  <cp:lastPrinted>2008-11-18T09:30:00Z</cp:lastPrinted>
  <dcterms:created xsi:type="dcterms:W3CDTF">2008-11-18T09:31:00Z</dcterms:created>
  <dcterms:modified xsi:type="dcterms:W3CDTF">2008-11-18T09:31:00Z</dcterms:modified>
</cp:coreProperties>
</file>