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stylesWithEffects.xml" ContentType="application/vnd.ms-word.stylesWithEffects+xml"/>
  <Override PartName="/docProps/app.xml" ContentType="application/vnd.openxmlformats-officedocument.extended-properties+xml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D73" w:rsidRDefault="003C7B1E" w:rsidP="00283CBC">
      <w:pPr>
        <w:spacing w:after="60"/>
        <w:ind w:left="1440" w:right="-1050" w:hanging="1440"/>
        <w:rPr>
          <w:rFonts w:ascii="Garamond" w:eastAsia="Times New Roman" w:hAnsi="Garamond"/>
          <w:b/>
          <w:szCs w:val="22"/>
          <w:u w:val="single"/>
          <w:lang w:eastAsia="en-GB"/>
        </w:rPr>
      </w:pPr>
      <w:r w:rsidRPr="00283CBC">
        <w:rPr>
          <w:rFonts w:ascii="Garamond" w:eastAsia="Times New Roman" w:hAnsi="Garamond"/>
          <w:b/>
          <w:szCs w:val="22"/>
          <w:u w:val="single"/>
          <w:lang w:eastAsia="en-GB"/>
        </w:rPr>
        <w:t>Arthurian Literature - Course Bibliography</w:t>
      </w:r>
      <w:r w:rsidR="00C3425B" w:rsidRPr="00283CBC">
        <w:rPr>
          <w:rFonts w:ascii="Garamond" w:eastAsia="Times New Roman" w:hAnsi="Garamond"/>
          <w:b/>
          <w:szCs w:val="22"/>
          <w:u w:val="single"/>
          <w:lang w:eastAsia="en-GB"/>
        </w:rPr>
        <w:t xml:space="preserve"> 2016-17</w:t>
      </w:r>
      <w:r w:rsidRPr="00283CBC">
        <w:rPr>
          <w:rFonts w:ascii="Garamond" w:eastAsia="Times New Roman" w:hAnsi="Garamond"/>
          <w:b/>
          <w:szCs w:val="22"/>
          <w:u w:val="single"/>
          <w:lang w:eastAsia="en-GB"/>
        </w:rPr>
        <w:t xml:space="preserve"> (Autumn Term)</w:t>
      </w:r>
    </w:p>
    <w:p w:rsidR="00075D73" w:rsidRDefault="00075D73" w:rsidP="00283CBC">
      <w:pPr>
        <w:spacing w:after="60"/>
        <w:ind w:left="1440" w:right="-1050" w:hanging="1440"/>
        <w:rPr>
          <w:rFonts w:ascii="Garamond" w:eastAsia="Times New Roman" w:hAnsi="Garamond"/>
          <w:b/>
          <w:szCs w:val="22"/>
          <w:u w:val="single"/>
          <w:lang w:eastAsia="en-GB"/>
        </w:rPr>
      </w:pPr>
    </w:p>
    <w:p w:rsidR="00075D73" w:rsidRDefault="00075D73" w:rsidP="00075D73">
      <w:pPr>
        <w:spacing w:after="60"/>
        <w:ind w:right="-1050"/>
        <w:rPr>
          <w:rFonts w:ascii="Garamond" w:eastAsia="Times New Roman" w:hAnsi="Garamond"/>
          <w:i/>
          <w:szCs w:val="22"/>
          <w:lang w:eastAsia="en-GB"/>
        </w:rPr>
      </w:pPr>
      <w:r>
        <w:rPr>
          <w:rFonts w:ascii="Garamond" w:eastAsia="Times New Roman" w:hAnsi="Garamond"/>
          <w:b/>
          <w:szCs w:val="22"/>
          <w:u w:val="single"/>
          <w:lang w:eastAsia="en-GB"/>
        </w:rPr>
        <w:t xml:space="preserve">NB – an alternative, chronologically and thematically organised bibliography is available in the </w:t>
      </w:r>
      <w:proofErr w:type="spellStart"/>
      <w:r>
        <w:rPr>
          <w:rFonts w:ascii="Garamond" w:eastAsia="Times New Roman" w:hAnsi="Garamond"/>
          <w:i/>
          <w:szCs w:val="22"/>
          <w:lang w:eastAsia="en-GB"/>
        </w:rPr>
        <w:t>The</w:t>
      </w:r>
      <w:proofErr w:type="spellEnd"/>
    </w:p>
    <w:p w:rsidR="00EB4EE0" w:rsidRDefault="00075D73" w:rsidP="00075D73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gramStart"/>
      <w:r w:rsidRPr="00283CBC">
        <w:rPr>
          <w:rFonts w:ascii="Garamond" w:eastAsia="Times New Roman" w:hAnsi="Garamond"/>
          <w:i/>
          <w:szCs w:val="22"/>
          <w:lang w:eastAsia="en-GB"/>
        </w:rPr>
        <w:t>Cambridge Companion to Arthurian Literature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r>
        <w:rPr>
          <w:rFonts w:ascii="Garamond" w:eastAsia="Times New Roman" w:hAnsi="Garamond"/>
          <w:szCs w:val="22"/>
          <w:lang w:eastAsia="en-GB"/>
        </w:rPr>
        <w:t>(first entry below), which can be accessed electronically through the library.</w:t>
      </w:r>
      <w:proofErr w:type="gramEnd"/>
    </w:p>
    <w:p w:rsidR="00EB4EE0" w:rsidRDefault="00EB4EE0" w:rsidP="00075D73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3C7B1E" w:rsidRPr="00283CBC" w:rsidRDefault="00EB4EE0" w:rsidP="00075D73">
      <w:pPr>
        <w:spacing w:after="60"/>
        <w:ind w:right="-1050"/>
        <w:rPr>
          <w:rFonts w:ascii="Garamond" w:eastAsia="Times New Roman" w:hAnsi="Garamond"/>
          <w:b/>
          <w:szCs w:val="22"/>
          <w:u w:val="single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>Particularly useful works are listed with an *asterisk.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b/>
          <w:szCs w:val="22"/>
          <w:lang w:eastAsia="en-GB"/>
        </w:rPr>
      </w:pPr>
    </w:p>
    <w:p w:rsidR="0064729F" w:rsidRPr="00283CBC" w:rsidRDefault="003C7B1E" w:rsidP="00283CBC">
      <w:pPr>
        <w:keepNext/>
        <w:spacing w:after="60"/>
        <w:ind w:left="1440" w:right="-1050" w:hanging="1440"/>
        <w:outlineLvl w:val="4"/>
        <w:rPr>
          <w:rFonts w:ascii="Garamond" w:eastAsia="Times New Roman" w:hAnsi="Garamond"/>
          <w:b/>
          <w:szCs w:val="22"/>
        </w:rPr>
      </w:pPr>
      <w:r w:rsidRPr="00283CBC">
        <w:rPr>
          <w:rFonts w:ascii="Garamond" w:eastAsia="Times New Roman" w:hAnsi="Garamond"/>
          <w:b/>
          <w:szCs w:val="22"/>
        </w:rPr>
        <w:t>General</w:t>
      </w:r>
    </w:p>
    <w:p w:rsidR="0064729F" w:rsidRPr="00283CBC" w:rsidRDefault="0064729F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*Elizabeth Archibald and Ad Putter (eds.),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Cambridge Companion to Arthurian Literature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(CUP, 2009) —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available to download electronically through library </w:t>
      </w:r>
      <w:proofErr w:type="gramStart"/>
      <w:r w:rsidRPr="00283CBC">
        <w:rPr>
          <w:rFonts w:ascii="Garamond" w:eastAsia="Times New Roman" w:hAnsi="Garamond"/>
          <w:i/>
          <w:szCs w:val="22"/>
          <w:lang w:eastAsia="en-GB"/>
        </w:rPr>
        <w:t>website !</w:t>
      </w:r>
      <w:proofErr w:type="gramEnd"/>
    </w:p>
    <w:p w:rsidR="00283CBC" w:rsidRPr="00283CBC" w:rsidRDefault="0064729F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* Derek Pearsall,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Romance: An Introduction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(Blackwell, 2003)</w:t>
      </w:r>
    </w:p>
    <w:p w:rsidR="0064729F" w:rsidRPr="00283CBC" w:rsidRDefault="00283CBC" w:rsidP="00283CBC">
      <w:pPr>
        <w:pStyle w:val="NormalWeb"/>
        <w:spacing w:before="2" w:after="2"/>
        <w:rPr>
          <w:rFonts w:ascii="Garamond" w:hAnsi="Garamond"/>
          <w:sz w:val="24"/>
        </w:rPr>
      </w:pPr>
      <w:r w:rsidRPr="00283CBC">
        <w:rPr>
          <w:rFonts w:ascii="Garamond" w:eastAsia="Times New Roman" w:hAnsi="Garamond"/>
          <w:sz w:val="24"/>
          <w:szCs w:val="22"/>
          <w:lang w:eastAsia="en-GB"/>
        </w:rPr>
        <w:t xml:space="preserve">* </w:t>
      </w:r>
      <w:r w:rsidRPr="00283CBC">
        <w:rPr>
          <w:rFonts w:ascii="Garamond" w:hAnsi="Garamond"/>
          <w:sz w:val="24"/>
          <w:szCs w:val="18"/>
        </w:rPr>
        <w:t xml:space="preserve">Helen Fulton (ed.), </w:t>
      </w:r>
      <w:r w:rsidRPr="00283CBC">
        <w:rPr>
          <w:rFonts w:ascii="Garamond" w:hAnsi="Garamond"/>
          <w:i/>
          <w:iCs/>
          <w:sz w:val="24"/>
          <w:szCs w:val="18"/>
        </w:rPr>
        <w:t>A Companion to Arthurian Literature</w:t>
      </w:r>
      <w:r w:rsidRPr="00283CBC">
        <w:rPr>
          <w:rFonts w:ascii="Garamond" w:hAnsi="Garamond"/>
          <w:sz w:val="24"/>
          <w:szCs w:val="18"/>
        </w:rPr>
        <w:t xml:space="preserve">, Oxford: Wiley-Blackwell, 2008. </w:t>
      </w:r>
    </w:p>
    <w:p w:rsidR="0025139D" w:rsidRDefault="0064729F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* W.R.J. Barron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Arthur of the English: the Arthurian Legend in Medieval English Life and Literature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(Univ. of Wales Press, 2001)</w:t>
      </w:r>
    </w:p>
    <w:p w:rsidR="0064729F" w:rsidRPr="00283CBC" w:rsidRDefault="0025139D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</w:t>
      </w:r>
      <w:r w:rsidR="003060B0">
        <w:rPr>
          <w:rFonts w:ascii="Garamond" w:eastAsia="Times New Roman" w:hAnsi="Garamond"/>
          <w:szCs w:val="22"/>
          <w:lang w:eastAsia="en-GB"/>
        </w:rPr>
        <w:t xml:space="preserve">Glyn S. Burgess and Karen Pratt (eds.) </w:t>
      </w:r>
      <w:proofErr w:type="gramStart"/>
      <w:r w:rsidR="003060B0" w:rsidRPr="003060B0">
        <w:rPr>
          <w:rFonts w:ascii="Garamond" w:eastAsia="Times New Roman" w:hAnsi="Garamond"/>
          <w:i/>
          <w:szCs w:val="22"/>
          <w:lang w:eastAsia="en-GB"/>
        </w:rPr>
        <w:t>The Arthur of the French</w:t>
      </w:r>
      <w:r w:rsidR="003060B0">
        <w:rPr>
          <w:rFonts w:ascii="Garamond" w:eastAsia="Times New Roman" w:hAnsi="Garamond"/>
          <w:szCs w:val="22"/>
          <w:lang w:eastAsia="en-GB"/>
        </w:rPr>
        <w:t xml:space="preserve"> (Univ. of Wales Press, 2006).</w:t>
      </w:r>
      <w:proofErr w:type="gramEnd"/>
    </w:p>
    <w:p w:rsidR="00EB26F8" w:rsidRDefault="0064729F" w:rsidP="00283CBC">
      <w:pPr>
        <w:keepNext/>
        <w:spacing w:after="60"/>
        <w:ind w:left="1440" w:right="-1050" w:hanging="1440"/>
        <w:outlineLvl w:val="4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* Alan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Lupack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Oxford Guide to Arthurian Literature and Legend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(OUP, 2005)</w:t>
      </w:r>
    </w:p>
    <w:p w:rsidR="00EB26F8" w:rsidRPr="00283CBC" w:rsidRDefault="00EB26F8" w:rsidP="00EB26F8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Norris J. Lacy </w:t>
      </w:r>
      <w:r w:rsidR="0025139D">
        <w:rPr>
          <w:rFonts w:ascii="Garamond" w:eastAsia="Times New Roman" w:hAnsi="Garamond"/>
          <w:szCs w:val="22"/>
          <w:lang w:eastAsia="en-GB"/>
        </w:rPr>
        <w:t>(</w:t>
      </w:r>
      <w:r w:rsidRPr="00283CBC">
        <w:rPr>
          <w:rFonts w:ascii="Garamond" w:eastAsia="Times New Roman" w:hAnsi="Garamond"/>
          <w:szCs w:val="22"/>
          <w:lang w:eastAsia="en-GB"/>
        </w:rPr>
        <w:t>ed.</w:t>
      </w:r>
      <w:r w:rsidR="0025139D">
        <w:rPr>
          <w:rFonts w:ascii="Garamond" w:eastAsia="Times New Roman" w:hAnsi="Garamond"/>
          <w:szCs w:val="22"/>
          <w:lang w:eastAsia="en-GB"/>
        </w:rPr>
        <w:t>),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i/>
          <w:szCs w:val="22"/>
          <w:lang w:eastAsia="en-GB"/>
        </w:rPr>
        <w:t>A History of Arthurian Scholarship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(Brewer, 2006)</w:t>
      </w:r>
    </w:p>
    <w:p w:rsidR="00EB26F8" w:rsidRPr="00283CBC" w:rsidRDefault="00EB26F8" w:rsidP="00EB26F8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Beate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Schmolke-Hasselman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Evolution of Arthurian Romance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(CUP, 2006)</w:t>
      </w:r>
    </w:p>
    <w:p w:rsidR="00EB26F8" w:rsidRPr="00283CBC" w:rsidRDefault="00EB26F8" w:rsidP="00EB26F8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Lori </w:t>
      </w:r>
      <w:proofErr w:type="gramStart"/>
      <w:r w:rsidRPr="00283CBC">
        <w:rPr>
          <w:rFonts w:ascii="Garamond" w:eastAsia="Times New Roman" w:hAnsi="Garamond"/>
          <w:szCs w:val="22"/>
          <w:lang w:eastAsia="en-GB"/>
        </w:rPr>
        <w:t>Walters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ed.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Launcelot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and Guinevere: A Casebook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Routledge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2002)</w:t>
      </w:r>
    </w:p>
    <w:p w:rsidR="00EB26F8" w:rsidRDefault="00EB26F8" w:rsidP="00EB26F8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Philip C. Boardman &amp; D.P.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Nastali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gramStart"/>
      <w:r w:rsidRPr="00283CBC">
        <w:rPr>
          <w:rFonts w:ascii="Garamond" w:eastAsia="Times New Roman" w:hAnsi="Garamond"/>
          <w:szCs w:val="22"/>
          <w:lang w:eastAsia="en-GB"/>
        </w:rPr>
        <w:t>eds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.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Arthurian Annals: The Tradition in English from 1250-2000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2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vols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(OUP, 2004)</w:t>
      </w:r>
      <w:r>
        <w:rPr>
          <w:rFonts w:ascii="Garamond" w:eastAsia="Times New Roman" w:hAnsi="Garamond"/>
          <w:szCs w:val="22"/>
          <w:lang w:eastAsia="en-GB"/>
        </w:rPr>
        <w:t>.</w:t>
      </w:r>
    </w:p>
    <w:p w:rsidR="00EB26F8" w:rsidRPr="00283CBC" w:rsidRDefault="00EB26F8" w:rsidP="00EB26F8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Patricia Clare </w:t>
      </w:r>
      <w:proofErr w:type="spellStart"/>
      <w:r>
        <w:rPr>
          <w:rFonts w:ascii="Garamond" w:eastAsia="Times New Roman" w:hAnsi="Garamond"/>
          <w:szCs w:val="22"/>
          <w:lang w:eastAsia="en-GB"/>
        </w:rPr>
        <w:t>Ingham</w:t>
      </w:r>
      <w:proofErr w:type="spellEnd"/>
      <w:r>
        <w:rPr>
          <w:rFonts w:ascii="Garamond" w:eastAsia="Times New Roman" w:hAnsi="Garamond"/>
          <w:szCs w:val="22"/>
          <w:lang w:eastAsia="en-GB"/>
        </w:rPr>
        <w:t xml:space="preserve">, </w:t>
      </w:r>
      <w:r w:rsidRPr="0025139D">
        <w:rPr>
          <w:rFonts w:ascii="Garamond" w:eastAsia="Times New Roman" w:hAnsi="Garamond"/>
          <w:i/>
          <w:szCs w:val="22"/>
          <w:lang w:eastAsia="en-GB"/>
        </w:rPr>
        <w:t>Sovereign Fantasies: Arthurian Romance and the Making of Britain</w:t>
      </w:r>
      <w:r>
        <w:rPr>
          <w:rFonts w:ascii="Garamond" w:eastAsia="Times New Roman" w:hAnsi="Garamond"/>
          <w:szCs w:val="22"/>
          <w:lang w:eastAsia="en-GB"/>
        </w:rPr>
        <w:t xml:space="preserve">. </w:t>
      </w:r>
      <w:proofErr w:type="gramStart"/>
      <w:r>
        <w:rPr>
          <w:rFonts w:ascii="Garamond" w:eastAsia="Times New Roman" w:hAnsi="Garamond"/>
          <w:szCs w:val="22"/>
          <w:lang w:eastAsia="en-GB"/>
        </w:rPr>
        <w:t>(</w:t>
      </w:r>
      <w:proofErr w:type="spellStart"/>
      <w:r>
        <w:rPr>
          <w:rFonts w:ascii="Garamond" w:eastAsia="Times New Roman" w:hAnsi="Garamond"/>
          <w:szCs w:val="22"/>
          <w:lang w:eastAsia="en-GB"/>
        </w:rPr>
        <w:t>UPenn</w:t>
      </w:r>
      <w:proofErr w:type="spellEnd"/>
      <w:r>
        <w:rPr>
          <w:rFonts w:ascii="Garamond" w:eastAsia="Times New Roman" w:hAnsi="Garamond"/>
          <w:szCs w:val="22"/>
          <w:lang w:eastAsia="en-GB"/>
        </w:rPr>
        <w:t>, 2001).</w:t>
      </w:r>
      <w:proofErr w:type="gramEnd"/>
    </w:p>
    <w:p w:rsidR="00EB26F8" w:rsidRDefault="0025139D" w:rsidP="00283CBC">
      <w:pPr>
        <w:keepNext/>
        <w:spacing w:after="60"/>
        <w:ind w:left="1440" w:right="-1050" w:hanging="1440"/>
        <w:outlineLvl w:val="4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Richard J. Moll, </w:t>
      </w:r>
      <w:r w:rsidRPr="0025139D">
        <w:rPr>
          <w:rFonts w:ascii="Garamond" w:eastAsia="Times New Roman" w:hAnsi="Garamond"/>
          <w:i/>
          <w:szCs w:val="22"/>
          <w:lang w:eastAsia="en-GB"/>
        </w:rPr>
        <w:t>Before Malory: Reading Arthur in Late Medieval England</w:t>
      </w:r>
      <w:r>
        <w:rPr>
          <w:rFonts w:ascii="Garamond" w:eastAsia="Times New Roman" w:hAnsi="Garamond"/>
          <w:szCs w:val="22"/>
          <w:lang w:eastAsia="en-GB"/>
        </w:rPr>
        <w:t xml:space="preserve"> (Toronto UP, 2003).</w:t>
      </w:r>
    </w:p>
    <w:p w:rsidR="003C7B1E" w:rsidRPr="00283CBC" w:rsidRDefault="003C7B1E" w:rsidP="00283CBC">
      <w:pPr>
        <w:keepNext/>
        <w:spacing w:after="60"/>
        <w:ind w:left="1440" w:right="-1050" w:hanging="1440"/>
        <w:outlineLvl w:val="4"/>
        <w:rPr>
          <w:rFonts w:ascii="Garamond" w:eastAsia="Times New Roman" w:hAnsi="Garamond"/>
          <w:b/>
          <w:szCs w:val="22"/>
        </w:rPr>
      </w:pP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J. Stevens, </w:t>
      </w:r>
      <w:r w:rsidRPr="00283CBC">
        <w:rPr>
          <w:rFonts w:ascii="Garamond" w:eastAsia="Times New Roman" w:hAnsi="Garamond"/>
          <w:i/>
          <w:szCs w:val="22"/>
          <w:lang w:eastAsia="en-GB"/>
        </w:rPr>
        <w:t>Medieval Romance</w:t>
      </w:r>
      <w:r w:rsidRPr="00283CBC">
        <w:rPr>
          <w:rFonts w:ascii="Garamond" w:eastAsia="Times New Roman" w:hAnsi="Garamond"/>
          <w:szCs w:val="22"/>
          <w:lang w:eastAsia="en-GB"/>
        </w:rPr>
        <w:t>, 1973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Roger Middleton,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Romance</w:t>
      </w:r>
      <w:r w:rsidRPr="00283CBC">
        <w:rPr>
          <w:rFonts w:ascii="Garamond" w:eastAsia="Times New Roman" w:hAnsi="Garamond"/>
          <w:szCs w:val="22"/>
          <w:lang w:eastAsia="en-GB"/>
        </w:rPr>
        <w:t>, (Nottingham, 1991)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E.D. Kennedy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King Arthur: A Casebook</w:t>
      </w:r>
      <w:r w:rsidRPr="00283CBC">
        <w:rPr>
          <w:rFonts w:ascii="Garamond" w:eastAsia="Times New Roman" w:hAnsi="Garamond"/>
          <w:szCs w:val="22"/>
          <w:lang w:eastAsia="en-GB"/>
        </w:rPr>
        <w:t>, 1996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W.R.J. Barron, </w:t>
      </w:r>
      <w:r w:rsidRPr="00283CBC">
        <w:rPr>
          <w:rFonts w:ascii="Garamond" w:eastAsia="Times New Roman" w:hAnsi="Garamond"/>
          <w:i/>
          <w:szCs w:val="22"/>
          <w:lang w:eastAsia="en-GB"/>
        </w:rPr>
        <w:t>English Medieval Romance</w:t>
      </w:r>
      <w:r w:rsidRPr="00283CBC">
        <w:rPr>
          <w:rFonts w:ascii="Garamond" w:eastAsia="Times New Roman" w:hAnsi="Garamond"/>
          <w:szCs w:val="22"/>
          <w:lang w:eastAsia="en-GB"/>
        </w:rPr>
        <w:t>, 1987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N.J. Lacy (ed.),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Arthurian Handbook</w:t>
      </w:r>
      <w:r w:rsidRPr="00283CBC">
        <w:rPr>
          <w:rFonts w:ascii="Garamond" w:eastAsia="Times New Roman" w:hAnsi="Garamond"/>
          <w:szCs w:val="22"/>
          <w:lang w:eastAsia="en-GB"/>
        </w:rPr>
        <w:t>, 1988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N.J. Lacy,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New Arthurian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Encyclopedia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1991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vertAlign w:val="subscript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R.S. Loomis (ed.),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Arthurian Literature in the </w:t>
      </w:r>
      <w:proofErr w:type="gramStart"/>
      <w:r w:rsidRPr="00283CBC">
        <w:rPr>
          <w:rFonts w:ascii="Garamond" w:eastAsia="Times New Roman" w:hAnsi="Garamond"/>
          <w:i/>
          <w:szCs w:val="22"/>
          <w:lang w:eastAsia="en-GB"/>
        </w:rPr>
        <w:t>Middle</w:t>
      </w:r>
      <w:proofErr w:type="gram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Ages</w:t>
      </w:r>
      <w:r w:rsidRPr="00283CBC">
        <w:rPr>
          <w:rFonts w:ascii="Garamond" w:eastAsia="Times New Roman" w:hAnsi="Garamond"/>
          <w:szCs w:val="22"/>
          <w:lang w:eastAsia="en-GB"/>
        </w:rPr>
        <w:t>, 1959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R.S. Loomis,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Development of Arthurian Romance</w:t>
      </w:r>
      <w:r w:rsidRPr="00283CBC">
        <w:rPr>
          <w:rFonts w:ascii="Garamond" w:eastAsia="Times New Roman" w:hAnsi="Garamond"/>
          <w:szCs w:val="22"/>
          <w:lang w:eastAsia="en-GB"/>
        </w:rPr>
        <w:t>, 1970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S. Knight,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Literature and Society</w:t>
      </w:r>
      <w:r w:rsidRPr="00283CBC">
        <w:rPr>
          <w:rFonts w:ascii="Garamond" w:eastAsia="Times New Roman" w:hAnsi="Garamond"/>
          <w:szCs w:val="22"/>
          <w:lang w:eastAsia="en-GB"/>
        </w:rPr>
        <w:t>, 1983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D.D.R. Owen,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Romance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 Morris,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Character of King Arthur in Medieval Literature</w:t>
      </w:r>
      <w:r w:rsidRPr="00283CBC">
        <w:rPr>
          <w:rFonts w:ascii="Garamond" w:eastAsia="Times New Roman" w:hAnsi="Garamond"/>
          <w:szCs w:val="22"/>
          <w:lang w:eastAsia="en-GB"/>
        </w:rPr>
        <w:t>, 1982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Friedrich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Wolfzettel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Romance and Gender: Conference Proceedings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(Amsterdam, 1995)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Thelma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Fenster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Women: a casebook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(Garland, 1996)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K.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Varty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An Arthurian Tapestry</w:t>
      </w:r>
      <w:r w:rsidRPr="00283CBC">
        <w:rPr>
          <w:rFonts w:ascii="Garamond" w:eastAsia="Times New Roman" w:hAnsi="Garamond"/>
          <w:szCs w:val="22"/>
          <w:lang w:eastAsia="en-GB"/>
        </w:rPr>
        <w:t>, 1981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 Wynne-Davies, </w:t>
      </w:r>
      <w:r w:rsidRPr="00283CBC">
        <w:rPr>
          <w:rFonts w:ascii="Garamond" w:eastAsia="Times New Roman" w:hAnsi="Garamond"/>
          <w:i/>
          <w:szCs w:val="22"/>
          <w:lang w:eastAsia="en-GB"/>
        </w:rPr>
        <w:t>Women and Arthurian Literature: Seizing the Sword</w:t>
      </w:r>
      <w:r w:rsidRPr="00283CBC">
        <w:rPr>
          <w:rFonts w:ascii="Garamond" w:eastAsia="Times New Roman" w:hAnsi="Garamond"/>
          <w:szCs w:val="22"/>
          <w:lang w:eastAsia="en-GB"/>
        </w:rPr>
        <w:t>, 1996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P.V. Davis &amp; A.J. Kennedy (ed.), </w:t>
      </w:r>
      <w:r w:rsidRPr="00283CBC">
        <w:rPr>
          <w:rFonts w:ascii="Garamond" w:eastAsia="Times New Roman" w:hAnsi="Garamond"/>
          <w:i/>
          <w:szCs w:val="22"/>
          <w:lang w:eastAsia="en-GB"/>
        </w:rPr>
        <w:t>Rewards and Punishments in the Arthurian Romances</w:t>
      </w:r>
      <w:r w:rsidRPr="00283CBC">
        <w:rPr>
          <w:rFonts w:ascii="Garamond" w:eastAsia="Times New Roman" w:hAnsi="Garamond"/>
          <w:szCs w:val="22"/>
          <w:lang w:eastAsia="en-GB"/>
        </w:rPr>
        <w:t>, 1987</w:t>
      </w:r>
    </w:p>
    <w:p w:rsidR="003C7B1E" w:rsidRPr="00283CBC" w:rsidRDefault="003C7B1E" w:rsidP="00283CBC">
      <w:pPr>
        <w:spacing w:after="60"/>
        <w:ind w:left="1440" w:right="-1050" w:hanging="144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Alison Adams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Changing Face of Arthurian Romance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(Brewer, 1986)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 Victoria Guerin,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Fall of Kings and Princes: Structure and Destruction in Arthurian Tragedy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(Stanford Univ. Press, 1995)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Christopher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Baswell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&amp; William Sharpe (eds.)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Passing of Arthur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(Garland, 1988)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M.B.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Shichtman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&amp; J.P.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Carley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(eds.), </w:t>
      </w:r>
      <w:r w:rsidRPr="00283CBC">
        <w:rPr>
          <w:rFonts w:ascii="Garamond" w:eastAsia="Times New Roman" w:hAnsi="Garamond"/>
          <w:i/>
          <w:szCs w:val="22"/>
          <w:lang w:eastAsia="en-GB"/>
        </w:rPr>
        <w:t>Culture and the King. The Social Implications of the Arthurian Legend</w:t>
      </w:r>
      <w:r w:rsidRPr="00283CBC">
        <w:rPr>
          <w:rFonts w:ascii="Garamond" w:eastAsia="Times New Roman" w:hAnsi="Garamond"/>
          <w:szCs w:val="22"/>
          <w:lang w:eastAsia="en-GB"/>
        </w:rPr>
        <w:t>, 1994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Richard Barber, </w:t>
      </w:r>
      <w:r w:rsidRPr="00283CBC">
        <w:rPr>
          <w:rFonts w:ascii="Garamond" w:eastAsia="Times New Roman" w:hAnsi="Garamond"/>
          <w:i/>
          <w:szCs w:val="22"/>
          <w:lang w:eastAsia="en-GB"/>
        </w:rPr>
        <w:t>King Arthur in Legend and History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(London, 1973)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Richard Barber,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Knight and Chivalry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(Longmans, 1970)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caps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Richard Barber &amp; Juliet Barker,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Tournaments: jousts, chivalry and pageants in the </w:t>
      </w:r>
      <w:proofErr w:type="gramStart"/>
      <w:r w:rsidRPr="00283CBC">
        <w:rPr>
          <w:rFonts w:ascii="Garamond" w:eastAsia="Times New Roman" w:hAnsi="Garamond"/>
          <w:i/>
          <w:szCs w:val="22"/>
          <w:lang w:eastAsia="en-GB"/>
        </w:rPr>
        <w:t>Middle Ages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(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Boydell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1989)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3C7B1E" w:rsidRPr="00283CBC" w:rsidRDefault="003C7B1E" w:rsidP="00283CBC">
      <w:pPr>
        <w:keepNext/>
        <w:spacing w:after="60"/>
        <w:ind w:right="-1050"/>
        <w:outlineLvl w:val="6"/>
        <w:rPr>
          <w:rFonts w:ascii="Garamond" w:eastAsia="Times New Roman" w:hAnsi="Garamond"/>
          <w:b/>
          <w:szCs w:val="22"/>
        </w:rPr>
      </w:pPr>
      <w:r w:rsidRPr="00283CBC">
        <w:rPr>
          <w:rFonts w:ascii="Garamond" w:eastAsia="Times New Roman" w:hAnsi="Garamond"/>
          <w:b/>
          <w:szCs w:val="22"/>
        </w:rPr>
        <w:t>Geoffrey of Monmouth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J.S.P.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Tatlock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legendary history of Britain: Geoffrey of Monmouth’s ‘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Historia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regum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Britanniae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>’ and its early vernacular versions</w:t>
      </w:r>
      <w:r w:rsidRPr="00283CBC">
        <w:rPr>
          <w:rFonts w:ascii="Garamond" w:eastAsia="Times New Roman" w:hAnsi="Garamond"/>
          <w:szCs w:val="22"/>
          <w:lang w:eastAsia="en-GB"/>
        </w:rPr>
        <w:t>, 1950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R.H. Fletcher,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Arthurian Material in the Chronicles</w:t>
      </w:r>
      <w:r w:rsidRPr="00283CBC">
        <w:rPr>
          <w:rFonts w:ascii="Garamond" w:eastAsia="Times New Roman" w:hAnsi="Garamond"/>
          <w:szCs w:val="22"/>
          <w:lang w:eastAsia="en-GB"/>
        </w:rPr>
        <w:t>, 1966</w:t>
      </w:r>
    </w:p>
    <w:p w:rsidR="003C7B1E" w:rsidRPr="00283CBC" w:rsidRDefault="00CA7E98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* 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M.J. Curley, </w:t>
      </w:r>
      <w:r w:rsidR="003C7B1E" w:rsidRPr="00283CBC">
        <w:rPr>
          <w:rFonts w:ascii="Garamond" w:eastAsia="Times New Roman" w:hAnsi="Garamond"/>
          <w:i/>
          <w:szCs w:val="22"/>
          <w:lang w:eastAsia="en-GB"/>
        </w:rPr>
        <w:t>Geoffrey of Monmouth</w:t>
      </w:r>
      <w:r w:rsidR="003C7B1E" w:rsidRPr="00283CBC">
        <w:rPr>
          <w:rFonts w:ascii="Garamond" w:eastAsia="Times New Roman" w:hAnsi="Garamond"/>
          <w:szCs w:val="22"/>
          <w:lang w:eastAsia="en-GB"/>
        </w:rPr>
        <w:t>, 1994</w:t>
      </w:r>
    </w:p>
    <w:p w:rsidR="003C7B1E" w:rsidRPr="00283CBC" w:rsidRDefault="003C7B1E" w:rsidP="00283CBC">
      <w:pPr>
        <w:numPr>
          <w:ilvl w:val="0"/>
          <w:numId w:val="1"/>
        </w:numPr>
        <w:spacing w:after="60"/>
        <w:ind w:right="-1050"/>
        <w:jc w:val="left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>Brooke, ‘Geoffrey of Monmouth as a Historian’ in C.N.L. Brooke (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ed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), </w:t>
      </w:r>
      <w:r w:rsidRPr="00283CBC">
        <w:rPr>
          <w:rFonts w:ascii="Garamond" w:eastAsia="Times New Roman" w:hAnsi="Garamond"/>
          <w:i/>
          <w:szCs w:val="22"/>
          <w:lang w:eastAsia="en-GB"/>
        </w:rPr>
        <w:t>Church and Government in the Middle Ages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(CUP, 1976)</w:t>
      </w:r>
    </w:p>
    <w:p w:rsidR="003C7B1E" w:rsidRPr="00283CBC" w:rsidRDefault="003C7B1E" w:rsidP="00283CBC">
      <w:pPr>
        <w:spacing w:after="60"/>
        <w:ind w:left="360" w:right="-1050" w:hanging="36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R.M. Loomis, ‘Arthur in Geoffrey of Monmouth’ in J.J. Wilhelm &amp; L.Z. Gross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Romance of Arthur</w:t>
      </w:r>
      <w:r w:rsidRPr="00283CBC">
        <w:rPr>
          <w:rFonts w:ascii="Garamond" w:eastAsia="Times New Roman" w:hAnsi="Garamond"/>
          <w:szCs w:val="22"/>
          <w:lang w:eastAsia="en-GB"/>
        </w:rPr>
        <w:t>, 1984, 57-86.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>J.J. Wilhelm, ‘Arthur in the Chronicles’, in above, 5-12.</w:t>
      </w:r>
    </w:p>
    <w:p w:rsidR="003C7B1E" w:rsidRPr="00283CBC" w:rsidRDefault="003C7B1E" w:rsidP="00283CBC">
      <w:pPr>
        <w:spacing w:after="60"/>
        <w:ind w:left="284" w:right="-1050" w:hanging="295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 Bromwich, J.O.H.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Jarman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&amp; B.F. Roberts (eds.),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Arthur of the Welsh: the Arthurian Tradition in Medieval Welsh Literature</w:t>
      </w:r>
      <w:r w:rsidRPr="00283CBC">
        <w:rPr>
          <w:rFonts w:ascii="Garamond" w:eastAsia="Times New Roman" w:hAnsi="Garamond"/>
          <w:szCs w:val="22"/>
          <w:lang w:eastAsia="en-GB"/>
        </w:rPr>
        <w:t>, 1991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M.R. Warren, ‘Making Contact: Postcolonial Perspectives through Geoffrey of Monmouth’s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Historia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Regum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Britannie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8.4 (1998)</w:t>
      </w:r>
    </w:p>
    <w:p w:rsidR="003C7B1E" w:rsidRPr="00283CBC" w:rsidRDefault="00CA7E98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* 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J. Gillingham, ‘The Context and Purposes of Geoffrey of 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Monouth’s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</w:t>
      </w:r>
      <w:r w:rsidR="003C7B1E" w:rsidRPr="00283CBC">
        <w:rPr>
          <w:rFonts w:ascii="Garamond" w:eastAsia="Times New Roman" w:hAnsi="Garamond"/>
          <w:i/>
          <w:szCs w:val="22"/>
          <w:lang w:eastAsia="en-GB"/>
        </w:rPr>
        <w:t>History of the Kings of Britain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’, in M. 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Chibnall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ed. </w:t>
      </w:r>
      <w:r w:rsidR="003C7B1E" w:rsidRPr="00283CBC">
        <w:rPr>
          <w:rFonts w:ascii="Garamond" w:eastAsia="Times New Roman" w:hAnsi="Garamond"/>
          <w:i/>
          <w:szCs w:val="22"/>
          <w:lang w:eastAsia="en-GB"/>
        </w:rPr>
        <w:t>Anglo-Norman Studies 13, Proceedings of the Battle Conference 1990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(1991)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J. Crick, ‘Geoffrey of Monmouth, prophecy and history’, </w:t>
      </w:r>
      <w:r w:rsidRPr="00283CBC">
        <w:rPr>
          <w:rFonts w:ascii="Garamond" w:eastAsia="Times New Roman" w:hAnsi="Garamond"/>
          <w:i/>
          <w:szCs w:val="22"/>
          <w:lang w:eastAsia="en-GB"/>
        </w:rPr>
        <w:t>Journal of Medieval History</w:t>
      </w:r>
      <w:r w:rsidRPr="00283CBC">
        <w:rPr>
          <w:rFonts w:ascii="Garamond" w:eastAsia="Times New Roman" w:hAnsi="Garamond"/>
          <w:szCs w:val="22"/>
          <w:lang w:eastAsia="en-GB"/>
        </w:rPr>
        <w:t>, 18 (1992)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>M. Curley, ‘</w:t>
      </w:r>
      <w:r w:rsidRPr="00283CBC">
        <w:rPr>
          <w:rFonts w:ascii="Garamond" w:eastAsia="Times New Roman" w:hAnsi="Garamond"/>
          <w:i/>
          <w:szCs w:val="22"/>
          <w:lang w:eastAsia="en-GB"/>
        </w:rPr>
        <w:t>The History of the Kings of Britain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: Arthur and his Successors’, in M.J. Curley, </w:t>
      </w:r>
      <w:r w:rsidRPr="00283CBC">
        <w:rPr>
          <w:rFonts w:ascii="Garamond" w:eastAsia="Times New Roman" w:hAnsi="Garamond"/>
          <w:i/>
          <w:szCs w:val="22"/>
          <w:lang w:eastAsia="en-GB"/>
        </w:rPr>
        <w:t>Geoffrey of Monmouth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(1994)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T.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Turville-Petre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‘The Story of England’, in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Turville-Petre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England the Nation</w:t>
      </w:r>
      <w:r w:rsidR="00CA7E98" w:rsidRPr="00283CBC">
        <w:rPr>
          <w:rFonts w:ascii="Garamond" w:eastAsia="Times New Roman" w:hAnsi="Garamond"/>
          <w:i/>
          <w:szCs w:val="22"/>
          <w:lang w:eastAsia="en-GB"/>
        </w:rPr>
        <w:t>: Language, Literature and National Identity, 1290-1340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(1996)</w:t>
      </w:r>
      <w:r w:rsidR="00CA7E98" w:rsidRPr="00283CBC">
        <w:rPr>
          <w:rFonts w:ascii="Garamond" w:eastAsia="Times New Roman" w:hAnsi="Garamond"/>
          <w:szCs w:val="22"/>
          <w:lang w:eastAsia="en-GB"/>
        </w:rPr>
        <w:t>.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F.T.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Neuendorf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‘Negotiating Feminist and Historicist Concerns: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Guenevere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in Geoffrey of Monmouth’s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Historia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regum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Brittaniae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in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Quondam </w:t>
      </w:r>
      <w:proofErr w:type="gramStart"/>
      <w:r w:rsidRPr="00283CBC">
        <w:rPr>
          <w:rFonts w:ascii="Garamond" w:eastAsia="Times New Roman" w:hAnsi="Garamond"/>
          <w:i/>
          <w:szCs w:val="22"/>
          <w:lang w:eastAsia="en-GB"/>
        </w:rPr>
        <w:t>et</w:t>
      </w:r>
      <w:proofErr w:type="gram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Futurus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vol. 3, no. 2 (1993)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A.L.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Furtado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‘From Alexander of Macedonia to Arthur of Britain’,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5 (1995)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 Fries, ‘The Arthurian Moment: History and Geoffrey of Monmouth’s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Historia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regum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Britannie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8 (1998)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L. Johnson, ‘Etymologies, Genealogies and Nationalities (Again)’, in S. Forde, L. Johnson &amp; A.V. Murray (eds.), </w:t>
      </w:r>
      <w:r w:rsidRPr="00283CBC">
        <w:rPr>
          <w:rFonts w:ascii="Garamond" w:eastAsia="Times New Roman" w:hAnsi="Garamond"/>
          <w:i/>
          <w:szCs w:val="22"/>
          <w:lang w:eastAsia="en-GB"/>
        </w:rPr>
        <w:t>Concepts of National Identity in the Middle Ages</w:t>
      </w:r>
      <w:r w:rsidRPr="00283CBC">
        <w:rPr>
          <w:rFonts w:ascii="Garamond" w:eastAsia="Times New Roman" w:hAnsi="Garamond"/>
          <w:szCs w:val="22"/>
          <w:lang w:eastAsia="en-GB"/>
        </w:rPr>
        <w:t>, 1995</w:t>
      </w:r>
    </w:p>
    <w:p w:rsidR="003C7B1E" w:rsidRPr="00283CBC" w:rsidRDefault="00CA7E98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* 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B.N. 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Sargent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-Barr, ‘Dux 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Bellorum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/ Rex 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Militum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/ 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Roi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Faineant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. </w:t>
      </w:r>
      <w:proofErr w:type="gramStart"/>
      <w:r w:rsidR="003C7B1E" w:rsidRPr="00283CBC">
        <w:rPr>
          <w:rFonts w:ascii="Garamond" w:eastAsia="Times New Roman" w:hAnsi="Garamond"/>
          <w:szCs w:val="22"/>
          <w:lang w:eastAsia="en-GB"/>
        </w:rPr>
        <w:t>The transformations of Arthur in the 12</w:t>
      </w:r>
      <w:r w:rsidR="003C7B1E" w:rsidRPr="00283CBC">
        <w:rPr>
          <w:rFonts w:ascii="Garamond" w:eastAsia="Times New Roman" w:hAnsi="Garamond"/>
          <w:szCs w:val="22"/>
          <w:vertAlign w:val="superscript"/>
          <w:lang w:eastAsia="en-GB"/>
        </w:rPr>
        <w:t>th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Century’, in E.D. Kennedy (ed.) </w:t>
      </w:r>
      <w:r w:rsidR="003C7B1E" w:rsidRPr="00283CBC">
        <w:rPr>
          <w:rFonts w:ascii="Garamond" w:eastAsia="Times New Roman" w:hAnsi="Garamond"/>
          <w:i/>
          <w:szCs w:val="22"/>
          <w:lang w:eastAsia="en-GB"/>
        </w:rPr>
        <w:t>King Arthur.</w:t>
      </w:r>
      <w:proofErr w:type="gramEnd"/>
      <w:r w:rsidR="003C7B1E"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gramStart"/>
      <w:r w:rsidR="003C7B1E" w:rsidRPr="00283CBC">
        <w:rPr>
          <w:rFonts w:ascii="Garamond" w:eastAsia="Times New Roman" w:hAnsi="Garamond"/>
          <w:i/>
          <w:szCs w:val="22"/>
          <w:lang w:eastAsia="en-GB"/>
        </w:rPr>
        <w:t>A Casebook</w:t>
      </w:r>
      <w:r w:rsidR="003C7B1E" w:rsidRPr="00283CBC">
        <w:rPr>
          <w:rFonts w:ascii="Garamond" w:eastAsia="Times New Roman" w:hAnsi="Garamond"/>
          <w:szCs w:val="22"/>
          <w:lang w:eastAsia="en-GB"/>
        </w:rPr>
        <w:t>, 1996.</w:t>
      </w:r>
      <w:proofErr w:type="gram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F.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Bogdanow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‘The Evolution of the Theme of the </w:t>
      </w:r>
      <w:proofErr w:type="gramStart"/>
      <w:r w:rsidRPr="00283CBC">
        <w:rPr>
          <w:rFonts w:ascii="Garamond" w:eastAsia="Times New Roman" w:hAnsi="Garamond"/>
          <w:szCs w:val="22"/>
          <w:lang w:eastAsia="en-GB"/>
        </w:rPr>
        <w:t>Fall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of Arthur’s Kingdom’, in Kennedy</w:t>
      </w:r>
      <w:r w:rsidRPr="00283CBC">
        <w:rPr>
          <w:rFonts w:ascii="Garamond" w:eastAsia="Times New Roman" w:hAnsi="Garamond"/>
          <w:i/>
          <w:szCs w:val="22"/>
          <w:lang w:eastAsia="en-GB"/>
        </w:rPr>
        <w:t>, King Arthur</w:t>
      </w:r>
      <w:r w:rsidRPr="00283CBC">
        <w:rPr>
          <w:rFonts w:ascii="Garamond" w:eastAsia="Times New Roman" w:hAnsi="Garamond"/>
          <w:szCs w:val="22"/>
          <w:lang w:eastAsia="en-GB"/>
        </w:rPr>
        <w:t xml:space="preserve">, 1996.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J.J. Wilhelm, ‘Arthur in the Latin Chronicles’, in J.J. Wilhelm &amp; J.Z. Gross (eds.) </w:t>
      </w:r>
      <w:proofErr w:type="gramStart"/>
      <w:r w:rsidRPr="00283CBC">
        <w:rPr>
          <w:rFonts w:ascii="Garamond" w:eastAsia="Times New Roman" w:hAnsi="Garamond"/>
          <w:i/>
          <w:szCs w:val="22"/>
          <w:lang w:eastAsia="en-GB"/>
        </w:rPr>
        <w:t>The Romance of Arthur</w:t>
      </w:r>
      <w:r w:rsidRPr="00283CBC">
        <w:rPr>
          <w:rFonts w:ascii="Garamond" w:eastAsia="Times New Roman" w:hAnsi="Garamond"/>
          <w:szCs w:val="22"/>
          <w:lang w:eastAsia="en-GB"/>
        </w:rPr>
        <w:t>, 1984.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</w:p>
    <w:p w:rsidR="003C7B1E" w:rsidRPr="00283CBC" w:rsidRDefault="00CA7E98" w:rsidP="00283CBC">
      <w:pPr>
        <w:spacing w:after="6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* 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Siân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Echard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, ed., </w:t>
      </w:r>
      <w:r w:rsidR="003C7B1E" w:rsidRPr="00283CBC">
        <w:rPr>
          <w:rFonts w:ascii="Garamond" w:eastAsia="Times New Roman" w:hAnsi="Garamond"/>
          <w:i/>
          <w:szCs w:val="22"/>
          <w:lang w:eastAsia="en-GB"/>
        </w:rPr>
        <w:t>The Arthur of Medieval Latin literature: the Development and Dissemination of the Arthurian Legend in Medieval Latin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, 2011  </w:t>
      </w:r>
    </w:p>
    <w:p w:rsidR="003C7B1E" w:rsidRPr="00283CBC" w:rsidRDefault="003C7B1E" w:rsidP="00283CBC">
      <w:pPr>
        <w:spacing w:after="60"/>
        <w:rPr>
          <w:rFonts w:ascii="Garamond" w:eastAsia="Times New Roman" w:hAnsi="Garamond"/>
          <w:szCs w:val="22"/>
        </w:rPr>
      </w:pPr>
      <w:r w:rsidRPr="00283CBC">
        <w:rPr>
          <w:rFonts w:ascii="Garamond" w:eastAsia="Times New Roman" w:hAnsi="Garamond"/>
          <w:szCs w:val="22"/>
        </w:rPr>
        <w:t xml:space="preserve">Michael A. </w:t>
      </w:r>
      <w:proofErr w:type="spellStart"/>
      <w:r w:rsidRPr="00283CBC">
        <w:rPr>
          <w:rFonts w:ascii="Garamond" w:eastAsia="Times New Roman" w:hAnsi="Garamond"/>
          <w:szCs w:val="22"/>
        </w:rPr>
        <w:t>Faletra</w:t>
      </w:r>
      <w:proofErr w:type="spellEnd"/>
      <w:r w:rsidRPr="00283CBC">
        <w:rPr>
          <w:rFonts w:ascii="Garamond" w:eastAsia="Times New Roman" w:hAnsi="Garamond"/>
          <w:szCs w:val="22"/>
        </w:rPr>
        <w:t xml:space="preserve">, </w:t>
      </w:r>
      <w:r w:rsidRPr="00283CBC">
        <w:rPr>
          <w:rFonts w:ascii="Garamond" w:eastAsia="Times New Roman" w:hAnsi="Garamond"/>
          <w:i/>
          <w:szCs w:val="22"/>
        </w:rPr>
        <w:t xml:space="preserve">Wales and the </w:t>
      </w:r>
      <w:proofErr w:type="gramStart"/>
      <w:r w:rsidRPr="00283CBC">
        <w:rPr>
          <w:rFonts w:ascii="Garamond" w:eastAsia="Times New Roman" w:hAnsi="Garamond"/>
          <w:i/>
          <w:szCs w:val="22"/>
        </w:rPr>
        <w:t>Medieval</w:t>
      </w:r>
      <w:proofErr w:type="gramEnd"/>
      <w:r w:rsidRPr="00283CBC">
        <w:rPr>
          <w:rFonts w:ascii="Garamond" w:eastAsia="Times New Roman" w:hAnsi="Garamond"/>
          <w:i/>
          <w:szCs w:val="22"/>
        </w:rPr>
        <w:t xml:space="preserve"> colonial imagination: the matters of Britain in the twelfth century</w:t>
      </w:r>
      <w:r w:rsidRPr="00283CBC">
        <w:rPr>
          <w:rFonts w:ascii="Garamond" w:eastAsia="Times New Roman" w:hAnsi="Garamond"/>
          <w:szCs w:val="22"/>
        </w:rPr>
        <w:t>, 2014 [available online]</w:t>
      </w:r>
    </w:p>
    <w:p w:rsidR="003C7B1E" w:rsidRPr="00283CBC" w:rsidRDefault="003C7B1E" w:rsidP="00283CBC">
      <w:pPr>
        <w:spacing w:after="60"/>
        <w:rPr>
          <w:rFonts w:ascii="Garamond" w:eastAsia="Times New Roman" w:hAnsi="Garamond"/>
          <w:szCs w:val="22"/>
        </w:rPr>
      </w:pPr>
      <w:r w:rsidRPr="00283CBC">
        <w:rPr>
          <w:rFonts w:ascii="Garamond" w:eastAsia="Times New Roman" w:hAnsi="Garamond"/>
          <w:szCs w:val="22"/>
        </w:rPr>
        <w:t xml:space="preserve">Victoria Flood, ‘Arthur’s Return from Avalon: Geoffrey of Monmouth and the Development of the Legend’, </w:t>
      </w:r>
      <w:proofErr w:type="spellStart"/>
      <w:r w:rsidRPr="00283CBC">
        <w:rPr>
          <w:rFonts w:ascii="Garamond" w:eastAsia="Times New Roman" w:hAnsi="Garamond"/>
          <w:i/>
          <w:szCs w:val="22"/>
        </w:rPr>
        <w:t>Arthuriana</w:t>
      </w:r>
      <w:proofErr w:type="spellEnd"/>
      <w:r w:rsidRPr="00283CBC">
        <w:rPr>
          <w:rFonts w:ascii="Garamond" w:eastAsia="Times New Roman" w:hAnsi="Garamond"/>
          <w:i/>
          <w:szCs w:val="22"/>
        </w:rPr>
        <w:t xml:space="preserve"> </w:t>
      </w:r>
      <w:r w:rsidRPr="00283CBC">
        <w:rPr>
          <w:rFonts w:ascii="Garamond" w:eastAsia="Times New Roman" w:hAnsi="Garamond"/>
          <w:szCs w:val="22"/>
        </w:rPr>
        <w:t>25.2 (2015) [available online]</w:t>
      </w:r>
      <w:bookmarkStart w:id="0" w:name="_GoBack"/>
      <w:bookmarkEnd w:id="0"/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3C7B1E" w:rsidRPr="00283CBC" w:rsidRDefault="003C7B1E" w:rsidP="00283CBC">
      <w:pPr>
        <w:keepNext/>
        <w:spacing w:after="60"/>
        <w:ind w:right="-1050"/>
        <w:outlineLvl w:val="6"/>
        <w:rPr>
          <w:rFonts w:ascii="Garamond" w:eastAsia="Times New Roman" w:hAnsi="Garamond"/>
          <w:b/>
          <w:szCs w:val="22"/>
        </w:rPr>
      </w:pPr>
      <w:r w:rsidRPr="00283CBC">
        <w:rPr>
          <w:rFonts w:ascii="Garamond" w:eastAsia="Times New Roman" w:hAnsi="Garamond"/>
          <w:b/>
          <w:szCs w:val="22"/>
        </w:rPr>
        <w:t>Chretien de Troyes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N.J. Lacy,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Craft of Chretien de Troyes</w:t>
      </w:r>
      <w:r w:rsidRPr="00283CBC">
        <w:rPr>
          <w:rFonts w:ascii="Garamond" w:eastAsia="Times New Roman" w:hAnsi="Garamond"/>
          <w:szCs w:val="22"/>
          <w:lang w:eastAsia="en-GB"/>
        </w:rPr>
        <w:t>, 1980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R.S. Loomis,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Tradition and Chretien de Troyes</w:t>
      </w:r>
      <w:r w:rsidRPr="00283CBC">
        <w:rPr>
          <w:rFonts w:ascii="Garamond" w:eastAsia="Times New Roman" w:hAnsi="Garamond"/>
          <w:szCs w:val="22"/>
          <w:lang w:eastAsia="en-GB"/>
        </w:rPr>
        <w:t>, 1949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Donald Maddox,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Arthurian Romances of Chretien de </w:t>
      </w:r>
      <w:r w:rsidRPr="00283CBC">
        <w:rPr>
          <w:rFonts w:ascii="Garamond" w:eastAsia="Times New Roman" w:hAnsi="Garamond"/>
          <w:szCs w:val="22"/>
          <w:lang w:eastAsia="en-GB"/>
        </w:rPr>
        <w:t>Troyes: once and future fictions (CUP, 1991) [available online]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P.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Haidu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Aesthetic Distance in Chretien de Troyes</w:t>
      </w:r>
      <w:r w:rsidRPr="00283CBC">
        <w:rPr>
          <w:rFonts w:ascii="Garamond" w:eastAsia="Times New Roman" w:hAnsi="Garamond"/>
          <w:szCs w:val="22"/>
          <w:lang w:eastAsia="en-GB"/>
        </w:rPr>
        <w:t>, 1968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L.T. Topsfield, </w:t>
      </w:r>
      <w:r w:rsidRPr="00283CBC">
        <w:rPr>
          <w:rFonts w:ascii="Garamond" w:eastAsia="Times New Roman" w:hAnsi="Garamond"/>
          <w:i/>
          <w:szCs w:val="22"/>
          <w:lang w:eastAsia="en-GB"/>
        </w:rPr>
        <w:t>Chretien de Troyes: a study of the Arthurian romances</w:t>
      </w:r>
      <w:r w:rsidRPr="00283CBC">
        <w:rPr>
          <w:rFonts w:ascii="Garamond" w:eastAsia="Times New Roman" w:hAnsi="Garamond"/>
          <w:szCs w:val="22"/>
          <w:lang w:eastAsia="en-GB"/>
        </w:rPr>
        <w:t>, 1981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T. Hunt,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Chretien de Troyes: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Yvain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(critical guides), 1986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P.S. Noble, </w:t>
      </w:r>
      <w:r w:rsidRPr="00283CBC">
        <w:rPr>
          <w:rFonts w:ascii="Garamond" w:eastAsia="Times New Roman" w:hAnsi="Garamond"/>
          <w:i/>
          <w:szCs w:val="22"/>
          <w:lang w:eastAsia="en-GB"/>
        </w:rPr>
        <w:t>Love and Marriage in Chretien de Troyes</w:t>
      </w:r>
      <w:r w:rsidRPr="00283CBC">
        <w:rPr>
          <w:rFonts w:ascii="Garamond" w:eastAsia="Times New Roman" w:hAnsi="Garamond"/>
          <w:szCs w:val="22"/>
          <w:lang w:eastAsia="en-GB"/>
        </w:rPr>
        <w:t>, 1982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Douglas Kelly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Romances of Chretien de Troyes: a symposium</w:t>
      </w:r>
      <w:r w:rsidRPr="00283CBC">
        <w:rPr>
          <w:rFonts w:ascii="Garamond" w:eastAsia="Times New Roman" w:hAnsi="Garamond"/>
          <w:szCs w:val="22"/>
          <w:lang w:eastAsia="en-GB"/>
        </w:rPr>
        <w:t>, 1985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R.H. Cline, </w:t>
      </w:r>
      <w:r w:rsidRPr="00283CBC">
        <w:rPr>
          <w:rFonts w:ascii="Garamond" w:eastAsia="Times New Roman" w:hAnsi="Garamond"/>
          <w:i/>
          <w:szCs w:val="22"/>
          <w:lang w:eastAsia="en-GB"/>
        </w:rPr>
        <w:t>Lancelot or the Knight of the Cart</w:t>
      </w:r>
      <w:r w:rsidRPr="00283CBC">
        <w:rPr>
          <w:rFonts w:ascii="Garamond" w:eastAsia="Times New Roman" w:hAnsi="Garamond"/>
          <w:szCs w:val="22"/>
          <w:lang w:eastAsia="en-GB"/>
        </w:rPr>
        <w:t>, 1990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P.J.C. Field, ‘Malory and Chretien de Troyes’, </w:t>
      </w:r>
      <w:r w:rsidRPr="00283CBC">
        <w:rPr>
          <w:rFonts w:ascii="Garamond" w:eastAsia="Times New Roman" w:hAnsi="Garamond"/>
          <w:i/>
          <w:szCs w:val="22"/>
          <w:lang w:eastAsia="en-GB"/>
        </w:rPr>
        <w:t>Reading Medieval Studies</w:t>
      </w:r>
      <w:r w:rsidRPr="00283CBC">
        <w:rPr>
          <w:rFonts w:ascii="Garamond" w:eastAsia="Times New Roman" w:hAnsi="Garamond"/>
          <w:szCs w:val="22"/>
          <w:lang w:eastAsia="en-GB"/>
        </w:rPr>
        <w:t>, 1991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Douglas Kelly,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Art of Medieval French Romance</w:t>
      </w:r>
      <w:r w:rsidRPr="00283CBC">
        <w:rPr>
          <w:rFonts w:ascii="Garamond" w:eastAsia="Times New Roman" w:hAnsi="Garamond"/>
          <w:szCs w:val="22"/>
          <w:lang w:eastAsia="en-GB"/>
        </w:rPr>
        <w:t>, 1992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T.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Artin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Allegory of Adventure. Reading Chretien’s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Erec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and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Yvain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(London, 1974)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R.L. Krueger, ‘Love, Honour and the Exchange of Women in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Yvain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in T.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Fenster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Women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(1996) (see above)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R.L. Krueger, ‘Desire, Meaning and the Female Reader: the Problem in Chretien’s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Charrete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in Christopher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Baswell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&amp; William Sharpe (eds.)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Passing of Arthur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(Garland, 1988) </w:t>
      </w:r>
    </w:p>
    <w:p w:rsidR="003C7B1E" w:rsidRPr="00283CBC" w:rsidRDefault="003C7B1E" w:rsidP="00283CBC">
      <w:pPr>
        <w:spacing w:after="60"/>
        <w:ind w:left="360" w:right="-1050" w:hanging="36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P. McCracken, ‘The Body Politic and the Queen’s Adulterous Body in French Romance’, in L.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Lomperis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&amp; S.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Stanbury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Feminist Approaches to the Body in Medieval Literature</w:t>
      </w:r>
      <w:r w:rsidRPr="00283CBC">
        <w:rPr>
          <w:rFonts w:ascii="Garamond" w:eastAsia="Times New Roman" w:hAnsi="Garamond"/>
          <w:szCs w:val="22"/>
          <w:lang w:eastAsia="en-GB"/>
        </w:rPr>
        <w:t>, 1993</w:t>
      </w:r>
    </w:p>
    <w:p w:rsidR="003C7B1E" w:rsidRPr="00283CBC" w:rsidRDefault="003C7B1E" w:rsidP="00283CBC">
      <w:pPr>
        <w:spacing w:after="60"/>
        <w:ind w:left="360" w:right="-1050" w:hanging="36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Norris J. Lacy &amp; J. T.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Grimbert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gramStart"/>
      <w:r w:rsidRPr="00283CBC">
        <w:rPr>
          <w:rFonts w:ascii="Garamond" w:eastAsia="Times New Roman" w:hAnsi="Garamond"/>
          <w:szCs w:val="22"/>
          <w:lang w:eastAsia="en-GB"/>
        </w:rPr>
        <w:t>eds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. </w:t>
      </w:r>
      <w:r w:rsidRPr="00283CBC">
        <w:rPr>
          <w:rFonts w:ascii="Garamond" w:eastAsia="Times New Roman" w:hAnsi="Garamond"/>
          <w:i/>
          <w:szCs w:val="22"/>
          <w:lang w:eastAsia="en-GB"/>
        </w:rPr>
        <w:t>A Companion to Chretien de Troyes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(Brewer, 2005)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M.H. Jones &amp; R.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Wisbey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(eds.)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Chretien de Troyes and the German </w:t>
      </w:r>
      <w:proofErr w:type="gramStart"/>
      <w:r w:rsidRPr="00283CBC">
        <w:rPr>
          <w:rFonts w:ascii="Garamond" w:eastAsia="Times New Roman" w:hAnsi="Garamond"/>
          <w:i/>
          <w:szCs w:val="22"/>
          <w:lang w:eastAsia="en-GB"/>
        </w:rPr>
        <w:t>Middle Ages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(Brewer, 1993)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E.Jane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Burns &amp; Roberta L. Krueger (eds.) </w:t>
      </w:r>
      <w:r w:rsidRPr="00283CBC">
        <w:rPr>
          <w:rFonts w:ascii="Garamond" w:eastAsia="Times New Roman" w:hAnsi="Garamond"/>
          <w:i/>
          <w:szCs w:val="22"/>
          <w:lang w:eastAsia="en-GB"/>
        </w:rPr>
        <w:t>Courtly Ideology and Woman’s Place in Medieval French Literature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(1985)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Albrecht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Classen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(ed), </w:t>
      </w:r>
      <w:r w:rsidRPr="00283CBC">
        <w:rPr>
          <w:rFonts w:ascii="Garamond" w:eastAsia="Times New Roman" w:hAnsi="Garamond"/>
          <w:i/>
          <w:szCs w:val="22"/>
          <w:lang w:eastAsia="en-GB"/>
        </w:rPr>
        <w:t>Discourses on Love, Marriage and Transgression in Medieval and Early Modern Literature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(Arizona, 2004)</w:t>
      </w:r>
    </w:p>
    <w:p w:rsidR="003C7B1E" w:rsidRPr="00283CBC" w:rsidRDefault="003C7B1E" w:rsidP="00283CBC">
      <w:pPr>
        <w:spacing w:after="60"/>
        <w:rPr>
          <w:rFonts w:ascii="Garamond" w:eastAsia="Times New Roman" w:hAnsi="Garamond"/>
          <w:szCs w:val="22"/>
        </w:rPr>
      </w:pPr>
      <w:r w:rsidRPr="00283CBC">
        <w:rPr>
          <w:rFonts w:ascii="Garamond" w:eastAsia="Times New Roman" w:hAnsi="Garamond"/>
          <w:szCs w:val="22"/>
        </w:rPr>
        <w:t xml:space="preserve">Michael A. </w:t>
      </w:r>
      <w:proofErr w:type="spellStart"/>
      <w:r w:rsidRPr="00283CBC">
        <w:rPr>
          <w:rFonts w:ascii="Garamond" w:eastAsia="Times New Roman" w:hAnsi="Garamond"/>
          <w:szCs w:val="22"/>
        </w:rPr>
        <w:t>Faletra</w:t>
      </w:r>
      <w:proofErr w:type="spellEnd"/>
      <w:r w:rsidRPr="00283CBC">
        <w:rPr>
          <w:rFonts w:ascii="Garamond" w:eastAsia="Times New Roman" w:hAnsi="Garamond"/>
          <w:szCs w:val="22"/>
        </w:rPr>
        <w:t xml:space="preserve">, </w:t>
      </w:r>
      <w:r w:rsidRPr="00283CBC">
        <w:rPr>
          <w:rFonts w:ascii="Garamond" w:eastAsia="Times New Roman" w:hAnsi="Garamond"/>
          <w:i/>
          <w:szCs w:val="22"/>
        </w:rPr>
        <w:t xml:space="preserve">Wales and the </w:t>
      </w:r>
      <w:proofErr w:type="gramStart"/>
      <w:r w:rsidRPr="00283CBC">
        <w:rPr>
          <w:rFonts w:ascii="Garamond" w:eastAsia="Times New Roman" w:hAnsi="Garamond"/>
          <w:i/>
          <w:szCs w:val="22"/>
        </w:rPr>
        <w:t>Medieval</w:t>
      </w:r>
      <w:proofErr w:type="gramEnd"/>
      <w:r w:rsidRPr="00283CBC">
        <w:rPr>
          <w:rFonts w:ascii="Garamond" w:eastAsia="Times New Roman" w:hAnsi="Garamond"/>
          <w:i/>
          <w:szCs w:val="22"/>
        </w:rPr>
        <w:t xml:space="preserve"> colonial imagination: the matters of Britain in the twelfth century</w:t>
      </w:r>
      <w:r w:rsidRPr="00283CBC">
        <w:rPr>
          <w:rFonts w:ascii="Garamond" w:eastAsia="Times New Roman" w:hAnsi="Garamond"/>
          <w:szCs w:val="22"/>
        </w:rPr>
        <w:t>, 2014 [available online]</w:t>
      </w:r>
    </w:p>
    <w:p w:rsidR="003C7B1E" w:rsidRPr="00283CBC" w:rsidRDefault="003C7B1E" w:rsidP="00283CBC">
      <w:pPr>
        <w:spacing w:after="60"/>
        <w:rPr>
          <w:rFonts w:ascii="Garamond" w:eastAsia="Times New Roman" w:hAnsi="Garamond"/>
          <w:szCs w:val="22"/>
        </w:rPr>
      </w:pPr>
      <w:proofErr w:type="spellStart"/>
      <w:r w:rsidRPr="00283CBC">
        <w:rPr>
          <w:rFonts w:ascii="Garamond" w:eastAsia="Times New Roman" w:hAnsi="Garamond"/>
          <w:szCs w:val="22"/>
        </w:rPr>
        <w:t>Zrinka</w:t>
      </w:r>
      <w:proofErr w:type="spellEnd"/>
      <w:r w:rsidRPr="00283CBC">
        <w:rPr>
          <w:rFonts w:ascii="Garamond" w:eastAsia="Times New Roman" w:hAnsi="Garamond"/>
          <w:szCs w:val="22"/>
        </w:rPr>
        <w:t xml:space="preserve"> </w:t>
      </w:r>
      <w:proofErr w:type="spellStart"/>
      <w:r w:rsidRPr="00283CBC">
        <w:rPr>
          <w:rFonts w:ascii="Garamond" w:eastAsia="Times New Roman" w:hAnsi="Garamond"/>
          <w:szCs w:val="22"/>
        </w:rPr>
        <w:t>Stahuljak</w:t>
      </w:r>
      <w:proofErr w:type="spellEnd"/>
      <w:r w:rsidRPr="00283CBC">
        <w:rPr>
          <w:rFonts w:ascii="Garamond" w:eastAsia="Times New Roman" w:hAnsi="Garamond"/>
          <w:szCs w:val="22"/>
        </w:rPr>
        <w:t xml:space="preserve">, </w:t>
      </w:r>
      <w:proofErr w:type="spellStart"/>
      <w:r w:rsidRPr="00283CBC">
        <w:rPr>
          <w:rFonts w:ascii="Garamond" w:eastAsia="Times New Roman" w:hAnsi="Garamond"/>
          <w:szCs w:val="22"/>
        </w:rPr>
        <w:t>Virginie</w:t>
      </w:r>
      <w:proofErr w:type="spellEnd"/>
      <w:r w:rsidRPr="00283CBC">
        <w:rPr>
          <w:rFonts w:ascii="Garamond" w:eastAsia="Times New Roman" w:hAnsi="Garamond"/>
          <w:szCs w:val="22"/>
        </w:rPr>
        <w:t xml:space="preserve"> Greene, Sarah Kay, Sharon Kinoshita, Peggy McCracken, </w:t>
      </w:r>
      <w:r w:rsidRPr="00283CBC">
        <w:rPr>
          <w:rFonts w:ascii="Garamond" w:eastAsia="Times New Roman" w:hAnsi="Garamond"/>
          <w:i/>
          <w:szCs w:val="22"/>
        </w:rPr>
        <w:t>Thinking Through Chrétien de Troyes</w:t>
      </w:r>
      <w:r w:rsidRPr="00283CBC">
        <w:rPr>
          <w:rFonts w:ascii="Garamond" w:eastAsia="Times New Roman" w:hAnsi="Garamond"/>
          <w:szCs w:val="22"/>
        </w:rPr>
        <w:t xml:space="preserve">, 2013 [available online]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b/>
          <w:i/>
          <w:szCs w:val="22"/>
          <w:lang w:eastAsia="en-GB"/>
        </w:rPr>
      </w:pPr>
      <w:r w:rsidRPr="00283CBC">
        <w:rPr>
          <w:rFonts w:ascii="Garamond" w:eastAsia="Times New Roman" w:hAnsi="Garamond"/>
          <w:b/>
          <w:szCs w:val="22"/>
          <w:lang w:eastAsia="en-GB"/>
        </w:rPr>
        <w:t xml:space="preserve">Marie de France, </w:t>
      </w:r>
      <w:proofErr w:type="spellStart"/>
      <w:r w:rsidRPr="00283CBC">
        <w:rPr>
          <w:rFonts w:ascii="Garamond" w:eastAsia="Times New Roman" w:hAnsi="Garamond"/>
          <w:b/>
          <w:i/>
          <w:szCs w:val="22"/>
          <w:lang w:eastAsia="en-GB"/>
        </w:rPr>
        <w:t>Lanval</w:t>
      </w:r>
      <w:proofErr w:type="spellEnd"/>
      <w:r w:rsidRPr="00283CBC">
        <w:rPr>
          <w:rFonts w:ascii="Garamond" w:eastAsia="Times New Roman" w:hAnsi="Garamond"/>
          <w:b/>
          <w:szCs w:val="22"/>
          <w:lang w:eastAsia="en-GB"/>
        </w:rPr>
        <w:t xml:space="preserve">, and Sir Thomas </w:t>
      </w:r>
      <w:proofErr w:type="spellStart"/>
      <w:r w:rsidRPr="00283CBC">
        <w:rPr>
          <w:rFonts w:ascii="Garamond" w:eastAsia="Times New Roman" w:hAnsi="Garamond"/>
          <w:b/>
          <w:szCs w:val="22"/>
          <w:lang w:eastAsia="en-GB"/>
        </w:rPr>
        <w:t>Chestre</w:t>
      </w:r>
      <w:proofErr w:type="spellEnd"/>
      <w:r w:rsidRPr="00283CBC">
        <w:rPr>
          <w:rFonts w:ascii="Garamond" w:eastAsia="Times New Roman" w:hAnsi="Garamond"/>
          <w:b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b/>
          <w:i/>
          <w:szCs w:val="22"/>
          <w:lang w:eastAsia="en-GB"/>
        </w:rPr>
        <w:t xml:space="preserve">Sir </w:t>
      </w:r>
      <w:proofErr w:type="spellStart"/>
      <w:r w:rsidRPr="00283CBC">
        <w:rPr>
          <w:rFonts w:ascii="Garamond" w:eastAsia="Times New Roman" w:hAnsi="Garamond"/>
          <w:b/>
          <w:i/>
          <w:szCs w:val="22"/>
          <w:lang w:eastAsia="en-GB"/>
        </w:rPr>
        <w:t>Launfal</w:t>
      </w:r>
      <w:proofErr w:type="spellEnd"/>
    </w:p>
    <w:p w:rsidR="00A86AA1" w:rsidRDefault="00B86ECF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</w:t>
      </w:r>
      <w:r w:rsidR="003C7B1E" w:rsidRPr="00283CBC">
        <w:rPr>
          <w:rFonts w:ascii="Garamond" w:eastAsia="Times New Roman" w:hAnsi="Garamond"/>
          <w:szCs w:val="22"/>
          <w:lang w:eastAsia="en-GB"/>
        </w:rPr>
        <w:t>In</w:t>
      </w:r>
      <w:r>
        <w:rPr>
          <w:rFonts w:ascii="Garamond" w:eastAsia="Times New Roman" w:hAnsi="Garamond"/>
          <w:szCs w:val="22"/>
          <w:lang w:eastAsia="en-GB"/>
        </w:rPr>
        <w:t>troduction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to </w:t>
      </w:r>
      <w:r w:rsidR="003C7B1E" w:rsidRPr="00283CBC">
        <w:rPr>
          <w:rFonts w:ascii="Garamond" w:eastAsia="Times New Roman" w:hAnsi="Garamond"/>
          <w:i/>
          <w:szCs w:val="22"/>
          <w:lang w:eastAsia="en-GB"/>
        </w:rPr>
        <w:t xml:space="preserve">The </w:t>
      </w:r>
      <w:proofErr w:type="spellStart"/>
      <w:r w:rsidR="003C7B1E" w:rsidRPr="00283CBC">
        <w:rPr>
          <w:rFonts w:ascii="Garamond" w:eastAsia="Times New Roman" w:hAnsi="Garamond"/>
          <w:i/>
          <w:szCs w:val="22"/>
          <w:lang w:eastAsia="en-GB"/>
        </w:rPr>
        <w:t>Lais</w:t>
      </w:r>
      <w:proofErr w:type="spellEnd"/>
      <w:r w:rsidR="003C7B1E" w:rsidRPr="00283CBC">
        <w:rPr>
          <w:rFonts w:ascii="Garamond" w:eastAsia="Times New Roman" w:hAnsi="Garamond"/>
          <w:i/>
          <w:szCs w:val="22"/>
          <w:lang w:eastAsia="en-GB"/>
        </w:rPr>
        <w:t xml:space="preserve"> of Marie de France</w:t>
      </w:r>
      <w:r w:rsidR="003C7B1E" w:rsidRPr="00283CBC">
        <w:rPr>
          <w:rFonts w:ascii="Garamond" w:eastAsia="Times New Roman" w:hAnsi="Garamond"/>
          <w:szCs w:val="22"/>
          <w:lang w:eastAsia="en-GB"/>
        </w:rPr>
        <w:t>, trans. G. S. Burgess &amp; K. Busby (Penguin)</w:t>
      </w:r>
    </w:p>
    <w:p w:rsidR="00B86ECF" w:rsidRDefault="00A86AA1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</w:t>
      </w:r>
      <w:r w:rsidRPr="00A86AA1">
        <w:rPr>
          <w:rFonts w:ascii="Garamond" w:eastAsia="Times New Roman" w:hAnsi="Garamond"/>
          <w:i/>
          <w:szCs w:val="22"/>
          <w:lang w:eastAsia="en-GB"/>
        </w:rPr>
        <w:t>A Companion to Marie de France</w:t>
      </w:r>
      <w:r>
        <w:rPr>
          <w:rFonts w:ascii="Garamond" w:eastAsia="Times New Roman" w:hAnsi="Garamond"/>
          <w:szCs w:val="22"/>
          <w:lang w:eastAsia="en-GB"/>
        </w:rPr>
        <w:t>, ed. Logan E. Whalen, 2011. [</w:t>
      </w:r>
      <w:proofErr w:type="gramStart"/>
      <w:r w:rsidRPr="00A86AA1">
        <w:rPr>
          <w:rFonts w:ascii="Garamond" w:eastAsia="Times New Roman" w:hAnsi="Garamond"/>
          <w:i/>
          <w:szCs w:val="22"/>
          <w:lang w:eastAsia="en-GB"/>
        </w:rPr>
        <w:t>electronic</w:t>
      </w:r>
      <w:proofErr w:type="gramEnd"/>
      <w:r w:rsidRPr="00A86AA1">
        <w:rPr>
          <w:rFonts w:ascii="Garamond" w:eastAsia="Times New Roman" w:hAnsi="Garamond"/>
          <w:i/>
          <w:szCs w:val="22"/>
          <w:lang w:eastAsia="en-GB"/>
        </w:rPr>
        <w:t xml:space="preserve"> version available through library</w:t>
      </w:r>
      <w:r>
        <w:rPr>
          <w:rFonts w:ascii="Garamond" w:eastAsia="Times New Roman" w:hAnsi="Garamond"/>
          <w:szCs w:val="22"/>
          <w:lang w:eastAsia="en-GB"/>
        </w:rPr>
        <w:t>]</w:t>
      </w:r>
    </w:p>
    <w:p w:rsidR="003C7B1E" w:rsidRPr="00283CBC" w:rsidRDefault="00B86ECF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</w:t>
      </w:r>
      <w:r w:rsidRPr="00283CBC">
        <w:rPr>
          <w:rFonts w:ascii="Garamond" w:eastAsia="Times New Roman" w:hAnsi="Garamond"/>
          <w:szCs w:val="22"/>
          <w:lang w:eastAsia="en-GB"/>
        </w:rPr>
        <w:t xml:space="preserve">A.C. Spearing, ‘The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Lanval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Story’, in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Medieval Poet as Voyeur: Looking and Listening in Medieval Love Narratives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(1993), ch.5 [available online]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P. Clifford,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Marie de France,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Lais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>, Critical Guide</w:t>
      </w:r>
      <w:r w:rsidRPr="00283CBC">
        <w:rPr>
          <w:rFonts w:ascii="Garamond" w:eastAsia="Times New Roman" w:hAnsi="Garamond"/>
          <w:szCs w:val="22"/>
          <w:lang w:eastAsia="en-GB"/>
        </w:rPr>
        <w:t>, 1982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E.J.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Mickel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Marie de France</w:t>
      </w:r>
      <w:r w:rsidRPr="00283CBC">
        <w:rPr>
          <w:rFonts w:ascii="Garamond" w:eastAsia="Times New Roman" w:hAnsi="Garamond"/>
          <w:szCs w:val="22"/>
          <w:lang w:eastAsia="en-GB"/>
        </w:rPr>
        <w:t>, 1974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E.Jane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Burns &amp; Roberta L. Krueger (eds.) </w:t>
      </w:r>
      <w:r w:rsidRPr="00283CBC">
        <w:rPr>
          <w:rFonts w:ascii="Garamond" w:eastAsia="Times New Roman" w:hAnsi="Garamond"/>
          <w:i/>
          <w:szCs w:val="22"/>
          <w:lang w:eastAsia="en-GB"/>
        </w:rPr>
        <w:t>Courtly Ideology and Woman’s Place in Medieval French Literature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(1985)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D.Chamberlain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‘Marie de France’s Arthurian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Lais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: Subtle and Political’, in M.B.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Shichtman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&amp; J.P.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Carley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(eds.), </w:t>
      </w:r>
      <w:r w:rsidRPr="00283CBC">
        <w:rPr>
          <w:rFonts w:ascii="Garamond" w:eastAsia="Times New Roman" w:hAnsi="Garamond"/>
          <w:i/>
          <w:szCs w:val="22"/>
          <w:lang w:eastAsia="en-GB"/>
        </w:rPr>
        <w:t>Culture and the King. The Social Implications of the Arthurian Legend</w:t>
      </w:r>
      <w:r w:rsidRPr="00283CBC">
        <w:rPr>
          <w:rFonts w:ascii="Garamond" w:eastAsia="Times New Roman" w:hAnsi="Garamond"/>
          <w:szCs w:val="22"/>
          <w:lang w:eastAsia="en-GB"/>
        </w:rPr>
        <w:t>, 1994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E.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Hoepffner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‘The Breton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Lais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’, in R.S. Loomis (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ed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)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Literature in the Middle Ages</w:t>
      </w:r>
      <w:r w:rsidRPr="00283CBC">
        <w:rPr>
          <w:rFonts w:ascii="Garamond" w:eastAsia="Times New Roman" w:hAnsi="Garamond"/>
          <w:szCs w:val="22"/>
          <w:lang w:eastAsia="en-GB"/>
        </w:rPr>
        <w:t>, 1959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Intro. </w:t>
      </w:r>
      <w:proofErr w:type="gramStart"/>
      <w:r w:rsidRPr="00283CBC">
        <w:rPr>
          <w:rFonts w:ascii="Garamond" w:eastAsia="Times New Roman" w:hAnsi="Garamond"/>
          <w:szCs w:val="22"/>
          <w:lang w:eastAsia="en-GB"/>
        </w:rPr>
        <w:t>in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A.J. Bliss (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ed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)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Thomas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Chestre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, Sir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Launfal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1960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B.K. Martin, ‘Sir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Launfal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and the Folktale’,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Medium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Aevum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35 (1966), 199-210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C.J.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Nappholz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‘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Launfal’s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Largesse’, </w:t>
      </w:r>
      <w:r w:rsidRPr="00283CBC">
        <w:rPr>
          <w:rFonts w:ascii="Garamond" w:eastAsia="Times New Roman" w:hAnsi="Garamond"/>
          <w:i/>
          <w:szCs w:val="22"/>
          <w:lang w:eastAsia="en-GB"/>
        </w:rPr>
        <w:t>English Language Notes</w:t>
      </w:r>
      <w:r w:rsidRPr="00283CBC">
        <w:rPr>
          <w:rFonts w:ascii="Garamond" w:eastAsia="Times New Roman" w:hAnsi="Garamond"/>
          <w:szCs w:val="22"/>
          <w:lang w:eastAsia="en-GB"/>
        </w:rPr>
        <w:t>, 25.3 (1988), 4-9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W.R.J. Barron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Arthur of the English</w:t>
      </w:r>
      <w:r w:rsidRPr="00283CBC">
        <w:rPr>
          <w:rFonts w:ascii="Garamond" w:eastAsia="Times New Roman" w:hAnsi="Garamond"/>
          <w:szCs w:val="22"/>
          <w:lang w:eastAsia="en-GB"/>
        </w:rPr>
        <w:t>, 1999, pp.130-35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James T. Stewart, ‘Thomas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Chestre’s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Sir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Launfal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and the Knight in Need’,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25.2 (2015) [online]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Katherine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McLoone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‘Strange Bedfellows: Politics, Miscegenation, and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Translatio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in Two Lays of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Lanval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21.4 (2011) [online]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b/>
          <w:szCs w:val="22"/>
          <w:lang w:eastAsia="en-GB"/>
        </w:rPr>
      </w:pPr>
      <w:r w:rsidRPr="00283CBC">
        <w:rPr>
          <w:rFonts w:ascii="Garamond" w:eastAsia="Times New Roman" w:hAnsi="Garamond"/>
          <w:b/>
          <w:szCs w:val="22"/>
          <w:lang w:eastAsia="en-GB"/>
        </w:rPr>
        <w:t xml:space="preserve">Gottfried von </w:t>
      </w:r>
      <w:proofErr w:type="spellStart"/>
      <w:r w:rsidRPr="00283CBC">
        <w:rPr>
          <w:rFonts w:ascii="Garamond" w:eastAsia="Times New Roman" w:hAnsi="Garamond"/>
          <w:b/>
          <w:szCs w:val="22"/>
          <w:lang w:eastAsia="en-GB"/>
        </w:rPr>
        <w:t>Strassburg</w:t>
      </w:r>
      <w:proofErr w:type="spellEnd"/>
      <w:r w:rsidRPr="00283CBC">
        <w:rPr>
          <w:rFonts w:ascii="Garamond" w:eastAsia="Times New Roman" w:hAnsi="Garamond"/>
          <w:b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b/>
          <w:i/>
          <w:szCs w:val="22"/>
          <w:lang w:eastAsia="en-GB"/>
        </w:rPr>
        <w:t>Tristan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Chinca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B5122F">
        <w:rPr>
          <w:rFonts w:ascii="Garamond" w:eastAsia="Times New Roman" w:hAnsi="Garamond"/>
          <w:i/>
          <w:szCs w:val="22"/>
          <w:lang w:eastAsia="en-GB"/>
        </w:rPr>
        <w:t>Tristan</w:t>
      </w:r>
      <w:r w:rsidRPr="00283CBC">
        <w:rPr>
          <w:rFonts w:ascii="Garamond" w:eastAsia="Times New Roman" w:hAnsi="Garamond"/>
          <w:szCs w:val="22"/>
          <w:lang w:eastAsia="en-GB"/>
        </w:rPr>
        <w:t>, 1997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N. Thomas, </w:t>
      </w:r>
      <w:r w:rsidRPr="00283CBC">
        <w:rPr>
          <w:rFonts w:ascii="Garamond" w:eastAsia="Times New Roman" w:hAnsi="Garamond"/>
          <w:i/>
          <w:szCs w:val="22"/>
          <w:lang w:eastAsia="en-GB"/>
        </w:rPr>
        <w:t>Tristan in the Underworld</w:t>
      </w:r>
      <w:r w:rsidRPr="00283CBC">
        <w:rPr>
          <w:rFonts w:ascii="Garamond" w:eastAsia="Times New Roman" w:hAnsi="Garamond"/>
          <w:szCs w:val="22"/>
          <w:lang w:eastAsia="en-GB"/>
        </w:rPr>
        <w:t xml:space="preserve">, (Edwin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Mellen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C.S. Jaeger,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Medieval Humanism in Gottfried von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Strassburg’s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Tristan and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Isolde</w:t>
      </w:r>
      <w:proofErr w:type="spellEnd"/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A. Stevens &amp; R.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Wisbey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gramStart"/>
      <w:r w:rsidRPr="00283CBC">
        <w:rPr>
          <w:rFonts w:ascii="Garamond" w:eastAsia="Times New Roman" w:hAnsi="Garamond"/>
          <w:szCs w:val="22"/>
          <w:lang w:eastAsia="en-GB"/>
        </w:rPr>
        <w:t>eds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.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Gottfried von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Strassburg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and the Medieval Tristan Legend</w:t>
      </w:r>
      <w:r w:rsidRPr="00283CBC">
        <w:rPr>
          <w:rFonts w:ascii="Garamond" w:eastAsia="Times New Roman" w:hAnsi="Garamond"/>
          <w:szCs w:val="22"/>
          <w:lang w:eastAsia="en-GB"/>
        </w:rPr>
        <w:t>, Brewer, 1990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W.T.H. Jackson, The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Anatomy of Love – The Tristan of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Gottfired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von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Strassburg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1971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Joan T.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Grimbert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ed.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Tristan and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Isolde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>: A Casebook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Routledge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2002)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Will Hasty </w:t>
      </w:r>
      <w:proofErr w:type="gramStart"/>
      <w:r w:rsidRPr="00283CBC">
        <w:rPr>
          <w:rFonts w:ascii="Garamond" w:eastAsia="Times New Roman" w:hAnsi="Garamond"/>
          <w:szCs w:val="22"/>
          <w:lang w:eastAsia="en-GB"/>
        </w:rPr>
        <w:t>ed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.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A Companion to Gottfried von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Strassburg’s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Tristan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(Camden House, 2002)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A.M.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Rusmussen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‘Es </w:t>
      </w:r>
      <w:proofErr w:type="spellStart"/>
      <w:proofErr w:type="gramStart"/>
      <w:r w:rsidRPr="00283CBC">
        <w:rPr>
          <w:rFonts w:ascii="Garamond" w:eastAsia="Times New Roman" w:hAnsi="Garamond"/>
          <w:szCs w:val="22"/>
          <w:lang w:eastAsia="en-GB"/>
        </w:rPr>
        <w:t>ist</w:t>
      </w:r>
      <w:proofErr w:type="spellEnd"/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ir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garet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von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mir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 Queen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Isolde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and Princess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Isolde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in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Tristan and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Isolde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in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Fenster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Women</w:t>
      </w:r>
      <w:r w:rsidRPr="00283CBC">
        <w:rPr>
          <w:rFonts w:ascii="Garamond" w:eastAsia="Times New Roman" w:hAnsi="Garamond"/>
          <w:szCs w:val="22"/>
          <w:lang w:eastAsia="en-GB"/>
        </w:rPr>
        <w:t>, 1996 (also, see above)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J.R.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DiLeo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‘The Divine Structure of Gottfried von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Strassburg’s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i/>
          <w:szCs w:val="22"/>
          <w:lang w:eastAsia="en-GB"/>
        </w:rPr>
        <w:t>Tristan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: God, Transcendence and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Coincidentia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oppositorum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Tristania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16 (1995)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P. Meister, ‘Wounds and Healing in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Gottfried’s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i/>
          <w:szCs w:val="22"/>
          <w:lang w:eastAsia="en-GB"/>
        </w:rPr>
        <w:t>Tristan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Tristania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13 (1987-8)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J.A. Schultz, ‘Clothing and Disclosing: Clothes, Class and Gender in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Gottfried’s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i/>
          <w:szCs w:val="22"/>
          <w:lang w:eastAsia="en-GB"/>
        </w:rPr>
        <w:t>Tristan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Tristania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17 (1996)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A.Closs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‘The Love Potion as a Poetic Symbol in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Gottfried’s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i/>
          <w:szCs w:val="22"/>
          <w:lang w:eastAsia="en-GB"/>
        </w:rPr>
        <w:t>Tristan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’, in Stevens &amp;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Wisby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GvS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and MTL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(1990) (also, see above)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>M. Wynn, ‘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Gottfried’s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Heroine, in Stevens &amp;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Wisby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GvS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and MTL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(1990)  (see above).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Batts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‘The role of King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Marke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in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Gottfried’s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Tristan </w:t>
      </w:r>
      <w:r w:rsidRPr="00283CBC">
        <w:rPr>
          <w:rFonts w:ascii="Garamond" w:eastAsia="Times New Roman" w:hAnsi="Garamond"/>
          <w:szCs w:val="22"/>
          <w:lang w:eastAsia="en-GB"/>
        </w:rPr>
        <w:t xml:space="preserve">– and elsewhere’, in Stevens &amp;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Wisbey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CVS &amp; MTL</w:t>
      </w:r>
      <w:r w:rsidRPr="00283CBC">
        <w:rPr>
          <w:rFonts w:ascii="Garamond" w:eastAsia="Times New Roman" w:hAnsi="Garamond"/>
          <w:szCs w:val="22"/>
          <w:lang w:eastAsia="en-GB"/>
        </w:rPr>
        <w:t xml:space="preserve">, (1990)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T.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Kerth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‘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Marke’s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Royal Decline’, in Stevens &amp;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Wisbey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GVS &amp; MTL</w:t>
      </w:r>
      <w:r w:rsidRPr="00283CBC">
        <w:rPr>
          <w:rFonts w:ascii="Garamond" w:eastAsia="Times New Roman" w:hAnsi="Garamond"/>
          <w:szCs w:val="22"/>
          <w:lang w:eastAsia="en-GB"/>
        </w:rPr>
        <w:t xml:space="preserve">, (1990)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P.W. Tax, ‘Wounds and Healings: Aspects of Salvation and Tragic Love in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Gottfried’s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i/>
          <w:szCs w:val="22"/>
          <w:lang w:eastAsia="en-GB"/>
        </w:rPr>
        <w:t>Tristan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’, in Stevens &amp;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Wisbey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GVS &amp; MTL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(1990)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Borwn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&amp; C.S. Jaeger, ‘Pageantry and Court Aesthetic in </w:t>
      </w:r>
      <w:r w:rsidRPr="00283CBC">
        <w:rPr>
          <w:rFonts w:ascii="Garamond" w:eastAsia="Times New Roman" w:hAnsi="Garamond"/>
          <w:i/>
          <w:szCs w:val="22"/>
          <w:lang w:eastAsia="en-GB"/>
        </w:rPr>
        <w:t>Tristan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: the Procession of the Hunters’, in Stevens &amp;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Wisbey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>GVS &amp; MTL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(1990).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DC6E02" w:rsidRDefault="003C7B1E" w:rsidP="00283CBC">
      <w:pPr>
        <w:spacing w:after="60"/>
        <w:ind w:right="-1050"/>
        <w:rPr>
          <w:rFonts w:ascii="Garamond" w:eastAsia="Times New Roman" w:hAnsi="Garamond"/>
          <w:b/>
          <w:szCs w:val="22"/>
          <w:lang w:eastAsia="en-GB"/>
        </w:rPr>
      </w:pPr>
      <w:r w:rsidRPr="00283CBC">
        <w:rPr>
          <w:rFonts w:ascii="Garamond" w:eastAsia="Times New Roman" w:hAnsi="Garamond"/>
          <w:b/>
          <w:szCs w:val="22"/>
          <w:lang w:eastAsia="en-GB"/>
        </w:rPr>
        <w:t>Middle English</w:t>
      </w:r>
      <w:r w:rsidRPr="00283CBC">
        <w:rPr>
          <w:rFonts w:ascii="Garamond" w:eastAsia="Times New Roman" w:hAnsi="Garamond"/>
          <w:b/>
          <w:i/>
          <w:szCs w:val="22"/>
          <w:lang w:eastAsia="en-GB"/>
        </w:rPr>
        <w:t xml:space="preserve"> Gawain</w:t>
      </w:r>
      <w:r w:rsidRPr="00283CBC">
        <w:rPr>
          <w:rFonts w:ascii="Garamond" w:eastAsia="Times New Roman" w:hAnsi="Garamond"/>
          <w:b/>
          <w:szCs w:val="22"/>
          <w:lang w:eastAsia="en-GB"/>
        </w:rPr>
        <w:t xml:space="preserve"> Romances</w:t>
      </w:r>
    </w:p>
    <w:p w:rsidR="00B061D7" w:rsidRDefault="00F847F6" w:rsidP="00DC6E02">
      <w:pPr>
        <w:tabs>
          <w:tab w:val="left" w:pos="2845"/>
        </w:tabs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</w:t>
      </w:r>
      <w:proofErr w:type="spellStart"/>
      <w:r w:rsidR="00DC6E02" w:rsidRPr="00DC6E02">
        <w:rPr>
          <w:rFonts w:ascii="Garamond" w:eastAsia="Times New Roman" w:hAnsi="Garamond"/>
          <w:szCs w:val="22"/>
          <w:lang w:eastAsia="en-GB"/>
        </w:rPr>
        <w:t>Dalrymple</w:t>
      </w:r>
      <w:proofErr w:type="spellEnd"/>
      <w:r w:rsidR="00DC6E02" w:rsidRPr="00DC6E02">
        <w:rPr>
          <w:rFonts w:ascii="Garamond" w:eastAsia="Times New Roman" w:hAnsi="Garamond"/>
          <w:szCs w:val="22"/>
          <w:lang w:eastAsia="en-GB"/>
        </w:rPr>
        <w:t>, Roger,</w:t>
      </w:r>
      <w:r w:rsidR="00DC6E02">
        <w:rPr>
          <w:rFonts w:ascii="Garamond" w:eastAsia="Times New Roman" w:hAnsi="Garamond"/>
          <w:szCs w:val="22"/>
          <w:lang w:eastAsia="en-GB"/>
        </w:rPr>
        <w:t xml:space="preserve"> ‘Gawain in Middle English Romances’, in Fulton, </w:t>
      </w:r>
      <w:r w:rsidR="00DC6E02" w:rsidRPr="00DC6E02">
        <w:rPr>
          <w:rFonts w:ascii="Garamond" w:eastAsia="Times New Roman" w:hAnsi="Garamond"/>
          <w:i/>
          <w:szCs w:val="22"/>
          <w:lang w:eastAsia="en-GB"/>
        </w:rPr>
        <w:t xml:space="preserve">Companion to Arthurian </w:t>
      </w:r>
      <w:r w:rsidR="00B96713">
        <w:rPr>
          <w:rFonts w:ascii="Garamond" w:eastAsia="Times New Roman" w:hAnsi="Garamond"/>
          <w:i/>
          <w:szCs w:val="22"/>
          <w:lang w:eastAsia="en-GB"/>
        </w:rPr>
        <w:t>Literature</w:t>
      </w:r>
      <w:r w:rsidR="00DC6E02">
        <w:rPr>
          <w:rFonts w:ascii="Garamond" w:eastAsia="Times New Roman" w:hAnsi="Garamond"/>
          <w:szCs w:val="22"/>
          <w:lang w:eastAsia="en-GB"/>
        </w:rPr>
        <w:t>, 2009.</w:t>
      </w:r>
    </w:p>
    <w:p w:rsidR="003C7B1E" w:rsidRPr="00DC6E02" w:rsidRDefault="00B061D7" w:rsidP="00DC6E02">
      <w:pPr>
        <w:tabs>
          <w:tab w:val="left" w:pos="2845"/>
        </w:tabs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Hahn, </w:t>
      </w:r>
      <w:proofErr w:type="spellStart"/>
      <w:r>
        <w:rPr>
          <w:rFonts w:ascii="Garamond" w:eastAsia="Times New Roman" w:hAnsi="Garamond"/>
          <w:szCs w:val="22"/>
          <w:lang w:eastAsia="en-GB"/>
        </w:rPr>
        <w:t>Thoman</w:t>
      </w:r>
      <w:proofErr w:type="spellEnd"/>
      <w:r>
        <w:rPr>
          <w:rFonts w:ascii="Garamond" w:eastAsia="Times New Roman" w:hAnsi="Garamond"/>
          <w:szCs w:val="22"/>
          <w:lang w:eastAsia="en-GB"/>
        </w:rPr>
        <w:t xml:space="preserve">, ‘Gawain and popular Chivalric Romance in Britain’, </w:t>
      </w:r>
      <w:r w:rsidRPr="00B061D7">
        <w:rPr>
          <w:rFonts w:ascii="Garamond" w:eastAsia="Times New Roman" w:hAnsi="Garamond"/>
          <w:i/>
          <w:szCs w:val="22"/>
          <w:lang w:eastAsia="en-GB"/>
        </w:rPr>
        <w:t>Cambridge Companion to Medieval Romance</w:t>
      </w:r>
      <w:r>
        <w:rPr>
          <w:rFonts w:ascii="Garamond" w:eastAsia="Times New Roman" w:hAnsi="Garamond"/>
          <w:szCs w:val="22"/>
          <w:lang w:eastAsia="en-GB"/>
        </w:rPr>
        <w:t>, ed. R.L. Kruger, 2000.</w:t>
      </w:r>
    </w:p>
    <w:p w:rsidR="003C7B1E" w:rsidRPr="00283CBC" w:rsidRDefault="00AA4748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Raymond H. Thompson &amp; Keith Busby </w:t>
      </w:r>
      <w:proofErr w:type="gramStart"/>
      <w:r w:rsidR="003C7B1E" w:rsidRPr="00283CBC">
        <w:rPr>
          <w:rFonts w:ascii="Garamond" w:eastAsia="Times New Roman" w:hAnsi="Garamond"/>
          <w:szCs w:val="22"/>
          <w:lang w:eastAsia="en-GB"/>
        </w:rPr>
        <w:t>eds</w:t>
      </w:r>
      <w:proofErr w:type="gramEnd"/>
      <w:r w:rsidR="003C7B1E" w:rsidRPr="00283CBC">
        <w:rPr>
          <w:rFonts w:ascii="Garamond" w:eastAsia="Times New Roman" w:hAnsi="Garamond"/>
          <w:i/>
          <w:szCs w:val="22"/>
          <w:lang w:eastAsia="en-GB"/>
        </w:rPr>
        <w:t>. Gawain: A Casebook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(</w:t>
      </w:r>
      <w:proofErr w:type="spellStart"/>
      <w:r w:rsidR="003C7B1E" w:rsidRPr="00283CBC">
        <w:rPr>
          <w:rFonts w:ascii="Garamond" w:eastAsia="Times New Roman" w:hAnsi="Garamond"/>
          <w:szCs w:val="22"/>
          <w:lang w:eastAsia="en-GB"/>
        </w:rPr>
        <w:t>Routledge</w:t>
      </w:r>
      <w:proofErr w:type="spellEnd"/>
      <w:r w:rsidR="003C7B1E" w:rsidRPr="00283CBC">
        <w:rPr>
          <w:rFonts w:ascii="Garamond" w:eastAsia="Times New Roman" w:hAnsi="Garamond"/>
          <w:szCs w:val="22"/>
          <w:lang w:eastAsia="en-GB"/>
        </w:rPr>
        <w:t>, 2005)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W.R.J. Barron,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Arthur of the English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(2001), ch.6.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Roger Loomis,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Literature in the Middle Ages</w:t>
      </w:r>
      <w:r w:rsidRPr="00283CBC">
        <w:rPr>
          <w:rFonts w:ascii="Garamond" w:eastAsia="Times New Roman" w:hAnsi="Garamond"/>
          <w:szCs w:val="22"/>
          <w:lang w:eastAsia="en-GB"/>
        </w:rPr>
        <w:t>, pp. 480-520.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Colleen Donnelly, ‘Aristocratic Veneer and the Substance of Verbal Bonds in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Weddynge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of Sir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Gawen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and Dame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Ragnell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and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Gamelyn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r w:rsidRPr="00283CBC">
        <w:rPr>
          <w:rFonts w:ascii="Garamond" w:eastAsia="Times New Roman" w:hAnsi="Garamond"/>
          <w:i/>
          <w:szCs w:val="22"/>
          <w:lang w:eastAsia="en-GB"/>
        </w:rPr>
        <w:t>Studies in Philology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94.3 (1997)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Sheryl L.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Forste-Grupp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‘A Woman Circumvents the Laws of Primogeniture in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Weddynge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of Sir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Gawen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and Dame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Ragnell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r w:rsidRPr="00283CBC">
        <w:rPr>
          <w:rFonts w:ascii="Garamond" w:eastAsia="Times New Roman" w:hAnsi="Garamond"/>
          <w:i/>
          <w:szCs w:val="22"/>
          <w:lang w:eastAsia="en-GB"/>
        </w:rPr>
        <w:t>Studies in Philology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99.2 (2002)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Rebecca A. Davis, ‘More Evidence for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Intertextuality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and Humorous Intent in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Weddynge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of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Syr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Gawen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and Dame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Ragnel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’</w:t>
      </w:r>
      <w:r w:rsidRPr="00283CBC">
        <w:rPr>
          <w:rFonts w:ascii="Garamond" w:eastAsia="Times New Roman" w:hAnsi="Garamond"/>
          <w:i/>
          <w:szCs w:val="22"/>
          <w:lang w:eastAsia="en-GB"/>
        </w:rPr>
        <w:t>, The Chaucer Review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35.4 (2001)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Karen Hunter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Trimnell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‘“And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Shold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Have Been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Oderwyse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Understond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”: The Disenchanting of Sir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Gromer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Somer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Joure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Medium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Ævum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71.2 (2002)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Sandy Feinstein, ‘Longevity and the Loathly Ladies in Three Medieval Romances’,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szCs w:val="22"/>
          <w:lang w:eastAsia="en-GB"/>
        </w:rPr>
        <w:t>21.3 (2011)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Sean Pollack, ‘Border States: Parody, Sovereignty, and Hybrid Identity in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Carl of Carlisle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szCs w:val="22"/>
          <w:lang w:eastAsia="en-GB"/>
        </w:rPr>
        <w:t>19.2 (2009)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Leah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Haught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‘Ghostly Mothers and Fated Fathers: Gender and Genre in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Awntyrs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off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szCs w:val="22"/>
          <w:lang w:eastAsia="en-GB"/>
        </w:rPr>
        <w:t>20.1 (2010)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Brett Roscoe, ‘Reading the Diptych: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Awntyrs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off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Medium, and Memory’,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24.1 (2014)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Andrew R.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Walkling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‘The Problem of ‘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Rondolesette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Halle’ in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Awntyrs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off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Studies in Philology </w:t>
      </w:r>
      <w:r w:rsidRPr="00283CBC">
        <w:rPr>
          <w:rFonts w:ascii="Garamond" w:eastAsia="Times New Roman" w:hAnsi="Garamond"/>
          <w:szCs w:val="22"/>
          <w:lang w:eastAsia="en-GB"/>
        </w:rPr>
        <w:t>100.2 (2003)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Rosamund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Allen, ‘Place-Names in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Awntyrs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Off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: Corruption, Conjecture, Coincidence’, in Bonnie Wheeler, ed.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Studies in Honour of P.J.C. Field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(2004) [online]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3C7B1E" w:rsidRPr="00283CBC" w:rsidRDefault="003C7B1E" w:rsidP="00283CBC">
      <w:pPr>
        <w:keepNext/>
        <w:spacing w:after="60"/>
        <w:ind w:right="-1050"/>
        <w:outlineLvl w:val="6"/>
        <w:rPr>
          <w:rFonts w:ascii="Garamond" w:eastAsia="Times New Roman" w:hAnsi="Garamond"/>
          <w:b/>
          <w:szCs w:val="22"/>
        </w:rPr>
      </w:pPr>
      <w:r w:rsidRPr="00283CBC">
        <w:rPr>
          <w:rFonts w:ascii="Garamond" w:eastAsia="Times New Roman" w:hAnsi="Garamond"/>
          <w:b/>
          <w:szCs w:val="22"/>
        </w:rPr>
        <w:t>The Grail Legend</w:t>
      </w:r>
    </w:p>
    <w:p w:rsidR="00A135C4" w:rsidRDefault="00A135C4" w:rsidP="00913E68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Richard Barber, </w:t>
      </w:r>
      <w:r w:rsidRPr="00A135C4">
        <w:rPr>
          <w:rFonts w:ascii="Garamond" w:eastAsia="Times New Roman" w:hAnsi="Garamond"/>
          <w:i/>
          <w:szCs w:val="22"/>
          <w:lang w:eastAsia="en-GB"/>
        </w:rPr>
        <w:t>The Holy Grail</w:t>
      </w:r>
      <w:r>
        <w:rPr>
          <w:rFonts w:ascii="Garamond" w:eastAsia="Times New Roman" w:hAnsi="Garamond"/>
          <w:szCs w:val="22"/>
          <w:lang w:eastAsia="en-GB"/>
        </w:rPr>
        <w:t>, (Allen Lane, 2004).</w:t>
      </w:r>
    </w:p>
    <w:p w:rsidR="00913E68" w:rsidRPr="00283CBC" w:rsidRDefault="00913E68" w:rsidP="00913E68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</w:t>
      </w:r>
      <w:r w:rsidRPr="00283CBC">
        <w:rPr>
          <w:rFonts w:ascii="Garamond" w:eastAsia="Times New Roman" w:hAnsi="Garamond"/>
          <w:szCs w:val="22"/>
          <w:lang w:eastAsia="en-GB"/>
        </w:rPr>
        <w:t xml:space="preserve">D.B. Mahoney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Grail. A Casebook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(2000)</w:t>
      </w:r>
    </w:p>
    <w:p w:rsidR="004710BE" w:rsidRDefault="00913E68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Carol Dover </w:t>
      </w:r>
      <w:proofErr w:type="gramStart"/>
      <w:r w:rsidR="003C7B1E" w:rsidRPr="00283CBC">
        <w:rPr>
          <w:rFonts w:ascii="Garamond" w:eastAsia="Times New Roman" w:hAnsi="Garamond"/>
          <w:szCs w:val="22"/>
          <w:lang w:eastAsia="en-GB"/>
        </w:rPr>
        <w:t>ed</w:t>
      </w:r>
      <w:proofErr w:type="gramEnd"/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. </w:t>
      </w:r>
      <w:r w:rsidR="003C7B1E" w:rsidRPr="00283CBC">
        <w:rPr>
          <w:rFonts w:ascii="Garamond" w:eastAsia="Times New Roman" w:hAnsi="Garamond"/>
          <w:i/>
          <w:szCs w:val="22"/>
          <w:lang w:eastAsia="en-GB"/>
        </w:rPr>
        <w:t>A Companion to the Lancelot-Grail Cycle</w:t>
      </w:r>
      <w:r w:rsidR="003C7B1E" w:rsidRPr="00283CBC">
        <w:rPr>
          <w:rFonts w:ascii="Garamond" w:eastAsia="Times New Roman" w:hAnsi="Garamond"/>
          <w:szCs w:val="22"/>
          <w:lang w:eastAsia="en-GB"/>
        </w:rPr>
        <w:t xml:space="preserve"> (Brewer, 2003)</w:t>
      </w:r>
    </w:p>
    <w:p w:rsidR="00913E68" w:rsidRDefault="004710B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>
        <w:rPr>
          <w:rFonts w:ascii="Garamond" w:eastAsia="Times New Roman" w:hAnsi="Garamond"/>
          <w:szCs w:val="22"/>
          <w:lang w:eastAsia="en-GB"/>
        </w:rPr>
        <w:t xml:space="preserve">* </w:t>
      </w:r>
      <w:r w:rsidRPr="00283CBC">
        <w:rPr>
          <w:rFonts w:ascii="Garamond" w:eastAsia="Times New Roman" w:hAnsi="Garamond"/>
          <w:szCs w:val="22"/>
          <w:lang w:eastAsia="en-GB"/>
        </w:rPr>
        <w:t xml:space="preserve">P.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Matarasso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Redemption of Chivalry: A Study of 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Queste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del Saint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Graal</w:t>
      </w:r>
      <w:proofErr w:type="spellEnd"/>
      <w:r w:rsidR="00A135C4">
        <w:rPr>
          <w:rFonts w:ascii="Garamond" w:eastAsia="Times New Roman" w:hAnsi="Garamond"/>
          <w:szCs w:val="22"/>
          <w:lang w:eastAsia="en-GB"/>
        </w:rPr>
        <w:t xml:space="preserve"> (</w:t>
      </w:r>
      <w:r w:rsidRPr="00283CBC">
        <w:rPr>
          <w:rFonts w:ascii="Garamond" w:eastAsia="Times New Roman" w:hAnsi="Garamond"/>
          <w:szCs w:val="22"/>
          <w:lang w:eastAsia="en-GB"/>
        </w:rPr>
        <w:t>1979</w:t>
      </w:r>
      <w:r w:rsidR="00A135C4">
        <w:rPr>
          <w:rFonts w:ascii="Garamond" w:eastAsia="Times New Roman" w:hAnsi="Garamond"/>
          <w:szCs w:val="22"/>
          <w:lang w:eastAsia="en-GB"/>
        </w:rPr>
        <w:t>)</w:t>
      </w:r>
    </w:p>
    <w:p w:rsidR="003C7B1E" w:rsidRPr="00283CBC" w:rsidRDefault="00913E68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W.W.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Kibler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(ed.),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Lancelot-Grail Cycle: Text and transformations</w:t>
      </w:r>
      <w:r w:rsidRPr="00283CBC">
        <w:rPr>
          <w:rFonts w:ascii="Garamond" w:eastAsia="Times New Roman" w:hAnsi="Garamond"/>
          <w:szCs w:val="22"/>
          <w:lang w:eastAsia="en-GB"/>
        </w:rPr>
        <w:t>, 1994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gramStart"/>
      <w:r w:rsidRPr="00283CBC">
        <w:rPr>
          <w:rFonts w:ascii="Garamond" w:eastAsia="Times New Roman" w:hAnsi="Garamond"/>
          <w:szCs w:val="22"/>
          <w:lang w:eastAsia="en-GB"/>
        </w:rPr>
        <w:t xml:space="preserve">Norris J. Lacy, E. Jane Burns, Carol Chase, </w:t>
      </w:r>
      <w:r w:rsidRPr="00283CBC">
        <w:rPr>
          <w:rFonts w:ascii="Garamond" w:eastAsia="Times New Roman" w:hAnsi="Garamond"/>
          <w:i/>
          <w:szCs w:val="22"/>
          <w:lang w:eastAsia="en-GB"/>
        </w:rPr>
        <w:t>Lancelot-Grail: The Old French Arthurian Vulgate and Post-Vulgate in Translation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(Garland, 1992), 4 vols.</w:t>
      </w:r>
      <w:proofErr w:type="gramEnd"/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Norris J. Lacy </w:t>
      </w:r>
      <w:proofErr w:type="gramStart"/>
      <w:r w:rsidRPr="00283CBC">
        <w:rPr>
          <w:rFonts w:ascii="Garamond" w:eastAsia="Times New Roman" w:hAnsi="Garamond"/>
          <w:szCs w:val="22"/>
          <w:lang w:eastAsia="en-GB"/>
        </w:rPr>
        <w:t>ed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.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Lancelot-Grail Reader: selections from the Medieval French Arthurian cycle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(Garland, 2000)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D.D.R. Owen,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Evolution of the Grail Legend</w:t>
      </w:r>
      <w:r w:rsidRPr="00283CBC">
        <w:rPr>
          <w:rFonts w:ascii="Garamond" w:eastAsia="Times New Roman" w:hAnsi="Garamond"/>
          <w:szCs w:val="22"/>
          <w:lang w:eastAsia="en-GB"/>
        </w:rPr>
        <w:t>, 1968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 Cavendish, </w:t>
      </w:r>
      <w:r w:rsidRPr="00283CBC">
        <w:rPr>
          <w:rFonts w:ascii="Garamond" w:eastAsia="Times New Roman" w:hAnsi="Garamond"/>
          <w:i/>
          <w:szCs w:val="22"/>
          <w:lang w:eastAsia="en-GB"/>
        </w:rPr>
        <w:t>King Arthur and the Grail: The Arthurian Legends and their Meanings</w:t>
      </w:r>
      <w:r w:rsidRPr="00283CBC">
        <w:rPr>
          <w:rFonts w:ascii="Garamond" w:eastAsia="Times New Roman" w:hAnsi="Garamond"/>
          <w:szCs w:val="22"/>
          <w:lang w:eastAsia="en-GB"/>
        </w:rPr>
        <w:t>, 1980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spellStart"/>
      <w:proofErr w:type="gramStart"/>
      <w:r w:rsidRPr="00283CBC">
        <w:rPr>
          <w:rFonts w:ascii="Garamond" w:eastAsia="Times New Roman" w:hAnsi="Garamond"/>
          <w:szCs w:val="22"/>
          <w:lang w:eastAsia="en-GB"/>
        </w:rPr>
        <w:t>E.Jung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&amp; M-L Von Franz, ‘The Central Symbol of the Legend.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The Grail as Vessel’, in Mahoney,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Grail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(2000)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gramStart"/>
      <w:r w:rsidRPr="00283CBC">
        <w:rPr>
          <w:rFonts w:ascii="Garamond" w:eastAsia="Times New Roman" w:hAnsi="Garamond"/>
          <w:szCs w:val="22"/>
          <w:lang w:eastAsia="en-GB"/>
        </w:rPr>
        <w:t xml:space="preserve">J.P.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Traxler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‘Dying to get to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Sarras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.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Perceval’s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Sister and the Grail Quest’, in Mahoney,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Grail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(2000)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proofErr w:type="gramStart"/>
      <w:r w:rsidRPr="00283CBC">
        <w:rPr>
          <w:rFonts w:ascii="Garamond" w:eastAsia="Times New Roman" w:hAnsi="Garamond"/>
          <w:szCs w:val="22"/>
          <w:lang w:eastAsia="en-GB"/>
        </w:rPr>
        <w:t xml:space="preserve">L.N. De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Looze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>, ‘A Story of Interpretations.</w:t>
      </w:r>
      <w:proofErr w:type="gramEnd"/>
      <w:r w:rsidRPr="00283CBC">
        <w:rPr>
          <w:rFonts w:ascii="Garamond" w:eastAsia="Times New Roman" w:hAnsi="Garamond"/>
          <w:szCs w:val="22"/>
          <w:lang w:eastAsia="en-GB"/>
        </w:rPr>
        <w:t xml:space="preserve"> 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Queste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del Saint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Graal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as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Metaliterature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in Mahoney,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Grail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(2000)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M.R. Wright, ‘Designing the End of History in the Arming of Galahad’,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5 (1995)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E.J. Burns, ‘Devilish Ways: Sexing the Subject in 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Queste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del Saint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Graal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8 (1998)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Rossignal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‘The Holiest Vessel: Maternal Aspects of the Grail’,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5 (1995)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K.M.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Talarico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‘Romancing the Grail. Fiction and Theology in 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Queste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del Saint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Graal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in P. Meister (ed.)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Literature and Christianity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(1999)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M.B.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Shichtman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, ‘Politicizing the Ineffable. 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Queste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del Saint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Graal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</w:t>
      </w:r>
      <w:r w:rsidRPr="00283CBC">
        <w:rPr>
          <w:rFonts w:ascii="Garamond" w:eastAsia="Times New Roman" w:hAnsi="Garamond"/>
          <w:szCs w:val="22"/>
          <w:lang w:eastAsia="en-GB"/>
        </w:rPr>
        <w:t xml:space="preserve">and Malory’s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Tale of the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Sankgreal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in M.B.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Shichtman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&amp; J.P.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Carley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(eds.) </w:t>
      </w:r>
      <w:proofErr w:type="gramStart"/>
      <w:r w:rsidRPr="00283CBC">
        <w:rPr>
          <w:rFonts w:ascii="Garamond" w:eastAsia="Times New Roman" w:hAnsi="Garamond"/>
          <w:i/>
          <w:szCs w:val="22"/>
          <w:lang w:eastAsia="en-GB"/>
        </w:rPr>
        <w:t>Culture and the King.</w:t>
      </w:r>
      <w:proofErr w:type="gram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The Social Implications of the Arthurian Legend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(1994)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Bonnie Wheeler, ed. </w:t>
      </w:r>
      <w:r w:rsidRPr="00283CBC">
        <w:rPr>
          <w:rFonts w:ascii="Garamond" w:eastAsia="Times New Roman" w:hAnsi="Garamond"/>
          <w:i/>
          <w:szCs w:val="22"/>
          <w:lang w:eastAsia="en-GB"/>
        </w:rPr>
        <w:t>Arthurian Studies in Honour of P.J.C. Field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(2004) [online]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Joseph Goering,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Virgin and the Grail: Origins of a Legend </w:t>
      </w:r>
      <w:r w:rsidRPr="00283CBC">
        <w:rPr>
          <w:rFonts w:ascii="Garamond" w:eastAsia="Times New Roman" w:hAnsi="Garamond"/>
          <w:szCs w:val="22"/>
          <w:lang w:eastAsia="en-GB"/>
        </w:rPr>
        <w:t xml:space="preserve">(2005) 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Ben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Ramm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>, A Discourse for the Holy Grail in Old French Romance</w:t>
      </w:r>
      <w:r w:rsidRPr="00283CBC">
        <w:rPr>
          <w:rFonts w:ascii="Garamond" w:eastAsia="Times New Roman" w:hAnsi="Garamond"/>
          <w:szCs w:val="22"/>
          <w:lang w:eastAsia="en-GB"/>
        </w:rPr>
        <w:t xml:space="preserve"> (2012) [online]</w:t>
      </w:r>
    </w:p>
    <w:p w:rsidR="00913E68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Lisa Cooper, ‘Bed, Boat, and Beyond: Fictional Furnishing in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La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Queste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del Saint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Graal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’, </w:t>
      </w:r>
      <w:proofErr w:type="spellStart"/>
      <w:r w:rsidRPr="00283CBC">
        <w:rPr>
          <w:rFonts w:ascii="Garamond" w:eastAsia="Times New Roman" w:hAnsi="Garamond"/>
          <w:i/>
          <w:szCs w:val="22"/>
          <w:lang w:eastAsia="en-GB"/>
        </w:rPr>
        <w:t>Arthuriana</w:t>
      </w:r>
      <w:proofErr w:type="spellEnd"/>
      <w:r w:rsidRPr="00283CBC">
        <w:rPr>
          <w:rFonts w:ascii="Garamond" w:eastAsia="Times New Roman" w:hAnsi="Garamond"/>
          <w:szCs w:val="22"/>
          <w:lang w:eastAsia="en-GB"/>
        </w:rPr>
        <w:t xml:space="preserve"> 15.3 (2005)</w:t>
      </w:r>
    </w:p>
    <w:p w:rsidR="00913E68" w:rsidRPr="00283CBC" w:rsidRDefault="00913E68" w:rsidP="00913E68">
      <w:pPr>
        <w:spacing w:after="60"/>
        <w:ind w:left="567" w:right="-1050" w:hanging="567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F.W. Locke,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Quest for the Holy Grail: a literary study of a 13</w:t>
      </w:r>
      <w:r w:rsidRPr="00283CBC">
        <w:rPr>
          <w:rFonts w:ascii="Garamond" w:eastAsia="Times New Roman" w:hAnsi="Garamond"/>
          <w:i/>
          <w:szCs w:val="22"/>
          <w:vertAlign w:val="superscript"/>
          <w:lang w:eastAsia="en-GB"/>
        </w:rPr>
        <w:t>th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 century French Romance</w:t>
      </w:r>
      <w:r w:rsidRPr="00283CBC">
        <w:rPr>
          <w:rFonts w:ascii="Garamond" w:eastAsia="Times New Roman" w:hAnsi="Garamond"/>
          <w:szCs w:val="22"/>
          <w:lang w:eastAsia="en-GB"/>
        </w:rPr>
        <w:t>, 1960</w:t>
      </w:r>
    </w:p>
    <w:p w:rsidR="00913E68" w:rsidRPr="00283CBC" w:rsidRDefault="00913E68" w:rsidP="00913E68">
      <w:pPr>
        <w:spacing w:after="60"/>
        <w:ind w:left="567" w:right="-1050" w:hanging="567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R.S. Loomis,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Grail: from Celtic Myth to Christian Symbol</w:t>
      </w:r>
      <w:r w:rsidRPr="00283CBC">
        <w:rPr>
          <w:rFonts w:ascii="Garamond" w:eastAsia="Times New Roman" w:hAnsi="Garamond"/>
          <w:szCs w:val="22"/>
          <w:lang w:eastAsia="en-GB"/>
        </w:rPr>
        <w:t>, 1963</w:t>
      </w:r>
    </w:p>
    <w:p w:rsidR="00913E68" w:rsidRPr="00283CBC" w:rsidRDefault="00913E68" w:rsidP="00913E68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C. Morse, </w:t>
      </w:r>
      <w:r w:rsidRPr="00283CBC">
        <w:rPr>
          <w:rFonts w:ascii="Garamond" w:eastAsia="Times New Roman" w:hAnsi="Garamond"/>
          <w:i/>
          <w:szCs w:val="22"/>
          <w:lang w:eastAsia="en-GB"/>
        </w:rPr>
        <w:t xml:space="preserve">The Pattern of Judgement in the </w:t>
      </w:r>
      <w:proofErr w:type="spellStart"/>
      <w:r w:rsidRPr="00283CBC">
        <w:rPr>
          <w:rFonts w:ascii="Garamond" w:eastAsia="Times New Roman" w:hAnsi="Garamond"/>
          <w:szCs w:val="22"/>
          <w:lang w:eastAsia="en-GB"/>
        </w:rPr>
        <w:t>Queste</w:t>
      </w:r>
      <w:proofErr w:type="spellEnd"/>
      <w:r w:rsidRPr="00283CBC">
        <w:rPr>
          <w:rFonts w:ascii="Garamond" w:eastAsia="Times New Roman" w:hAnsi="Garamond"/>
          <w:i/>
          <w:szCs w:val="22"/>
          <w:lang w:eastAsia="en-GB"/>
        </w:rPr>
        <w:t xml:space="preserve"> and </w:t>
      </w:r>
      <w:r w:rsidRPr="005474D9">
        <w:rPr>
          <w:rFonts w:ascii="Garamond" w:eastAsia="Times New Roman" w:hAnsi="Garamond"/>
          <w:szCs w:val="22"/>
          <w:lang w:eastAsia="en-GB"/>
        </w:rPr>
        <w:t>Cleanness</w:t>
      </w:r>
      <w:r w:rsidRPr="00283CBC">
        <w:rPr>
          <w:rFonts w:ascii="Garamond" w:eastAsia="Times New Roman" w:hAnsi="Garamond"/>
          <w:szCs w:val="22"/>
          <w:lang w:eastAsia="en-GB"/>
        </w:rPr>
        <w:t>, 1978</w:t>
      </w:r>
    </w:p>
    <w:p w:rsidR="00913E68" w:rsidRPr="00283CBC" w:rsidRDefault="00913E68" w:rsidP="00913E68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  <w:r w:rsidRPr="00283CBC">
        <w:rPr>
          <w:rFonts w:ascii="Garamond" w:eastAsia="Times New Roman" w:hAnsi="Garamond"/>
          <w:szCs w:val="22"/>
          <w:lang w:eastAsia="en-GB"/>
        </w:rPr>
        <w:t xml:space="preserve">Emma Jung &amp; M-L. von Franz, </w:t>
      </w:r>
      <w:r w:rsidRPr="00283CBC">
        <w:rPr>
          <w:rFonts w:ascii="Garamond" w:eastAsia="Times New Roman" w:hAnsi="Garamond"/>
          <w:i/>
          <w:szCs w:val="22"/>
          <w:lang w:eastAsia="en-GB"/>
        </w:rPr>
        <w:t>The Grail Legend</w:t>
      </w:r>
      <w:r w:rsidRPr="00283CBC">
        <w:rPr>
          <w:rFonts w:ascii="Garamond" w:eastAsia="Times New Roman" w:hAnsi="Garamond"/>
          <w:szCs w:val="22"/>
          <w:lang w:eastAsia="en-GB"/>
        </w:rPr>
        <w:t>, (tr. Andrea Dykes), 1971</w:t>
      </w:r>
    </w:p>
    <w:p w:rsidR="003C7B1E" w:rsidRPr="00283CBC" w:rsidRDefault="003C7B1E" w:rsidP="00283CBC">
      <w:pPr>
        <w:spacing w:after="60"/>
        <w:ind w:right="-1050"/>
        <w:rPr>
          <w:rFonts w:ascii="Garamond" w:eastAsia="Times New Roman" w:hAnsi="Garamond"/>
          <w:szCs w:val="22"/>
          <w:lang w:eastAsia="en-GB"/>
        </w:rPr>
      </w:pPr>
    </w:p>
    <w:p w:rsidR="00A03BA3" w:rsidRPr="00283CBC" w:rsidRDefault="00A03BA3" w:rsidP="00283CBC">
      <w:pPr>
        <w:spacing w:after="60"/>
        <w:rPr>
          <w:rFonts w:ascii="Garamond" w:hAnsi="Garamond"/>
        </w:rPr>
      </w:pPr>
    </w:p>
    <w:sectPr w:rsidR="00A03BA3" w:rsidRPr="00283CBC" w:rsidSect="008F6C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宋体">
    <w:charset w:val="50"/>
    <w:family w:val="auto"/>
    <w:pitch w:val="variable"/>
    <w:sig w:usb0="00000001" w:usb1="00000000" w:usb2="0100040E" w:usb3="00000000" w:csb0="0004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385E78"/>
    <w:multiLevelType w:val="singleLevel"/>
    <w:tmpl w:val="0809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oNotTrackMoves/>
  <w:defaultTabStop w:val="720"/>
  <w:characterSpacingControl w:val="doNotCompress"/>
  <w:compat/>
  <w:rsids>
    <w:rsidRoot w:val="003C7B1E"/>
    <w:rsid w:val="00075D73"/>
    <w:rsid w:val="00183726"/>
    <w:rsid w:val="002162B4"/>
    <w:rsid w:val="0025139D"/>
    <w:rsid w:val="00283CBC"/>
    <w:rsid w:val="00295105"/>
    <w:rsid w:val="002A20D1"/>
    <w:rsid w:val="003060B0"/>
    <w:rsid w:val="003C1116"/>
    <w:rsid w:val="003C7B1E"/>
    <w:rsid w:val="00400081"/>
    <w:rsid w:val="004710BE"/>
    <w:rsid w:val="004B645F"/>
    <w:rsid w:val="005474D9"/>
    <w:rsid w:val="0064729F"/>
    <w:rsid w:val="00730CF8"/>
    <w:rsid w:val="008249B5"/>
    <w:rsid w:val="008B4464"/>
    <w:rsid w:val="008F6C1F"/>
    <w:rsid w:val="00913E68"/>
    <w:rsid w:val="00992894"/>
    <w:rsid w:val="00A03BA3"/>
    <w:rsid w:val="00A135C4"/>
    <w:rsid w:val="00A86AA1"/>
    <w:rsid w:val="00AA4748"/>
    <w:rsid w:val="00B0136F"/>
    <w:rsid w:val="00B061D7"/>
    <w:rsid w:val="00B5122F"/>
    <w:rsid w:val="00B86ECF"/>
    <w:rsid w:val="00B96713"/>
    <w:rsid w:val="00C3425B"/>
    <w:rsid w:val="00CA7E98"/>
    <w:rsid w:val="00DC6E02"/>
    <w:rsid w:val="00E32006"/>
    <w:rsid w:val="00EB26F8"/>
    <w:rsid w:val="00EB4EE0"/>
    <w:rsid w:val="00F45957"/>
    <w:rsid w:val="00F847F6"/>
    <w:rsid w:val="00FC4186"/>
    <w:rsid w:val="00FC486D"/>
  </w:rsids>
  <m:mathPr>
    <m:mathFont m:val="Lucida Grande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0081"/>
  </w:style>
  <w:style w:type="paragraph" w:styleId="Heading1">
    <w:name w:val="heading 1"/>
    <w:basedOn w:val="Normal"/>
    <w:next w:val="Normal"/>
    <w:link w:val="Heading1Char"/>
    <w:uiPriority w:val="9"/>
    <w:qFormat/>
    <w:rsid w:val="0040008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0008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0008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008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0008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00081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00081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00081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00081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00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0008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0008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0008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0008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00081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00081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00081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0008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40008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0008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0008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40008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400081"/>
    <w:rPr>
      <w:b/>
      <w:bCs/>
    </w:rPr>
  </w:style>
  <w:style w:type="character" w:styleId="Emphasis">
    <w:name w:val="Emphasis"/>
    <w:basedOn w:val="DefaultParagraphFont"/>
    <w:uiPriority w:val="20"/>
    <w:qFormat/>
    <w:rsid w:val="00400081"/>
    <w:rPr>
      <w:i/>
      <w:iCs/>
    </w:rPr>
  </w:style>
  <w:style w:type="paragraph" w:styleId="NoSpacing">
    <w:name w:val="No Spacing"/>
    <w:basedOn w:val="Normal"/>
    <w:uiPriority w:val="1"/>
    <w:qFormat/>
    <w:rsid w:val="00400081"/>
  </w:style>
  <w:style w:type="paragraph" w:styleId="ListParagraph">
    <w:name w:val="List Paragraph"/>
    <w:basedOn w:val="Normal"/>
    <w:uiPriority w:val="34"/>
    <w:qFormat/>
    <w:rsid w:val="00400081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400081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400081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0008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00081"/>
    <w:rPr>
      <w:b/>
      <w:bCs/>
      <w:i/>
      <w:iCs/>
      <w:color w:val="4F81BD" w:themeColor="accent1"/>
    </w:rPr>
  </w:style>
  <w:style w:type="character" w:styleId="SubtleEmphasis">
    <w:name w:val="Subtle Emphasis"/>
    <w:uiPriority w:val="19"/>
    <w:qFormat/>
    <w:rsid w:val="00400081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400081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400081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400081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400081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0081"/>
    <w:pPr>
      <w:outlineLvl w:val="9"/>
    </w:pPr>
  </w:style>
  <w:style w:type="paragraph" w:styleId="NormalWeb">
    <w:name w:val="Normal (Web)"/>
    <w:basedOn w:val="Normal"/>
    <w:uiPriority w:val="99"/>
    <w:rsid w:val="00283CBC"/>
    <w:pPr>
      <w:spacing w:beforeLines="1" w:afterLines="1"/>
      <w:jc w:val="left"/>
    </w:pPr>
    <w:rPr>
      <w:rFonts w:ascii="Times" w:hAnsi="Times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0081"/>
  </w:style>
  <w:style w:type="paragraph" w:styleId="Heading1">
    <w:name w:val="heading 1"/>
    <w:basedOn w:val="Normal"/>
    <w:next w:val="Normal"/>
    <w:link w:val="Heading1Char"/>
    <w:uiPriority w:val="9"/>
    <w:qFormat/>
    <w:rsid w:val="0040008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0008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0008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008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0008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00081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00081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00081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00081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00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0008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0008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0008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0008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00081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00081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00081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0008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40008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0008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0008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40008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400081"/>
    <w:rPr>
      <w:b/>
      <w:bCs/>
    </w:rPr>
  </w:style>
  <w:style w:type="character" w:styleId="Emphasis">
    <w:name w:val="Emphasis"/>
    <w:basedOn w:val="DefaultParagraphFont"/>
    <w:uiPriority w:val="20"/>
    <w:qFormat/>
    <w:rsid w:val="00400081"/>
    <w:rPr>
      <w:i/>
      <w:iCs/>
    </w:rPr>
  </w:style>
  <w:style w:type="paragraph" w:styleId="NoSpacing">
    <w:name w:val="No Spacing"/>
    <w:basedOn w:val="Normal"/>
    <w:uiPriority w:val="1"/>
    <w:qFormat/>
    <w:rsid w:val="00400081"/>
  </w:style>
  <w:style w:type="paragraph" w:styleId="ListParagraph">
    <w:name w:val="List Paragraph"/>
    <w:basedOn w:val="Normal"/>
    <w:uiPriority w:val="34"/>
    <w:qFormat/>
    <w:rsid w:val="00400081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400081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400081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0008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00081"/>
    <w:rPr>
      <w:b/>
      <w:bCs/>
      <w:i/>
      <w:iCs/>
      <w:color w:val="4F81BD" w:themeColor="accent1"/>
    </w:rPr>
  </w:style>
  <w:style w:type="character" w:styleId="SubtleEmphasis">
    <w:name w:val="Subtle Emphasis"/>
    <w:uiPriority w:val="19"/>
    <w:qFormat/>
    <w:rsid w:val="00400081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400081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400081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400081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400081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0081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74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85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35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099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7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6</Pages>
  <Words>2296</Words>
  <Characters>12170</Characters>
  <Application>Microsoft Macintosh Word</Application>
  <DocSecurity>0</DocSecurity>
  <Lines>296</Lines>
  <Paragraphs>158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Lewis Beer</dc:creator>
  <cp:lastModifiedBy>Marco</cp:lastModifiedBy>
  <cp:revision>21</cp:revision>
  <dcterms:created xsi:type="dcterms:W3CDTF">2016-09-27T16:40:00Z</dcterms:created>
  <dcterms:modified xsi:type="dcterms:W3CDTF">2016-11-18T13:39:00Z</dcterms:modified>
</cp:coreProperties>
</file>