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9A8FF1" w14:textId="77777777" w:rsidR="00262078" w:rsidRPr="0067623D" w:rsidRDefault="004A5148">
      <w:pPr>
        <w:rPr>
          <w:b/>
        </w:rPr>
      </w:pPr>
      <w:r w:rsidRPr="0067623D">
        <w:rPr>
          <w:b/>
        </w:rPr>
        <w:t xml:space="preserve">Abdelrahman Munif, </w:t>
      </w:r>
      <w:r w:rsidRPr="0067623D">
        <w:rPr>
          <w:b/>
          <w:i/>
        </w:rPr>
        <w:t>Cities of Salt</w:t>
      </w:r>
      <w:r w:rsidRPr="0067623D">
        <w:rPr>
          <w:b/>
        </w:rPr>
        <w:t xml:space="preserve"> (I) (1984, trans. 1987)</w:t>
      </w:r>
    </w:p>
    <w:p w14:paraId="7C157412" w14:textId="77777777" w:rsidR="00C433CD" w:rsidRDefault="00C433CD"/>
    <w:p w14:paraId="5E12CDF9" w14:textId="25958D15" w:rsidR="00C433CD" w:rsidRDefault="00C433CD">
      <w:r>
        <w:t>Page Numbers refer to my copy: Vintage, 1989, trans. Peter Theroux</w:t>
      </w:r>
      <w:r w:rsidR="0067623D">
        <w:t xml:space="preserve">. </w:t>
      </w:r>
    </w:p>
    <w:p w14:paraId="001E4DA6" w14:textId="77777777" w:rsidR="0067623D" w:rsidRDefault="0067623D"/>
    <w:p w14:paraId="755225CF" w14:textId="5BEB9DF5" w:rsidR="0067623D" w:rsidRDefault="0067623D">
      <w:r>
        <w:t xml:space="preserve">Note that these questions are </w:t>
      </w:r>
      <w:r w:rsidR="00750B45">
        <w:t>starting suggestions for interpretation</w:t>
      </w:r>
      <w:r>
        <w:t xml:space="preserve">– you are encouraged to identify your own examples, issues, themes, etc. </w:t>
      </w:r>
    </w:p>
    <w:p w14:paraId="6090E9CA" w14:textId="77777777" w:rsidR="004A5148" w:rsidRDefault="004A5148"/>
    <w:p w14:paraId="3265D109" w14:textId="77777777" w:rsidR="004A5148" w:rsidRPr="00C433CD" w:rsidRDefault="004A5148">
      <w:pPr>
        <w:rPr>
          <w:b/>
        </w:rPr>
      </w:pPr>
      <w:r w:rsidRPr="00C433CD">
        <w:rPr>
          <w:b/>
        </w:rPr>
        <w:t>Seminar Tasks/Questions</w:t>
      </w:r>
    </w:p>
    <w:p w14:paraId="07111A45" w14:textId="77777777" w:rsidR="004A5148" w:rsidRDefault="004A5148"/>
    <w:p w14:paraId="10DAAC05" w14:textId="5A4424D6" w:rsidR="00116F8F" w:rsidRDefault="00116F8F" w:rsidP="004A5148">
      <w:pPr>
        <w:pStyle w:val="ListParagraph"/>
        <w:numPr>
          <w:ilvl w:val="0"/>
          <w:numId w:val="5"/>
        </w:numPr>
      </w:pPr>
      <w:r>
        <w:t>Read Amitav Ghosh’s essay “Petrofiction</w:t>
      </w:r>
      <w:r w:rsidR="00C433CD">
        <w:t>: The Oil Encounter and the Novel</w:t>
      </w:r>
      <w:r>
        <w:t>.” Mark down three points you want to discuss. (</w:t>
      </w:r>
      <w:r w:rsidR="00C433CD">
        <w:t>You may</w:t>
      </w:r>
      <w:r>
        <w:t xml:space="preserve"> also </w:t>
      </w:r>
      <w:r w:rsidR="00C433CD">
        <w:t xml:space="preserve">want to read the excerpts from </w:t>
      </w:r>
      <w:r>
        <w:t>Michael Walonen’s response to Munif at the beginning of his article on Oil and World Literature</w:t>
      </w:r>
      <w:r w:rsidR="00C433CD">
        <w:t>. The full version of his essay is on the module website, as is an essay by Peter Hitchcock, “Oil in an American Imaginary”, which also responds to Munif’s argument</w:t>
      </w:r>
      <w:r>
        <w:t xml:space="preserve">). </w:t>
      </w:r>
    </w:p>
    <w:p w14:paraId="0D62EBDE" w14:textId="77777777" w:rsidR="00116F8F" w:rsidRDefault="00116F8F" w:rsidP="00116F8F">
      <w:pPr>
        <w:pStyle w:val="ListParagraph"/>
      </w:pPr>
    </w:p>
    <w:p w14:paraId="36296DEF" w14:textId="6EFE3546" w:rsidR="004A5148" w:rsidRDefault="004A5148" w:rsidP="00116F8F">
      <w:pPr>
        <w:pStyle w:val="ListParagraph"/>
        <w:numPr>
          <w:ilvl w:val="0"/>
          <w:numId w:val="5"/>
        </w:numPr>
      </w:pPr>
      <w:r>
        <w:t xml:space="preserve">Chapter One: Read </w:t>
      </w:r>
      <w:r w:rsidR="00CA6796">
        <w:t>the opening of the novel, from “</w:t>
      </w:r>
      <w:r>
        <w:t>Wadi Al-Uyoun</w:t>
      </w:r>
      <w:r w:rsidR="00CA6796">
        <w:t>…</w:t>
      </w:r>
      <w:r w:rsidR="00586FDF">
        <w:t>. and</w:t>
      </w:r>
      <w:r w:rsidR="00CA6796">
        <w:t xml:space="preserve"> made these hard decisions by </w:t>
      </w:r>
      <w:r w:rsidR="00586FDF">
        <w:t>themselves</w:t>
      </w:r>
      <w:r w:rsidR="00CA6796">
        <w:t>.”</w:t>
      </w:r>
      <w:r>
        <w:t xml:space="preserve"> Discern anything you feel is significant about this opening (from broad themes to specific details, individual descriptions, </w:t>
      </w:r>
      <w:r w:rsidR="00116F8F">
        <w:t>etc.)</w:t>
      </w:r>
      <w:r>
        <w:t xml:space="preserve">, so that we can: </w:t>
      </w:r>
    </w:p>
    <w:p w14:paraId="6E6B2B62" w14:textId="77777777" w:rsidR="004A5148" w:rsidRDefault="004A5148" w:rsidP="004A5148">
      <w:pPr>
        <w:pStyle w:val="ListParagraph"/>
      </w:pPr>
    </w:p>
    <w:p w14:paraId="206C4C55" w14:textId="071D2E75" w:rsidR="004A5148" w:rsidRDefault="004A5148" w:rsidP="004A5148">
      <w:pPr>
        <w:pStyle w:val="ListParagraph"/>
        <w:numPr>
          <w:ilvl w:val="0"/>
          <w:numId w:val="2"/>
        </w:numPr>
      </w:pPr>
      <w:r>
        <w:t xml:space="preserve">widen out to a discussion of the </w:t>
      </w:r>
      <w:r w:rsidR="00CA6796">
        <w:t>chapter</w:t>
      </w:r>
      <w:r>
        <w:t xml:space="preserve"> as a whole</w:t>
      </w:r>
    </w:p>
    <w:p w14:paraId="75B92AEC" w14:textId="2A5ACF66" w:rsidR="004A5148" w:rsidRDefault="00CA6796" w:rsidP="004A5148">
      <w:pPr>
        <w:pStyle w:val="ListParagraph"/>
        <w:numPr>
          <w:ilvl w:val="0"/>
          <w:numId w:val="2"/>
        </w:numPr>
      </w:pPr>
      <w:r>
        <w:t>begin to sketch out</w:t>
      </w:r>
      <w:r w:rsidR="004A5148">
        <w:t xml:space="preserve"> </w:t>
      </w:r>
      <w:r>
        <w:t>general</w:t>
      </w:r>
      <w:r w:rsidR="004A5148">
        <w:t xml:space="preserve"> </w:t>
      </w:r>
      <w:r>
        <w:t>themes</w:t>
      </w:r>
      <w:r w:rsidR="004A5148">
        <w:t xml:space="preserve"> </w:t>
      </w:r>
      <w:r w:rsidR="00116F8F">
        <w:t xml:space="preserve">and particular strands </w:t>
      </w:r>
      <w:r w:rsidR="004A5148">
        <w:t xml:space="preserve">of the </w:t>
      </w:r>
      <w:r>
        <w:t>novel</w:t>
      </w:r>
    </w:p>
    <w:p w14:paraId="5BB09BF7" w14:textId="42F3487C" w:rsidR="004A5148" w:rsidRDefault="004A5148" w:rsidP="004A5148">
      <w:pPr>
        <w:pStyle w:val="ListParagraph"/>
        <w:numPr>
          <w:ilvl w:val="0"/>
          <w:numId w:val="2"/>
        </w:numPr>
      </w:pPr>
      <w:r>
        <w:t>think about the importance of setting</w:t>
      </w:r>
      <w:r w:rsidR="00116F8F">
        <w:t xml:space="preserve"> and environment</w:t>
      </w:r>
      <w:r>
        <w:t xml:space="preserve"> as a feature throughout</w:t>
      </w:r>
    </w:p>
    <w:p w14:paraId="215C32DE" w14:textId="77777777" w:rsidR="004A5148" w:rsidRDefault="004A5148" w:rsidP="004A5148">
      <w:pPr>
        <w:pStyle w:val="ListParagraph"/>
        <w:numPr>
          <w:ilvl w:val="0"/>
          <w:numId w:val="2"/>
        </w:numPr>
      </w:pPr>
      <w:r>
        <w:t>begin thinking about formal features attached to the above – esp. narration, use of irony, analepsis, etc.</w:t>
      </w:r>
    </w:p>
    <w:p w14:paraId="691823D8" w14:textId="2701F705" w:rsidR="004A5148" w:rsidRDefault="004A5148" w:rsidP="004A5148">
      <w:pPr>
        <w:pStyle w:val="ListParagraph"/>
        <w:numPr>
          <w:ilvl w:val="0"/>
          <w:numId w:val="2"/>
        </w:numPr>
      </w:pPr>
      <w:r>
        <w:t xml:space="preserve">attach it to another excerpt from </w:t>
      </w:r>
      <w:r w:rsidR="00CA6796">
        <w:t>following</w:t>
      </w:r>
      <w:r>
        <w:t xml:space="preserve"> </w:t>
      </w:r>
      <w:r w:rsidR="00CA6796">
        <w:t>chapters</w:t>
      </w:r>
      <w:r>
        <w:t>.</w:t>
      </w:r>
    </w:p>
    <w:p w14:paraId="59711B40" w14:textId="77777777" w:rsidR="00CA6796" w:rsidRDefault="00CA6796" w:rsidP="00CA6796"/>
    <w:p w14:paraId="5E241452" w14:textId="7E1FE6C2" w:rsidR="00BA575B" w:rsidRDefault="00CA6796" w:rsidP="00CA6796">
      <w:pPr>
        <w:pStyle w:val="ListParagraph"/>
        <w:numPr>
          <w:ilvl w:val="0"/>
          <w:numId w:val="5"/>
        </w:numPr>
      </w:pPr>
      <w:r>
        <w:t>Read section from the end of Ch.6 pp. 48-450</w:t>
      </w:r>
      <w:r w:rsidR="00BA575B">
        <w:t xml:space="preserve"> as an example of ironic</w:t>
      </w:r>
      <w:r>
        <w:t xml:space="preserve"> tone and</w:t>
      </w:r>
      <w:r w:rsidR="00BA575B">
        <w:t xml:space="preserve"> perspective, from: ‘On the last day….’trees and the green plants’.</w:t>
      </w:r>
      <w:r>
        <w:t xml:space="preserve"> Why does the narrative set up Miteb – and the plot – like this? </w:t>
      </w:r>
    </w:p>
    <w:p w14:paraId="757B11F0" w14:textId="77777777" w:rsidR="00CA6796" w:rsidRDefault="00CA6796" w:rsidP="00CA6796">
      <w:pPr>
        <w:pStyle w:val="ListParagraph"/>
      </w:pPr>
    </w:p>
    <w:p w14:paraId="292C7B7C" w14:textId="5A8FD93E" w:rsidR="004A5148" w:rsidRDefault="00CA6796" w:rsidP="00CA6796">
      <w:pPr>
        <w:pStyle w:val="ListParagraph"/>
        <w:numPr>
          <w:ilvl w:val="0"/>
          <w:numId w:val="5"/>
        </w:numPr>
      </w:pPr>
      <w:r>
        <w:t xml:space="preserve">How is the </w:t>
      </w:r>
      <w:r w:rsidR="00116F8F">
        <w:t>“</w:t>
      </w:r>
      <w:r w:rsidR="004A5148">
        <w:t>end</w:t>
      </w:r>
      <w:r w:rsidR="00116F8F">
        <w:t>”</w:t>
      </w:r>
      <w:r w:rsidR="004A5148">
        <w:t xml:space="preserve"> of </w:t>
      </w:r>
      <w:r>
        <w:t>Wadi Al-Uyoun described and conveyed?</w:t>
      </w:r>
      <w:r w:rsidR="004A5148">
        <w:t xml:space="preserve"> Chs</w:t>
      </w:r>
      <w:r w:rsidR="00DF0366">
        <w:t>.</w:t>
      </w:r>
      <w:r w:rsidR="004A5148">
        <w:t xml:space="preserve"> 12/13. (pp. 96-99; 105-07 &amp; </w:t>
      </w:r>
      <w:r w:rsidR="002D3523">
        <w:t xml:space="preserve">also beginning of </w:t>
      </w:r>
      <w:r w:rsidR="00586FDF">
        <w:t>Ch.</w:t>
      </w:r>
      <w:r w:rsidR="002D3523">
        <w:t xml:space="preserve"> 14, </w:t>
      </w:r>
      <w:r w:rsidR="004A5148">
        <w:t>110)</w:t>
      </w:r>
    </w:p>
    <w:p w14:paraId="2A8A1AE4" w14:textId="77777777" w:rsidR="00BA575B" w:rsidRDefault="00BA575B" w:rsidP="005F706E">
      <w:pPr>
        <w:ind w:left="720"/>
      </w:pPr>
    </w:p>
    <w:p w14:paraId="2B916314" w14:textId="77777777" w:rsidR="00CA6796" w:rsidRDefault="00CA6796" w:rsidP="00CA6796"/>
    <w:p w14:paraId="32466D7B" w14:textId="462A1126" w:rsidR="00CA6796" w:rsidRDefault="00CA6796" w:rsidP="00CA6796">
      <w:r>
        <w:t>Take 30 mins</w:t>
      </w:r>
      <w:r w:rsidR="002D3523">
        <w:t xml:space="preserve"> for all the above</w:t>
      </w:r>
      <w:r>
        <w:t xml:space="preserve">. Read and annotate the section on your own, then form small groups. Be prepared to report your findings/discussion to the rest of the class. The critical excerpts from Walonen and McLarney are useful here. </w:t>
      </w:r>
    </w:p>
    <w:p w14:paraId="35BA598C" w14:textId="77777777" w:rsidR="00FF2DD3" w:rsidRDefault="00FF2DD3" w:rsidP="00CA6796"/>
    <w:p w14:paraId="34B30F7B" w14:textId="77777777" w:rsidR="005F706E" w:rsidRDefault="005F706E" w:rsidP="004A5148"/>
    <w:p w14:paraId="2919E280" w14:textId="61131FDD" w:rsidR="00FF2DD3" w:rsidRDefault="00FF2DD3" w:rsidP="00FF2DD3">
      <w:pPr>
        <w:jc w:val="center"/>
      </w:pPr>
      <w:r>
        <w:t>*</w:t>
      </w:r>
    </w:p>
    <w:p w14:paraId="5465A0EC" w14:textId="77777777" w:rsidR="005F706E" w:rsidRDefault="005F706E" w:rsidP="005F706E">
      <w:pPr>
        <w:pStyle w:val="ListParagraph"/>
        <w:numPr>
          <w:ilvl w:val="0"/>
          <w:numId w:val="5"/>
        </w:numPr>
      </w:pPr>
      <w:r>
        <w:lastRenderedPageBreak/>
        <w:t xml:space="preserve">Ch8. 65; 67-71. The installation of the American camp. </w:t>
      </w:r>
      <w:r w:rsidR="00E9712F">
        <w:t>How and w</w:t>
      </w:r>
      <w:r>
        <w:t>hy is this representative of the novel’s take on (oil-driven) modernity?</w:t>
      </w:r>
      <w:r w:rsidR="00E9712F">
        <w:t xml:space="preserve"> (see also 98</w:t>
      </w:r>
      <w:r w:rsidR="00D26979">
        <w:t>; 393</w:t>
      </w:r>
      <w:r w:rsidR="00E9712F">
        <w:t>)</w:t>
      </w:r>
    </w:p>
    <w:p w14:paraId="59DB6343" w14:textId="77777777" w:rsidR="003E5EA5" w:rsidRDefault="003E5EA5" w:rsidP="00D26979"/>
    <w:p w14:paraId="30BBF85F" w14:textId="7FF50E2B" w:rsidR="00357D32" w:rsidRDefault="00357D32" w:rsidP="00D26979">
      <w:pPr>
        <w:pStyle w:val="ListParagraph"/>
        <w:numPr>
          <w:ilvl w:val="0"/>
          <w:numId w:val="5"/>
        </w:numPr>
      </w:pPr>
      <w:r>
        <w:t>New Technology is often introduced in the plot. How is it represented? (For example, the Emir’s telescope (409); The Radio (432-5, 438, 441; 443); The Automobile (</w:t>
      </w:r>
      <w:r w:rsidR="00546265">
        <w:t xml:space="preserve">Ch66; </w:t>
      </w:r>
      <w:r>
        <w:t xml:space="preserve">420-1); The Telephone (598-99) </w:t>
      </w:r>
    </w:p>
    <w:p w14:paraId="36342942" w14:textId="77777777" w:rsidR="00357D32" w:rsidRDefault="00357D32" w:rsidP="00357D32"/>
    <w:p w14:paraId="507BDFE6" w14:textId="5EF0356C" w:rsidR="00D26979" w:rsidRDefault="00BA575B" w:rsidP="00D26979">
      <w:pPr>
        <w:pStyle w:val="ListParagraph"/>
        <w:numPr>
          <w:ilvl w:val="0"/>
          <w:numId w:val="5"/>
        </w:numPr>
      </w:pPr>
      <w:r>
        <w:t xml:space="preserve">Significance of </w:t>
      </w:r>
      <w:r w:rsidR="003E5EA5">
        <w:t>Narrative</w:t>
      </w:r>
      <w:r>
        <w:t xml:space="preserve"> threads?</w:t>
      </w:r>
      <w:r w:rsidR="003E5EA5">
        <w:t xml:space="preserve"> – </w:t>
      </w:r>
      <w:r>
        <w:t>contradictory</w:t>
      </w:r>
      <w:r w:rsidR="003E5EA5">
        <w:t xml:space="preserve"> stories, multiple </w:t>
      </w:r>
      <w:r w:rsidR="00586FDF">
        <w:t>reporters</w:t>
      </w:r>
      <w:r>
        <w:t>, multiple perspectives on events</w:t>
      </w:r>
      <w:r w:rsidR="003E5EA5">
        <w:t>: Ch24, p. 167-68</w:t>
      </w:r>
      <w:r>
        <w:t xml:space="preserve">; 279; 384; 409; 500. </w:t>
      </w:r>
      <w:r w:rsidR="00416487">
        <w:t xml:space="preserve">(See Stefan Mayer on this, in your supplementary material). </w:t>
      </w:r>
    </w:p>
    <w:p w14:paraId="3B495D3C" w14:textId="77777777" w:rsidR="00D26979" w:rsidRDefault="00D26979" w:rsidP="00D26979">
      <w:pPr>
        <w:pStyle w:val="ListParagraph"/>
      </w:pPr>
    </w:p>
    <w:p w14:paraId="088AA91B" w14:textId="08B41A12" w:rsidR="00D26979" w:rsidRDefault="004A5148" w:rsidP="00D26979">
      <w:pPr>
        <w:pStyle w:val="ListParagraph"/>
        <w:numPr>
          <w:ilvl w:val="0"/>
          <w:numId w:val="5"/>
        </w:numPr>
      </w:pPr>
      <w:r>
        <w:t>What is the role of Miteb Al-Hathal in the novel? See, for example, pps. 31;</w:t>
      </w:r>
      <w:r w:rsidR="005F706E">
        <w:t xml:space="preserve"> 107-8; 140; 143; 151-2; 510-14; 615-16</w:t>
      </w:r>
      <w:r w:rsidR="00416487">
        <w:t xml:space="preserve"> (See Sabry Hafez)</w:t>
      </w:r>
    </w:p>
    <w:p w14:paraId="4A863046" w14:textId="77777777" w:rsidR="00D26979" w:rsidRDefault="00D26979" w:rsidP="00D26979"/>
    <w:p w14:paraId="18F6C180" w14:textId="447FF77E" w:rsidR="00840C35" w:rsidRDefault="00840C35" w:rsidP="00D26979">
      <w:pPr>
        <w:pStyle w:val="ListParagraph"/>
        <w:numPr>
          <w:ilvl w:val="0"/>
          <w:numId w:val="5"/>
        </w:numPr>
      </w:pPr>
      <w:r>
        <w:t>In groups, take a differen</w:t>
      </w:r>
      <w:r w:rsidR="00586B5D">
        <w:t>t scene and discuss its import, especially in a “global” sense?</w:t>
      </w:r>
    </w:p>
    <w:p w14:paraId="4D6A1DB2" w14:textId="77777777" w:rsidR="00840C35" w:rsidRDefault="00840C35" w:rsidP="00840C35">
      <w:pPr>
        <w:ind w:left="360"/>
      </w:pPr>
    </w:p>
    <w:p w14:paraId="7B021977" w14:textId="78855106" w:rsidR="00840C35" w:rsidRDefault="00840C35" w:rsidP="00840C35">
      <w:pPr>
        <w:ind w:left="360"/>
      </w:pPr>
      <w:r>
        <w:t>The Ship of Satan: Ch. 31</w:t>
      </w:r>
      <w:r w:rsidR="00546265">
        <w:t xml:space="preserve"> (See also, Ch30, on “the two cities”)</w:t>
      </w:r>
    </w:p>
    <w:p w14:paraId="1A97E856" w14:textId="77777777" w:rsidR="00840C35" w:rsidRDefault="00840C35" w:rsidP="00840C35">
      <w:pPr>
        <w:ind w:left="360"/>
      </w:pPr>
      <w:r>
        <w:t>The Truck Drivers</w:t>
      </w:r>
      <w:r w:rsidR="00D26979">
        <w:t>:</w:t>
      </w:r>
      <w:r>
        <w:t xml:space="preserve"> Chs</w:t>
      </w:r>
      <w:r w:rsidR="00D26979">
        <w:t>.</w:t>
      </w:r>
      <w:r>
        <w:t xml:space="preserve"> 67, 68</w:t>
      </w:r>
    </w:p>
    <w:p w14:paraId="50B8F9B1" w14:textId="77777777" w:rsidR="00840C35" w:rsidRDefault="00840C35" w:rsidP="00840C35">
      <w:pPr>
        <w:ind w:left="360"/>
      </w:pPr>
      <w:r>
        <w:t>The Emir’s Automobile: Ch. 66</w:t>
      </w:r>
    </w:p>
    <w:p w14:paraId="634FDBF5" w14:textId="77777777" w:rsidR="00D26979" w:rsidRDefault="00D26979" w:rsidP="00840C35">
      <w:pPr>
        <w:ind w:left="360"/>
      </w:pPr>
      <w:r>
        <w:t>The Wedding: (Ch.38; but esp. pps. 266-267)</w:t>
      </w:r>
    </w:p>
    <w:p w14:paraId="09B62BFC" w14:textId="77777777" w:rsidR="00840C35" w:rsidRDefault="00840C35" w:rsidP="00840C35">
      <w:pPr>
        <w:ind w:left="360"/>
      </w:pPr>
    </w:p>
    <w:p w14:paraId="77FFD3CC" w14:textId="3C461421" w:rsidR="00546265" w:rsidRDefault="00546265" w:rsidP="00840C35">
      <w:pPr>
        <w:ind w:left="360"/>
      </w:pPr>
      <w:r>
        <w:t>10) Why is the “Physician’s Feud” a central event in the text?</w:t>
      </w:r>
      <w:r w:rsidR="00416487">
        <w:t xml:space="preserve"> (see Chs. 72-4) </w:t>
      </w:r>
    </w:p>
    <w:p w14:paraId="2CC21E31" w14:textId="77777777" w:rsidR="00840C35" w:rsidRDefault="00840C35" w:rsidP="00840C35">
      <w:pPr>
        <w:ind w:left="360"/>
      </w:pPr>
    </w:p>
    <w:p w14:paraId="2E0D07C2" w14:textId="77777777" w:rsidR="005F706E" w:rsidRDefault="005F706E" w:rsidP="005F706E"/>
    <w:p w14:paraId="44EF5BAB" w14:textId="77777777" w:rsidR="00BA575B" w:rsidRDefault="00BA575B" w:rsidP="00BA575B">
      <w:pPr>
        <w:pStyle w:val="ListParagraph"/>
      </w:pPr>
    </w:p>
    <w:p w14:paraId="1853862A" w14:textId="77777777" w:rsidR="00840C35" w:rsidRDefault="00840C35" w:rsidP="00416487"/>
    <w:p w14:paraId="0192EAF9" w14:textId="77777777" w:rsidR="00840C35" w:rsidRDefault="00840C35" w:rsidP="00BA575B">
      <w:pPr>
        <w:pStyle w:val="ListParagraph"/>
      </w:pPr>
    </w:p>
    <w:p w14:paraId="7C4CF3CC" w14:textId="77777777" w:rsidR="004A5148" w:rsidRDefault="004A5148">
      <w:bookmarkStart w:id="0" w:name="_GoBack"/>
      <w:bookmarkEnd w:id="0"/>
    </w:p>
    <w:sectPr w:rsidR="004A5148" w:rsidSect="00E10390">
      <w:pgSz w:w="12240" w:h="15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6C10AA"/>
    <w:multiLevelType w:val="hybridMultilevel"/>
    <w:tmpl w:val="B0C86E6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6C3201"/>
    <w:multiLevelType w:val="hybridMultilevel"/>
    <w:tmpl w:val="688C5AD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B23BF1"/>
    <w:multiLevelType w:val="hybridMultilevel"/>
    <w:tmpl w:val="6D386C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1EA6F00"/>
    <w:multiLevelType w:val="hybridMultilevel"/>
    <w:tmpl w:val="CD6AF4F8"/>
    <w:lvl w:ilvl="0" w:tplc="BC5EDC66">
      <w:start w:val="1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7C995695"/>
    <w:multiLevelType w:val="hybridMultilevel"/>
    <w:tmpl w:val="0226B11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F3E4069"/>
    <w:multiLevelType w:val="hybridMultilevel"/>
    <w:tmpl w:val="03564468"/>
    <w:lvl w:ilvl="0" w:tplc="31D4085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4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5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5148"/>
    <w:rsid w:val="00116F8F"/>
    <w:rsid w:val="00262078"/>
    <w:rsid w:val="002D3523"/>
    <w:rsid w:val="00357D32"/>
    <w:rsid w:val="003E5EA5"/>
    <w:rsid w:val="00416487"/>
    <w:rsid w:val="00464412"/>
    <w:rsid w:val="004A5148"/>
    <w:rsid w:val="00546265"/>
    <w:rsid w:val="00586B5D"/>
    <w:rsid w:val="00586FDF"/>
    <w:rsid w:val="005F706E"/>
    <w:rsid w:val="0067623D"/>
    <w:rsid w:val="00750B45"/>
    <w:rsid w:val="00840C35"/>
    <w:rsid w:val="00BA575B"/>
    <w:rsid w:val="00C433CD"/>
    <w:rsid w:val="00CA6796"/>
    <w:rsid w:val="00D26979"/>
    <w:rsid w:val="00DF0366"/>
    <w:rsid w:val="00E10390"/>
    <w:rsid w:val="00E9712F"/>
    <w:rsid w:val="00FA5DD1"/>
    <w:rsid w:val="00FF2DD3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25709A8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A514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A51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554</TotalTime>
  <Pages>2</Pages>
  <Words>444</Words>
  <Characters>2537</Characters>
  <Application>Microsoft Macintosh Word</Application>
  <DocSecurity>0</DocSecurity>
  <Lines>21</Lines>
  <Paragraphs>5</Paragraphs>
  <ScaleCrop>false</ScaleCrop>
  <Company/>
  <LinksUpToDate>false</LinksUpToDate>
  <CharactersWithSpaces>2976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Graeme Macdonald</dc:creator>
  <cp:keywords/>
  <dc:description/>
  <cp:lastModifiedBy>Graeme Macdonald</cp:lastModifiedBy>
  <cp:revision>7</cp:revision>
  <cp:lastPrinted>2011-11-21T14:08:00Z</cp:lastPrinted>
  <dcterms:created xsi:type="dcterms:W3CDTF">2011-11-20T19:43:00Z</dcterms:created>
  <dcterms:modified xsi:type="dcterms:W3CDTF">2013-10-29T21:13:00Z</dcterms:modified>
</cp:coreProperties>
</file>