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1C8C4" w14:textId="2DBA55A5" w:rsidR="00585E1A" w:rsidRDefault="00585E1A" w:rsidP="00B26B29">
      <w:pPr>
        <w:ind w:left="720" w:hanging="360"/>
      </w:pPr>
      <w:r>
        <w:t>Global Literary Radicalism – “Sunny Railways”</w:t>
      </w:r>
    </w:p>
    <w:p w14:paraId="7D1AA3A6" w14:textId="77777777" w:rsidR="00585E1A" w:rsidRDefault="00585E1A" w:rsidP="00B26B29">
      <w:pPr>
        <w:ind w:left="720" w:hanging="360"/>
      </w:pPr>
    </w:p>
    <w:p w14:paraId="76BA61B0" w14:textId="21E42247" w:rsidR="008F1038" w:rsidRDefault="0065599C" w:rsidP="008F1038">
      <w:pPr>
        <w:pStyle w:val="ListParagraph"/>
        <w:numPr>
          <w:ilvl w:val="0"/>
          <w:numId w:val="1"/>
        </w:numPr>
        <w:rPr>
          <w:sz w:val="22"/>
          <w:szCs w:val="22"/>
        </w:rPr>
      </w:pPr>
      <w:r>
        <w:rPr>
          <w:sz w:val="22"/>
          <w:szCs w:val="22"/>
        </w:rPr>
        <w:t>The song of the volunteer youth brigades went</w:t>
      </w:r>
      <w:r w:rsidR="00B26B29" w:rsidRPr="00B26B29">
        <w:rPr>
          <w:sz w:val="22"/>
          <w:szCs w:val="22"/>
        </w:rPr>
        <w:t xml:space="preserve"> “</w:t>
      </w:r>
      <w:r w:rsidR="00B26B29" w:rsidRPr="0065599C">
        <w:rPr>
          <w:i/>
          <w:iCs/>
          <w:sz w:val="22"/>
          <w:szCs w:val="22"/>
        </w:rPr>
        <w:t>We build the railways</w:t>
      </w:r>
      <w:r w:rsidRPr="0065599C">
        <w:rPr>
          <w:i/>
          <w:iCs/>
          <w:sz w:val="22"/>
          <w:szCs w:val="22"/>
        </w:rPr>
        <w:t>.</w:t>
      </w:r>
      <w:r w:rsidR="00B26B29" w:rsidRPr="0065599C">
        <w:rPr>
          <w:i/>
          <w:iCs/>
          <w:sz w:val="22"/>
          <w:szCs w:val="22"/>
        </w:rPr>
        <w:t xml:space="preserve"> </w:t>
      </w:r>
      <w:r w:rsidRPr="0065599C">
        <w:rPr>
          <w:i/>
          <w:iCs/>
          <w:sz w:val="22"/>
          <w:szCs w:val="22"/>
        </w:rPr>
        <w:t>T</w:t>
      </w:r>
      <w:r w:rsidR="00B26B29" w:rsidRPr="0065599C">
        <w:rPr>
          <w:i/>
          <w:iCs/>
          <w:sz w:val="22"/>
          <w:szCs w:val="22"/>
        </w:rPr>
        <w:t>he railway build</w:t>
      </w:r>
      <w:r w:rsidRPr="0065599C">
        <w:rPr>
          <w:i/>
          <w:iCs/>
          <w:sz w:val="22"/>
          <w:szCs w:val="22"/>
        </w:rPr>
        <w:t>s</w:t>
      </w:r>
      <w:r w:rsidR="00B26B29" w:rsidRPr="0065599C">
        <w:rPr>
          <w:i/>
          <w:iCs/>
          <w:sz w:val="22"/>
          <w:szCs w:val="22"/>
        </w:rPr>
        <w:t xml:space="preserve"> us</w:t>
      </w:r>
      <w:r w:rsidR="00B26B29" w:rsidRPr="00B26B29">
        <w:rPr>
          <w:sz w:val="22"/>
          <w:szCs w:val="22"/>
        </w:rPr>
        <w:t xml:space="preserve">.” What is the significance of the slogan? What kind of vision of development does it suggest? </w:t>
      </w:r>
    </w:p>
    <w:p w14:paraId="55BF1BAC" w14:textId="77777777" w:rsidR="008F2A0C" w:rsidRPr="008F1038" w:rsidRDefault="008F2A0C" w:rsidP="008F2A0C">
      <w:pPr>
        <w:pStyle w:val="ListParagraph"/>
        <w:rPr>
          <w:sz w:val="22"/>
          <w:szCs w:val="22"/>
        </w:rPr>
      </w:pPr>
    </w:p>
    <w:p w14:paraId="6180F656" w14:textId="53EE442D" w:rsidR="00B26B29" w:rsidRPr="00B26B29" w:rsidRDefault="00B26B29" w:rsidP="00B26B29">
      <w:pPr>
        <w:pStyle w:val="ListParagraph"/>
        <w:numPr>
          <w:ilvl w:val="0"/>
          <w:numId w:val="1"/>
        </w:numPr>
        <w:rPr>
          <w:sz w:val="22"/>
          <w:szCs w:val="22"/>
        </w:rPr>
      </w:pPr>
      <w:r w:rsidRPr="00B26B29">
        <w:rPr>
          <w:sz w:val="22"/>
          <w:szCs w:val="22"/>
        </w:rPr>
        <w:t>Nika Autor’s works are largely based on news reels. Here she</w:t>
      </w:r>
      <w:r>
        <w:rPr>
          <w:sz w:val="22"/>
          <w:szCs w:val="22"/>
        </w:rPr>
        <w:t xml:space="preserve"> talks about their significance</w:t>
      </w:r>
      <w:r w:rsidRPr="00B26B29">
        <w:rPr>
          <w:sz w:val="22"/>
          <w:szCs w:val="22"/>
        </w:rPr>
        <w:t xml:space="preserve">: </w:t>
      </w:r>
    </w:p>
    <w:p w14:paraId="44FDB3FA" w14:textId="77777777" w:rsidR="008F1038" w:rsidRDefault="008F1038" w:rsidP="00B26B29">
      <w:pPr>
        <w:pStyle w:val="ListParagraph"/>
        <w:ind w:left="1440"/>
        <w:rPr>
          <w:sz w:val="22"/>
          <w:szCs w:val="22"/>
        </w:rPr>
      </w:pPr>
    </w:p>
    <w:p w14:paraId="2CEA5780" w14:textId="6308AD2D" w:rsidR="00B26B29" w:rsidRDefault="008F1038" w:rsidP="008F2A0C">
      <w:pPr>
        <w:pStyle w:val="ListParagraph"/>
        <w:ind w:left="1134"/>
        <w:rPr>
          <w:sz w:val="22"/>
          <w:szCs w:val="22"/>
        </w:rPr>
      </w:pPr>
      <w:r>
        <w:rPr>
          <w:sz w:val="22"/>
          <w:szCs w:val="22"/>
        </w:rPr>
        <w:t>“</w:t>
      </w:r>
      <w:r w:rsidR="00B26B29" w:rsidRPr="00B26B29">
        <w:rPr>
          <w:sz w:val="22"/>
          <w:szCs w:val="22"/>
        </w:rPr>
        <w:t xml:space="preserve">The 1960s and ‘70s brought [the] tendency to represent </w:t>
      </w:r>
      <w:r>
        <w:rPr>
          <w:sz w:val="22"/>
          <w:szCs w:val="22"/>
        </w:rPr>
        <w:t>‘</w:t>
      </w:r>
      <w:r w:rsidR="00B26B29" w:rsidRPr="00B26B29">
        <w:rPr>
          <w:sz w:val="22"/>
          <w:szCs w:val="22"/>
        </w:rPr>
        <w:t>history from below</w:t>
      </w:r>
      <w:r>
        <w:rPr>
          <w:sz w:val="22"/>
          <w:szCs w:val="22"/>
        </w:rPr>
        <w:t>’</w:t>
      </w:r>
      <w:r w:rsidR="00B26B29" w:rsidRPr="00B26B29">
        <w:rPr>
          <w:sz w:val="22"/>
          <w:szCs w:val="22"/>
        </w:rPr>
        <w:t xml:space="preserve">—from the point of view of those who remained marginalized and dispossessed—to even sharper focus. The most notable example of collective filmmaking, for example, which avoids the promotion of the documentary filmmaker as an individual artist “free” to find in life what others find in fiction, is the American filmmaking group called Newsreel. With highly active filmmaking </w:t>
      </w:r>
      <w:proofErr w:type="spellStart"/>
      <w:r w:rsidR="00B26B29" w:rsidRPr="00B26B29">
        <w:rPr>
          <w:sz w:val="22"/>
          <w:szCs w:val="22"/>
        </w:rPr>
        <w:t>centers</w:t>
      </w:r>
      <w:proofErr w:type="spellEnd"/>
      <w:r w:rsidR="00B26B29" w:rsidRPr="00B26B29">
        <w:rPr>
          <w:sz w:val="22"/>
          <w:szCs w:val="22"/>
        </w:rPr>
        <w:t xml:space="preserve"> in New York and San Francisco and distribution support in several other cities, Newsreel made or distributed dozens of films from 1967 onward that reported on the war in Vietnam, draft resistance, college strikes (at Columbia University and San Francisco State), national liberation movements around the world, and the women’s movement. Newsreel films identified themselves with a logo composed of a flickering machine gun with the word “Newsreel” emblazoned on its side. There was no doubt that these were agit-prop films, like the early newsreels of </w:t>
      </w:r>
      <w:proofErr w:type="spellStart"/>
      <w:r w:rsidR="00B26B29" w:rsidRPr="00B26B29">
        <w:rPr>
          <w:sz w:val="22"/>
          <w:szCs w:val="22"/>
        </w:rPr>
        <w:t>Dziga</w:t>
      </w:r>
      <w:proofErr w:type="spellEnd"/>
      <w:r w:rsidR="00B26B29" w:rsidRPr="00B26B29">
        <w:rPr>
          <w:sz w:val="22"/>
          <w:szCs w:val="22"/>
        </w:rPr>
        <w:t xml:space="preserve"> </w:t>
      </w:r>
      <w:proofErr w:type="spellStart"/>
      <w:r w:rsidR="00B26B29" w:rsidRPr="00B26B29">
        <w:rPr>
          <w:sz w:val="22"/>
          <w:szCs w:val="22"/>
        </w:rPr>
        <w:t>Vertov</w:t>
      </w:r>
      <w:proofErr w:type="spellEnd"/>
      <w:r w:rsidR="00B26B29" w:rsidRPr="00B26B29">
        <w:rPr>
          <w:sz w:val="22"/>
          <w:szCs w:val="22"/>
        </w:rPr>
        <w:t xml:space="preserve"> in 1918–1919, designed to foster political resistance to government actions and policies. The films bore no individual credits. The effort was a collective one, and the idea of an individual artistic vision came second to the commitment of the group to a radical political position. San Francisco Newsreel went so far as to set up a rotating work plan, where members would take jobs for </w:t>
      </w:r>
      <w:proofErr w:type="gramStart"/>
      <w:r w:rsidR="00B26B29" w:rsidRPr="00B26B29">
        <w:rPr>
          <w:sz w:val="22"/>
          <w:szCs w:val="22"/>
        </w:rPr>
        <w:t>a period of time</w:t>
      </w:r>
      <w:proofErr w:type="gramEnd"/>
      <w:r w:rsidR="00B26B29" w:rsidRPr="00B26B29">
        <w:rPr>
          <w:sz w:val="22"/>
          <w:szCs w:val="22"/>
        </w:rPr>
        <w:t xml:space="preserve"> and pool their earnings to support the group and its filmmaking initiatives. Distributing their own films and showing them on campuses, in community </w:t>
      </w:r>
      <w:proofErr w:type="spellStart"/>
      <w:r w:rsidR="00B26B29" w:rsidRPr="00B26B29">
        <w:rPr>
          <w:sz w:val="22"/>
          <w:szCs w:val="22"/>
        </w:rPr>
        <w:t>centers</w:t>
      </w:r>
      <w:proofErr w:type="spellEnd"/>
      <w:r w:rsidR="00B26B29" w:rsidRPr="00B26B29">
        <w:rPr>
          <w:sz w:val="22"/>
          <w:szCs w:val="22"/>
        </w:rPr>
        <w:t>, and on the walls of buildings, Newsreel contributed to the grass-roots political activism of the 1960s and early ‘</w:t>
      </w:r>
      <w:proofErr w:type="gramStart"/>
      <w:r w:rsidR="00B26B29" w:rsidRPr="00B26B29">
        <w:rPr>
          <w:sz w:val="22"/>
          <w:szCs w:val="22"/>
        </w:rPr>
        <w:t>70s”</w:t>
      </w:r>
      <w:proofErr w:type="gramEnd"/>
    </w:p>
    <w:p w14:paraId="2F22FAE7" w14:textId="77777777" w:rsidR="00B26B29" w:rsidRDefault="00B26B29" w:rsidP="00B26B29">
      <w:pPr>
        <w:pStyle w:val="ListParagraph"/>
        <w:ind w:left="1440"/>
        <w:rPr>
          <w:sz w:val="22"/>
          <w:szCs w:val="22"/>
        </w:rPr>
      </w:pPr>
    </w:p>
    <w:p w14:paraId="35939F7A" w14:textId="58977928" w:rsidR="00B26B29" w:rsidRDefault="00B26B29" w:rsidP="008F1038">
      <w:pPr>
        <w:pStyle w:val="ListParagraph"/>
        <w:rPr>
          <w:sz w:val="22"/>
          <w:szCs w:val="22"/>
        </w:rPr>
      </w:pPr>
      <w:r>
        <w:rPr>
          <w:sz w:val="22"/>
          <w:szCs w:val="22"/>
        </w:rPr>
        <w:t>What do you make of her use of a 1970s US-based practice (itself based on</w:t>
      </w:r>
      <w:r w:rsidR="008F1038">
        <w:rPr>
          <w:sz w:val="22"/>
          <w:szCs w:val="22"/>
        </w:rPr>
        <w:t xml:space="preserve"> film techniques </w:t>
      </w:r>
      <w:r w:rsidR="00DD052E">
        <w:rPr>
          <w:sz w:val="22"/>
          <w:szCs w:val="22"/>
        </w:rPr>
        <w:t>from</w:t>
      </w:r>
      <w:r w:rsidR="008F1038">
        <w:rPr>
          <w:sz w:val="22"/>
          <w:szCs w:val="22"/>
        </w:rPr>
        <w:t xml:space="preserve"> the</w:t>
      </w:r>
      <w:r>
        <w:rPr>
          <w:sz w:val="22"/>
          <w:szCs w:val="22"/>
        </w:rPr>
        <w:t xml:space="preserve"> Russian Revolution) to depict the </w:t>
      </w:r>
      <w:r w:rsidR="008F1038">
        <w:rPr>
          <w:sz w:val="22"/>
          <w:szCs w:val="22"/>
        </w:rPr>
        <w:t>history of Yugoslavia’s past and Balkan present</w:t>
      </w:r>
      <w:r>
        <w:rPr>
          <w:sz w:val="22"/>
          <w:szCs w:val="22"/>
        </w:rPr>
        <w:t xml:space="preserve">? What work does this </w:t>
      </w:r>
      <w:r w:rsidR="00DD052E">
        <w:rPr>
          <w:sz w:val="22"/>
          <w:szCs w:val="22"/>
        </w:rPr>
        <w:t xml:space="preserve">genre of the </w:t>
      </w:r>
      <w:r>
        <w:rPr>
          <w:sz w:val="22"/>
          <w:szCs w:val="22"/>
        </w:rPr>
        <w:t xml:space="preserve">newsreel </w:t>
      </w:r>
      <w:r w:rsidR="005C07BF">
        <w:rPr>
          <w:sz w:val="22"/>
          <w:szCs w:val="22"/>
        </w:rPr>
        <w:t>do</w:t>
      </w:r>
      <w:r>
        <w:rPr>
          <w:sz w:val="22"/>
          <w:szCs w:val="22"/>
        </w:rPr>
        <w:t>?</w:t>
      </w:r>
    </w:p>
    <w:p w14:paraId="6530BD5E" w14:textId="77777777" w:rsidR="008F1038" w:rsidRPr="008F1038" w:rsidRDefault="008F1038" w:rsidP="008F1038">
      <w:pPr>
        <w:rPr>
          <w:sz w:val="22"/>
          <w:szCs w:val="22"/>
        </w:rPr>
      </w:pPr>
    </w:p>
    <w:p w14:paraId="69B2FF01" w14:textId="31CAEE28" w:rsidR="008F1038" w:rsidRDefault="008F1038" w:rsidP="00B26B29">
      <w:pPr>
        <w:pStyle w:val="ListParagraph"/>
        <w:numPr>
          <w:ilvl w:val="0"/>
          <w:numId w:val="1"/>
        </w:numPr>
        <w:rPr>
          <w:sz w:val="22"/>
          <w:szCs w:val="22"/>
        </w:rPr>
      </w:pPr>
      <w:r>
        <w:rPr>
          <w:sz w:val="22"/>
          <w:szCs w:val="22"/>
        </w:rPr>
        <w:t xml:space="preserve">“Sunny Railways” regularly </w:t>
      </w:r>
      <w:r w:rsidR="00DD052E">
        <w:rPr>
          <w:sz w:val="22"/>
          <w:szCs w:val="22"/>
        </w:rPr>
        <w:t xml:space="preserve">references and </w:t>
      </w:r>
      <w:r>
        <w:rPr>
          <w:sz w:val="22"/>
          <w:szCs w:val="22"/>
        </w:rPr>
        <w:t xml:space="preserve">draws on the imagery of science fiction to describe the disjuncture between </w:t>
      </w:r>
      <w:r w:rsidR="008F2A0C">
        <w:rPr>
          <w:sz w:val="22"/>
          <w:szCs w:val="22"/>
        </w:rPr>
        <w:t xml:space="preserve">the Yugoslavian </w:t>
      </w:r>
      <w:r>
        <w:rPr>
          <w:sz w:val="22"/>
          <w:szCs w:val="22"/>
        </w:rPr>
        <w:t xml:space="preserve">past and </w:t>
      </w:r>
      <w:r w:rsidR="008F2A0C">
        <w:rPr>
          <w:sz w:val="22"/>
          <w:szCs w:val="22"/>
        </w:rPr>
        <w:t xml:space="preserve">Balkan </w:t>
      </w:r>
      <w:r>
        <w:rPr>
          <w:sz w:val="22"/>
          <w:szCs w:val="22"/>
        </w:rPr>
        <w:t xml:space="preserve">present. </w:t>
      </w:r>
      <w:r w:rsidR="00DD052E">
        <w:rPr>
          <w:sz w:val="22"/>
          <w:szCs w:val="22"/>
        </w:rPr>
        <w:t>What is the significance of these references</w:t>
      </w:r>
      <w:r>
        <w:rPr>
          <w:sz w:val="22"/>
          <w:szCs w:val="22"/>
        </w:rPr>
        <w:t>?</w:t>
      </w:r>
      <w:r>
        <w:rPr>
          <w:sz w:val="22"/>
          <w:szCs w:val="22"/>
        </w:rPr>
        <w:br/>
      </w:r>
    </w:p>
    <w:p w14:paraId="47B1242D" w14:textId="0A8A567A" w:rsidR="008F1038" w:rsidRDefault="008F1038" w:rsidP="00B26B29">
      <w:pPr>
        <w:pStyle w:val="ListParagraph"/>
        <w:numPr>
          <w:ilvl w:val="0"/>
          <w:numId w:val="1"/>
        </w:numPr>
        <w:rPr>
          <w:sz w:val="22"/>
          <w:szCs w:val="22"/>
        </w:rPr>
      </w:pPr>
      <w:r>
        <w:rPr>
          <w:sz w:val="22"/>
          <w:szCs w:val="22"/>
        </w:rPr>
        <w:t xml:space="preserve">Central to the film is </w:t>
      </w:r>
      <w:r w:rsidR="00DD052E">
        <w:rPr>
          <w:sz w:val="22"/>
          <w:szCs w:val="22"/>
        </w:rPr>
        <w:t>Autor’s</w:t>
      </w:r>
      <w:r>
        <w:rPr>
          <w:sz w:val="22"/>
          <w:szCs w:val="22"/>
        </w:rPr>
        <w:t xml:space="preserve"> desire to preserve or redeem the dream of the youth brigades and the generation of </w:t>
      </w:r>
      <w:r w:rsidR="00DD052E">
        <w:rPr>
          <w:sz w:val="22"/>
          <w:szCs w:val="22"/>
        </w:rPr>
        <w:t xml:space="preserve">her </w:t>
      </w:r>
      <w:proofErr w:type="spellStart"/>
      <w:proofErr w:type="gramStart"/>
      <w:r>
        <w:rPr>
          <w:sz w:val="22"/>
          <w:szCs w:val="22"/>
        </w:rPr>
        <w:t>grandmother</w:t>
      </w:r>
      <w:r w:rsidR="00DD052E">
        <w:rPr>
          <w:sz w:val="22"/>
          <w:szCs w:val="22"/>
        </w:rPr>
        <w:t>’</w:t>
      </w:r>
      <w:r>
        <w:rPr>
          <w:sz w:val="22"/>
          <w:szCs w:val="22"/>
        </w:rPr>
        <w:t>s</w:t>
      </w:r>
      <w:proofErr w:type="spellEnd"/>
      <w:proofErr w:type="gramEnd"/>
      <w:r>
        <w:rPr>
          <w:sz w:val="22"/>
          <w:szCs w:val="22"/>
        </w:rPr>
        <w:t xml:space="preserve"> </w:t>
      </w:r>
      <w:r w:rsidR="00DD052E">
        <w:rPr>
          <w:sz w:val="22"/>
          <w:szCs w:val="22"/>
        </w:rPr>
        <w:t>to build</w:t>
      </w:r>
      <w:r>
        <w:rPr>
          <w:sz w:val="22"/>
          <w:szCs w:val="22"/>
        </w:rPr>
        <w:t xml:space="preserve"> a socialist, anticolonial, non-aligned world. What are some of the strategies she uses to do so?</w:t>
      </w:r>
      <w:r>
        <w:rPr>
          <w:sz w:val="22"/>
          <w:szCs w:val="22"/>
        </w:rPr>
        <w:br/>
      </w:r>
    </w:p>
    <w:p w14:paraId="138668DE" w14:textId="466773C1" w:rsidR="008F1038" w:rsidRDefault="008F1038" w:rsidP="00B26B29">
      <w:pPr>
        <w:pStyle w:val="ListParagraph"/>
        <w:numPr>
          <w:ilvl w:val="0"/>
          <w:numId w:val="1"/>
        </w:numPr>
        <w:rPr>
          <w:sz w:val="22"/>
          <w:szCs w:val="22"/>
        </w:rPr>
      </w:pPr>
      <w:r>
        <w:rPr>
          <w:sz w:val="22"/>
          <w:szCs w:val="22"/>
        </w:rPr>
        <w:t>How does the film draw on some of the formal techniques we’ve been discussing throughout the term</w:t>
      </w:r>
      <w:r w:rsidR="008F2A0C">
        <w:rPr>
          <w:sz w:val="22"/>
          <w:szCs w:val="22"/>
        </w:rPr>
        <w:t xml:space="preserve"> (e.g. depicting work and its spaces, </w:t>
      </w:r>
      <w:r w:rsidR="00075CF6">
        <w:rPr>
          <w:sz w:val="22"/>
          <w:szCs w:val="22"/>
        </w:rPr>
        <w:t>the explicit depiction, or formal imprinting of</w:t>
      </w:r>
      <w:r w:rsidR="008F2A0C">
        <w:rPr>
          <w:sz w:val="22"/>
          <w:szCs w:val="22"/>
        </w:rPr>
        <w:t xml:space="preserve"> internationalism, </w:t>
      </w:r>
      <w:r w:rsidR="00075CF6">
        <w:rPr>
          <w:sz w:val="22"/>
          <w:szCs w:val="22"/>
        </w:rPr>
        <w:t xml:space="preserve">the </w:t>
      </w:r>
      <w:r w:rsidR="008F2A0C">
        <w:rPr>
          <w:sz w:val="22"/>
          <w:szCs w:val="22"/>
        </w:rPr>
        <w:t xml:space="preserve">role of collectivity, time-space compression, </w:t>
      </w:r>
      <w:r w:rsidR="00075CF6">
        <w:rPr>
          <w:sz w:val="22"/>
          <w:szCs w:val="22"/>
        </w:rPr>
        <w:t xml:space="preserve">the </w:t>
      </w:r>
      <w:proofErr w:type="gramStart"/>
      <w:r w:rsidR="008F2A0C">
        <w:rPr>
          <w:sz w:val="22"/>
          <w:szCs w:val="22"/>
        </w:rPr>
        <w:t>remaking</w:t>
      </w:r>
      <w:proofErr w:type="gramEnd"/>
      <w:r w:rsidR="008F2A0C">
        <w:rPr>
          <w:sz w:val="22"/>
          <w:szCs w:val="22"/>
        </w:rPr>
        <w:t xml:space="preserve"> </w:t>
      </w:r>
      <w:r w:rsidR="00075CF6">
        <w:rPr>
          <w:sz w:val="22"/>
          <w:szCs w:val="22"/>
        </w:rPr>
        <w:t xml:space="preserve">and revolutionising of </w:t>
      </w:r>
      <w:r w:rsidR="008F2A0C">
        <w:rPr>
          <w:sz w:val="22"/>
          <w:szCs w:val="22"/>
        </w:rPr>
        <w:t>earlier forms)</w:t>
      </w:r>
      <w:r>
        <w:rPr>
          <w:sz w:val="22"/>
          <w:szCs w:val="22"/>
        </w:rPr>
        <w:t xml:space="preserve">, but </w:t>
      </w:r>
      <w:r w:rsidR="008F2A0C">
        <w:rPr>
          <w:sz w:val="22"/>
          <w:szCs w:val="22"/>
        </w:rPr>
        <w:t>update</w:t>
      </w:r>
      <w:r w:rsidR="00DD052E">
        <w:rPr>
          <w:sz w:val="22"/>
          <w:szCs w:val="22"/>
        </w:rPr>
        <w:t xml:space="preserve"> them</w:t>
      </w:r>
      <w:r w:rsidR="008F2A0C">
        <w:rPr>
          <w:sz w:val="22"/>
          <w:szCs w:val="22"/>
        </w:rPr>
        <w:t xml:space="preserve"> </w:t>
      </w:r>
      <w:r>
        <w:rPr>
          <w:sz w:val="22"/>
          <w:szCs w:val="22"/>
        </w:rPr>
        <w:t xml:space="preserve">for </w:t>
      </w:r>
      <w:r w:rsidR="00DD052E">
        <w:rPr>
          <w:sz w:val="22"/>
          <w:szCs w:val="22"/>
        </w:rPr>
        <w:t>the</w:t>
      </w:r>
      <w:r>
        <w:rPr>
          <w:sz w:val="22"/>
          <w:szCs w:val="22"/>
        </w:rPr>
        <w:t xml:space="preserve"> very different social and historical moment?</w:t>
      </w:r>
      <w:r>
        <w:rPr>
          <w:sz w:val="22"/>
          <w:szCs w:val="22"/>
        </w:rPr>
        <w:br/>
      </w:r>
    </w:p>
    <w:p w14:paraId="067ADEED" w14:textId="09D08889" w:rsidR="00B26B29" w:rsidRPr="00B26B29" w:rsidRDefault="008F1038" w:rsidP="00B26B29">
      <w:pPr>
        <w:pStyle w:val="ListParagraph"/>
        <w:numPr>
          <w:ilvl w:val="0"/>
          <w:numId w:val="1"/>
        </w:numPr>
        <w:rPr>
          <w:sz w:val="22"/>
          <w:szCs w:val="22"/>
        </w:rPr>
      </w:pPr>
      <w:r>
        <w:rPr>
          <w:sz w:val="22"/>
          <w:szCs w:val="22"/>
        </w:rPr>
        <w:t xml:space="preserve">“We do not live the future the action participants envisioned,” Autor writes. “They were suffocated by our world that still belongs to us.” </w:t>
      </w:r>
      <w:r w:rsidR="00B26B29">
        <w:rPr>
          <w:sz w:val="22"/>
          <w:szCs w:val="22"/>
        </w:rPr>
        <w:t>“Sunny Railways” is a meditation on memory and the distance between this generation and the one that built the railways. How do you feel watching</w:t>
      </w:r>
      <w:r w:rsidR="005C07BF">
        <w:rPr>
          <w:sz w:val="22"/>
          <w:szCs w:val="22"/>
        </w:rPr>
        <w:t xml:space="preserve"> the film</w:t>
      </w:r>
      <w:r w:rsidR="00B26B29">
        <w:rPr>
          <w:sz w:val="22"/>
          <w:szCs w:val="22"/>
        </w:rPr>
        <w:t xml:space="preserve">? Can you relate to the youths who would move to Yugoslavia for a summer or a year to help build a socialist project? Why or why not? </w:t>
      </w:r>
    </w:p>
    <w:sectPr w:rsidR="00B26B29" w:rsidRPr="00B26B29" w:rsidSect="00B244F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ED42E3"/>
    <w:multiLevelType w:val="hybridMultilevel"/>
    <w:tmpl w:val="95429F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829204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B29"/>
    <w:rsid w:val="00075CF6"/>
    <w:rsid w:val="000A391D"/>
    <w:rsid w:val="001177C3"/>
    <w:rsid w:val="003315A5"/>
    <w:rsid w:val="004864A6"/>
    <w:rsid w:val="00585E1A"/>
    <w:rsid w:val="005C07BF"/>
    <w:rsid w:val="0065599C"/>
    <w:rsid w:val="008371F7"/>
    <w:rsid w:val="008F1038"/>
    <w:rsid w:val="008F2A0C"/>
    <w:rsid w:val="009A6C82"/>
    <w:rsid w:val="00B244F0"/>
    <w:rsid w:val="00B26B29"/>
    <w:rsid w:val="00BB4039"/>
    <w:rsid w:val="00C933E2"/>
    <w:rsid w:val="00DD052E"/>
    <w:rsid w:val="00E85290"/>
    <w:rsid w:val="00EC3E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8B8E448"/>
  <w15:chartTrackingRefBased/>
  <w15:docId w15:val="{BD313D85-F9DA-3146-AB73-485F40AC0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6B2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524</Words>
  <Characters>2988</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Tucker-Abramson, Myka</dc:creator>
  <cp:keywords/>
  <dc:description/>
  <cp:lastModifiedBy>Tucker-Abramson, Myka</cp:lastModifiedBy>
  <cp:revision>8</cp:revision>
  <cp:lastPrinted>2024-03-05T08:57:00Z</cp:lastPrinted>
  <dcterms:created xsi:type="dcterms:W3CDTF">2024-02-26T11:20:00Z</dcterms:created>
  <dcterms:modified xsi:type="dcterms:W3CDTF">2024-03-05T08:57:00Z</dcterms:modified>
</cp:coreProperties>
</file>