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8B1BCD" w14:textId="54C6AB64" w:rsidR="004179C3" w:rsidRPr="00805933" w:rsidRDefault="00E7639F" w:rsidP="00805933">
      <w:pPr>
        <w:pStyle w:val="Title"/>
        <w:tabs>
          <w:tab w:val="left" w:pos="1440"/>
        </w:tabs>
        <w:jc w:val="left"/>
        <w:rPr>
          <w:szCs w:val="24"/>
        </w:rPr>
      </w:pPr>
      <w:r w:rsidRPr="007A5BA9">
        <w:rPr>
          <w:szCs w:val="24"/>
        </w:rPr>
        <w:t>Asia and the Victorians</w:t>
      </w:r>
      <w:r w:rsidR="004179C3" w:rsidRPr="007A5BA9">
        <w:rPr>
          <w:szCs w:val="24"/>
        </w:rPr>
        <w:t xml:space="preserve"> </w:t>
      </w:r>
      <w:r w:rsidRPr="007A5BA9">
        <w:rPr>
          <w:szCs w:val="24"/>
        </w:rPr>
        <w:t xml:space="preserve"> (EN2</w:t>
      </w:r>
      <w:r w:rsidR="00083145">
        <w:rPr>
          <w:szCs w:val="24"/>
        </w:rPr>
        <w:t>D3</w:t>
      </w:r>
      <w:r w:rsidR="00E93D6D" w:rsidRPr="007A5BA9">
        <w:rPr>
          <w:szCs w:val="24"/>
        </w:rPr>
        <w:t>)</w:t>
      </w:r>
    </w:p>
    <w:p w14:paraId="0F0D5A07" w14:textId="0C6E9077" w:rsidR="00083145" w:rsidRPr="00083145" w:rsidRDefault="00E7639F" w:rsidP="00083145">
      <w:pPr>
        <w:pStyle w:val="Heading1"/>
        <w:jc w:val="left"/>
        <w:rPr>
          <w:b/>
          <w:szCs w:val="24"/>
          <w:u w:val="none"/>
        </w:rPr>
      </w:pPr>
      <w:r w:rsidRPr="007A5BA9">
        <w:rPr>
          <w:b/>
          <w:szCs w:val="24"/>
          <w:u w:val="none"/>
        </w:rPr>
        <w:t>First</w:t>
      </w:r>
      <w:r w:rsidR="004179C3" w:rsidRPr="007A5BA9">
        <w:rPr>
          <w:b/>
          <w:szCs w:val="24"/>
          <w:u w:val="none"/>
        </w:rPr>
        <w:t xml:space="preserve"> Assessed Essay Questions</w:t>
      </w:r>
      <w:r w:rsidR="00083145">
        <w:rPr>
          <w:b/>
          <w:szCs w:val="24"/>
          <w:u w:val="none"/>
        </w:rPr>
        <w:t xml:space="preserve"> (4,000 words): Non-finalists*</w:t>
      </w:r>
    </w:p>
    <w:p w14:paraId="70E207CD" w14:textId="5AE68237" w:rsidR="00E93D6D" w:rsidRDefault="00E93D6D" w:rsidP="00E93D6D">
      <w:pPr>
        <w:rPr>
          <w:rFonts w:ascii="Times New Roman" w:hAnsi="Times New Roman"/>
          <w:b/>
          <w:szCs w:val="24"/>
          <w:u w:val="single"/>
        </w:rPr>
      </w:pPr>
      <w:r w:rsidRPr="007A5BA9">
        <w:rPr>
          <w:rFonts w:ascii="Times New Roman" w:hAnsi="Times New Roman"/>
          <w:b/>
          <w:szCs w:val="24"/>
          <w:u w:val="single"/>
        </w:rPr>
        <w:t xml:space="preserve">Due on </w:t>
      </w:r>
      <w:r w:rsidR="00083145">
        <w:rPr>
          <w:rFonts w:ascii="Times New Roman" w:hAnsi="Times New Roman"/>
          <w:b/>
          <w:szCs w:val="24"/>
          <w:u w:val="single"/>
        </w:rPr>
        <w:t>21</w:t>
      </w:r>
      <w:r w:rsidR="0003101E">
        <w:rPr>
          <w:rFonts w:ascii="Times New Roman" w:hAnsi="Times New Roman"/>
          <w:b/>
          <w:szCs w:val="24"/>
          <w:u w:val="single"/>
        </w:rPr>
        <w:t xml:space="preserve"> </w:t>
      </w:r>
      <w:r w:rsidR="00E7639F" w:rsidRPr="007A5BA9">
        <w:rPr>
          <w:rFonts w:ascii="Times New Roman" w:hAnsi="Times New Roman"/>
          <w:b/>
          <w:szCs w:val="24"/>
          <w:u w:val="single"/>
        </w:rPr>
        <w:t>January</w:t>
      </w:r>
      <w:r w:rsidR="0024347B" w:rsidRPr="007A5BA9">
        <w:rPr>
          <w:rFonts w:ascii="Times New Roman" w:hAnsi="Times New Roman"/>
          <w:b/>
          <w:szCs w:val="24"/>
          <w:u w:val="single"/>
        </w:rPr>
        <w:t xml:space="preserve"> </w:t>
      </w:r>
      <w:r w:rsidR="006B5FB0">
        <w:rPr>
          <w:rFonts w:ascii="Times New Roman" w:hAnsi="Times New Roman"/>
          <w:b/>
          <w:szCs w:val="24"/>
          <w:u w:val="single"/>
        </w:rPr>
        <w:t>2016</w:t>
      </w:r>
      <w:r w:rsidR="00E7639F" w:rsidRPr="007A5BA9">
        <w:rPr>
          <w:rFonts w:ascii="Times New Roman" w:hAnsi="Times New Roman"/>
          <w:b/>
          <w:szCs w:val="24"/>
          <w:u w:val="single"/>
        </w:rPr>
        <w:t xml:space="preserve"> (</w:t>
      </w:r>
      <w:r w:rsidR="00083145">
        <w:rPr>
          <w:rFonts w:ascii="Times New Roman" w:hAnsi="Times New Roman"/>
          <w:b/>
          <w:szCs w:val="24"/>
          <w:u w:val="single"/>
        </w:rPr>
        <w:t>Thursday</w:t>
      </w:r>
      <w:r w:rsidR="00E7639F" w:rsidRPr="007A5BA9">
        <w:rPr>
          <w:rFonts w:ascii="Times New Roman" w:hAnsi="Times New Roman"/>
          <w:b/>
          <w:szCs w:val="24"/>
          <w:u w:val="single"/>
        </w:rPr>
        <w:t>, Week 2, Term 2</w:t>
      </w:r>
      <w:r w:rsidR="0024347B" w:rsidRPr="007A5BA9">
        <w:rPr>
          <w:rFonts w:ascii="Times New Roman" w:hAnsi="Times New Roman"/>
          <w:b/>
          <w:szCs w:val="24"/>
          <w:u w:val="single"/>
        </w:rPr>
        <w:t>)</w:t>
      </w:r>
    </w:p>
    <w:p w14:paraId="581E4C59" w14:textId="1D63E067" w:rsidR="00083145" w:rsidRDefault="00083145" w:rsidP="00E93D6D">
      <w:pPr>
        <w:rPr>
          <w:rFonts w:ascii="Times New Roman" w:hAnsi="Times New Roman"/>
          <w:b/>
          <w:szCs w:val="24"/>
          <w:u w:val="single"/>
        </w:rPr>
      </w:pPr>
    </w:p>
    <w:p w14:paraId="64F1A83A" w14:textId="6AA47F7B" w:rsidR="00A65D9B" w:rsidRDefault="00083145" w:rsidP="00E93D6D">
      <w:pPr>
        <w:rPr>
          <w:rFonts w:ascii="Times New Roman" w:hAnsi="Times New Roman"/>
          <w:b/>
          <w:szCs w:val="24"/>
        </w:rPr>
      </w:pPr>
      <w:r w:rsidRPr="00083145">
        <w:rPr>
          <w:rFonts w:ascii="Times New Roman" w:hAnsi="Times New Roman"/>
          <w:b/>
          <w:szCs w:val="24"/>
        </w:rPr>
        <w:t>*Finalis</w:t>
      </w:r>
      <w:r>
        <w:rPr>
          <w:rFonts w:ascii="Times New Roman" w:hAnsi="Times New Roman"/>
          <w:b/>
          <w:szCs w:val="24"/>
        </w:rPr>
        <w:t xml:space="preserve">ts are expected to develop their own titles and topics for their 4,500-word essays in consultation with their tutor.  </w:t>
      </w:r>
      <w:r w:rsidR="00A65D9B">
        <w:rPr>
          <w:rFonts w:ascii="Times New Roman" w:hAnsi="Times New Roman"/>
          <w:b/>
          <w:szCs w:val="24"/>
        </w:rPr>
        <w:t xml:space="preserve">They may, </w:t>
      </w:r>
      <w:r w:rsidR="00A65D9B" w:rsidRPr="00A65D9B">
        <w:rPr>
          <w:rFonts w:ascii="Times New Roman" w:hAnsi="Times New Roman"/>
          <w:b/>
          <w:szCs w:val="24"/>
          <w:u w:val="single"/>
        </w:rPr>
        <w:t>with permission</w:t>
      </w:r>
      <w:r w:rsidR="00A65D9B">
        <w:rPr>
          <w:rFonts w:ascii="Times New Roman" w:hAnsi="Times New Roman"/>
          <w:b/>
          <w:szCs w:val="24"/>
        </w:rPr>
        <w:t>, formulate a topic out of one of the questions below.</w:t>
      </w:r>
    </w:p>
    <w:p w14:paraId="2840BAF0" w14:textId="77777777" w:rsidR="00A65D9B" w:rsidRDefault="00A65D9B" w:rsidP="00E93D6D">
      <w:pPr>
        <w:rPr>
          <w:rFonts w:ascii="Times New Roman" w:hAnsi="Times New Roman"/>
          <w:b/>
          <w:i/>
          <w:szCs w:val="24"/>
        </w:rPr>
      </w:pPr>
    </w:p>
    <w:p w14:paraId="1BA4A2BE" w14:textId="25CF9981" w:rsidR="00083145" w:rsidRPr="00083145" w:rsidRDefault="00083145" w:rsidP="00E93D6D">
      <w:pPr>
        <w:rPr>
          <w:rFonts w:ascii="Times New Roman" w:hAnsi="Times New Roman"/>
          <w:b/>
          <w:szCs w:val="24"/>
        </w:rPr>
      </w:pPr>
      <w:r w:rsidRPr="00083145">
        <w:rPr>
          <w:rFonts w:ascii="Times New Roman" w:hAnsi="Times New Roman"/>
          <w:b/>
          <w:i/>
          <w:szCs w:val="24"/>
        </w:rPr>
        <w:t>Non-finalists are also encouraged to consult Dr Forman to formulate their own titles and topics.</w:t>
      </w:r>
    </w:p>
    <w:p w14:paraId="2A522BED" w14:textId="77777777" w:rsidR="004179C3" w:rsidRPr="007A5BA9" w:rsidRDefault="004179C3" w:rsidP="004179C3">
      <w:pPr>
        <w:jc w:val="center"/>
        <w:rPr>
          <w:rFonts w:ascii="Times New Roman" w:hAnsi="Times New Roman"/>
          <w:szCs w:val="24"/>
        </w:rPr>
      </w:pPr>
    </w:p>
    <w:p w14:paraId="2D6BDEAB" w14:textId="0FEEE57C" w:rsidR="004179C3" w:rsidRPr="007A5BA9" w:rsidRDefault="004179C3" w:rsidP="004179C3">
      <w:pPr>
        <w:jc w:val="center"/>
        <w:rPr>
          <w:rFonts w:ascii="Times New Roman" w:hAnsi="Times New Roman"/>
          <w:szCs w:val="24"/>
        </w:rPr>
      </w:pPr>
    </w:p>
    <w:p w14:paraId="194C397C" w14:textId="77777777" w:rsidR="004179C3" w:rsidRPr="007A5BA9" w:rsidRDefault="004179C3" w:rsidP="004179C3">
      <w:pPr>
        <w:rPr>
          <w:rFonts w:ascii="Times New Roman" w:hAnsi="Times New Roman"/>
          <w:szCs w:val="24"/>
        </w:rPr>
      </w:pPr>
    </w:p>
    <w:p w14:paraId="1C461A5F" w14:textId="7BABAAB2" w:rsidR="004179C3" w:rsidRDefault="004179C3" w:rsidP="004179C3">
      <w:pPr>
        <w:rPr>
          <w:rFonts w:ascii="Times New Roman" w:hAnsi="Times New Roman"/>
          <w:szCs w:val="24"/>
        </w:rPr>
      </w:pPr>
      <w:r w:rsidRPr="007A5BA9">
        <w:rPr>
          <w:rFonts w:ascii="Times New Roman" w:hAnsi="Times New Roman"/>
          <w:szCs w:val="24"/>
        </w:rPr>
        <w:t xml:space="preserve">Answer </w:t>
      </w:r>
      <w:r w:rsidRPr="007A5BA9">
        <w:rPr>
          <w:rFonts w:ascii="Times New Roman" w:hAnsi="Times New Roman"/>
          <w:b/>
          <w:szCs w:val="24"/>
        </w:rPr>
        <w:t>ONE</w:t>
      </w:r>
      <w:r w:rsidRPr="007A5BA9">
        <w:rPr>
          <w:rFonts w:ascii="Times New Roman" w:hAnsi="Times New Roman"/>
          <w:szCs w:val="24"/>
        </w:rPr>
        <w:t xml:space="preserve"> of the following</w:t>
      </w:r>
      <w:r w:rsidR="0024347B" w:rsidRPr="007A5BA9">
        <w:rPr>
          <w:rFonts w:ascii="Times New Roman" w:hAnsi="Times New Roman"/>
          <w:szCs w:val="24"/>
        </w:rPr>
        <w:t xml:space="preserve"> questions</w:t>
      </w:r>
      <w:r w:rsidR="006E25BE" w:rsidRPr="007A5BA9">
        <w:rPr>
          <w:rFonts w:ascii="Times New Roman" w:hAnsi="Times New Roman"/>
          <w:szCs w:val="24"/>
        </w:rPr>
        <w:t xml:space="preserve">.  </w:t>
      </w:r>
    </w:p>
    <w:p w14:paraId="2E29DFE1" w14:textId="77777777" w:rsidR="00487ABE" w:rsidRPr="007A5BA9" w:rsidRDefault="00487ABE" w:rsidP="004179C3">
      <w:pPr>
        <w:rPr>
          <w:rFonts w:ascii="Times New Roman" w:hAnsi="Times New Roman"/>
          <w:szCs w:val="24"/>
        </w:rPr>
      </w:pPr>
    </w:p>
    <w:p w14:paraId="486E7D90" w14:textId="77777777" w:rsidR="0024347B" w:rsidRPr="007A5BA9" w:rsidRDefault="0024347B" w:rsidP="0024347B">
      <w:pPr>
        <w:rPr>
          <w:rFonts w:ascii="Times New Roman" w:hAnsi="Times New Roman"/>
          <w:szCs w:val="24"/>
        </w:rPr>
      </w:pPr>
    </w:p>
    <w:p w14:paraId="76FDE1A9" w14:textId="7360A5BE" w:rsidR="004D4B44" w:rsidRDefault="004D4B44" w:rsidP="007A5BA9">
      <w:pPr>
        <w:numPr>
          <w:ilvl w:val="0"/>
          <w:numId w:val="3"/>
        </w:numPr>
        <w:rPr>
          <w:rFonts w:ascii="Times New Roman" w:hAnsi="Times New Roman"/>
          <w:szCs w:val="24"/>
        </w:rPr>
      </w:pPr>
      <w:r>
        <w:rPr>
          <w:rFonts w:ascii="Times New Roman" w:hAnsi="Times New Roman"/>
          <w:szCs w:val="24"/>
        </w:rPr>
        <w:t>Develop your own topic/title, in consultation with Dr Forman.</w:t>
      </w:r>
    </w:p>
    <w:p w14:paraId="5DC35B63" w14:textId="623E48AE" w:rsidR="0011148C" w:rsidRDefault="0011148C" w:rsidP="007A5BA9">
      <w:pPr>
        <w:numPr>
          <w:ilvl w:val="0"/>
          <w:numId w:val="3"/>
        </w:numPr>
        <w:rPr>
          <w:rFonts w:ascii="Times New Roman" w:hAnsi="Times New Roman"/>
          <w:szCs w:val="24"/>
        </w:rPr>
      </w:pPr>
      <w:r>
        <w:rPr>
          <w:rFonts w:ascii="Times New Roman" w:hAnsi="Times New Roman"/>
          <w:szCs w:val="24"/>
        </w:rPr>
        <w:t xml:space="preserve">Following on from our discussion of Carolyn </w:t>
      </w:r>
      <w:proofErr w:type="spellStart"/>
      <w:r>
        <w:rPr>
          <w:rFonts w:ascii="Times New Roman" w:hAnsi="Times New Roman"/>
          <w:szCs w:val="24"/>
        </w:rPr>
        <w:t>Betensky’s</w:t>
      </w:r>
      <w:proofErr w:type="spellEnd"/>
      <w:r>
        <w:rPr>
          <w:rFonts w:ascii="Times New Roman" w:hAnsi="Times New Roman"/>
          <w:szCs w:val="24"/>
        </w:rPr>
        <w:t xml:space="preserve"> article on “casual racism,” </w:t>
      </w:r>
      <w:r w:rsidR="003869F7">
        <w:rPr>
          <w:rFonts w:ascii="Times New Roman" w:hAnsi="Times New Roman"/>
          <w:szCs w:val="24"/>
        </w:rPr>
        <w:t>explore the function of racism in one or more of the readings from Term 1.  This might include an analysis of your own reading experience.</w:t>
      </w:r>
    </w:p>
    <w:p w14:paraId="20E5C238" w14:textId="3D51678A" w:rsidR="00083145" w:rsidRDefault="00083145" w:rsidP="007A5BA9">
      <w:pPr>
        <w:numPr>
          <w:ilvl w:val="0"/>
          <w:numId w:val="3"/>
        </w:numPr>
        <w:rPr>
          <w:rFonts w:ascii="Times New Roman" w:hAnsi="Times New Roman"/>
          <w:szCs w:val="24"/>
        </w:rPr>
      </w:pPr>
      <w:r>
        <w:rPr>
          <w:rFonts w:ascii="Times New Roman" w:hAnsi="Times New Roman"/>
          <w:szCs w:val="24"/>
        </w:rPr>
        <w:t xml:space="preserve">Explore the theme of disaffection in one or more </w:t>
      </w:r>
      <w:r w:rsidR="00F0065D">
        <w:rPr>
          <w:rFonts w:ascii="Times New Roman" w:hAnsi="Times New Roman"/>
          <w:szCs w:val="24"/>
        </w:rPr>
        <w:t xml:space="preserve">of the </w:t>
      </w:r>
      <w:r>
        <w:rPr>
          <w:rFonts w:ascii="Times New Roman" w:hAnsi="Times New Roman"/>
          <w:szCs w:val="24"/>
        </w:rPr>
        <w:t>readings from Term 1.</w:t>
      </w:r>
    </w:p>
    <w:p w14:paraId="2C292558" w14:textId="77777777" w:rsidR="00F0065D" w:rsidRDefault="00F0065D" w:rsidP="007A5BA9">
      <w:pPr>
        <w:numPr>
          <w:ilvl w:val="0"/>
          <w:numId w:val="3"/>
        </w:numPr>
        <w:rPr>
          <w:rFonts w:ascii="Times New Roman" w:hAnsi="Times New Roman"/>
          <w:szCs w:val="24"/>
        </w:rPr>
      </w:pPr>
      <w:proofErr w:type="spellStart"/>
      <w:r>
        <w:rPr>
          <w:rFonts w:ascii="Times New Roman" w:hAnsi="Times New Roman"/>
          <w:szCs w:val="24"/>
        </w:rPr>
        <w:t>Analyze</w:t>
      </w:r>
      <w:proofErr w:type="spellEnd"/>
      <w:r>
        <w:rPr>
          <w:rFonts w:ascii="Times New Roman" w:hAnsi="Times New Roman"/>
          <w:szCs w:val="24"/>
        </w:rPr>
        <w:t xml:space="preserve"> the depiction of domestic life in one or more of the readings from Term 1.</w:t>
      </w:r>
    </w:p>
    <w:p w14:paraId="6D2EE3BC" w14:textId="1199A4F6" w:rsidR="00F0065D" w:rsidRDefault="00F0065D" w:rsidP="007A5BA9">
      <w:pPr>
        <w:numPr>
          <w:ilvl w:val="0"/>
          <w:numId w:val="3"/>
        </w:numPr>
        <w:rPr>
          <w:rFonts w:ascii="Times New Roman" w:hAnsi="Times New Roman"/>
          <w:szCs w:val="24"/>
        </w:rPr>
      </w:pPr>
      <w:r>
        <w:rPr>
          <w:rFonts w:ascii="Times New Roman" w:hAnsi="Times New Roman"/>
          <w:szCs w:val="24"/>
        </w:rPr>
        <w:t xml:space="preserve"> </w:t>
      </w:r>
      <w:r w:rsidR="00FB7A85">
        <w:rPr>
          <w:rFonts w:ascii="Times New Roman" w:hAnsi="Times New Roman"/>
          <w:szCs w:val="24"/>
        </w:rPr>
        <w:t>Discuss the representation of “indigenous” knowledge and learning in one or more of the texts from Term 1.</w:t>
      </w:r>
    </w:p>
    <w:p w14:paraId="0E101DBE" w14:textId="79203DD9" w:rsidR="00416348" w:rsidRPr="00416348" w:rsidRDefault="007D2666" w:rsidP="00416348">
      <w:pPr>
        <w:numPr>
          <w:ilvl w:val="0"/>
          <w:numId w:val="3"/>
        </w:numPr>
        <w:rPr>
          <w:rFonts w:ascii="Times New Roman" w:hAnsi="Times New Roman"/>
          <w:szCs w:val="24"/>
        </w:rPr>
      </w:pPr>
      <w:proofErr w:type="spellStart"/>
      <w:r>
        <w:rPr>
          <w:rFonts w:ascii="Times New Roman" w:hAnsi="Times New Roman"/>
          <w:szCs w:val="24"/>
        </w:rPr>
        <w:t>Priya</w:t>
      </w:r>
      <w:r w:rsidR="00416348">
        <w:rPr>
          <w:rFonts w:ascii="Times New Roman" w:hAnsi="Times New Roman"/>
          <w:szCs w:val="24"/>
        </w:rPr>
        <w:t>mvada</w:t>
      </w:r>
      <w:proofErr w:type="spellEnd"/>
      <w:r w:rsidR="00416348">
        <w:rPr>
          <w:rFonts w:ascii="Times New Roman" w:hAnsi="Times New Roman"/>
          <w:szCs w:val="24"/>
        </w:rPr>
        <w:t xml:space="preserve"> Gopal notes,”</w:t>
      </w:r>
      <w:r w:rsidR="00416348" w:rsidRPr="00416348">
        <w:rPr>
          <w:rFonts w:ascii="Times New Roman" w:eastAsiaTheme="minorHAnsi" w:hAnsi="Times New Roman"/>
          <w:color w:val="000000"/>
          <w:szCs w:val="24"/>
          <w:lang w:val="en-US"/>
        </w:rPr>
        <w:t>For all that it created both uneasiness and public anguish, the Indian uprising of 1857 did not</w:t>
      </w:r>
      <w:r w:rsidR="00416348">
        <w:rPr>
          <w:rFonts w:ascii="Times New Roman" w:hAnsi="Times New Roman"/>
          <w:szCs w:val="24"/>
        </w:rPr>
        <w:t xml:space="preserve"> </w:t>
      </w:r>
      <w:r w:rsidR="00416348" w:rsidRPr="00416348">
        <w:rPr>
          <w:rFonts w:ascii="Times New Roman" w:eastAsiaTheme="minorHAnsi" w:hAnsi="Times New Roman"/>
          <w:color w:val="000000"/>
          <w:szCs w:val="24"/>
          <w:lang w:val="en-US"/>
        </w:rPr>
        <w:t>constitute a crisis that forged anything like a critical consensus on the downsides of empire. As others</w:t>
      </w:r>
      <w:r w:rsidR="00416348">
        <w:rPr>
          <w:rFonts w:ascii="Times New Roman" w:hAnsi="Times New Roman"/>
          <w:szCs w:val="24"/>
        </w:rPr>
        <w:t xml:space="preserve"> </w:t>
      </w:r>
      <w:r w:rsidR="00416348" w:rsidRPr="00416348">
        <w:rPr>
          <w:rFonts w:ascii="Times New Roman" w:eastAsiaTheme="minorHAnsi" w:hAnsi="Times New Roman"/>
          <w:color w:val="000000"/>
          <w:szCs w:val="24"/>
          <w:lang w:val="en-US"/>
        </w:rPr>
        <w:t>have noted, it undermined the liberal pedagogical mission to raise the inhabitants of the subcontinent to</w:t>
      </w:r>
      <w:r w:rsidR="00416348">
        <w:rPr>
          <w:rFonts w:ascii="Times New Roman" w:hAnsi="Times New Roman"/>
          <w:szCs w:val="24"/>
        </w:rPr>
        <w:t xml:space="preserve"> </w:t>
      </w:r>
      <w:r w:rsidR="00416348" w:rsidRPr="00416348">
        <w:rPr>
          <w:rFonts w:ascii="Times New Roman" w:eastAsiaTheme="minorHAnsi" w:hAnsi="Times New Roman"/>
          <w:color w:val="000000"/>
          <w:szCs w:val="24"/>
          <w:lang w:val="en-US"/>
        </w:rPr>
        <w:t>higher civilizational standards. It is also widely accepted that lines of difference were hardened,</w:t>
      </w:r>
      <w:r w:rsidR="00416348">
        <w:rPr>
          <w:rFonts w:ascii="Times New Roman" w:hAnsi="Times New Roman"/>
          <w:szCs w:val="24"/>
        </w:rPr>
        <w:t xml:space="preserve"> </w:t>
      </w:r>
      <w:r w:rsidR="00416348" w:rsidRPr="00416348">
        <w:rPr>
          <w:rFonts w:ascii="Times New Roman" w:eastAsiaTheme="minorHAnsi" w:hAnsi="Times New Roman"/>
          <w:color w:val="000000"/>
          <w:szCs w:val="24"/>
          <w:lang w:val="en-US"/>
        </w:rPr>
        <w:t>confirming ‘the mutual distrust between rulers and ruled’.</w:t>
      </w:r>
      <w:r w:rsidR="00416348">
        <w:rPr>
          <w:rFonts w:ascii="Times New Roman" w:eastAsiaTheme="minorHAnsi" w:hAnsi="Times New Roman"/>
          <w:color w:val="0000FF"/>
          <w:sz w:val="17"/>
          <w:szCs w:val="17"/>
          <w:lang w:val="en-US"/>
        </w:rPr>
        <w:t xml:space="preserve"> </w:t>
      </w:r>
      <w:r w:rsidR="00416348" w:rsidRPr="00416348">
        <w:rPr>
          <w:rFonts w:ascii="Times New Roman" w:eastAsiaTheme="minorHAnsi" w:hAnsi="Times New Roman"/>
          <w:color w:val="000000"/>
          <w:szCs w:val="24"/>
          <w:lang w:val="en-US"/>
        </w:rPr>
        <w:t>Yet, as I have argued here, some responses to</w:t>
      </w:r>
      <w:r w:rsidR="00416348">
        <w:rPr>
          <w:rFonts w:ascii="Times New Roman" w:hAnsi="Times New Roman"/>
          <w:szCs w:val="24"/>
        </w:rPr>
        <w:t xml:space="preserve"> </w:t>
      </w:r>
      <w:r w:rsidR="00416348" w:rsidRPr="00416348">
        <w:rPr>
          <w:rFonts w:ascii="Times New Roman" w:eastAsiaTheme="minorHAnsi" w:hAnsi="Times New Roman"/>
          <w:color w:val="000000"/>
          <w:szCs w:val="24"/>
          <w:lang w:val="en-US"/>
        </w:rPr>
        <w:t>the uprising laid the ground for a different interpretation of such crises of rule – one that undermined</w:t>
      </w:r>
      <w:r w:rsidR="00416348">
        <w:rPr>
          <w:rFonts w:ascii="Times New Roman" w:hAnsi="Times New Roman"/>
          <w:szCs w:val="24"/>
        </w:rPr>
        <w:t xml:space="preserve"> </w:t>
      </w:r>
      <w:r w:rsidR="00416348" w:rsidRPr="00416348">
        <w:rPr>
          <w:rFonts w:ascii="Times New Roman" w:eastAsiaTheme="minorHAnsi" w:hAnsi="Times New Roman"/>
          <w:color w:val="000000"/>
          <w:szCs w:val="24"/>
          <w:lang w:val="en-US"/>
        </w:rPr>
        <w:t xml:space="preserve">attitudes of paternalism and benevolence in </w:t>
      </w:r>
      <w:proofErr w:type="spellStart"/>
      <w:r w:rsidR="00416348" w:rsidRPr="00416348">
        <w:rPr>
          <w:rFonts w:ascii="Times New Roman" w:eastAsiaTheme="minorHAnsi" w:hAnsi="Times New Roman"/>
          <w:color w:val="000000"/>
          <w:szCs w:val="24"/>
          <w:lang w:val="en-US"/>
        </w:rPr>
        <w:t>favour</w:t>
      </w:r>
      <w:proofErr w:type="spellEnd"/>
      <w:r w:rsidR="00416348" w:rsidRPr="00416348">
        <w:rPr>
          <w:rFonts w:ascii="Times New Roman" w:eastAsiaTheme="minorHAnsi" w:hAnsi="Times New Roman"/>
          <w:color w:val="000000"/>
          <w:szCs w:val="24"/>
          <w:lang w:val="en-US"/>
        </w:rPr>
        <w:t xml:space="preserve"> of dispositions that emphasized fellow feeling,</w:t>
      </w:r>
      <w:r w:rsidR="00416348">
        <w:rPr>
          <w:rFonts w:ascii="Times New Roman" w:hAnsi="Times New Roman"/>
          <w:szCs w:val="24"/>
        </w:rPr>
        <w:t xml:space="preserve"> </w:t>
      </w:r>
      <w:r w:rsidR="00416348" w:rsidRPr="00416348">
        <w:rPr>
          <w:rFonts w:ascii="Times New Roman" w:eastAsiaTheme="minorHAnsi" w:hAnsi="Times New Roman"/>
          <w:color w:val="000000"/>
          <w:szCs w:val="24"/>
          <w:lang w:val="en-US"/>
        </w:rPr>
        <w:t>reciprocal engagement and reverse pedagogy. Such interpretations may have been a minor key against the</w:t>
      </w:r>
      <w:r w:rsidR="00416348">
        <w:rPr>
          <w:rFonts w:ascii="Times New Roman" w:hAnsi="Times New Roman"/>
          <w:szCs w:val="24"/>
        </w:rPr>
        <w:t xml:space="preserve"> </w:t>
      </w:r>
      <w:r w:rsidR="00416348" w:rsidRPr="00416348">
        <w:rPr>
          <w:rFonts w:ascii="Times New Roman" w:eastAsiaTheme="minorHAnsi" w:hAnsi="Times New Roman"/>
          <w:color w:val="000000"/>
          <w:szCs w:val="24"/>
          <w:lang w:val="en-US"/>
        </w:rPr>
        <w:t>upsurge of emotions that marked the response to the uprising, but they constitute, nonetheless, a bookmark</w:t>
      </w:r>
      <w:r w:rsidR="00416348">
        <w:rPr>
          <w:rFonts w:ascii="Times New Roman" w:hAnsi="Times New Roman"/>
          <w:szCs w:val="24"/>
        </w:rPr>
        <w:t xml:space="preserve"> </w:t>
      </w:r>
      <w:r w:rsidR="00416348" w:rsidRPr="00416348">
        <w:rPr>
          <w:rFonts w:ascii="Times New Roman" w:eastAsiaTheme="minorHAnsi" w:hAnsi="Times New Roman"/>
          <w:color w:val="000000"/>
          <w:szCs w:val="24"/>
          <w:lang w:val="en-US"/>
        </w:rPr>
        <w:t>which kept different political possibilities open. These included modes of relating to non-Europeans that</w:t>
      </w:r>
      <w:r w:rsidR="00416348">
        <w:rPr>
          <w:rFonts w:ascii="Times New Roman" w:hAnsi="Times New Roman"/>
          <w:szCs w:val="24"/>
        </w:rPr>
        <w:t xml:space="preserve"> </w:t>
      </w:r>
      <w:r w:rsidR="00416348" w:rsidRPr="00416348">
        <w:rPr>
          <w:rFonts w:ascii="Times New Roman" w:eastAsiaTheme="minorHAnsi" w:hAnsi="Times New Roman"/>
          <w:color w:val="000000"/>
          <w:szCs w:val="24"/>
          <w:lang w:val="en-US"/>
        </w:rPr>
        <w:t>both acknowledged the variety of the ways in which the ‘human’ expressed itself in cultures and sought to</w:t>
      </w:r>
      <w:r w:rsidR="00416348">
        <w:rPr>
          <w:rFonts w:ascii="Times New Roman" w:hAnsi="Times New Roman"/>
          <w:szCs w:val="24"/>
        </w:rPr>
        <w:t xml:space="preserve"> </w:t>
      </w:r>
      <w:r w:rsidR="00416348" w:rsidRPr="00416348">
        <w:rPr>
          <w:rFonts w:ascii="Times New Roman" w:eastAsiaTheme="minorHAnsi" w:hAnsi="Times New Roman"/>
          <w:color w:val="000000"/>
          <w:szCs w:val="24"/>
          <w:lang w:val="en-US"/>
        </w:rPr>
        <w:t>forge common ground. The idea that Englishness, or Britishness, also needed to reconstitute itself for the</w:t>
      </w:r>
      <w:r w:rsidR="00416348">
        <w:rPr>
          <w:rFonts w:ascii="Times New Roman" w:hAnsi="Times New Roman"/>
          <w:szCs w:val="24"/>
        </w:rPr>
        <w:t xml:space="preserve"> </w:t>
      </w:r>
      <w:r w:rsidR="00416348" w:rsidRPr="00416348">
        <w:rPr>
          <w:rFonts w:ascii="Times New Roman" w:eastAsiaTheme="minorHAnsi" w:hAnsi="Times New Roman"/>
          <w:color w:val="000000"/>
          <w:szCs w:val="24"/>
          <w:lang w:val="en-US"/>
        </w:rPr>
        <w:t>better in the face of resistance, learning from it in the process, was also put into play at this time.</w:t>
      </w:r>
      <w:r w:rsidR="00416348">
        <w:rPr>
          <w:rFonts w:ascii="Times New Roman" w:eastAsiaTheme="minorHAnsi" w:hAnsi="Times New Roman"/>
          <w:color w:val="000000"/>
          <w:szCs w:val="24"/>
          <w:lang w:val="en-US"/>
        </w:rPr>
        <w:t>”</w:t>
      </w:r>
    </w:p>
    <w:p w14:paraId="64F1B5C0" w14:textId="27D673C6" w:rsidR="00416348" w:rsidRDefault="00416348" w:rsidP="00416348">
      <w:pPr>
        <w:ind w:left="720"/>
        <w:rPr>
          <w:rFonts w:ascii="Times New Roman" w:hAnsi="Times New Roman"/>
          <w:szCs w:val="24"/>
        </w:rPr>
      </w:pPr>
    </w:p>
    <w:p w14:paraId="6924316B" w14:textId="4F2645E2" w:rsidR="00416348" w:rsidRPr="00416348" w:rsidRDefault="00416348" w:rsidP="00416348">
      <w:pPr>
        <w:ind w:left="720"/>
        <w:rPr>
          <w:rFonts w:ascii="Times New Roman" w:hAnsi="Times New Roman"/>
          <w:szCs w:val="24"/>
        </w:rPr>
      </w:pPr>
      <w:r>
        <w:rPr>
          <w:rFonts w:ascii="Times New Roman" w:hAnsi="Times New Roman"/>
          <w:szCs w:val="24"/>
        </w:rPr>
        <w:t>Consider these comments in relation to one or more</w:t>
      </w:r>
      <w:r w:rsidR="00E66049">
        <w:rPr>
          <w:rFonts w:ascii="Times New Roman" w:hAnsi="Times New Roman"/>
          <w:szCs w:val="24"/>
        </w:rPr>
        <w:t xml:space="preserve"> of the</w:t>
      </w:r>
      <w:r>
        <w:rPr>
          <w:rFonts w:ascii="Times New Roman" w:hAnsi="Times New Roman"/>
          <w:szCs w:val="24"/>
        </w:rPr>
        <w:t xml:space="preserve"> texts from Term 1’s readings.</w:t>
      </w:r>
    </w:p>
    <w:p w14:paraId="537D09BC" w14:textId="27B82D10" w:rsidR="00083145" w:rsidRDefault="00083145" w:rsidP="00F0065D">
      <w:pPr>
        <w:ind w:left="720"/>
        <w:rPr>
          <w:rFonts w:ascii="Times New Roman" w:hAnsi="Times New Roman"/>
          <w:szCs w:val="24"/>
        </w:rPr>
      </w:pPr>
    </w:p>
    <w:p w14:paraId="1C194A9D" w14:textId="1ED322A2" w:rsidR="00416348" w:rsidRDefault="00416348" w:rsidP="007A5BA9">
      <w:pPr>
        <w:numPr>
          <w:ilvl w:val="0"/>
          <w:numId w:val="3"/>
        </w:numPr>
        <w:rPr>
          <w:rFonts w:ascii="Times New Roman" w:hAnsi="Times New Roman"/>
          <w:szCs w:val="24"/>
        </w:rPr>
      </w:pPr>
      <w:r>
        <w:rPr>
          <w:rFonts w:ascii="Times New Roman" w:hAnsi="Times New Roman"/>
          <w:szCs w:val="24"/>
        </w:rPr>
        <w:t>Explore what Sukanya Banerjee calls “</w:t>
      </w:r>
      <w:proofErr w:type="spellStart"/>
      <w:r>
        <w:rPr>
          <w:rFonts w:ascii="Times New Roman" w:hAnsi="Times New Roman"/>
          <w:szCs w:val="24"/>
        </w:rPr>
        <w:t>transimperial</w:t>
      </w:r>
      <w:proofErr w:type="spellEnd"/>
      <w:r>
        <w:rPr>
          <w:rFonts w:ascii="Times New Roman" w:hAnsi="Times New Roman"/>
          <w:szCs w:val="24"/>
        </w:rPr>
        <w:t>” connections in one or more of the readings from Term 1.</w:t>
      </w:r>
    </w:p>
    <w:p w14:paraId="0D6CE96D" w14:textId="377CBBE0" w:rsidR="00360E67" w:rsidRDefault="00360E67" w:rsidP="00360E67">
      <w:pPr>
        <w:numPr>
          <w:ilvl w:val="0"/>
          <w:numId w:val="3"/>
        </w:numPr>
        <w:rPr>
          <w:rFonts w:ascii="Times New Roman" w:hAnsi="Times New Roman"/>
          <w:szCs w:val="24"/>
        </w:rPr>
      </w:pPr>
      <w:r>
        <w:rPr>
          <w:rFonts w:ascii="Times New Roman" w:hAnsi="Times New Roman"/>
          <w:szCs w:val="24"/>
        </w:rPr>
        <w:t>How is dialogue used in one or more of the literary texts from Term 1 to give voice to and/or circumscribe “native” agency?</w:t>
      </w:r>
    </w:p>
    <w:p w14:paraId="47405CE9" w14:textId="7CDFD74F" w:rsidR="00A1433E" w:rsidRDefault="00A1433E" w:rsidP="00360E67">
      <w:pPr>
        <w:numPr>
          <w:ilvl w:val="0"/>
          <w:numId w:val="3"/>
        </w:numPr>
        <w:rPr>
          <w:rFonts w:ascii="Times New Roman" w:hAnsi="Times New Roman"/>
          <w:szCs w:val="24"/>
        </w:rPr>
      </w:pPr>
      <w:r>
        <w:rPr>
          <w:rFonts w:ascii="Times New Roman" w:hAnsi="Times New Roman"/>
          <w:szCs w:val="24"/>
        </w:rPr>
        <w:t>Examine the representation of crafts and/or craftsmanship in one or more of the works studied in Term 1.  (This question might also include cooking and food preparation.)</w:t>
      </w:r>
    </w:p>
    <w:p w14:paraId="50ACCEBF" w14:textId="35FC8F61" w:rsidR="00360E67" w:rsidRPr="00595F7A" w:rsidRDefault="00360E67" w:rsidP="00360E67">
      <w:pPr>
        <w:numPr>
          <w:ilvl w:val="0"/>
          <w:numId w:val="3"/>
        </w:numPr>
        <w:rPr>
          <w:rFonts w:ascii="Times New Roman" w:hAnsi="Times New Roman"/>
          <w:szCs w:val="24"/>
        </w:rPr>
      </w:pPr>
      <w:r>
        <w:rPr>
          <w:rFonts w:ascii="Times New Roman" w:hAnsi="Times New Roman"/>
          <w:szCs w:val="24"/>
        </w:rPr>
        <w:lastRenderedPageBreak/>
        <w:t>According to Macaulay in his “Minute on Indian Education” (1835), “</w:t>
      </w:r>
      <w:r>
        <w:rPr>
          <w:rFonts w:eastAsia="Times New Roman"/>
        </w:rPr>
        <w:t>Whether we look at the intrinsic value of our literature, or at the particular situation of this country, we shall see the strongest reason to think that, of all foreign tongues, the English tongue is that which would be the most useful to our native subjects.”  Evaluate this statement with respect to one or more of the works studied in Term 1.</w:t>
      </w:r>
    </w:p>
    <w:p w14:paraId="34037BD5" w14:textId="1E3777FB" w:rsidR="00360E67" w:rsidRDefault="00360E67" w:rsidP="00360E67">
      <w:pPr>
        <w:numPr>
          <w:ilvl w:val="0"/>
          <w:numId w:val="3"/>
        </w:numPr>
        <w:rPr>
          <w:rFonts w:ascii="Times New Roman" w:hAnsi="Times New Roman"/>
          <w:szCs w:val="24"/>
        </w:rPr>
      </w:pPr>
      <w:r>
        <w:rPr>
          <w:rFonts w:ascii="Times New Roman" w:hAnsi="Times New Roman"/>
          <w:szCs w:val="24"/>
        </w:rPr>
        <w:t>Examine the depiction of women-only worlds or spaces in one or more of the readings from Term 1.</w:t>
      </w:r>
    </w:p>
    <w:p w14:paraId="5102A642" w14:textId="563405F7" w:rsidR="00360E67" w:rsidRPr="00360E67" w:rsidRDefault="00741C43" w:rsidP="00360E67">
      <w:pPr>
        <w:numPr>
          <w:ilvl w:val="0"/>
          <w:numId w:val="3"/>
        </w:numPr>
        <w:rPr>
          <w:rFonts w:ascii="Times New Roman" w:hAnsi="Times New Roman"/>
          <w:szCs w:val="24"/>
        </w:rPr>
      </w:pPr>
      <w:r>
        <w:rPr>
          <w:rFonts w:ascii="Times New Roman" w:hAnsi="Times New Roman"/>
          <w:szCs w:val="24"/>
        </w:rPr>
        <w:t xml:space="preserve">Apply an ecocritical perspective to develop a thesis about one or more of the readings from Term 1.  </w:t>
      </w:r>
      <w:r w:rsidR="00A1433E">
        <w:rPr>
          <w:rFonts w:ascii="Times New Roman" w:hAnsi="Times New Roman"/>
          <w:szCs w:val="24"/>
        </w:rPr>
        <w:t>Possible topic areas might include: gardens, the natural environment versus the built environment, the representation of plants and animals, the representation of rivers and/or oceans, and human interaction with the natural world.</w:t>
      </w:r>
    </w:p>
    <w:p w14:paraId="3D9BE644" w14:textId="0E773AAB" w:rsidR="0090320A" w:rsidRPr="00A1433E" w:rsidRDefault="0090320A" w:rsidP="00A1433E">
      <w:pPr>
        <w:numPr>
          <w:ilvl w:val="0"/>
          <w:numId w:val="3"/>
        </w:numPr>
        <w:rPr>
          <w:rFonts w:ascii="Times New Roman" w:hAnsi="Times New Roman"/>
          <w:szCs w:val="24"/>
        </w:rPr>
      </w:pPr>
      <w:r>
        <w:rPr>
          <w:rFonts w:ascii="Times New Roman" w:hAnsi="Times New Roman"/>
          <w:szCs w:val="24"/>
        </w:rPr>
        <w:t xml:space="preserve">Explore the </w:t>
      </w:r>
      <w:r w:rsidR="00665CDD">
        <w:rPr>
          <w:rFonts w:ascii="Times New Roman" w:hAnsi="Times New Roman"/>
          <w:szCs w:val="24"/>
        </w:rPr>
        <w:t>depiction</w:t>
      </w:r>
      <w:r>
        <w:rPr>
          <w:rFonts w:ascii="Times New Roman" w:hAnsi="Times New Roman"/>
          <w:szCs w:val="24"/>
        </w:rPr>
        <w:t xml:space="preserve"> of widowhood in one or more of the readings from Term 1.</w:t>
      </w:r>
    </w:p>
    <w:p w14:paraId="753E42F5" w14:textId="69021BF4" w:rsidR="00A1433E" w:rsidRDefault="00A1433E" w:rsidP="00E7639F">
      <w:pPr>
        <w:pStyle w:val="ListParagraph"/>
        <w:numPr>
          <w:ilvl w:val="0"/>
          <w:numId w:val="3"/>
        </w:numPr>
        <w:rPr>
          <w:rFonts w:ascii="Times New Roman" w:hAnsi="Times New Roman"/>
          <w:szCs w:val="24"/>
        </w:rPr>
      </w:pPr>
      <w:proofErr w:type="spellStart"/>
      <w:r>
        <w:rPr>
          <w:rFonts w:ascii="Times New Roman" w:hAnsi="Times New Roman"/>
          <w:szCs w:val="24"/>
        </w:rPr>
        <w:t>Analyze</w:t>
      </w:r>
      <w:proofErr w:type="spellEnd"/>
      <w:r>
        <w:rPr>
          <w:rFonts w:ascii="Times New Roman" w:hAnsi="Times New Roman"/>
          <w:szCs w:val="24"/>
        </w:rPr>
        <w:t xml:space="preserve"> the depiction of murder and</w:t>
      </w:r>
      <w:r w:rsidR="00665CDD">
        <w:rPr>
          <w:rFonts w:ascii="Times New Roman" w:hAnsi="Times New Roman"/>
          <w:szCs w:val="24"/>
        </w:rPr>
        <w:t>/or</w:t>
      </w:r>
      <w:r>
        <w:rPr>
          <w:rFonts w:ascii="Times New Roman" w:hAnsi="Times New Roman"/>
          <w:szCs w:val="24"/>
        </w:rPr>
        <w:t xml:space="preserve"> killing in one or more of the texts from Term 1.</w:t>
      </w:r>
    </w:p>
    <w:p w14:paraId="6FD62DBE" w14:textId="1E259057" w:rsidR="00B64613" w:rsidRDefault="00B64613" w:rsidP="00E7639F">
      <w:pPr>
        <w:pStyle w:val="ListParagraph"/>
        <w:numPr>
          <w:ilvl w:val="0"/>
          <w:numId w:val="3"/>
        </w:numPr>
        <w:rPr>
          <w:rFonts w:ascii="Times New Roman" w:hAnsi="Times New Roman"/>
          <w:szCs w:val="24"/>
        </w:rPr>
      </w:pPr>
      <w:r>
        <w:rPr>
          <w:rFonts w:ascii="Times New Roman" w:hAnsi="Times New Roman"/>
          <w:szCs w:val="24"/>
        </w:rPr>
        <w:t>How do Anglophone Indian writers at the turn of the century express notions of freedom and independence (for India and/or for women)?  Use at least two texts in your response.</w:t>
      </w:r>
    </w:p>
    <w:p w14:paraId="291ED030" w14:textId="1DCF7E96" w:rsidR="00B64613" w:rsidRDefault="00B64613" w:rsidP="00E7639F">
      <w:pPr>
        <w:pStyle w:val="ListParagraph"/>
        <w:numPr>
          <w:ilvl w:val="0"/>
          <w:numId w:val="3"/>
        </w:numPr>
        <w:rPr>
          <w:rFonts w:ascii="Times New Roman" w:hAnsi="Times New Roman"/>
          <w:szCs w:val="24"/>
        </w:rPr>
      </w:pPr>
      <w:r>
        <w:rPr>
          <w:rFonts w:ascii="Times New Roman" w:hAnsi="Times New Roman"/>
          <w:szCs w:val="24"/>
        </w:rPr>
        <w:t>How are issues of hygiene and cleanliness explored in two or more of the works studied?</w:t>
      </w:r>
    </w:p>
    <w:p w14:paraId="221F1759" w14:textId="49FF5DBF" w:rsidR="00B64613" w:rsidRPr="00485C32" w:rsidRDefault="009E7C70" w:rsidP="00485C32">
      <w:pPr>
        <w:pStyle w:val="ListParagraph"/>
        <w:numPr>
          <w:ilvl w:val="0"/>
          <w:numId w:val="3"/>
        </w:numPr>
        <w:rPr>
          <w:rFonts w:ascii="Times New Roman" w:hAnsi="Times New Roman"/>
          <w:szCs w:val="24"/>
        </w:rPr>
      </w:pPr>
      <w:proofErr w:type="spellStart"/>
      <w:r>
        <w:rPr>
          <w:rFonts w:ascii="Times New Roman" w:hAnsi="Times New Roman"/>
          <w:szCs w:val="24"/>
        </w:rPr>
        <w:t>Analyze</w:t>
      </w:r>
      <w:proofErr w:type="spellEnd"/>
      <w:r>
        <w:rPr>
          <w:rFonts w:ascii="Times New Roman" w:hAnsi="Times New Roman"/>
          <w:szCs w:val="24"/>
        </w:rPr>
        <w:t xml:space="preserve"> the significance of Christmas in one or more of the texts from Term 1.</w:t>
      </w:r>
    </w:p>
    <w:p w14:paraId="51D3C8FD" w14:textId="77777777" w:rsidR="00E56864" w:rsidRPr="007A5BA9" w:rsidRDefault="00E56864" w:rsidP="00E56864">
      <w:pPr>
        <w:rPr>
          <w:rFonts w:ascii="Times New Roman" w:hAnsi="Times New Roman"/>
          <w:szCs w:val="24"/>
        </w:rPr>
      </w:pPr>
    </w:p>
    <w:p w14:paraId="2AE3CB3C" w14:textId="77777777" w:rsidR="005F0416" w:rsidRPr="007A5BA9" w:rsidRDefault="005F0416" w:rsidP="00487ABE">
      <w:pPr>
        <w:rPr>
          <w:rFonts w:ascii="Times New Roman" w:hAnsi="Times New Roman"/>
          <w:szCs w:val="24"/>
        </w:rPr>
      </w:pPr>
    </w:p>
    <w:p w14:paraId="55C8906D" w14:textId="3631EDFA" w:rsidR="00AC025F" w:rsidRDefault="00355077">
      <w:pPr>
        <w:rPr>
          <w:rFonts w:ascii="Times New Roman" w:eastAsiaTheme="minorHAnsi" w:hAnsi="Times New Roman"/>
          <w:szCs w:val="24"/>
          <w:lang w:val="en-US"/>
        </w:rPr>
      </w:pPr>
      <w:r>
        <w:rPr>
          <w:rFonts w:ascii="Times New Roman" w:eastAsiaTheme="minorHAnsi" w:hAnsi="Times New Roman"/>
          <w:szCs w:val="24"/>
          <w:lang w:val="en-US"/>
        </w:rPr>
        <w:t>(Guidelines on the next page.)</w:t>
      </w:r>
      <w:r w:rsidR="00AC025F">
        <w:rPr>
          <w:rFonts w:ascii="Times New Roman" w:eastAsiaTheme="minorHAnsi" w:hAnsi="Times New Roman"/>
          <w:szCs w:val="24"/>
          <w:lang w:val="en-US"/>
        </w:rPr>
        <w:br w:type="page"/>
      </w:r>
    </w:p>
    <w:p w14:paraId="7FF880D4" w14:textId="75F9EC22" w:rsidR="005F0416" w:rsidRPr="007A5BA9" w:rsidRDefault="005F0416" w:rsidP="005F0416">
      <w:pPr>
        <w:widowControl w:val="0"/>
        <w:autoSpaceDE w:val="0"/>
        <w:autoSpaceDN w:val="0"/>
        <w:adjustRightInd w:val="0"/>
        <w:rPr>
          <w:rFonts w:ascii="Times New Roman" w:eastAsiaTheme="minorHAnsi" w:hAnsi="Times New Roman"/>
          <w:szCs w:val="24"/>
          <w:lang w:val="en-US"/>
        </w:rPr>
      </w:pPr>
      <w:r w:rsidRPr="007A5BA9">
        <w:rPr>
          <w:rFonts w:ascii="Times New Roman" w:eastAsiaTheme="minorHAnsi" w:hAnsi="Times New Roman"/>
          <w:szCs w:val="24"/>
          <w:lang w:val="en-US"/>
        </w:rPr>
        <w:lastRenderedPageBreak/>
        <w:t>Your essay must have a strong central argument/thesis statement, which should appear towards the start.  I will be expecting you to do close reading during the essay, commenting on issues such as narrative voice, style, etc. and the way in which these elements contribute</w:t>
      </w:r>
      <w:r w:rsidR="00487ABE">
        <w:rPr>
          <w:rFonts w:ascii="Times New Roman" w:eastAsiaTheme="minorHAnsi" w:hAnsi="Times New Roman"/>
          <w:szCs w:val="24"/>
          <w:lang w:val="en-US"/>
        </w:rPr>
        <w:t xml:space="preserve"> to the title you have chosen</w:t>
      </w:r>
      <w:r w:rsidR="00355077">
        <w:rPr>
          <w:rFonts w:ascii="Times New Roman" w:eastAsiaTheme="minorHAnsi" w:hAnsi="Times New Roman"/>
          <w:szCs w:val="24"/>
          <w:lang w:val="en-US"/>
        </w:rPr>
        <w:t xml:space="preserve"> or developed</w:t>
      </w:r>
      <w:r w:rsidR="00487ABE">
        <w:rPr>
          <w:rFonts w:ascii="Times New Roman" w:eastAsiaTheme="minorHAnsi" w:hAnsi="Times New Roman"/>
          <w:szCs w:val="24"/>
          <w:lang w:val="en-US"/>
        </w:rPr>
        <w:t>.</w:t>
      </w:r>
    </w:p>
    <w:p w14:paraId="7B734284" w14:textId="77777777" w:rsidR="005F0416" w:rsidRPr="007A5BA9" w:rsidRDefault="005F0416" w:rsidP="005F0416">
      <w:pPr>
        <w:widowControl w:val="0"/>
        <w:autoSpaceDE w:val="0"/>
        <w:autoSpaceDN w:val="0"/>
        <w:adjustRightInd w:val="0"/>
        <w:rPr>
          <w:rFonts w:ascii="Times New Roman" w:eastAsiaTheme="minorHAnsi" w:hAnsi="Times New Roman"/>
          <w:szCs w:val="24"/>
          <w:lang w:val="en-US"/>
        </w:rPr>
      </w:pPr>
    </w:p>
    <w:p w14:paraId="093653C3" w14:textId="77777777" w:rsidR="00395957" w:rsidRDefault="005F0416" w:rsidP="00607634">
      <w:pPr>
        <w:widowControl w:val="0"/>
        <w:autoSpaceDE w:val="0"/>
        <w:autoSpaceDN w:val="0"/>
        <w:adjustRightInd w:val="0"/>
        <w:rPr>
          <w:rFonts w:ascii="Times New Roman" w:eastAsiaTheme="minorHAnsi" w:hAnsi="Times New Roman"/>
          <w:szCs w:val="24"/>
          <w:lang w:val="en-US"/>
        </w:rPr>
      </w:pPr>
      <w:r w:rsidRPr="007A5BA9">
        <w:rPr>
          <w:rFonts w:ascii="Times New Roman" w:eastAsiaTheme="minorHAnsi" w:hAnsi="Times New Roman"/>
          <w:szCs w:val="24"/>
          <w:lang w:val="en-US"/>
        </w:rPr>
        <w:t xml:space="preserve">The essay should use parenthetical citations for quotations and have a bibliography, which </w:t>
      </w:r>
      <w:r w:rsidR="00E7639F" w:rsidRPr="007A5BA9">
        <w:rPr>
          <w:rFonts w:ascii="Times New Roman" w:eastAsiaTheme="minorHAnsi" w:hAnsi="Times New Roman"/>
          <w:szCs w:val="24"/>
          <w:lang w:val="en-US"/>
        </w:rPr>
        <w:t xml:space="preserve">preferably </w:t>
      </w:r>
      <w:r w:rsidRPr="007A5BA9">
        <w:rPr>
          <w:rFonts w:ascii="Times New Roman" w:eastAsiaTheme="minorHAnsi" w:hAnsi="Times New Roman"/>
          <w:szCs w:val="24"/>
          <w:lang w:val="en-US"/>
        </w:rPr>
        <w:t xml:space="preserve">conforms </w:t>
      </w:r>
      <w:r w:rsidR="00E7639F" w:rsidRPr="007A5BA9">
        <w:rPr>
          <w:rFonts w:ascii="Times New Roman" w:eastAsiaTheme="minorHAnsi" w:hAnsi="Times New Roman"/>
          <w:szCs w:val="24"/>
          <w:lang w:val="en-US"/>
        </w:rPr>
        <w:t xml:space="preserve">to the MLA </w:t>
      </w:r>
      <w:r w:rsidRPr="007A5BA9">
        <w:rPr>
          <w:rFonts w:ascii="Times New Roman" w:eastAsiaTheme="minorHAnsi" w:hAnsi="Times New Roman"/>
          <w:szCs w:val="24"/>
          <w:lang w:val="en-US"/>
        </w:rPr>
        <w:t xml:space="preserve">style.  Information on the MLA style can be found at </w:t>
      </w:r>
      <w:hyperlink r:id="rId5" w:history="1">
        <w:r w:rsidRPr="007A5BA9">
          <w:rPr>
            <w:rFonts w:ascii="Times New Roman" w:eastAsiaTheme="minorHAnsi" w:hAnsi="Times New Roman"/>
            <w:color w:val="0D37A4"/>
            <w:szCs w:val="24"/>
            <w:u w:val="single" w:color="0D37A4"/>
            <w:lang w:val="en-US"/>
          </w:rPr>
          <w:t>www.mla.org</w:t>
        </w:r>
      </w:hyperlink>
      <w:r w:rsidRPr="007A5BA9">
        <w:rPr>
          <w:rFonts w:ascii="Times New Roman" w:eastAsiaTheme="minorHAnsi" w:hAnsi="Times New Roman"/>
          <w:szCs w:val="24"/>
          <w:lang w:val="en-US"/>
        </w:rPr>
        <w:t>,</w:t>
      </w:r>
      <w:r w:rsidR="00B357B3">
        <w:rPr>
          <w:rFonts w:ascii="Times New Roman" w:eastAsiaTheme="minorHAnsi" w:hAnsi="Times New Roman"/>
          <w:szCs w:val="24"/>
          <w:lang w:val="en-US"/>
        </w:rPr>
        <w:t xml:space="preserve"> and from the Library (where there is a quick guide you can download</w:t>
      </w:r>
      <w:r w:rsidR="00395957">
        <w:rPr>
          <w:rFonts w:ascii="Times New Roman" w:eastAsiaTheme="minorHAnsi" w:hAnsi="Times New Roman"/>
          <w:szCs w:val="24"/>
          <w:lang w:val="en-US"/>
        </w:rPr>
        <w:t xml:space="preserve">—see </w:t>
      </w:r>
      <w:hyperlink r:id="rId6" w:history="1">
        <w:r w:rsidR="00395957" w:rsidRPr="00560412">
          <w:rPr>
            <w:rStyle w:val="Hyperlink"/>
            <w:rFonts w:ascii="Times New Roman" w:eastAsiaTheme="minorHAnsi" w:hAnsi="Times New Roman"/>
            <w:szCs w:val="24"/>
            <w:lang w:val="en-US"/>
          </w:rPr>
          <w:t>https://warwick.ac.uk/services/library/students/referencing/referencing-styles/</w:t>
        </w:r>
      </w:hyperlink>
      <w:r w:rsidR="00395957">
        <w:rPr>
          <w:rFonts w:ascii="Times New Roman" w:eastAsiaTheme="minorHAnsi" w:hAnsi="Times New Roman"/>
          <w:szCs w:val="24"/>
          <w:lang w:val="en-US"/>
        </w:rPr>
        <w:t>).</w:t>
      </w:r>
      <w:r w:rsidR="00B357B3">
        <w:rPr>
          <w:rFonts w:ascii="Times New Roman" w:eastAsiaTheme="minorHAnsi" w:hAnsi="Times New Roman"/>
          <w:szCs w:val="24"/>
          <w:lang w:val="en-US"/>
        </w:rPr>
        <w:t xml:space="preserve"> </w:t>
      </w:r>
      <w:r w:rsidR="00395957">
        <w:rPr>
          <w:rFonts w:ascii="Times New Roman" w:eastAsiaTheme="minorHAnsi" w:hAnsi="Times New Roman"/>
          <w:szCs w:val="24"/>
          <w:lang w:val="en-US"/>
        </w:rPr>
        <w:t xml:space="preserve"> </w:t>
      </w:r>
    </w:p>
    <w:p w14:paraId="7521C96A" w14:textId="77777777" w:rsidR="00395957" w:rsidRDefault="00395957" w:rsidP="00607634">
      <w:pPr>
        <w:widowControl w:val="0"/>
        <w:autoSpaceDE w:val="0"/>
        <w:autoSpaceDN w:val="0"/>
        <w:adjustRightInd w:val="0"/>
        <w:rPr>
          <w:rFonts w:ascii="Times New Roman" w:eastAsiaTheme="minorHAnsi" w:hAnsi="Times New Roman"/>
          <w:szCs w:val="24"/>
          <w:lang w:val="en-US"/>
        </w:rPr>
      </w:pPr>
    </w:p>
    <w:p w14:paraId="185439BA" w14:textId="3ADF0210" w:rsidR="00455DEC" w:rsidRDefault="009F07AC" w:rsidP="00607634">
      <w:pPr>
        <w:widowControl w:val="0"/>
        <w:autoSpaceDE w:val="0"/>
        <w:autoSpaceDN w:val="0"/>
        <w:adjustRightInd w:val="0"/>
        <w:rPr>
          <w:rFonts w:ascii="Times New Roman" w:eastAsiaTheme="minorHAnsi" w:hAnsi="Times New Roman"/>
          <w:szCs w:val="24"/>
          <w:lang w:val="en-US"/>
        </w:rPr>
      </w:pPr>
      <w:r w:rsidRPr="007A5BA9">
        <w:rPr>
          <w:rFonts w:ascii="Times New Roman" w:eastAsiaTheme="minorHAnsi" w:hAnsi="Times New Roman"/>
          <w:szCs w:val="24"/>
          <w:lang w:val="en-US"/>
        </w:rPr>
        <w:t xml:space="preserve">The Online Writing Lab at </w:t>
      </w:r>
      <w:r w:rsidR="0065600D">
        <w:rPr>
          <w:rFonts w:ascii="Times New Roman" w:eastAsiaTheme="minorHAnsi" w:hAnsi="Times New Roman"/>
          <w:szCs w:val="24"/>
          <w:lang w:val="en-US"/>
        </w:rPr>
        <w:t>Purdue</w:t>
      </w:r>
      <w:r w:rsidR="00CB1EF2" w:rsidRPr="00CB1EF2">
        <w:t xml:space="preserve"> </w:t>
      </w:r>
      <w:hyperlink r:id="rId7" w:history="1">
        <w:r w:rsidR="00CB1EF2" w:rsidRPr="00560412">
          <w:rPr>
            <w:rStyle w:val="Hyperlink"/>
            <w:rFonts w:ascii="Times New Roman" w:eastAsiaTheme="minorHAnsi" w:hAnsi="Times New Roman"/>
            <w:szCs w:val="24"/>
            <w:lang w:val="en-US"/>
          </w:rPr>
          <w:t>https://owl.purdue.edu/owl/general_writing/academic_writing/establishing_arguments/index.html</w:t>
        </w:r>
      </w:hyperlink>
      <w:r w:rsidR="005F0416" w:rsidRPr="007A5BA9">
        <w:rPr>
          <w:rFonts w:ascii="Times New Roman" w:eastAsiaTheme="minorHAnsi" w:hAnsi="Times New Roman"/>
          <w:szCs w:val="24"/>
          <w:lang w:val="en-US"/>
        </w:rPr>
        <w:t>, offers good guidance on how to formulate a thesis statement</w:t>
      </w:r>
      <w:r w:rsidR="00395957">
        <w:rPr>
          <w:rFonts w:ascii="Times New Roman" w:eastAsiaTheme="minorHAnsi" w:hAnsi="Times New Roman"/>
          <w:szCs w:val="24"/>
          <w:lang w:val="en-US"/>
        </w:rPr>
        <w:t xml:space="preserve"> and develop an argument</w:t>
      </w:r>
      <w:r w:rsidR="005F0416" w:rsidRPr="007A5BA9">
        <w:rPr>
          <w:rFonts w:ascii="Times New Roman" w:eastAsiaTheme="minorHAnsi" w:hAnsi="Times New Roman"/>
          <w:szCs w:val="24"/>
          <w:lang w:val="en-US"/>
        </w:rPr>
        <w:t xml:space="preserve">.  I also recommend </w:t>
      </w:r>
      <w:r w:rsidR="005F0416" w:rsidRPr="007A5BA9">
        <w:rPr>
          <w:rFonts w:ascii="Times New Roman" w:eastAsiaTheme="minorHAnsi" w:hAnsi="Times New Roman"/>
          <w:i/>
          <w:iCs/>
          <w:szCs w:val="24"/>
          <w:lang w:val="en-US"/>
        </w:rPr>
        <w:t>The Craft of Research</w:t>
      </w:r>
      <w:r w:rsidR="005F0416" w:rsidRPr="007A5BA9">
        <w:rPr>
          <w:rFonts w:ascii="Times New Roman" w:eastAsiaTheme="minorHAnsi" w:hAnsi="Times New Roman"/>
          <w:szCs w:val="24"/>
          <w:lang w:val="en-US"/>
        </w:rPr>
        <w:t>, edited by Wayne Booth et al.</w:t>
      </w:r>
      <w:r w:rsidR="00B357B3">
        <w:rPr>
          <w:rFonts w:ascii="Times New Roman" w:eastAsiaTheme="minorHAnsi" w:hAnsi="Times New Roman"/>
          <w:szCs w:val="24"/>
          <w:lang w:val="en-US"/>
        </w:rPr>
        <w:t>, especially the section on asking “so what” questions.</w:t>
      </w:r>
    </w:p>
    <w:p w14:paraId="163ACB13" w14:textId="77777777" w:rsidR="00CB075B" w:rsidRDefault="00CB075B" w:rsidP="00607634">
      <w:pPr>
        <w:widowControl w:val="0"/>
        <w:autoSpaceDE w:val="0"/>
        <w:autoSpaceDN w:val="0"/>
        <w:adjustRightInd w:val="0"/>
        <w:rPr>
          <w:rFonts w:ascii="Times New Roman" w:eastAsiaTheme="minorHAnsi" w:hAnsi="Times New Roman"/>
          <w:szCs w:val="24"/>
          <w:lang w:val="en-US"/>
        </w:rPr>
      </w:pPr>
    </w:p>
    <w:p w14:paraId="444E3EB8" w14:textId="011FA436" w:rsidR="006869A9" w:rsidRPr="007A5BA9" w:rsidRDefault="00CB075B" w:rsidP="00B11B75">
      <w:pPr>
        <w:rPr>
          <w:rFonts w:ascii="Times New Roman" w:hAnsi="Times New Roman"/>
          <w:szCs w:val="24"/>
        </w:rPr>
      </w:pPr>
      <w:r w:rsidRPr="009B0032">
        <w:rPr>
          <w:rFonts w:ascii="Times New Roman" w:hAnsi="Times New Roman"/>
          <w:szCs w:val="24"/>
        </w:rPr>
        <w:t xml:space="preserve">You are </w:t>
      </w:r>
      <w:r>
        <w:rPr>
          <w:rFonts w:ascii="Times New Roman" w:hAnsi="Times New Roman"/>
          <w:szCs w:val="24"/>
        </w:rPr>
        <w:t>encouraged</w:t>
      </w:r>
      <w:r w:rsidRPr="009B0032">
        <w:rPr>
          <w:rFonts w:ascii="Times New Roman" w:hAnsi="Times New Roman"/>
          <w:szCs w:val="24"/>
        </w:rPr>
        <w:t xml:space="preserve"> to do some degree of independent research for this assignment, which may include primary materials from the period (historical materials, contemporary criticism from journals or newspapers, other relevant literature, etc.) and/or criticism and theory.  Via the library portal, you can access useful databases such as Empire Online, </w:t>
      </w:r>
      <w:r>
        <w:rPr>
          <w:rFonts w:ascii="Times New Roman" w:hAnsi="Times New Roman"/>
          <w:szCs w:val="24"/>
        </w:rPr>
        <w:t xml:space="preserve">Gale News Vault, </w:t>
      </w:r>
      <w:r w:rsidR="007944FB">
        <w:rPr>
          <w:rFonts w:ascii="Times New Roman" w:hAnsi="Times New Roman"/>
          <w:szCs w:val="24"/>
        </w:rPr>
        <w:t>19</w:t>
      </w:r>
      <w:r w:rsidR="007944FB" w:rsidRPr="007944FB">
        <w:rPr>
          <w:rFonts w:ascii="Times New Roman" w:hAnsi="Times New Roman"/>
          <w:szCs w:val="24"/>
          <w:vertAlign w:val="superscript"/>
        </w:rPr>
        <w:t>th</w:t>
      </w:r>
      <w:r w:rsidRPr="009B0032">
        <w:rPr>
          <w:rFonts w:ascii="Times New Roman" w:hAnsi="Times New Roman"/>
          <w:szCs w:val="24"/>
        </w:rPr>
        <w:t xml:space="preserve"> Century </w:t>
      </w:r>
      <w:r w:rsidR="00F805CB">
        <w:rPr>
          <w:rFonts w:ascii="Times New Roman" w:hAnsi="Times New Roman"/>
          <w:szCs w:val="24"/>
        </w:rPr>
        <w:t>British</w:t>
      </w:r>
      <w:r w:rsidRPr="009B0032">
        <w:rPr>
          <w:rFonts w:ascii="Times New Roman" w:hAnsi="Times New Roman"/>
          <w:szCs w:val="24"/>
        </w:rPr>
        <w:t xml:space="preserve"> Newspapers,</w:t>
      </w:r>
      <w:r w:rsidR="00F805CB">
        <w:rPr>
          <w:rFonts w:ascii="Times New Roman" w:hAnsi="Times New Roman"/>
          <w:szCs w:val="24"/>
        </w:rPr>
        <w:t xml:space="preserve"> 19</w:t>
      </w:r>
      <w:r w:rsidR="00F805CB" w:rsidRPr="00F805CB">
        <w:rPr>
          <w:rFonts w:ascii="Times New Roman" w:hAnsi="Times New Roman"/>
          <w:szCs w:val="24"/>
          <w:vertAlign w:val="superscript"/>
        </w:rPr>
        <w:t>th</w:t>
      </w:r>
      <w:r w:rsidR="00F805CB">
        <w:rPr>
          <w:rFonts w:ascii="Times New Roman" w:hAnsi="Times New Roman"/>
          <w:szCs w:val="24"/>
        </w:rPr>
        <w:t xml:space="preserve"> Century UK Periodicals,</w:t>
      </w:r>
      <w:r w:rsidRPr="009B0032">
        <w:rPr>
          <w:rFonts w:ascii="Times New Roman" w:hAnsi="Times New Roman"/>
          <w:szCs w:val="24"/>
        </w:rPr>
        <w:t xml:space="preserve"> the Times Digital Archives, Project Muse, the MLA International Biblio</w:t>
      </w:r>
      <w:r w:rsidR="00C61223">
        <w:rPr>
          <w:rFonts w:ascii="Times New Roman" w:hAnsi="Times New Roman"/>
          <w:szCs w:val="24"/>
        </w:rPr>
        <w:t xml:space="preserve">graphy, and </w:t>
      </w:r>
      <w:r w:rsidR="0069702C">
        <w:rPr>
          <w:rFonts w:ascii="Times New Roman" w:hAnsi="Times New Roman"/>
          <w:szCs w:val="24"/>
        </w:rPr>
        <w:t>ProQuest One Literature</w:t>
      </w:r>
      <w:r w:rsidR="00C61223">
        <w:rPr>
          <w:rFonts w:ascii="Times New Roman" w:hAnsi="Times New Roman"/>
          <w:szCs w:val="24"/>
        </w:rPr>
        <w:t xml:space="preserve">.  </w:t>
      </w:r>
      <w:r w:rsidR="000C048D">
        <w:rPr>
          <w:rFonts w:ascii="Times New Roman" w:hAnsi="Times New Roman"/>
          <w:szCs w:val="24"/>
        </w:rPr>
        <w:t xml:space="preserve">See </w:t>
      </w:r>
      <w:hyperlink r:id="rId8" w:history="1">
        <w:r w:rsidR="000C048D" w:rsidRPr="00A64487">
          <w:rPr>
            <w:rStyle w:val="Hyperlink"/>
            <w:rFonts w:ascii="Times New Roman" w:hAnsi="Times New Roman"/>
            <w:szCs w:val="24"/>
          </w:rPr>
          <w:t>http://webcat.warwick.ac.uk/search~S1?/venglish/venglish/1%2C7%2C154%2CB/exact&amp;FF=venglish+all+primary+sources&amp;1%2C</w:t>
        </w:r>
        <w:r w:rsidR="000C048D" w:rsidRPr="00A64487">
          <w:rPr>
            <w:rStyle w:val="Hyperlink"/>
            <w:rFonts w:ascii="Times New Roman" w:hAnsi="Times New Roman"/>
            <w:szCs w:val="24"/>
          </w:rPr>
          <w:t>3</w:t>
        </w:r>
        <w:r w:rsidR="000C048D" w:rsidRPr="00A64487">
          <w:rPr>
            <w:rStyle w:val="Hyperlink"/>
            <w:rFonts w:ascii="Times New Roman" w:hAnsi="Times New Roman"/>
            <w:szCs w:val="24"/>
          </w:rPr>
          <w:t>8%2C</w:t>
        </w:r>
      </w:hyperlink>
      <w:r w:rsidR="000C048D">
        <w:rPr>
          <w:rFonts w:ascii="Times New Roman" w:hAnsi="Times New Roman"/>
          <w:szCs w:val="24"/>
        </w:rPr>
        <w:t xml:space="preserve"> for further details.  </w:t>
      </w:r>
      <w:r w:rsidRPr="009B0032">
        <w:rPr>
          <w:rFonts w:ascii="Times New Roman" w:hAnsi="Times New Roman"/>
          <w:szCs w:val="24"/>
        </w:rPr>
        <w:t>Remember that recent articles are normally embargoed for several ye</w:t>
      </w:r>
      <w:bookmarkStart w:id="0" w:name="_GoBack"/>
      <w:bookmarkEnd w:id="0"/>
      <w:r w:rsidRPr="009B0032">
        <w:rPr>
          <w:rFonts w:ascii="Times New Roman" w:hAnsi="Times New Roman"/>
          <w:szCs w:val="24"/>
        </w:rPr>
        <w:t xml:space="preserve">ars and </w:t>
      </w:r>
      <w:r w:rsidR="0069702C">
        <w:rPr>
          <w:rFonts w:ascii="Times New Roman" w:hAnsi="Times New Roman"/>
          <w:szCs w:val="24"/>
        </w:rPr>
        <w:t>may</w:t>
      </w:r>
      <w:r w:rsidRPr="009B0032">
        <w:rPr>
          <w:rFonts w:ascii="Times New Roman" w:hAnsi="Times New Roman"/>
          <w:szCs w:val="24"/>
        </w:rPr>
        <w:t xml:space="preserve"> not appear in JSTOR.  </w:t>
      </w:r>
    </w:p>
    <w:sectPr w:rsidR="006869A9" w:rsidRPr="007A5BA9" w:rsidSect="00607634">
      <w:pgSz w:w="12240" w:h="15840"/>
      <w:pgMar w:top="1440" w:right="1440" w:bottom="720" w:left="1440" w:header="706" w:footer="706"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0000500000000020000"/>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CB1C02"/>
    <w:multiLevelType w:val="hybridMultilevel"/>
    <w:tmpl w:val="0950B92E"/>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 w15:restartNumberingAfterBreak="0">
    <w:nsid w:val="2E040EF4"/>
    <w:multiLevelType w:val="hybridMultilevel"/>
    <w:tmpl w:val="13FE4A20"/>
    <w:lvl w:ilvl="0" w:tplc="000F0409">
      <w:start w:val="1"/>
      <w:numFmt w:val="decimal"/>
      <w:lvlText w:val="%1."/>
      <w:lvlJc w:val="left"/>
      <w:pPr>
        <w:tabs>
          <w:tab w:val="num" w:pos="920"/>
        </w:tabs>
        <w:ind w:left="920" w:hanging="360"/>
      </w:pPr>
      <w:rPr>
        <w:rFonts w:hint="default"/>
      </w:rPr>
    </w:lvl>
    <w:lvl w:ilvl="1" w:tplc="00190409">
      <w:start w:val="1"/>
      <w:numFmt w:val="lowerLetter"/>
      <w:lvlText w:val="%2."/>
      <w:lvlJc w:val="left"/>
      <w:pPr>
        <w:tabs>
          <w:tab w:val="num" w:pos="1640"/>
        </w:tabs>
        <w:ind w:left="1640" w:hanging="360"/>
      </w:pPr>
    </w:lvl>
    <w:lvl w:ilvl="2" w:tplc="001B0409" w:tentative="1">
      <w:start w:val="1"/>
      <w:numFmt w:val="lowerRoman"/>
      <w:lvlText w:val="%3."/>
      <w:lvlJc w:val="right"/>
      <w:pPr>
        <w:tabs>
          <w:tab w:val="num" w:pos="2360"/>
        </w:tabs>
        <w:ind w:left="2360" w:hanging="180"/>
      </w:pPr>
    </w:lvl>
    <w:lvl w:ilvl="3" w:tplc="000F0409" w:tentative="1">
      <w:start w:val="1"/>
      <w:numFmt w:val="decimal"/>
      <w:lvlText w:val="%4."/>
      <w:lvlJc w:val="left"/>
      <w:pPr>
        <w:tabs>
          <w:tab w:val="num" w:pos="3080"/>
        </w:tabs>
        <w:ind w:left="3080" w:hanging="360"/>
      </w:pPr>
    </w:lvl>
    <w:lvl w:ilvl="4" w:tplc="00190409" w:tentative="1">
      <w:start w:val="1"/>
      <w:numFmt w:val="lowerLetter"/>
      <w:lvlText w:val="%5."/>
      <w:lvlJc w:val="left"/>
      <w:pPr>
        <w:tabs>
          <w:tab w:val="num" w:pos="3800"/>
        </w:tabs>
        <w:ind w:left="3800" w:hanging="360"/>
      </w:pPr>
    </w:lvl>
    <w:lvl w:ilvl="5" w:tplc="001B0409" w:tentative="1">
      <w:start w:val="1"/>
      <w:numFmt w:val="lowerRoman"/>
      <w:lvlText w:val="%6."/>
      <w:lvlJc w:val="right"/>
      <w:pPr>
        <w:tabs>
          <w:tab w:val="num" w:pos="4520"/>
        </w:tabs>
        <w:ind w:left="4520" w:hanging="180"/>
      </w:pPr>
    </w:lvl>
    <w:lvl w:ilvl="6" w:tplc="000F0409" w:tentative="1">
      <w:start w:val="1"/>
      <w:numFmt w:val="decimal"/>
      <w:lvlText w:val="%7."/>
      <w:lvlJc w:val="left"/>
      <w:pPr>
        <w:tabs>
          <w:tab w:val="num" w:pos="5240"/>
        </w:tabs>
        <w:ind w:left="5240" w:hanging="360"/>
      </w:pPr>
    </w:lvl>
    <w:lvl w:ilvl="7" w:tplc="00190409" w:tentative="1">
      <w:start w:val="1"/>
      <w:numFmt w:val="lowerLetter"/>
      <w:lvlText w:val="%8."/>
      <w:lvlJc w:val="left"/>
      <w:pPr>
        <w:tabs>
          <w:tab w:val="num" w:pos="5960"/>
        </w:tabs>
        <w:ind w:left="5960" w:hanging="360"/>
      </w:pPr>
    </w:lvl>
    <w:lvl w:ilvl="8" w:tplc="001B0409" w:tentative="1">
      <w:start w:val="1"/>
      <w:numFmt w:val="lowerRoman"/>
      <w:lvlText w:val="%9."/>
      <w:lvlJc w:val="right"/>
      <w:pPr>
        <w:tabs>
          <w:tab w:val="num" w:pos="6680"/>
        </w:tabs>
        <w:ind w:left="6680" w:hanging="180"/>
      </w:pPr>
    </w:lvl>
  </w:abstractNum>
  <w:abstractNum w:abstractNumId="2" w15:restartNumberingAfterBreak="0">
    <w:nsid w:val="50230824"/>
    <w:multiLevelType w:val="hybridMultilevel"/>
    <w:tmpl w:val="B27CAAE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62FB04AF"/>
    <w:multiLevelType w:val="hybridMultilevel"/>
    <w:tmpl w:val="335A863E"/>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6B602087"/>
    <w:multiLevelType w:val="hybridMultilevel"/>
    <w:tmpl w:val="C0E6C3CE"/>
    <w:lvl w:ilvl="0" w:tplc="4C78EBA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8"/>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79C3"/>
    <w:rsid w:val="00011FDB"/>
    <w:rsid w:val="0003101E"/>
    <w:rsid w:val="00083145"/>
    <w:rsid w:val="000C048D"/>
    <w:rsid w:val="000C6D25"/>
    <w:rsid w:val="000F663B"/>
    <w:rsid w:val="0011148C"/>
    <w:rsid w:val="00146FC3"/>
    <w:rsid w:val="001C5DE0"/>
    <w:rsid w:val="0020713A"/>
    <w:rsid w:val="002433D6"/>
    <w:rsid w:val="0024347B"/>
    <w:rsid w:val="00267A5C"/>
    <w:rsid w:val="00267F22"/>
    <w:rsid w:val="0029142E"/>
    <w:rsid w:val="002E4DD6"/>
    <w:rsid w:val="002F265B"/>
    <w:rsid w:val="002F501C"/>
    <w:rsid w:val="003249F2"/>
    <w:rsid w:val="00355077"/>
    <w:rsid w:val="00360E67"/>
    <w:rsid w:val="003869F7"/>
    <w:rsid w:val="003947B5"/>
    <w:rsid w:val="00394995"/>
    <w:rsid w:val="00395957"/>
    <w:rsid w:val="00416348"/>
    <w:rsid w:val="004179C3"/>
    <w:rsid w:val="00446BD1"/>
    <w:rsid w:val="00455DEC"/>
    <w:rsid w:val="00485C32"/>
    <w:rsid w:val="00487ABE"/>
    <w:rsid w:val="0049316A"/>
    <w:rsid w:val="004D4B44"/>
    <w:rsid w:val="005112C6"/>
    <w:rsid w:val="00516F6F"/>
    <w:rsid w:val="00576358"/>
    <w:rsid w:val="00595F7A"/>
    <w:rsid w:val="005C78A3"/>
    <w:rsid w:val="005F0416"/>
    <w:rsid w:val="00607634"/>
    <w:rsid w:val="00610F6C"/>
    <w:rsid w:val="00611CAC"/>
    <w:rsid w:val="0065600D"/>
    <w:rsid w:val="00657953"/>
    <w:rsid w:val="00665CDD"/>
    <w:rsid w:val="006869A9"/>
    <w:rsid w:val="00696C66"/>
    <w:rsid w:val="0069702C"/>
    <w:rsid w:val="006B33CF"/>
    <w:rsid w:val="006B3689"/>
    <w:rsid w:val="006B5FB0"/>
    <w:rsid w:val="006D342A"/>
    <w:rsid w:val="006E25BE"/>
    <w:rsid w:val="00741C43"/>
    <w:rsid w:val="007503AF"/>
    <w:rsid w:val="00784C35"/>
    <w:rsid w:val="007944FB"/>
    <w:rsid w:val="007A5BA9"/>
    <w:rsid w:val="007D2666"/>
    <w:rsid w:val="007F09E3"/>
    <w:rsid w:val="00805933"/>
    <w:rsid w:val="00821945"/>
    <w:rsid w:val="00891ACC"/>
    <w:rsid w:val="0090320A"/>
    <w:rsid w:val="009A465C"/>
    <w:rsid w:val="009E7C70"/>
    <w:rsid w:val="009F07AC"/>
    <w:rsid w:val="00A1433E"/>
    <w:rsid w:val="00A23ADA"/>
    <w:rsid w:val="00A65D9B"/>
    <w:rsid w:val="00A753BC"/>
    <w:rsid w:val="00A91794"/>
    <w:rsid w:val="00AC025F"/>
    <w:rsid w:val="00B11B75"/>
    <w:rsid w:val="00B12AF1"/>
    <w:rsid w:val="00B357B3"/>
    <w:rsid w:val="00B64613"/>
    <w:rsid w:val="00BA4A02"/>
    <w:rsid w:val="00BC58A6"/>
    <w:rsid w:val="00C316DF"/>
    <w:rsid w:val="00C350BC"/>
    <w:rsid w:val="00C61223"/>
    <w:rsid w:val="00CB075B"/>
    <w:rsid w:val="00CB1EF2"/>
    <w:rsid w:val="00D46A4C"/>
    <w:rsid w:val="00D55FBE"/>
    <w:rsid w:val="00D77012"/>
    <w:rsid w:val="00D869D9"/>
    <w:rsid w:val="00DA15FC"/>
    <w:rsid w:val="00DD2AFD"/>
    <w:rsid w:val="00DD6F28"/>
    <w:rsid w:val="00E13901"/>
    <w:rsid w:val="00E56864"/>
    <w:rsid w:val="00E64B2F"/>
    <w:rsid w:val="00E66049"/>
    <w:rsid w:val="00E7639F"/>
    <w:rsid w:val="00E90208"/>
    <w:rsid w:val="00E93D6D"/>
    <w:rsid w:val="00EA5C62"/>
    <w:rsid w:val="00EC3E4E"/>
    <w:rsid w:val="00EE2344"/>
    <w:rsid w:val="00EF6B7D"/>
    <w:rsid w:val="00F0065D"/>
    <w:rsid w:val="00F01F76"/>
    <w:rsid w:val="00F23EF8"/>
    <w:rsid w:val="00F73DBB"/>
    <w:rsid w:val="00F805CB"/>
    <w:rsid w:val="00FB12BE"/>
    <w:rsid w:val="00FB7A85"/>
  </w:rsids>
  <m:mathPr>
    <m:mathFont m:val="Cambria Math"/>
    <m:brkBin m:val="before"/>
    <m:brkBinSub m:val="--"/>
    <m:smallFrac/>
    <m:dispDef/>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10FE9DE"/>
  <w15:docId w15:val="{80C3B9C2-D974-724D-9948-66D00E2A9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79C3"/>
    <w:rPr>
      <w:rFonts w:ascii="Times" w:eastAsia="Times" w:hAnsi="Times" w:cs="Times New Roman"/>
      <w:szCs w:val="20"/>
      <w:lang w:val="en-GB"/>
    </w:rPr>
  </w:style>
  <w:style w:type="paragraph" w:styleId="Heading1">
    <w:name w:val="heading 1"/>
    <w:basedOn w:val="Normal"/>
    <w:next w:val="Normal"/>
    <w:link w:val="Heading1Char"/>
    <w:qFormat/>
    <w:rsid w:val="004179C3"/>
    <w:pPr>
      <w:keepNext/>
      <w:jc w:val="center"/>
      <w:outlineLvl w:val="0"/>
    </w:pPr>
    <w:rPr>
      <w:rFonts w:ascii="Times New Roman" w:hAnsi="Times New Roman"/>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179C3"/>
    <w:rPr>
      <w:rFonts w:ascii="Times New Roman" w:eastAsia="Times" w:hAnsi="Times New Roman" w:cs="Times New Roman"/>
      <w:szCs w:val="20"/>
      <w:u w:val="single"/>
      <w:lang w:val="en-GB"/>
    </w:rPr>
  </w:style>
  <w:style w:type="paragraph" w:styleId="Title">
    <w:name w:val="Title"/>
    <w:basedOn w:val="Normal"/>
    <w:link w:val="TitleChar"/>
    <w:qFormat/>
    <w:rsid w:val="004179C3"/>
    <w:pPr>
      <w:jc w:val="center"/>
    </w:pPr>
    <w:rPr>
      <w:rFonts w:ascii="Times New Roman" w:hAnsi="Times New Roman"/>
      <w:b/>
    </w:rPr>
  </w:style>
  <w:style w:type="character" w:customStyle="1" w:styleId="TitleChar">
    <w:name w:val="Title Char"/>
    <w:basedOn w:val="DefaultParagraphFont"/>
    <w:link w:val="Title"/>
    <w:rsid w:val="004179C3"/>
    <w:rPr>
      <w:rFonts w:ascii="Times New Roman" w:eastAsia="Times" w:hAnsi="Times New Roman" w:cs="Times New Roman"/>
      <w:b/>
      <w:szCs w:val="20"/>
      <w:lang w:val="en-GB"/>
    </w:rPr>
  </w:style>
  <w:style w:type="paragraph" w:styleId="ListParagraph">
    <w:name w:val="List Paragraph"/>
    <w:basedOn w:val="Normal"/>
    <w:uiPriority w:val="34"/>
    <w:qFormat/>
    <w:rsid w:val="00E7639F"/>
    <w:pPr>
      <w:ind w:left="720"/>
      <w:contextualSpacing/>
    </w:pPr>
  </w:style>
  <w:style w:type="character" w:styleId="Hyperlink">
    <w:name w:val="Hyperlink"/>
    <w:basedOn w:val="DefaultParagraphFont"/>
    <w:uiPriority w:val="99"/>
    <w:unhideWhenUsed/>
    <w:rsid w:val="000C048D"/>
    <w:rPr>
      <w:color w:val="0000FF" w:themeColor="hyperlink"/>
      <w:u w:val="single"/>
    </w:rPr>
  </w:style>
  <w:style w:type="character" w:styleId="UnresolvedMention">
    <w:name w:val="Unresolved Mention"/>
    <w:basedOn w:val="DefaultParagraphFont"/>
    <w:uiPriority w:val="99"/>
    <w:semiHidden/>
    <w:unhideWhenUsed/>
    <w:rsid w:val="00CB1EF2"/>
    <w:rPr>
      <w:color w:val="605E5C"/>
      <w:shd w:val="clear" w:color="auto" w:fill="E1DFDD"/>
    </w:rPr>
  </w:style>
  <w:style w:type="character" w:styleId="FollowedHyperlink">
    <w:name w:val="FollowedHyperlink"/>
    <w:basedOn w:val="DefaultParagraphFont"/>
    <w:uiPriority w:val="99"/>
    <w:semiHidden/>
    <w:unhideWhenUsed/>
    <w:rsid w:val="0069702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http://webcat.warwick.ac.uk/search~S1?/venglish/venglish/1%2C7%2C154%2CB/exact&amp;FF=venglish+all+primary+sources&amp;1%2C38%2C" TargetMode="External"/><Relationship Id="rId3" Type="http://schemas.openxmlformats.org/officeDocument/2006/relationships/settings" Target="settings.xml"/><Relationship Id="rId7" Type="http://schemas.openxmlformats.org/officeDocument/2006/relationships/hyperlink" Target="https://owl.purdue.edu/owl/general_writing/academic_writing/establishing_arguments/index.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services/library/students/referencing/referencing-styles/" TargetMode="External"/><Relationship Id="rId5" Type="http://schemas.openxmlformats.org/officeDocument/2006/relationships/hyperlink" Target="http://www.mla.or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TotalTime>
  <Pages>3</Pages>
  <Words>975</Words>
  <Characters>5493</Characters>
  <Application>Microsoft Office Word</Application>
  <DocSecurity>0</DocSecurity>
  <Lines>79</Lines>
  <Paragraphs>23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Rashmi Varma</dc:creator>
  <cp:keywords/>
  <cp:lastModifiedBy>ross.forman@btinternet.com</cp:lastModifiedBy>
  <cp:revision>18</cp:revision>
  <dcterms:created xsi:type="dcterms:W3CDTF">2020-11-13T14:52:00Z</dcterms:created>
  <dcterms:modified xsi:type="dcterms:W3CDTF">2020-11-13T17:42:00Z</dcterms:modified>
</cp:coreProperties>
</file>