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9BE" w:rsidRPr="00462D2E" w:rsidRDefault="00F27A10" w:rsidP="002D1986">
      <w:pPr>
        <w:jc w:val="both"/>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p>
    <w:p w:rsidR="00726027" w:rsidRDefault="00726027">
      <w:pPr>
        <w:rPr>
          <w:b/>
          <w:sz w:val="28"/>
          <w:szCs w:val="28"/>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tblPr>
      <w:tblGrid>
        <w:gridCol w:w="2268"/>
        <w:gridCol w:w="1276"/>
        <w:gridCol w:w="2835"/>
        <w:gridCol w:w="2693"/>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9534BA" w:rsidP="009368EF">
            <w:pPr>
              <w:keepLines/>
              <w:jc w:val="both"/>
              <w:rPr>
                <w:rFonts w:ascii="Calibri" w:hAnsi="Calibri" w:cs="Arial"/>
              </w:rPr>
            </w:pPr>
            <w:r>
              <w:rPr>
                <w:rFonts w:ascii="Calibri" w:hAnsi="Calibri" w:cs="Arial"/>
              </w:rPr>
              <w:t>EN379</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9534BA" w:rsidP="009368EF">
            <w:pPr>
              <w:keepLines/>
              <w:jc w:val="both"/>
              <w:rPr>
                <w:rFonts w:ascii="Calibri" w:hAnsi="Calibri" w:cs="Arial"/>
              </w:rPr>
            </w:pPr>
            <w:r w:rsidRPr="009534BA">
              <w:rPr>
                <w:rFonts w:ascii="Calibri" w:hAnsi="Calibri" w:cs="Arial"/>
              </w:rPr>
              <w:t>The Marriage Plot: romance, sex and feminism in English Fiction</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2D1986" w:rsidRPr="004D5414" w:rsidRDefault="00107B53" w:rsidP="00FB5DAB">
            <w:pPr>
              <w:keepLines/>
              <w:rPr>
                <w:rFonts w:ascii="Calibri" w:hAnsi="Calibri" w:cs="Arial"/>
                <w:b/>
                <w:sz w:val="24"/>
                <w:szCs w:val="24"/>
              </w:rPr>
            </w:pPr>
            <w:r>
              <w:rPr>
                <w:rFonts w:ascii="Calibri" w:eastAsia="Calibri" w:hAnsi="Calibri" w:cs="Calibri"/>
              </w:rPr>
              <w:br/>
            </w:r>
            <w:r w:rsidR="009534BA" w:rsidRPr="009534BA">
              <w:rPr>
                <w:rFonts w:ascii="Calibri" w:eastAsia="Calibri" w:hAnsi="Calibri" w:cs="Calibri"/>
              </w:rPr>
              <w:t>Beginning with Mary Wollstonecraft and ending with Lena Dunham’s TV series Girls, this module considers the relationships between gender and the marriage plot in English fiction. We will consider the productive tensions between the transhistorical, transcultural appeal of the marriage plot and its politics, and keep in mind Marx as well as Freud as we follow writers asking if the marriage plot is fit for purpose; if a feminist of any gender can hope to live happily ever after.</w:t>
            </w:r>
          </w:p>
        </w:tc>
      </w:tr>
      <w:tr w:rsidR="00726027" w:rsidRPr="00B71EE2"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6" w:space="0" w:color="auto"/>
              <w:left w:val="single" w:sz="6" w:space="0" w:color="auto"/>
              <w:bottom w:val="single" w:sz="6" w:space="0" w:color="auto"/>
              <w:right w:val="single" w:sz="6"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3544" w:type="dxa"/>
            <w:gridSpan w:val="2"/>
            <w:tcBorders>
              <w:top w:val="single" w:sz="6" w:space="0" w:color="auto"/>
              <w:left w:val="single" w:sz="6" w:space="0" w:color="auto"/>
              <w:bottom w:val="single" w:sz="6" w:space="0" w:color="auto"/>
              <w:right w:val="single" w:sz="6" w:space="0" w:color="auto"/>
            </w:tcBorders>
          </w:tcPr>
          <w:p w:rsidR="00107B53" w:rsidRPr="00F7232F" w:rsidRDefault="00726027" w:rsidP="009368EF">
            <w:pPr>
              <w:keepLines/>
              <w:rPr>
                <w:rFonts w:ascii="Calibri" w:hAnsi="Calibri" w:cs="Arial"/>
                <w:b/>
              </w:rPr>
            </w:pPr>
            <w:r w:rsidRPr="00872F8D">
              <w:rPr>
                <w:rFonts w:ascii="Calibri" w:hAnsi="Calibri" w:cs="Arial"/>
                <w:b/>
              </w:rPr>
              <w:t>By the end of the module the student should be able to....</w:t>
            </w:r>
          </w:p>
        </w:tc>
        <w:tc>
          <w:tcPr>
            <w:tcW w:w="2835"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693"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9534BA" w:rsidRPr="002D1986"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544" w:type="dxa"/>
            <w:gridSpan w:val="2"/>
            <w:tcBorders>
              <w:top w:val="single" w:sz="6" w:space="0" w:color="auto"/>
              <w:left w:val="single" w:sz="6" w:space="0" w:color="auto"/>
              <w:bottom w:val="single" w:sz="6" w:space="0" w:color="auto"/>
              <w:right w:val="single" w:sz="6" w:space="0" w:color="auto"/>
            </w:tcBorders>
          </w:tcPr>
          <w:p w:rsidR="00107B53" w:rsidRPr="00B71EE2" w:rsidRDefault="009534BA" w:rsidP="009534BA">
            <w:pPr>
              <w:keepLines/>
              <w:rPr>
                <w:rFonts w:ascii="Calibri" w:hAnsi="Calibri" w:cs="Arial"/>
              </w:rPr>
            </w:pPr>
            <w:r>
              <w:rPr>
                <w:rFonts w:ascii="Calibri" w:hAnsi="Calibri" w:cs="Arial"/>
              </w:rPr>
              <w:t>Understand and explain the politics of English romantic fiction</w:t>
            </w:r>
          </w:p>
        </w:tc>
        <w:tc>
          <w:tcPr>
            <w:tcW w:w="2835"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Reading, independent study and seminar discussion</w:t>
            </w:r>
          </w:p>
        </w:tc>
        <w:tc>
          <w:tcPr>
            <w:tcW w:w="2693"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5000 word portfolio</w:t>
            </w:r>
          </w:p>
        </w:tc>
      </w:tr>
      <w:tr w:rsidR="009534BA" w:rsidRPr="002D1986"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544" w:type="dxa"/>
            <w:gridSpan w:val="2"/>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Use close readings and analysis of literary craft and technique to support theoretical and/or historical narratives of English fiction</w:t>
            </w:r>
          </w:p>
        </w:tc>
        <w:tc>
          <w:tcPr>
            <w:tcW w:w="2835"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Reading, independent study, seminar discussion and writing practice</w:t>
            </w:r>
          </w:p>
        </w:tc>
        <w:tc>
          <w:tcPr>
            <w:tcW w:w="2693"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5000 word portfolio</w:t>
            </w:r>
          </w:p>
        </w:tc>
      </w:tr>
      <w:tr w:rsidR="009534BA" w:rsidRPr="002D1986"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544" w:type="dxa"/>
            <w:gridSpan w:val="2"/>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Describe some of the relationships between fiction and the cultural construction of gender and sexuality</w:t>
            </w:r>
          </w:p>
        </w:tc>
        <w:tc>
          <w:tcPr>
            <w:tcW w:w="2835"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Reading, independent study, seminar discussion and writing practice</w:t>
            </w:r>
          </w:p>
        </w:tc>
        <w:tc>
          <w:tcPr>
            <w:tcW w:w="2693"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5000 word portfolio</w:t>
            </w:r>
          </w:p>
        </w:tc>
      </w:tr>
      <w:tr w:rsidR="009534BA" w:rsidRPr="002D1986" w:rsidTr="00107B53">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544" w:type="dxa"/>
            <w:gridSpan w:val="2"/>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Develop her or his own literary practice in response to the study of set texts</w:t>
            </w:r>
          </w:p>
        </w:tc>
        <w:tc>
          <w:tcPr>
            <w:tcW w:w="2835"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Reading, independent study, seminar discussion and writing practice</w:t>
            </w:r>
          </w:p>
        </w:tc>
        <w:tc>
          <w:tcPr>
            <w:tcW w:w="2693" w:type="dxa"/>
            <w:tcBorders>
              <w:top w:val="single" w:sz="6" w:space="0" w:color="auto"/>
              <w:left w:val="single" w:sz="6" w:space="0" w:color="auto"/>
              <w:bottom w:val="single" w:sz="6" w:space="0" w:color="auto"/>
              <w:right w:val="single" w:sz="6" w:space="0" w:color="auto"/>
            </w:tcBorders>
          </w:tcPr>
          <w:p w:rsidR="009534BA" w:rsidRPr="00B71EE2" w:rsidRDefault="009534BA" w:rsidP="009534BA">
            <w:pPr>
              <w:keepLines/>
              <w:rPr>
                <w:rFonts w:ascii="Calibri" w:hAnsi="Calibri" w:cs="Arial"/>
              </w:rPr>
            </w:pPr>
            <w:r>
              <w:rPr>
                <w:rFonts w:ascii="Calibri" w:hAnsi="Calibri" w:cs="Arial"/>
              </w:rPr>
              <w:t>5000 word portfolio</w:t>
            </w:r>
          </w:p>
        </w:tc>
      </w:tr>
    </w:tbl>
    <w:p w:rsidR="00726027" w:rsidRDefault="00726027">
      <w:pPr>
        <w:rPr>
          <w:b/>
          <w:sz w:val="28"/>
          <w:szCs w:val="28"/>
        </w:rPr>
      </w:pPr>
      <w:bookmarkStart w:id="0" w:name="_GoBack"/>
      <w:bookmarkEnd w:id="0"/>
    </w:p>
    <w:sectPr w:rsidR="00726027" w:rsidSect="002D19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414D"/>
    <w:rsid w:val="00107B53"/>
    <w:rsid w:val="00135DC9"/>
    <w:rsid w:val="00141CBD"/>
    <w:rsid w:val="002B1751"/>
    <w:rsid w:val="002D1986"/>
    <w:rsid w:val="00462D2E"/>
    <w:rsid w:val="004D1C5D"/>
    <w:rsid w:val="004D5414"/>
    <w:rsid w:val="004D5ACE"/>
    <w:rsid w:val="005C47AF"/>
    <w:rsid w:val="00726027"/>
    <w:rsid w:val="009534BA"/>
    <w:rsid w:val="00B24B59"/>
    <w:rsid w:val="00CA72D6"/>
    <w:rsid w:val="00CE3117"/>
    <w:rsid w:val="00E31542"/>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72D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237</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 </cp:lastModifiedBy>
  <cp:revision>3</cp:revision>
  <dcterms:created xsi:type="dcterms:W3CDTF">2016-12-23T09:58:00Z</dcterms:created>
  <dcterms:modified xsi:type="dcterms:W3CDTF">2016-12-28T14:39:00Z</dcterms:modified>
</cp:coreProperties>
</file>