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bin" ContentType="application/vnd.openxmlformats-officedocument.wordprocessingml.printerSettings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1DF4D9D" w14:textId="5ACBB0A5" w:rsidR="007236AE" w:rsidRPr="00396AAC" w:rsidRDefault="00396AAC" w:rsidP="00396AAC">
      <w:pPr>
        <w:jc w:val="center"/>
        <w:rPr>
          <w:b/>
          <w:u w:val="single"/>
        </w:rPr>
      </w:pPr>
      <w:r w:rsidRPr="00396AAC">
        <w:rPr>
          <w:b/>
          <w:u w:val="single"/>
        </w:rPr>
        <w:t>Unit III (1914-1945): Modernisms and World War</w:t>
      </w:r>
    </w:p>
    <w:p w14:paraId="7EB15D3E" w14:textId="07A39C93" w:rsidR="00351CED" w:rsidRPr="00FC569F" w:rsidRDefault="00FC569F" w:rsidP="00396AAC">
      <w:pPr>
        <w:jc w:val="center"/>
        <w:rPr>
          <w:u w:val="single"/>
        </w:rPr>
      </w:pPr>
      <w:r>
        <w:rPr>
          <w:u w:val="single"/>
        </w:rPr>
        <w:t>Week 3</w:t>
      </w:r>
      <w:r w:rsidR="00396AAC" w:rsidRPr="00396AAC">
        <w:rPr>
          <w:u w:val="single"/>
        </w:rPr>
        <w:t xml:space="preserve">: </w:t>
      </w:r>
      <w:r>
        <w:rPr>
          <w:u w:val="single"/>
        </w:rPr>
        <w:t>‘</w:t>
      </w:r>
      <w:r w:rsidRPr="00FC569F">
        <w:rPr>
          <w:u w:val="single"/>
        </w:rPr>
        <w:t>Zone</w:t>
      </w:r>
      <w:r>
        <w:rPr>
          <w:u w:val="single"/>
        </w:rPr>
        <w:t>’</w:t>
      </w:r>
      <w:r>
        <w:rPr>
          <w:i/>
          <w:u w:val="single"/>
        </w:rPr>
        <w:t xml:space="preserve"> </w:t>
      </w:r>
      <w:r>
        <w:rPr>
          <w:u w:val="single"/>
        </w:rPr>
        <w:t>(1913) Guillaume Apollinaire; ‘</w:t>
      </w:r>
      <w:r w:rsidRPr="00FC569F">
        <w:rPr>
          <w:u w:val="single"/>
        </w:rPr>
        <w:t>The Wasteland</w:t>
      </w:r>
      <w:r>
        <w:rPr>
          <w:u w:val="single"/>
        </w:rPr>
        <w:t xml:space="preserve">’ (1922) T.S. Eliot </w:t>
      </w:r>
    </w:p>
    <w:p w14:paraId="4D8A8CDD" w14:textId="486D9D5F" w:rsidR="00DE7CB5" w:rsidRDefault="00363A96" w:rsidP="00DE7CB5">
      <w:pPr>
        <w:tabs>
          <w:tab w:val="left" w:pos="1278"/>
        </w:tabs>
      </w:pPr>
      <w:r>
        <w:tab/>
      </w:r>
      <w:r>
        <w:tab/>
      </w:r>
      <w:r>
        <w:tab/>
      </w:r>
      <w:r>
        <w:tab/>
      </w:r>
    </w:p>
    <w:p w14:paraId="347F189B" w14:textId="62EE37CC" w:rsidR="00461AE8" w:rsidRPr="00C708F6" w:rsidRDefault="00C708F6" w:rsidP="00DE7CB5">
      <w:pPr>
        <w:tabs>
          <w:tab w:val="left" w:pos="1278"/>
        </w:tabs>
        <w:rPr>
          <w:b/>
        </w:rPr>
      </w:pPr>
      <w:r w:rsidRPr="00C708F6">
        <w:rPr>
          <w:rFonts w:ascii="Helvetica" w:hAnsi="Helvetica" w:cs="Helvetica"/>
          <w:b/>
          <w:noProof/>
          <w:lang w:val="en-US"/>
        </w:rPr>
        <w:drawing>
          <wp:anchor distT="0" distB="0" distL="114300" distR="114300" simplePos="0" relativeHeight="251661312" behindDoc="0" locked="0" layoutInCell="1" allowOverlap="1" wp14:anchorId="2F788C27" wp14:editId="0602FFD6">
            <wp:simplePos x="0" y="0"/>
            <wp:positionH relativeFrom="column">
              <wp:posOffset>4229100</wp:posOffset>
            </wp:positionH>
            <wp:positionV relativeFrom="paragraph">
              <wp:posOffset>63500</wp:posOffset>
            </wp:positionV>
            <wp:extent cx="1371600" cy="3469640"/>
            <wp:effectExtent l="0" t="0" r="0" b="10160"/>
            <wp:wrapTight wrapText="bothSides">
              <wp:wrapPolygon edited="0">
                <wp:start x="0" y="0"/>
                <wp:lineTo x="0" y="21505"/>
                <wp:lineTo x="21200" y="21505"/>
                <wp:lineTo x="21200" y="0"/>
                <wp:lineTo x="0" y="0"/>
              </wp:wrapPolygon>
            </wp:wrapTight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1600" cy="3469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708F6">
        <w:rPr>
          <w:b/>
        </w:rPr>
        <w:t>Biblical References</w:t>
      </w:r>
      <w:r>
        <w:rPr>
          <w:b/>
        </w:rPr>
        <w:t xml:space="preserve"> in </w:t>
      </w:r>
      <w:r w:rsidR="00840675">
        <w:rPr>
          <w:b/>
        </w:rPr>
        <w:t>‘</w:t>
      </w:r>
      <w:r>
        <w:rPr>
          <w:b/>
        </w:rPr>
        <w:t>Zone</w:t>
      </w:r>
      <w:r w:rsidR="00840675">
        <w:rPr>
          <w:b/>
        </w:rPr>
        <w:t>’</w:t>
      </w:r>
    </w:p>
    <w:p w14:paraId="6F8D00B4" w14:textId="4A0EF3E0" w:rsidR="00DE7CB5" w:rsidRDefault="00C708F6" w:rsidP="00396AAC">
      <w:r>
        <w:t>- Tower of Babel</w:t>
      </w:r>
      <w:r>
        <w:br/>
        <w:t>- Holy Spirit comes at Pentecost</w:t>
      </w:r>
      <w:r w:rsidR="00F67F7B">
        <w:t xml:space="preserve"> </w:t>
      </w:r>
    </w:p>
    <w:p w14:paraId="4F3EC59C" w14:textId="53DD1662" w:rsidR="00C708F6" w:rsidRPr="00C708F6" w:rsidRDefault="00C708F6" w:rsidP="00396AAC">
      <w:r>
        <w:t xml:space="preserve">- </w:t>
      </w:r>
      <w:r w:rsidR="00713EF7">
        <w:t>The Resurrection</w:t>
      </w:r>
    </w:p>
    <w:p w14:paraId="0F60F673" w14:textId="3AAEBEE1" w:rsidR="00DE7CB5" w:rsidRPr="00713EF7" w:rsidRDefault="002A3824" w:rsidP="00396AAC">
      <w:r>
        <w:rPr>
          <w:rFonts w:ascii="Helvetica" w:hAnsi="Helvetica" w:cs="Helvetica"/>
          <w:noProof/>
          <w:lang w:val="en-US"/>
        </w:rPr>
        <w:drawing>
          <wp:anchor distT="0" distB="0" distL="114300" distR="114300" simplePos="0" relativeHeight="251660288" behindDoc="0" locked="0" layoutInCell="1" allowOverlap="1" wp14:anchorId="7F99D077" wp14:editId="5FDB811C">
            <wp:simplePos x="0" y="0"/>
            <wp:positionH relativeFrom="column">
              <wp:posOffset>2286000</wp:posOffset>
            </wp:positionH>
            <wp:positionV relativeFrom="paragraph">
              <wp:posOffset>149225</wp:posOffset>
            </wp:positionV>
            <wp:extent cx="1712595" cy="2514600"/>
            <wp:effectExtent l="0" t="0" r="0" b="0"/>
            <wp:wrapTight wrapText="bothSides">
              <wp:wrapPolygon edited="0">
                <wp:start x="0" y="0"/>
                <wp:lineTo x="0" y="21382"/>
                <wp:lineTo x="21143" y="21382"/>
                <wp:lineTo x="21143" y="0"/>
                <wp:lineTo x="0" y="0"/>
              </wp:wrapPolygon>
            </wp:wrapTight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2595" cy="2514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13EF7">
        <w:t xml:space="preserve">- Simon Magnus: </w:t>
      </w:r>
      <w:r w:rsidR="00713EF7" w:rsidRPr="005E56AC">
        <w:rPr>
          <w:i/>
        </w:rPr>
        <w:t>sorcerer who proclaimed through magic arts to be the “great power of God”</w:t>
      </w:r>
      <w:r w:rsidR="005E56AC" w:rsidRPr="005E56AC">
        <w:rPr>
          <w:i/>
        </w:rPr>
        <w:t>, tried to ‘buy’ ability to transmit Holy Spirit from the apostles. Regarded as the first heretic.</w:t>
      </w:r>
    </w:p>
    <w:p w14:paraId="1CA1C859" w14:textId="73C0174C" w:rsidR="002A3824" w:rsidRPr="002A3824" w:rsidRDefault="00F67F7B" w:rsidP="00396AAC">
      <w:pPr>
        <w:rPr>
          <w:sz w:val="20"/>
          <w:szCs w:val="20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2DB2AD0" wp14:editId="68542E08">
                <wp:simplePos x="0" y="0"/>
                <wp:positionH relativeFrom="column">
                  <wp:posOffset>2286000</wp:posOffset>
                </wp:positionH>
                <wp:positionV relativeFrom="paragraph">
                  <wp:posOffset>1705610</wp:posOffset>
                </wp:positionV>
                <wp:extent cx="1828800" cy="228600"/>
                <wp:effectExtent l="0" t="0" r="0" b="0"/>
                <wp:wrapTight wrapText="bothSides">
                  <wp:wrapPolygon edited="0">
                    <wp:start x="300" y="0"/>
                    <wp:lineTo x="300" y="19200"/>
                    <wp:lineTo x="21000" y="19200"/>
                    <wp:lineTo x="21000" y="0"/>
                    <wp:lineTo x="300" y="0"/>
                  </wp:wrapPolygon>
                </wp:wrapTight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F8C1BC9" w14:textId="21807093" w:rsidR="00356E3A" w:rsidRDefault="00356E3A">
                            <w:r w:rsidRPr="00DE7CB5">
                              <w:rPr>
                                <w:i/>
                                <w:sz w:val="16"/>
                                <w:szCs w:val="16"/>
                              </w:rPr>
                              <w:t>Artistic rendering of</w:t>
                            </w:r>
                            <w:r>
                              <w:rPr>
                                <w:i/>
                              </w:rPr>
                              <w:t xml:space="preserve"> </w:t>
                            </w:r>
                            <w:r w:rsidRPr="00DE7CB5">
                              <w:rPr>
                                <w:i/>
                                <w:sz w:val="16"/>
                                <w:szCs w:val="16"/>
                              </w:rPr>
                              <w:t>Tower of</w:t>
                            </w:r>
                            <w:r>
                              <w:rPr>
                                <w:i/>
                              </w:rPr>
                              <w:t xml:space="preserve"> </w:t>
                            </w:r>
                            <w:r w:rsidRPr="00DE7CB5">
                              <w:rPr>
                                <w:i/>
                                <w:sz w:val="16"/>
                                <w:szCs w:val="16"/>
                              </w:rPr>
                              <w:t>Babel</w:t>
                            </w:r>
                            <w:r>
                              <w:tab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2" o:spid="_x0000_s1026" type="#_x0000_t202" style="position:absolute;margin-left:180pt;margin-top:134.3pt;width:2in;height:18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" filled="f" stroked="f">
                <v:textbox>
                  <w:txbxContent>
                    <w:p w14:paraId="0F8C1BC9" w14:textId="21807093" w:rsidR="00356E3A" w:rsidRDefault="00356E3A">
                      <w:r w:rsidRPr="00DE7CB5">
                        <w:rPr>
                          <w:i/>
                          <w:sz w:val="16"/>
                          <w:szCs w:val="16"/>
                        </w:rPr>
                        <w:t>Artistic rendering of</w:t>
                      </w:r>
                      <w:r>
                        <w:rPr>
                          <w:i/>
                        </w:rPr>
                        <w:t xml:space="preserve"> </w:t>
                      </w:r>
                      <w:r w:rsidRPr="00DE7CB5">
                        <w:rPr>
                          <w:i/>
                          <w:sz w:val="16"/>
                          <w:szCs w:val="16"/>
                        </w:rPr>
                        <w:t>Tower of</w:t>
                      </w:r>
                      <w:r>
                        <w:rPr>
                          <w:i/>
                        </w:rPr>
                        <w:t xml:space="preserve"> </w:t>
                      </w:r>
                      <w:r w:rsidRPr="00DE7CB5">
                        <w:rPr>
                          <w:i/>
                          <w:sz w:val="16"/>
                          <w:szCs w:val="16"/>
                        </w:rPr>
                        <w:t>Babel</w:t>
                      </w:r>
                      <w:r>
                        <w:tab/>
                      </w:r>
                    </w:p>
                  </w:txbxContent>
                </v:textbox>
                <w10:wrap type="tight"/>
              </v:shape>
            </w:pict>
          </mc:Fallback>
        </mc:AlternateContent>
      </w:r>
      <w:r w:rsidR="005E56AC">
        <w:t>- Enoch – great grandfather of Noah</w:t>
      </w:r>
      <w:r w:rsidR="005E56AC">
        <w:br/>
        <w:t>- Elijah – prophet that raised the de</w:t>
      </w:r>
      <w:r w:rsidR="00356E3A">
        <w:t>ad</w:t>
      </w:r>
      <w:r w:rsidR="00356E3A">
        <w:br/>
        <w:t xml:space="preserve">- Apollonius of </w:t>
      </w:r>
      <w:proofErr w:type="spellStart"/>
      <w:r w:rsidR="00356E3A">
        <w:t>Tyana</w:t>
      </w:r>
      <w:proofErr w:type="spellEnd"/>
      <w:r w:rsidR="00356E3A">
        <w:t xml:space="preserve">: not </w:t>
      </w:r>
      <w:r w:rsidR="005E56AC">
        <w:t xml:space="preserve">strictly biblical, </w:t>
      </w:r>
      <w:proofErr w:type="spellStart"/>
      <w:proofErr w:type="gramStart"/>
      <w:r w:rsidR="005E56AC">
        <w:t>greek</w:t>
      </w:r>
      <w:proofErr w:type="spellEnd"/>
      <w:proofErr w:type="gramEnd"/>
      <w:r w:rsidR="005E56AC">
        <w:t xml:space="preserve"> philosopher compared to Jesus</w:t>
      </w:r>
      <w:r w:rsidR="005E56AC">
        <w:br/>
      </w:r>
      <w:r>
        <w:t>- Feeding the five thousan</w:t>
      </w:r>
      <w:r w:rsidR="002A3824">
        <w:t xml:space="preserve">d: </w:t>
      </w:r>
      <w:r w:rsidR="002A3824" w:rsidRPr="002A3824">
        <w:rPr>
          <w:sz w:val="20"/>
          <w:szCs w:val="20"/>
        </w:rPr>
        <w:t>‘in the seaweed, fishes swim</w:t>
      </w:r>
      <w:r w:rsidR="002A3824">
        <w:rPr>
          <w:sz w:val="20"/>
          <w:szCs w:val="20"/>
        </w:rPr>
        <w:t xml:space="preserve"> emblems of the Saviour’ (p.115)</w:t>
      </w:r>
    </w:p>
    <w:p w14:paraId="74CD51C6" w14:textId="74561B14" w:rsidR="00C86017" w:rsidRPr="002A3824" w:rsidRDefault="002A3824" w:rsidP="00396AAC">
      <w:r>
        <w:rPr>
          <w:noProof/>
          <w:u w:val="single"/>
          <w:lang w:val="en-US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1F71652" wp14:editId="7423A0CE">
                <wp:simplePos x="0" y="0"/>
                <wp:positionH relativeFrom="column">
                  <wp:posOffset>4114800</wp:posOffset>
                </wp:positionH>
                <wp:positionV relativeFrom="paragraph">
                  <wp:posOffset>80010</wp:posOffset>
                </wp:positionV>
                <wp:extent cx="1714500" cy="228600"/>
                <wp:effectExtent l="0" t="0" r="0" b="0"/>
                <wp:wrapSquare wrapText="bothSides"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145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2183317" w14:textId="4F36527C" w:rsidR="00356E3A" w:rsidRPr="00DE7CB5" w:rsidRDefault="00356E3A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Burj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Khalifa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skyscraper in Dubai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4" o:spid="_x0000_s1027" type="#_x0000_t202" style="position:absolute;margin-left:324pt;margin-top:6.3pt;width:135pt;height:18pt;z-index:2516623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" filled="f" stroked="f">
                <v:textbox>
                  <w:txbxContent>
                    <w:p w14:paraId="12183317" w14:textId="4F36527C" w:rsidR="00356E3A" w:rsidRPr="00DE7CB5" w:rsidRDefault="00356E3A">
                      <w:pPr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Burj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Khalifa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skyscraper in Dubai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t>- Saint Vitus</w:t>
      </w:r>
    </w:p>
    <w:p w14:paraId="69DF38D4" w14:textId="6C405A71" w:rsidR="005B5339" w:rsidRDefault="002A3824" w:rsidP="00396AAC">
      <w:pPr>
        <w:rPr>
          <w:u w:val="single"/>
        </w:rPr>
      </w:pPr>
      <w:r>
        <w:t>- Lazarus</w:t>
      </w:r>
      <w:r>
        <w:br/>
      </w:r>
      <w:r>
        <w:rPr>
          <w:u w:val="single"/>
        </w:rPr>
        <w:br/>
      </w:r>
      <w:r w:rsidR="005B5339" w:rsidRPr="005B5339">
        <w:rPr>
          <w:u w:val="single"/>
        </w:rPr>
        <w:t xml:space="preserve">The Tower of </w:t>
      </w:r>
      <w:r w:rsidR="00DE7CB5" w:rsidRPr="005B5339">
        <w:rPr>
          <w:u w:val="single"/>
        </w:rPr>
        <w:t xml:space="preserve">Babel </w:t>
      </w:r>
    </w:p>
    <w:p w14:paraId="665382E6" w14:textId="77777777" w:rsidR="00DE7CB5" w:rsidRPr="005B5339" w:rsidRDefault="00DE7CB5" w:rsidP="00396AAC">
      <w:pPr>
        <w:rPr>
          <w:u w:val="single"/>
        </w:rPr>
      </w:pPr>
    </w:p>
    <w:p w14:paraId="100E0F22" w14:textId="0600F4A0" w:rsidR="001F28DD" w:rsidRPr="001F28DD" w:rsidRDefault="001F28DD" w:rsidP="001F28DD">
      <w:pPr>
        <w:rPr>
          <w:sz w:val="20"/>
          <w:szCs w:val="20"/>
        </w:rPr>
      </w:pPr>
      <w:r>
        <w:rPr>
          <w:sz w:val="20"/>
          <w:szCs w:val="20"/>
        </w:rPr>
        <w:t>1</w:t>
      </w:r>
      <w:r w:rsidRPr="001F28DD">
        <w:rPr>
          <w:sz w:val="20"/>
          <w:szCs w:val="20"/>
        </w:rPr>
        <w:t xml:space="preserve"> Now the whole world had one language and a common speech. </w:t>
      </w:r>
      <w:r>
        <w:rPr>
          <w:sz w:val="20"/>
          <w:szCs w:val="20"/>
        </w:rPr>
        <w:br/>
      </w:r>
      <w:r w:rsidRPr="001F28DD">
        <w:rPr>
          <w:sz w:val="20"/>
          <w:szCs w:val="20"/>
        </w:rPr>
        <w:t>2 As people moved eastward</w:t>
      </w:r>
      <w:proofErr w:type="gramStart"/>
      <w:r w:rsidRPr="001F28DD">
        <w:rPr>
          <w:sz w:val="20"/>
          <w:szCs w:val="20"/>
        </w:rPr>
        <w:t>,[</w:t>
      </w:r>
      <w:proofErr w:type="gramEnd"/>
      <w:r w:rsidRPr="001F28DD">
        <w:rPr>
          <w:sz w:val="20"/>
          <w:szCs w:val="20"/>
        </w:rPr>
        <w:t>a]</w:t>
      </w:r>
      <w:r>
        <w:rPr>
          <w:sz w:val="20"/>
          <w:szCs w:val="20"/>
        </w:rPr>
        <w:t xml:space="preserve"> they found a plain in Shinar</w:t>
      </w:r>
      <w:r w:rsidRPr="001F28DD">
        <w:rPr>
          <w:sz w:val="20"/>
          <w:szCs w:val="20"/>
        </w:rPr>
        <w:t xml:space="preserve"> and settled there.</w:t>
      </w:r>
    </w:p>
    <w:p w14:paraId="41DC5CF2" w14:textId="5F2AFC93" w:rsidR="001F28DD" w:rsidRPr="001F28DD" w:rsidRDefault="001F28DD" w:rsidP="001F28DD">
      <w:pPr>
        <w:rPr>
          <w:sz w:val="20"/>
          <w:szCs w:val="20"/>
        </w:rPr>
      </w:pPr>
      <w:r w:rsidRPr="001F28DD">
        <w:rPr>
          <w:sz w:val="20"/>
          <w:szCs w:val="20"/>
        </w:rPr>
        <w:t xml:space="preserve">3 They said to each other, “Come, let’s make bricks and bake them thoroughly.” They used brick instead of stone, and tar for mortar. </w:t>
      </w:r>
      <w:r>
        <w:rPr>
          <w:sz w:val="20"/>
          <w:szCs w:val="20"/>
        </w:rPr>
        <w:br/>
      </w:r>
      <w:r w:rsidRPr="001F28DD">
        <w:rPr>
          <w:sz w:val="20"/>
          <w:szCs w:val="20"/>
        </w:rPr>
        <w:t>4 Then they said, “Come, let us build ourselves a city, with a tower that reaches to the heavens, so that we may make a name for ourselves; otherwise we will be scattered over the face of the whole earth.”</w:t>
      </w:r>
    </w:p>
    <w:p w14:paraId="516A7556" w14:textId="055685E8" w:rsidR="001F28DD" w:rsidRPr="001F28DD" w:rsidRDefault="001F28DD" w:rsidP="001F28DD">
      <w:pPr>
        <w:rPr>
          <w:sz w:val="20"/>
          <w:szCs w:val="20"/>
        </w:rPr>
      </w:pPr>
      <w:r w:rsidRPr="001F28DD">
        <w:rPr>
          <w:sz w:val="20"/>
          <w:szCs w:val="20"/>
        </w:rPr>
        <w:t xml:space="preserve">5 But the Lord came down to see the city and the tower the people were building. </w:t>
      </w:r>
      <w:r>
        <w:rPr>
          <w:sz w:val="20"/>
          <w:szCs w:val="20"/>
        </w:rPr>
        <w:br/>
      </w:r>
      <w:r w:rsidRPr="001F28DD">
        <w:rPr>
          <w:sz w:val="20"/>
          <w:szCs w:val="20"/>
        </w:rPr>
        <w:t xml:space="preserve">6 The Lord said, “If as one people speaking the same language they have begun to do this, then nothing they plan to do will be impossible for them. </w:t>
      </w:r>
      <w:r>
        <w:rPr>
          <w:sz w:val="20"/>
          <w:szCs w:val="20"/>
        </w:rPr>
        <w:br/>
      </w:r>
      <w:r w:rsidRPr="001F28DD">
        <w:rPr>
          <w:sz w:val="20"/>
          <w:szCs w:val="20"/>
        </w:rPr>
        <w:t>7 Come, let us go down and confuse their language so they will not understand each other.”</w:t>
      </w:r>
    </w:p>
    <w:p w14:paraId="7C243709" w14:textId="692BC943" w:rsidR="001F28DD" w:rsidRDefault="001F28DD" w:rsidP="001F28DD">
      <w:pPr>
        <w:rPr>
          <w:sz w:val="20"/>
          <w:szCs w:val="20"/>
        </w:rPr>
      </w:pPr>
      <w:r w:rsidRPr="001F28DD">
        <w:rPr>
          <w:sz w:val="20"/>
          <w:szCs w:val="20"/>
        </w:rPr>
        <w:t xml:space="preserve">8 So the Lord scattered them from </w:t>
      </w:r>
      <w:proofErr w:type="gramStart"/>
      <w:r w:rsidRPr="001F28DD">
        <w:rPr>
          <w:sz w:val="20"/>
          <w:szCs w:val="20"/>
        </w:rPr>
        <w:t>there</w:t>
      </w:r>
      <w:proofErr w:type="gramEnd"/>
      <w:r w:rsidRPr="001F28DD">
        <w:rPr>
          <w:sz w:val="20"/>
          <w:szCs w:val="20"/>
        </w:rPr>
        <w:t xml:space="preserve"> over all the earth, and they stopped building the city. </w:t>
      </w:r>
      <w:r w:rsidR="005B5339">
        <w:rPr>
          <w:sz w:val="20"/>
          <w:szCs w:val="20"/>
        </w:rPr>
        <w:br/>
      </w:r>
      <w:r w:rsidRPr="001F28DD">
        <w:rPr>
          <w:sz w:val="20"/>
          <w:szCs w:val="20"/>
        </w:rPr>
        <w:t>9 Th</w:t>
      </w:r>
      <w:r w:rsidR="005B5339">
        <w:rPr>
          <w:sz w:val="20"/>
          <w:szCs w:val="20"/>
        </w:rPr>
        <w:t>at is why it was called Babel</w:t>
      </w:r>
      <w:r w:rsidRPr="001F28DD">
        <w:rPr>
          <w:sz w:val="20"/>
          <w:szCs w:val="20"/>
        </w:rPr>
        <w:t xml:space="preserve">—because </w:t>
      </w:r>
      <w:proofErr w:type="gramStart"/>
      <w:r w:rsidRPr="001F28DD">
        <w:rPr>
          <w:sz w:val="20"/>
          <w:szCs w:val="20"/>
        </w:rPr>
        <w:t>there</w:t>
      </w:r>
      <w:proofErr w:type="gramEnd"/>
      <w:r w:rsidRPr="001F28DD">
        <w:rPr>
          <w:sz w:val="20"/>
          <w:szCs w:val="20"/>
        </w:rPr>
        <w:t xml:space="preserve"> the Lord confused the language of the whole world. From there the Lord scattered them over the face of the whole earth.</w:t>
      </w:r>
    </w:p>
    <w:p w14:paraId="48F233BC" w14:textId="77777777" w:rsidR="005B5339" w:rsidRPr="005B5339" w:rsidRDefault="005B5339" w:rsidP="001F28DD"/>
    <w:p w14:paraId="4B769ABB" w14:textId="4DCA6DB3" w:rsidR="005B5339" w:rsidRPr="005B5339" w:rsidRDefault="005B5339" w:rsidP="005B5339">
      <w:pPr>
        <w:rPr>
          <w:i/>
        </w:rPr>
      </w:pPr>
      <w:r w:rsidRPr="005B5339">
        <w:t xml:space="preserve">--- Genesis 11:1-9, </w:t>
      </w:r>
      <w:r w:rsidRPr="005B5339">
        <w:rPr>
          <w:i/>
        </w:rPr>
        <w:t xml:space="preserve">The Holy Bible, </w:t>
      </w:r>
      <w:r w:rsidRPr="005B5339">
        <w:t>New International Version</w:t>
      </w:r>
      <w:r w:rsidRPr="005B5339">
        <w:rPr>
          <w:i/>
        </w:rPr>
        <w:t xml:space="preserve"> </w:t>
      </w:r>
    </w:p>
    <w:p w14:paraId="0EB793BC" w14:textId="33AB3E02" w:rsidR="005B5339" w:rsidRDefault="005B5339" w:rsidP="001F28DD"/>
    <w:p w14:paraId="4CCE3423" w14:textId="49D9D3DE" w:rsidR="005B5339" w:rsidRPr="005B5339" w:rsidRDefault="005B5339" w:rsidP="001F28DD">
      <w:r w:rsidRPr="005B5339">
        <w:rPr>
          <w:b/>
        </w:rPr>
        <w:t>NB.</w:t>
      </w:r>
      <w:r>
        <w:t xml:space="preserve"> This is likely a play on </w:t>
      </w:r>
      <w:proofErr w:type="gramStart"/>
      <w:r>
        <w:t>words</w:t>
      </w:r>
      <w:proofErr w:type="gramEnd"/>
      <w:r>
        <w:t xml:space="preserve"> owing to the similarity between the pronunciation of “babel” and “</w:t>
      </w:r>
      <w:proofErr w:type="spellStart"/>
      <w:r>
        <w:t>balal</w:t>
      </w:r>
      <w:proofErr w:type="spellEnd"/>
      <w:r>
        <w:t>” which is Hebrew for “to confuse”</w:t>
      </w:r>
    </w:p>
    <w:p w14:paraId="14604976" w14:textId="77777777" w:rsidR="001F28DD" w:rsidRDefault="001F28DD" w:rsidP="001F28DD"/>
    <w:p w14:paraId="2B4AB61F" w14:textId="77777777" w:rsidR="00356E3A" w:rsidRPr="00C36E12" w:rsidRDefault="00356E3A" w:rsidP="001F28DD"/>
    <w:p w14:paraId="5DBC76CD" w14:textId="7B16E5D7" w:rsidR="001F28DD" w:rsidRDefault="00713EF7" w:rsidP="00396AAC">
      <w:r w:rsidRPr="00C36E12">
        <w:lastRenderedPageBreak/>
        <w:t>‘It is Christ who better than airmen wings his flight/Holding the r</w:t>
      </w:r>
      <w:r w:rsidR="00C36E12">
        <w:t>ecord of the world for height.</w:t>
      </w:r>
      <w:r w:rsidR="00C36E12">
        <w:br/>
      </w:r>
      <w:r w:rsidRPr="00C36E12">
        <w:t>Pupil Christ of the eye/Twentieth pupil of the centuries it is no novice/And changed into a bird this century soars like Jesus</w:t>
      </w:r>
      <w:r w:rsidR="00C36E12">
        <w:t>’ (p.111)</w:t>
      </w:r>
    </w:p>
    <w:p w14:paraId="387C688F" w14:textId="77777777" w:rsidR="00356E3A" w:rsidRPr="00356E3A" w:rsidRDefault="00356E3A" w:rsidP="00396AAC"/>
    <w:p w14:paraId="365BFAFA" w14:textId="131BB69F" w:rsidR="00363A96" w:rsidRPr="00D0402B" w:rsidRDefault="00D0402B" w:rsidP="00396AAC">
      <w:pPr>
        <w:rPr>
          <w:i/>
          <w:u w:val="single"/>
        </w:rPr>
      </w:pPr>
      <w:r w:rsidRPr="00D0402B">
        <w:rPr>
          <w:i/>
          <w:u w:val="single"/>
        </w:rPr>
        <w:t>The Modern Landscape</w:t>
      </w:r>
      <w:r>
        <w:rPr>
          <w:i/>
          <w:u w:val="single"/>
        </w:rPr>
        <w:t xml:space="preserve">: Technology, Mass Reproduction, </w:t>
      </w:r>
      <w:proofErr w:type="gramStart"/>
      <w:r>
        <w:rPr>
          <w:i/>
          <w:u w:val="single"/>
        </w:rPr>
        <w:t>Commerce</w:t>
      </w:r>
      <w:proofErr w:type="gramEnd"/>
    </w:p>
    <w:p w14:paraId="3455ED29" w14:textId="77777777" w:rsidR="00D0402B" w:rsidRPr="003C7965" w:rsidRDefault="00D0402B" w:rsidP="00396AAC">
      <w:pPr>
        <w:rPr>
          <w:i/>
        </w:rPr>
      </w:pPr>
    </w:p>
    <w:p w14:paraId="2622A3AE" w14:textId="77777777" w:rsidR="00CC470E" w:rsidRDefault="003C7965" w:rsidP="00396AAC">
      <w:pPr>
        <w:rPr>
          <w:i/>
        </w:rPr>
      </w:pPr>
      <w:r w:rsidRPr="003C7965">
        <w:rPr>
          <w:i/>
        </w:rPr>
        <w:tab/>
      </w:r>
      <w:r w:rsidR="00EC7698" w:rsidRPr="003C7965">
        <w:rPr>
          <w:i/>
        </w:rPr>
        <w:t xml:space="preserve">The initial verses of ‘Zone’ immediately proclaim, in a solemn gesture far from all </w:t>
      </w:r>
      <w:r w:rsidRPr="003C7965">
        <w:rPr>
          <w:i/>
        </w:rPr>
        <w:tab/>
      </w:r>
      <w:r w:rsidR="00EC7698" w:rsidRPr="003C7965">
        <w:rPr>
          <w:i/>
        </w:rPr>
        <w:t xml:space="preserve">elegiac farewell, the renunciation of the Old World of the entire Western past: is </w:t>
      </w:r>
      <w:r w:rsidRPr="003C7965">
        <w:rPr>
          <w:i/>
        </w:rPr>
        <w:tab/>
      </w:r>
      <w:r w:rsidR="00EC7698" w:rsidRPr="003C7965">
        <w:rPr>
          <w:i/>
        </w:rPr>
        <w:t xml:space="preserve">Greek and Roman antiquity not more antique than ever when even the recently </w:t>
      </w:r>
      <w:r w:rsidRPr="003C7965">
        <w:rPr>
          <w:i/>
        </w:rPr>
        <w:tab/>
      </w:r>
      <w:r w:rsidR="00EC7698" w:rsidRPr="003C7965">
        <w:rPr>
          <w:i/>
        </w:rPr>
        <w:t xml:space="preserve">invented automobile can already appear "old"? The bucolic spirit of antiquity, </w:t>
      </w:r>
      <w:r w:rsidRPr="003C7965">
        <w:rPr>
          <w:i/>
        </w:rPr>
        <w:tab/>
      </w:r>
      <w:r w:rsidR="00EC7698" w:rsidRPr="003C7965">
        <w:rPr>
          <w:i/>
        </w:rPr>
        <w:t xml:space="preserve">ironically cited by addressing the Eiffel tower as a shepherdess amidst a herd of </w:t>
      </w:r>
      <w:r w:rsidRPr="003C7965">
        <w:rPr>
          <w:i/>
        </w:rPr>
        <w:tab/>
      </w:r>
      <w:r w:rsidR="00EC7698" w:rsidRPr="003C7965">
        <w:rPr>
          <w:i/>
        </w:rPr>
        <w:t>bellowing bridges, announces what will subsequentl</w:t>
      </w:r>
      <w:r w:rsidRPr="003C7965">
        <w:rPr>
          <w:i/>
        </w:rPr>
        <w:t xml:space="preserve">y […] </w:t>
      </w:r>
      <w:r w:rsidR="00EC7698" w:rsidRPr="003C7965">
        <w:rPr>
          <w:i/>
        </w:rPr>
        <w:t xml:space="preserve">be elevated as the very </w:t>
      </w:r>
      <w:r w:rsidRPr="003C7965">
        <w:rPr>
          <w:i/>
        </w:rPr>
        <w:tab/>
      </w:r>
      <w:r w:rsidR="00EC7698" w:rsidRPr="003C7965">
        <w:rPr>
          <w:i/>
        </w:rPr>
        <w:t xml:space="preserve">essence of a modern avant-garde lyric: the city as aesthetic landscape, as the </w:t>
      </w:r>
      <w:r w:rsidRPr="003C7965">
        <w:rPr>
          <w:i/>
        </w:rPr>
        <w:tab/>
      </w:r>
      <w:r w:rsidR="00EC7698" w:rsidRPr="003C7965">
        <w:rPr>
          <w:i/>
        </w:rPr>
        <w:t>production site of a poetry which renews itself daily in "loudly singing"</w:t>
      </w:r>
      <w:r w:rsidRPr="003C7965">
        <w:rPr>
          <w:i/>
        </w:rPr>
        <w:t xml:space="preserve"> </w:t>
      </w:r>
      <w:r w:rsidR="00EC7698" w:rsidRPr="003C7965">
        <w:rPr>
          <w:i/>
        </w:rPr>
        <w:t>hand-</w:t>
      </w:r>
      <w:r w:rsidRPr="003C7965">
        <w:rPr>
          <w:i/>
        </w:rPr>
        <w:tab/>
      </w:r>
      <w:r w:rsidR="00EC7698" w:rsidRPr="003C7965">
        <w:rPr>
          <w:i/>
        </w:rPr>
        <w:t xml:space="preserve">bills, catalogues, and posters, and has its prosaic counterpart </w:t>
      </w:r>
      <w:r w:rsidR="00940785" w:rsidRPr="003C7965">
        <w:rPr>
          <w:i/>
        </w:rPr>
        <w:t>in t</w:t>
      </w:r>
      <w:r w:rsidR="00EC7698" w:rsidRPr="003C7965">
        <w:rPr>
          <w:i/>
        </w:rPr>
        <w:t>he</w:t>
      </w:r>
      <w:r w:rsidR="00940785" w:rsidRPr="003C7965">
        <w:rPr>
          <w:i/>
        </w:rPr>
        <w:t xml:space="preserve"> </w:t>
      </w:r>
      <w:r w:rsidR="00EC7698" w:rsidRPr="003C7965">
        <w:rPr>
          <w:i/>
        </w:rPr>
        <w:t>newspapers</w:t>
      </w:r>
      <w:r w:rsidRPr="003C7965">
        <w:rPr>
          <w:i/>
        </w:rPr>
        <w:t xml:space="preserve">, </w:t>
      </w:r>
      <w:r w:rsidRPr="003C7965">
        <w:rPr>
          <w:i/>
        </w:rPr>
        <w:tab/>
      </w:r>
      <w:r w:rsidR="00940785" w:rsidRPr="003C7965">
        <w:rPr>
          <w:i/>
        </w:rPr>
        <w:t>penny-</w:t>
      </w:r>
      <w:r w:rsidR="00EC7698" w:rsidRPr="003C7965">
        <w:rPr>
          <w:i/>
        </w:rPr>
        <w:t>pamphlets,</w:t>
      </w:r>
      <w:r w:rsidR="00940785" w:rsidRPr="003C7965">
        <w:rPr>
          <w:i/>
        </w:rPr>
        <w:t xml:space="preserve"> </w:t>
      </w:r>
      <w:r w:rsidR="00EC7698" w:rsidRPr="003C7965">
        <w:rPr>
          <w:i/>
        </w:rPr>
        <w:t>pin-ups,</w:t>
      </w:r>
      <w:r w:rsidR="00940785" w:rsidRPr="003C7965">
        <w:rPr>
          <w:i/>
        </w:rPr>
        <w:t xml:space="preserve"> </w:t>
      </w:r>
      <w:r w:rsidR="00EC7698" w:rsidRPr="003C7965">
        <w:rPr>
          <w:i/>
        </w:rPr>
        <w:t>and</w:t>
      </w:r>
      <w:r w:rsidR="00940785" w:rsidRPr="003C7965">
        <w:rPr>
          <w:i/>
        </w:rPr>
        <w:t xml:space="preserve"> </w:t>
      </w:r>
      <w:r w:rsidR="00EC7698" w:rsidRPr="003C7965">
        <w:rPr>
          <w:i/>
        </w:rPr>
        <w:t>in</w:t>
      </w:r>
      <w:r w:rsidR="00940785" w:rsidRPr="003C7965">
        <w:rPr>
          <w:i/>
        </w:rPr>
        <w:t xml:space="preserve"> </w:t>
      </w:r>
      <w:r w:rsidR="00EC7698" w:rsidRPr="003C7965">
        <w:rPr>
          <w:i/>
        </w:rPr>
        <w:t>a</w:t>
      </w:r>
      <w:r w:rsidRPr="003C7965">
        <w:rPr>
          <w:i/>
        </w:rPr>
        <w:t xml:space="preserve"> </w:t>
      </w:r>
      <w:r w:rsidR="00EC7698" w:rsidRPr="003C7965">
        <w:rPr>
          <w:i/>
        </w:rPr>
        <w:t>"thousand</w:t>
      </w:r>
      <w:r w:rsidR="00940785" w:rsidRPr="003C7965">
        <w:rPr>
          <w:i/>
        </w:rPr>
        <w:t xml:space="preserve"> </w:t>
      </w:r>
      <w:r w:rsidR="00EC7698" w:rsidRPr="003C7965">
        <w:rPr>
          <w:i/>
        </w:rPr>
        <w:t>different</w:t>
      </w:r>
      <w:r w:rsidR="00940785" w:rsidRPr="003C7965">
        <w:rPr>
          <w:i/>
        </w:rPr>
        <w:t xml:space="preserve"> h</w:t>
      </w:r>
      <w:r w:rsidR="00EC7698" w:rsidRPr="003C7965">
        <w:rPr>
          <w:i/>
        </w:rPr>
        <w:t>eadlines"</w:t>
      </w:r>
      <w:r>
        <w:rPr>
          <w:i/>
        </w:rPr>
        <w:t>.</w:t>
      </w:r>
    </w:p>
    <w:p w14:paraId="5B664C62" w14:textId="77777777" w:rsidR="00CC470E" w:rsidRDefault="00CC470E" w:rsidP="00396AAC">
      <w:pPr>
        <w:rPr>
          <w:i/>
        </w:rPr>
      </w:pPr>
    </w:p>
    <w:p w14:paraId="12E1F50D" w14:textId="2E2920DE" w:rsidR="005501BB" w:rsidRDefault="00CC470E" w:rsidP="00396AAC">
      <w:r>
        <w:rPr>
          <w:i/>
        </w:rPr>
        <w:tab/>
        <w:t xml:space="preserve">It is not enough provocatively to discover Beauty amid the working masses at day’s </w:t>
      </w:r>
      <w:r w:rsidR="00461AE8">
        <w:rPr>
          <w:i/>
        </w:rPr>
        <w:tab/>
      </w:r>
      <w:r>
        <w:rPr>
          <w:i/>
        </w:rPr>
        <w:t>end, in the “grace”</w:t>
      </w:r>
      <w:r w:rsidR="005719CA">
        <w:rPr>
          <w:i/>
        </w:rPr>
        <w:t xml:space="preserve"> of a new street in the industrial district. The euphoric </w:t>
      </w:r>
      <w:r w:rsidR="00461AE8">
        <w:rPr>
          <w:i/>
        </w:rPr>
        <w:tab/>
      </w:r>
      <w:r w:rsidR="005719CA">
        <w:rPr>
          <w:i/>
        </w:rPr>
        <w:t xml:space="preserve">affirmation of the world escalates into a </w:t>
      </w:r>
      <w:proofErr w:type="spellStart"/>
      <w:r w:rsidR="005719CA">
        <w:rPr>
          <w:i/>
        </w:rPr>
        <w:t>phastamagoria</w:t>
      </w:r>
      <w:proofErr w:type="spellEnd"/>
      <w:r w:rsidR="005719CA">
        <w:rPr>
          <w:i/>
        </w:rPr>
        <w:t xml:space="preserve"> of the modern, in which the </w:t>
      </w:r>
      <w:r w:rsidR="00461AE8">
        <w:rPr>
          <w:i/>
        </w:rPr>
        <w:tab/>
      </w:r>
      <w:r w:rsidR="005719CA">
        <w:rPr>
          <w:i/>
        </w:rPr>
        <w:t xml:space="preserve">opening verse, “La religion </w:t>
      </w:r>
      <w:proofErr w:type="spellStart"/>
      <w:r w:rsidR="005719CA">
        <w:rPr>
          <w:i/>
        </w:rPr>
        <w:t>seule</w:t>
      </w:r>
      <w:proofErr w:type="spellEnd"/>
      <w:r w:rsidR="005719CA">
        <w:rPr>
          <w:i/>
        </w:rPr>
        <w:t xml:space="preserve"> </w:t>
      </w:r>
      <w:proofErr w:type="spellStart"/>
      <w:r w:rsidR="005719CA">
        <w:rPr>
          <w:i/>
        </w:rPr>
        <w:t>est</w:t>
      </w:r>
      <w:proofErr w:type="spellEnd"/>
      <w:r w:rsidR="005719CA">
        <w:rPr>
          <w:i/>
        </w:rPr>
        <w:t xml:space="preserve"> </w:t>
      </w:r>
      <w:proofErr w:type="spellStart"/>
      <w:r w:rsidR="005719CA">
        <w:rPr>
          <w:i/>
        </w:rPr>
        <w:t>renée</w:t>
      </w:r>
      <w:proofErr w:type="spellEnd"/>
      <w:r w:rsidR="005719CA">
        <w:rPr>
          <w:i/>
        </w:rPr>
        <w:t xml:space="preserve"> </w:t>
      </w:r>
      <w:proofErr w:type="spellStart"/>
      <w:r w:rsidR="005719CA">
        <w:rPr>
          <w:i/>
        </w:rPr>
        <w:t>toute</w:t>
      </w:r>
      <w:proofErr w:type="spellEnd"/>
      <w:r w:rsidR="005719CA">
        <w:rPr>
          <w:i/>
        </w:rPr>
        <w:t xml:space="preserve"> </w:t>
      </w:r>
      <w:proofErr w:type="spellStart"/>
      <w:r w:rsidR="005719CA">
        <w:rPr>
          <w:i/>
        </w:rPr>
        <w:t>neuve</w:t>
      </w:r>
      <w:proofErr w:type="spellEnd"/>
      <w:r w:rsidR="005719CA">
        <w:rPr>
          <w:i/>
        </w:rPr>
        <w:t xml:space="preserve">,” is realised by means of a </w:t>
      </w:r>
      <w:r w:rsidR="00461AE8">
        <w:rPr>
          <w:i/>
        </w:rPr>
        <w:tab/>
      </w:r>
      <w:r w:rsidR="005719CA">
        <w:rPr>
          <w:i/>
        </w:rPr>
        <w:t xml:space="preserve">vision of the twentieth century ascending like an airplane. The Christ of this </w:t>
      </w:r>
      <w:r w:rsidR="00461AE8">
        <w:rPr>
          <w:i/>
        </w:rPr>
        <w:tab/>
      </w:r>
      <w:r w:rsidR="005719CA">
        <w:rPr>
          <w:i/>
        </w:rPr>
        <w:t>modernity, at first praised in a litany</w:t>
      </w:r>
      <w:r w:rsidR="00A649E8">
        <w:rPr>
          <w:i/>
        </w:rPr>
        <w:t xml:space="preserve"> recalling the features of traditional worship, </w:t>
      </w:r>
      <w:r w:rsidR="00461AE8">
        <w:rPr>
          <w:i/>
        </w:rPr>
        <w:tab/>
      </w:r>
      <w:r w:rsidR="00A649E8">
        <w:rPr>
          <w:i/>
        </w:rPr>
        <w:t xml:space="preserve">now breaks all altitude records in his new ascension and opens the horizon of a new </w:t>
      </w:r>
      <w:r w:rsidR="00461AE8">
        <w:rPr>
          <w:i/>
        </w:rPr>
        <w:tab/>
      </w:r>
      <w:r w:rsidR="00A649E8">
        <w:rPr>
          <w:i/>
        </w:rPr>
        <w:t xml:space="preserve">heaven: here, as in the sermon of Saint Francis, birds from all over the earth and </w:t>
      </w:r>
      <w:r w:rsidR="00461AE8">
        <w:rPr>
          <w:i/>
        </w:rPr>
        <w:tab/>
      </w:r>
      <w:r w:rsidR="00A649E8">
        <w:rPr>
          <w:i/>
        </w:rPr>
        <w:t xml:space="preserve">from the oldest myths fraternise </w:t>
      </w:r>
      <w:r w:rsidR="00461AE8">
        <w:rPr>
          <w:i/>
        </w:rPr>
        <w:t xml:space="preserve">with the flying machine. </w:t>
      </w:r>
      <w:r w:rsidR="005719CA">
        <w:rPr>
          <w:i/>
        </w:rPr>
        <w:t xml:space="preserve"> </w:t>
      </w:r>
      <w:r w:rsidR="003C7965">
        <w:rPr>
          <w:i/>
        </w:rPr>
        <w:br/>
      </w:r>
      <w:r w:rsidR="003C7965">
        <w:rPr>
          <w:i/>
        </w:rPr>
        <w:br/>
      </w:r>
      <w:r w:rsidR="003C7965">
        <w:t xml:space="preserve">--- Hans-Robert </w:t>
      </w:r>
      <w:proofErr w:type="spellStart"/>
      <w:r w:rsidR="003C7965">
        <w:t>Jauss</w:t>
      </w:r>
      <w:proofErr w:type="spellEnd"/>
      <w:r w:rsidR="003C7965">
        <w:t xml:space="preserve"> and Roger Blood, ‘1912: Threshold to an Epoch. Apollinaire’s Zone and </w:t>
      </w:r>
      <w:proofErr w:type="spellStart"/>
      <w:r w:rsidR="003C7965">
        <w:t>Lundi</w:t>
      </w:r>
      <w:proofErr w:type="spellEnd"/>
      <w:r w:rsidR="003C7965">
        <w:t xml:space="preserve"> Rue Christine’, </w:t>
      </w:r>
      <w:r w:rsidR="003C7965">
        <w:rPr>
          <w:i/>
        </w:rPr>
        <w:t xml:space="preserve">Yale French Studies </w:t>
      </w:r>
      <w:r w:rsidR="003C7965">
        <w:t>74(</w:t>
      </w:r>
      <w:r w:rsidR="00A6413B">
        <w:t xml:space="preserve">1988) pp.39-66 (p.40) </w:t>
      </w:r>
    </w:p>
    <w:p w14:paraId="73CE8809" w14:textId="77777777" w:rsidR="00363A96" w:rsidRDefault="00363A96" w:rsidP="00396AAC"/>
    <w:p w14:paraId="2939AE28" w14:textId="77777777" w:rsidR="00D0402B" w:rsidRPr="00A53B02" w:rsidRDefault="00D0402B" w:rsidP="00396AAC">
      <w:pPr>
        <w:rPr>
          <w:i/>
        </w:rPr>
      </w:pPr>
    </w:p>
    <w:p w14:paraId="479635F4" w14:textId="0EE07D16" w:rsidR="00EC7698" w:rsidRDefault="00A53B02" w:rsidP="00396AAC">
      <w:pPr>
        <w:rPr>
          <w:rFonts w:ascii="Cambria" w:hAnsi="Cambria"/>
          <w:i/>
        </w:rPr>
      </w:pPr>
      <w:r w:rsidRPr="00A53B02">
        <w:rPr>
          <w:rFonts w:ascii="Cambria" w:hAnsi="Cambria" w:cs="Helvetica"/>
          <w:i/>
          <w:color w:val="000000"/>
          <w:lang w:val="en-US"/>
        </w:rPr>
        <w:tab/>
      </w:r>
      <w:r w:rsidR="00B0612F" w:rsidRPr="00A53B02">
        <w:rPr>
          <w:rFonts w:ascii="Cambria" w:hAnsi="Cambria" w:cs="Helvetica"/>
          <w:i/>
          <w:color w:val="000000"/>
          <w:lang w:val="en-US"/>
        </w:rPr>
        <w:t xml:space="preserve">[1900] </w:t>
      </w:r>
      <w:proofErr w:type="gramStart"/>
      <w:r w:rsidR="00B0612F" w:rsidRPr="00A53B02">
        <w:rPr>
          <w:rFonts w:ascii="Cambria" w:hAnsi="Cambria" w:cs="Helvetica"/>
          <w:i/>
          <w:color w:val="000000"/>
          <w:lang w:val="en-US"/>
        </w:rPr>
        <w:t>marked</w:t>
      </w:r>
      <w:proofErr w:type="gramEnd"/>
      <w:r w:rsidR="00B0612F" w:rsidRPr="00A53B02">
        <w:rPr>
          <w:rFonts w:ascii="Cambria" w:hAnsi="Cambria" w:cs="Helvetica"/>
          <w:i/>
          <w:color w:val="000000"/>
          <w:lang w:val="en-US"/>
        </w:rPr>
        <w:t xml:space="preserve"> the advent of the supremacy of the scientist in the history of </w:t>
      </w:r>
      <w:r w:rsidRPr="00A53B02">
        <w:rPr>
          <w:rFonts w:ascii="Cambria" w:hAnsi="Cambria" w:cs="Helvetica"/>
          <w:i/>
          <w:color w:val="000000"/>
          <w:lang w:val="en-US"/>
        </w:rPr>
        <w:tab/>
      </w:r>
      <w:r w:rsidR="00B0612F" w:rsidRPr="00A53B02">
        <w:rPr>
          <w:rFonts w:ascii="Cambria" w:hAnsi="Cambria" w:cs="Helvetica"/>
          <w:i/>
          <w:color w:val="000000"/>
          <w:lang w:val="en-US"/>
        </w:rPr>
        <w:t xml:space="preserve">human progress, not the pure scientist who dealt with the abstract, but the man </w:t>
      </w:r>
      <w:r w:rsidRPr="00A53B02">
        <w:rPr>
          <w:rFonts w:ascii="Cambria" w:hAnsi="Cambria" w:cs="Helvetica"/>
          <w:i/>
          <w:color w:val="000000"/>
          <w:lang w:val="en-US"/>
        </w:rPr>
        <w:tab/>
      </w:r>
      <w:r w:rsidR="00B0612F" w:rsidRPr="00A53B02">
        <w:rPr>
          <w:rFonts w:ascii="Cambria" w:hAnsi="Cambria" w:cs="Helvetica"/>
          <w:i/>
          <w:color w:val="000000"/>
          <w:lang w:val="en-US"/>
        </w:rPr>
        <w:t>who applied the principles o</w:t>
      </w:r>
      <w:r w:rsidRPr="00A53B02">
        <w:rPr>
          <w:rFonts w:ascii="Cambria" w:hAnsi="Cambria" w:cs="Helvetica"/>
          <w:i/>
          <w:color w:val="000000"/>
          <w:lang w:val="en-US"/>
        </w:rPr>
        <w:t xml:space="preserve">f science and </w:t>
      </w:r>
      <w:r w:rsidRPr="00D0402B">
        <w:rPr>
          <w:rFonts w:ascii="Cambria" w:hAnsi="Cambria" w:cs="Helvetica"/>
          <w:color w:val="000000"/>
          <w:lang w:val="en-US"/>
        </w:rPr>
        <w:t>produced</w:t>
      </w:r>
      <w:r w:rsidRPr="00A53B02">
        <w:rPr>
          <w:rFonts w:ascii="Cambria" w:hAnsi="Cambria" w:cs="Helvetica"/>
          <w:i/>
          <w:color w:val="000000"/>
          <w:lang w:val="en-US"/>
        </w:rPr>
        <w:t>…</w:t>
      </w:r>
      <w:r w:rsidR="00D0402B" w:rsidRPr="00D0402B">
        <w:rPr>
          <w:rFonts w:ascii="Cambria" w:hAnsi="Cambria" w:cs="Helvetica"/>
          <w:i/>
          <w:color w:val="000000"/>
          <w:lang w:val="en-US"/>
        </w:rPr>
        <w:t xml:space="preserve">[he had] </w:t>
      </w:r>
      <w:r w:rsidR="00D0402B">
        <w:rPr>
          <w:rFonts w:ascii="Cambria" w:hAnsi="Cambria" w:cs="Helvetica"/>
          <w:i/>
          <w:color w:val="000000"/>
          <w:lang w:val="en-US"/>
        </w:rPr>
        <w:t xml:space="preserve">concrete </w:t>
      </w:r>
      <w:r w:rsidR="00D0402B">
        <w:rPr>
          <w:rFonts w:ascii="Cambria" w:hAnsi="Cambria" w:cs="Helvetica"/>
          <w:i/>
          <w:color w:val="000000"/>
          <w:lang w:val="en-US"/>
        </w:rPr>
        <w:tab/>
        <w:t xml:space="preserve">intelligence…an </w:t>
      </w:r>
      <w:r w:rsidRPr="00A53B02">
        <w:rPr>
          <w:rFonts w:ascii="Cambria" w:hAnsi="Cambria" w:cs="Helvetica"/>
          <w:i/>
          <w:color w:val="000000"/>
          <w:lang w:val="en-US"/>
        </w:rPr>
        <w:t>inventive spirit</w:t>
      </w:r>
      <w:r w:rsidR="00B0612F" w:rsidRPr="00A53B02">
        <w:rPr>
          <w:rFonts w:ascii="Cambria" w:hAnsi="Cambria" w:cs="Helvetica"/>
          <w:i/>
          <w:color w:val="000000"/>
          <w:lang w:val="en-US"/>
        </w:rPr>
        <w:t xml:space="preserve"> [</w:t>
      </w:r>
      <w:r w:rsidRPr="00A53B02">
        <w:rPr>
          <w:rFonts w:ascii="Cambria" w:hAnsi="Cambria" w:cs="Helvetica"/>
          <w:i/>
          <w:color w:val="000000"/>
          <w:lang w:val="en-US"/>
        </w:rPr>
        <w:t xml:space="preserve">…] </w:t>
      </w:r>
      <w:r w:rsidR="00B0612F" w:rsidRPr="00A53B02">
        <w:rPr>
          <w:rFonts w:ascii="Cambria" w:hAnsi="Cambria" w:cs="Helvetica"/>
          <w:i/>
          <w:color w:val="000000"/>
          <w:lang w:val="en-US"/>
        </w:rPr>
        <w:t>The development of technical imagination</w:t>
      </w:r>
      <w:r w:rsidRPr="00A53B02">
        <w:rPr>
          <w:rFonts w:ascii="Cambria" w:hAnsi="Cambria" w:cs="Helvetica"/>
          <w:i/>
          <w:color w:val="000000"/>
          <w:lang w:val="en-US"/>
        </w:rPr>
        <w:t xml:space="preserve"> </w:t>
      </w:r>
      <w:r w:rsidR="00D0402B">
        <w:rPr>
          <w:rFonts w:ascii="Cambria" w:hAnsi="Cambria" w:cs="Helvetica"/>
          <w:i/>
          <w:color w:val="000000"/>
          <w:lang w:val="en-US"/>
        </w:rPr>
        <w:tab/>
      </w:r>
      <w:r w:rsidRPr="00A53B02">
        <w:rPr>
          <w:rFonts w:ascii="Cambria" w:hAnsi="Cambria" w:cs="Helvetica"/>
          <w:i/>
          <w:color w:val="000000"/>
          <w:lang w:val="en-US"/>
        </w:rPr>
        <w:t>seemed, however,</w:t>
      </w:r>
      <w:r w:rsidR="00D0402B">
        <w:rPr>
          <w:rFonts w:ascii="Cambria" w:hAnsi="Cambria"/>
          <w:i/>
        </w:rPr>
        <w:t xml:space="preserve"> </w:t>
      </w:r>
      <w:r w:rsidR="00B0612F" w:rsidRPr="00A53B02">
        <w:rPr>
          <w:rFonts w:ascii="Cambria" w:hAnsi="Cambria"/>
          <w:i/>
        </w:rPr>
        <w:t>to have no immediate parallel in artistic activities</w:t>
      </w:r>
      <w:r w:rsidRPr="00A53B02">
        <w:rPr>
          <w:rFonts w:ascii="Cambria" w:hAnsi="Cambria"/>
          <w:i/>
        </w:rPr>
        <w:t xml:space="preserve">. Art suddenly </w:t>
      </w:r>
      <w:r w:rsidR="00D0402B">
        <w:rPr>
          <w:rFonts w:ascii="Cambria" w:hAnsi="Cambria"/>
          <w:i/>
        </w:rPr>
        <w:tab/>
        <w:t xml:space="preserve">appeared a weak </w:t>
      </w:r>
      <w:r w:rsidRPr="00A53B02">
        <w:rPr>
          <w:rFonts w:ascii="Cambria" w:hAnsi="Cambria"/>
          <w:i/>
        </w:rPr>
        <w:t xml:space="preserve">sister. Since the end of the nineteenth century a rift had taken </w:t>
      </w:r>
      <w:r w:rsidR="00D0402B">
        <w:rPr>
          <w:rFonts w:ascii="Cambria" w:hAnsi="Cambria"/>
          <w:i/>
        </w:rPr>
        <w:tab/>
        <w:t xml:space="preserve">place between </w:t>
      </w:r>
      <w:r w:rsidRPr="00A53B02">
        <w:rPr>
          <w:rFonts w:ascii="Cambria" w:hAnsi="Cambria"/>
          <w:i/>
        </w:rPr>
        <w:t xml:space="preserve">science and art which was growing wider and wider. Art […] had </w:t>
      </w:r>
      <w:r w:rsidR="00D0402B">
        <w:rPr>
          <w:rFonts w:ascii="Cambria" w:hAnsi="Cambria"/>
          <w:i/>
        </w:rPr>
        <w:tab/>
        <w:t xml:space="preserve">soon protested, </w:t>
      </w:r>
      <w:r w:rsidRPr="00A53B02">
        <w:rPr>
          <w:rFonts w:ascii="Cambria" w:hAnsi="Cambria"/>
          <w:i/>
        </w:rPr>
        <w:t xml:space="preserve">revolted, </w:t>
      </w:r>
      <w:proofErr w:type="gramStart"/>
      <w:r w:rsidRPr="00A53B02">
        <w:rPr>
          <w:rFonts w:ascii="Cambria" w:hAnsi="Cambria"/>
          <w:i/>
        </w:rPr>
        <w:t>taken</w:t>
      </w:r>
      <w:proofErr w:type="gramEnd"/>
      <w:r w:rsidRPr="00A53B02">
        <w:rPr>
          <w:rFonts w:ascii="Cambria" w:hAnsi="Cambria"/>
          <w:i/>
        </w:rPr>
        <w:t xml:space="preserve"> refuge in the dream, unsuspecting that soon science </w:t>
      </w:r>
      <w:r w:rsidR="00D0402B">
        <w:rPr>
          <w:rFonts w:ascii="Cambria" w:hAnsi="Cambria"/>
          <w:i/>
        </w:rPr>
        <w:tab/>
        <w:t xml:space="preserve">was to claim </w:t>
      </w:r>
      <w:r w:rsidRPr="00A53B02">
        <w:rPr>
          <w:rFonts w:ascii="Cambria" w:hAnsi="Cambria"/>
          <w:i/>
        </w:rPr>
        <w:t xml:space="preserve">the dream itself as one of its legitimate domains of investigation. </w:t>
      </w:r>
      <w:r w:rsidR="00D0402B">
        <w:rPr>
          <w:rFonts w:ascii="Cambria" w:hAnsi="Cambria"/>
          <w:i/>
        </w:rPr>
        <w:tab/>
        <w:t xml:space="preserve">Science seemed </w:t>
      </w:r>
      <w:r w:rsidRPr="00A53B02">
        <w:rPr>
          <w:rFonts w:ascii="Cambria" w:hAnsi="Cambria"/>
          <w:i/>
        </w:rPr>
        <w:t>to be the destroyer of the marvellous and the mysterious.</w:t>
      </w:r>
    </w:p>
    <w:p w14:paraId="570C3760" w14:textId="77777777" w:rsidR="00A53B02" w:rsidRDefault="00A53B02" w:rsidP="00396AAC">
      <w:pPr>
        <w:rPr>
          <w:rFonts w:ascii="Cambria" w:hAnsi="Cambria"/>
          <w:i/>
        </w:rPr>
      </w:pPr>
    </w:p>
    <w:p w14:paraId="1946F81A" w14:textId="7E1FE2CC" w:rsidR="000B2495" w:rsidRDefault="00A53B02" w:rsidP="00396AAC">
      <w:pPr>
        <w:rPr>
          <w:rFonts w:ascii="Cambria" w:hAnsi="Cambria"/>
        </w:rPr>
      </w:pPr>
      <w:r>
        <w:rPr>
          <w:rFonts w:ascii="Cambria" w:hAnsi="Cambria"/>
        </w:rPr>
        <w:t xml:space="preserve">--- Anna </w:t>
      </w:r>
      <w:proofErr w:type="spellStart"/>
      <w:r>
        <w:rPr>
          <w:rFonts w:ascii="Cambria" w:hAnsi="Cambria"/>
        </w:rPr>
        <w:t>Balakian</w:t>
      </w:r>
      <w:proofErr w:type="spellEnd"/>
      <w:r>
        <w:rPr>
          <w:rFonts w:ascii="Cambria" w:hAnsi="Cambria"/>
        </w:rPr>
        <w:t xml:space="preserve">, ‘Apollinaire and the Modern Mind’ </w:t>
      </w:r>
      <w:r>
        <w:rPr>
          <w:rFonts w:ascii="Cambria" w:hAnsi="Cambria"/>
          <w:i/>
        </w:rPr>
        <w:t xml:space="preserve">Yale French Studies </w:t>
      </w:r>
      <w:r w:rsidR="00036B9D">
        <w:rPr>
          <w:rFonts w:ascii="Cambria" w:hAnsi="Cambria"/>
        </w:rPr>
        <w:t>4(194</w:t>
      </w:r>
      <w:r>
        <w:rPr>
          <w:rFonts w:ascii="Cambria" w:hAnsi="Cambria"/>
        </w:rPr>
        <w:t>9)</w:t>
      </w:r>
      <w:r w:rsidR="00036B9D">
        <w:rPr>
          <w:rFonts w:ascii="Cambria" w:hAnsi="Cambria"/>
        </w:rPr>
        <w:t xml:space="preserve"> pp.79-90 (p.79)</w:t>
      </w:r>
    </w:p>
    <w:p w14:paraId="43783E96" w14:textId="77777777" w:rsidR="00461AE8" w:rsidRDefault="00461AE8" w:rsidP="00396AAC">
      <w:pPr>
        <w:rPr>
          <w:rFonts w:ascii="Cambria" w:hAnsi="Cambria"/>
        </w:rPr>
      </w:pPr>
    </w:p>
    <w:p w14:paraId="17C40EBE" w14:textId="77777777" w:rsidR="00356E3A" w:rsidRDefault="00356E3A" w:rsidP="00396AAC">
      <w:pPr>
        <w:rPr>
          <w:rFonts w:ascii="Cambria" w:hAnsi="Cambria"/>
        </w:rPr>
      </w:pPr>
    </w:p>
    <w:p w14:paraId="552B6BB1" w14:textId="6EBBE054" w:rsidR="00D0402B" w:rsidRPr="00D0402B" w:rsidRDefault="00D0402B" w:rsidP="000B2495">
      <w:pPr>
        <w:rPr>
          <w:rFonts w:ascii="Cambria" w:hAnsi="Cambria"/>
          <w:u w:val="single"/>
        </w:rPr>
      </w:pPr>
      <w:r w:rsidRPr="00D0402B">
        <w:rPr>
          <w:rFonts w:ascii="Cambria" w:hAnsi="Cambria"/>
          <w:u w:val="single"/>
        </w:rPr>
        <w:lastRenderedPageBreak/>
        <w:t>New Art</w:t>
      </w:r>
      <w:r>
        <w:rPr>
          <w:rFonts w:ascii="Cambria" w:hAnsi="Cambria"/>
          <w:u w:val="single"/>
        </w:rPr>
        <w:t xml:space="preserve"> Forms: Surrealism, Cubism</w:t>
      </w:r>
    </w:p>
    <w:p w14:paraId="13D86CB1" w14:textId="77777777" w:rsidR="00D0402B" w:rsidRDefault="00D0402B" w:rsidP="000B2495">
      <w:pPr>
        <w:rPr>
          <w:rFonts w:ascii="Cambria" w:hAnsi="Cambria"/>
        </w:rPr>
      </w:pPr>
      <w:r>
        <w:rPr>
          <w:rFonts w:ascii="Cambria" w:hAnsi="Cambria"/>
        </w:rPr>
        <w:tab/>
      </w:r>
    </w:p>
    <w:p w14:paraId="2D58B6BE" w14:textId="3C581BA7" w:rsidR="000B2495" w:rsidRPr="00F35600" w:rsidRDefault="00D0402B" w:rsidP="000B2495">
      <w:pPr>
        <w:rPr>
          <w:rFonts w:ascii="Cambria" w:hAnsi="Cambria"/>
          <w:i/>
        </w:rPr>
      </w:pPr>
      <w:r>
        <w:rPr>
          <w:rFonts w:ascii="Cambria" w:hAnsi="Cambria"/>
        </w:rPr>
        <w:tab/>
      </w:r>
      <w:r w:rsidR="000B2495" w:rsidRPr="00F35600">
        <w:rPr>
          <w:rFonts w:ascii="Cambria" w:hAnsi="Cambria"/>
          <w:i/>
        </w:rPr>
        <w:t xml:space="preserve">[Apollinaire] believed that the power of the artist, like the scientist, to create was </w:t>
      </w:r>
      <w:r w:rsidR="001B7871" w:rsidRPr="00F35600">
        <w:rPr>
          <w:rFonts w:ascii="Cambria" w:hAnsi="Cambria"/>
          <w:i/>
        </w:rPr>
        <w:tab/>
      </w:r>
      <w:r w:rsidR="000B2495" w:rsidRPr="00F35600">
        <w:rPr>
          <w:rFonts w:ascii="Cambria" w:hAnsi="Cambria"/>
          <w:i/>
        </w:rPr>
        <w:t xml:space="preserve">directly dependent upon his ability to imagine. It was the task of the imagination </w:t>
      </w:r>
      <w:r w:rsidR="001B7871" w:rsidRPr="00F35600">
        <w:rPr>
          <w:rFonts w:ascii="Cambria" w:hAnsi="Cambria"/>
          <w:i/>
        </w:rPr>
        <w:tab/>
      </w:r>
      <w:r w:rsidR="000B2495" w:rsidRPr="00F35600">
        <w:rPr>
          <w:rFonts w:ascii="Cambria" w:hAnsi="Cambria"/>
          <w:i/>
        </w:rPr>
        <w:t xml:space="preserve">to invent new realms to explore, realms leading to the development of new forms </w:t>
      </w:r>
      <w:r w:rsidR="001B7871" w:rsidRPr="00F35600">
        <w:rPr>
          <w:rFonts w:ascii="Cambria" w:hAnsi="Cambria"/>
          <w:i/>
        </w:rPr>
        <w:tab/>
      </w:r>
      <w:r w:rsidR="000B2495" w:rsidRPr="00F35600">
        <w:rPr>
          <w:rFonts w:ascii="Cambria" w:hAnsi="Cambria"/>
          <w:i/>
        </w:rPr>
        <w:t xml:space="preserve">and concepts. </w:t>
      </w:r>
    </w:p>
    <w:p w14:paraId="5F0A27A8" w14:textId="77777777" w:rsidR="001B7871" w:rsidRDefault="001B7871" w:rsidP="000B2495">
      <w:pPr>
        <w:rPr>
          <w:rFonts w:ascii="Cambria" w:hAnsi="Cambria"/>
        </w:rPr>
      </w:pPr>
    </w:p>
    <w:p w14:paraId="1E1D3B04" w14:textId="6346889C" w:rsidR="001B7871" w:rsidRPr="00F35600" w:rsidRDefault="001B7871" w:rsidP="001B7871">
      <w:pPr>
        <w:rPr>
          <w:rFonts w:ascii="Cambria" w:hAnsi="Cambria"/>
          <w:i/>
        </w:rPr>
      </w:pPr>
      <w:r>
        <w:rPr>
          <w:rFonts w:ascii="Cambria" w:hAnsi="Cambria"/>
        </w:rPr>
        <w:tab/>
      </w:r>
      <w:r w:rsidRPr="00F35600">
        <w:rPr>
          <w:rFonts w:ascii="Cambria" w:hAnsi="Cambria"/>
          <w:i/>
        </w:rPr>
        <w:t xml:space="preserve">Protesting bourgeois values in art and life, </w:t>
      </w:r>
      <w:proofErr w:type="gramStart"/>
      <w:r w:rsidRPr="00F35600">
        <w:rPr>
          <w:rFonts w:ascii="Cambria" w:hAnsi="Cambria"/>
          <w:i/>
        </w:rPr>
        <w:t>effecting</w:t>
      </w:r>
      <w:proofErr w:type="gramEnd"/>
      <w:r w:rsidRPr="00F35600">
        <w:rPr>
          <w:rFonts w:ascii="Cambria" w:hAnsi="Cambria"/>
          <w:i/>
        </w:rPr>
        <w:t xml:space="preserve"> a tabula rasa on all that had</w:t>
      </w:r>
    </w:p>
    <w:p w14:paraId="23A051A4" w14:textId="3C03F020" w:rsidR="001B7871" w:rsidRDefault="001B7871" w:rsidP="001B7871">
      <w:pPr>
        <w:rPr>
          <w:rFonts w:ascii="Cambria" w:hAnsi="Cambria"/>
          <w:i/>
        </w:rPr>
      </w:pPr>
      <w:r w:rsidRPr="00F35600">
        <w:rPr>
          <w:rFonts w:ascii="Cambria" w:hAnsi="Cambria"/>
          <w:i/>
        </w:rPr>
        <w:tab/>
      </w:r>
      <w:proofErr w:type="gramStart"/>
      <w:r w:rsidRPr="00F35600">
        <w:rPr>
          <w:rFonts w:ascii="Cambria" w:hAnsi="Cambria"/>
          <w:i/>
        </w:rPr>
        <w:t>preceded</w:t>
      </w:r>
      <w:proofErr w:type="gramEnd"/>
      <w:r w:rsidRPr="00F35600">
        <w:rPr>
          <w:rFonts w:ascii="Cambria" w:hAnsi="Cambria"/>
          <w:i/>
        </w:rPr>
        <w:t xml:space="preserve"> it,</w:t>
      </w:r>
      <w:r w:rsidR="00F35600" w:rsidRPr="00F35600">
        <w:rPr>
          <w:rFonts w:ascii="Cambria" w:hAnsi="Cambria"/>
          <w:i/>
        </w:rPr>
        <w:t xml:space="preserve"> Dada both destroyed and recon</w:t>
      </w:r>
      <w:r w:rsidRPr="00F35600">
        <w:rPr>
          <w:rFonts w:ascii="Cambria" w:hAnsi="Cambria"/>
          <w:i/>
        </w:rPr>
        <w:t xml:space="preserve">structed reality utilizing the </w:t>
      </w:r>
      <w:r w:rsidRPr="00F35600">
        <w:rPr>
          <w:rFonts w:ascii="Cambria" w:hAnsi="Cambria"/>
          <w:i/>
        </w:rPr>
        <w:tab/>
        <w:t>"scandalous." In their efforts to implement this program,</w:t>
      </w:r>
      <w:r w:rsidR="00F35600" w:rsidRPr="00F35600">
        <w:rPr>
          <w:rFonts w:ascii="Cambria" w:hAnsi="Cambria"/>
          <w:i/>
        </w:rPr>
        <w:t xml:space="preserve"> </w:t>
      </w:r>
      <w:r w:rsidRPr="00F35600">
        <w:rPr>
          <w:rFonts w:ascii="Cambria" w:hAnsi="Cambria"/>
          <w:i/>
        </w:rPr>
        <w:t xml:space="preserve">the Dadaists - like the </w:t>
      </w:r>
      <w:r w:rsidR="00F35600" w:rsidRPr="00F35600">
        <w:rPr>
          <w:rFonts w:ascii="Cambria" w:hAnsi="Cambria"/>
          <w:i/>
        </w:rPr>
        <w:tab/>
      </w:r>
      <w:r w:rsidRPr="00F35600">
        <w:rPr>
          <w:rFonts w:ascii="Cambria" w:hAnsi="Cambria"/>
          <w:i/>
        </w:rPr>
        <w:t xml:space="preserve">Surrealists </w:t>
      </w:r>
      <w:r w:rsidR="00F35600" w:rsidRPr="00F35600">
        <w:rPr>
          <w:rFonts w:ascii="Cambria" w:hAnsi="Cambria"/>
          <w:i/>
        </w:rPr>
        <w:t>–</w:t>
      </w:r>
      <w:r w:rsidRPr="00F35600">
        <w:rPr>
          <w:rFonts w:ascii="Cambria" w:hAnsi="Cambria"/>
          <w:i/>
        </w:rPr>
        <w:t xml:space="preserve"> </w:t>
      </w:r>
      <w:r w:rsidR="00F35600" w:rsidRPr="00F35600">
        <w:rPr>
          <w:rFonts w:ascii="Cambria" w:hAnsi="Cambria"/>
          <w:i/>
        </w:rPr>
        <w:t xml:space="preserve">abolished the distinction between art and life. </w:t>
      </w:r>
    </w:p>
    <w:p w14:paraId="284CB0E2" w14:textId="77777777" w:rsidR="00F35600" w:rsidRDefault="00F35600" w:rsidP="001B7871">
      <w:pPr>
        <w:rPr>
          <w:rFonts w:ascii="Cambria" w:hAnsi="Cambria"/>
          <w:i/>
        </w:rPr>
      </w:pPr>
    </w:p>
    <w:p w14:paraId="212AA2D9" w14:textId="43382AC2" w:rsidR="00F35600" w:rsidRDefault="00F35600" w:rsidP="001B7871">
      <w:pPr>
        <w:rPr>
          <w:rFonts w:ascii="Cambria" w:hAnsi="Cambria"/>
        </w:rPr>
      </w:pPr>
      <w:r>
        <w:rPr>
          <w:rFonts w:ascii="Cambria" w:hAnsi="Cambria"/>
        </w:rPr>
        <w:t xml:space="preserve">--- Willard Bohn, ‘From Surrealism to Surrealism: Apollinaire and Breton’ </w:t>
      </w:r>
      <w:r>
        <w:rPr>
          <w:rFonts w:ascii="Cambria" w:hAnsi="Cambria"/>
          <w:i/>
        </w:rPr>
        <w:t xml:space="preserve">The Journal of Aesthetics and Art Criticism </w:t>
      </w:r>
      <w:r>
        <w:rPr>
          <w:rFonts w:ascii="Cambria" w:hAnsi="Cambria"/>
        </w:rPr>
        <w:t>36(</w:t>
      </w:r>
      <w:proofErr w:type="gramStart"/>
      <w:r>
        <w:rPr>
          <w:rFonts w:ascii="Cambria" w:hAnsi="Cambria"/>
        </w:rPr>
        <w:t>1977)2</w:t>
      </w:r>
      <w:proofErr w:type="gramEnd"/>
      <w:r>
        <w:rPr>
          <w:rFonts w:ascii="Cambria" w:hAnsi="Cambria"/>
        </w:rPr>
        <w:t xml:space="preserve"> pp.197-210. </w:t>
      </w:r>
    </w:p>
    <w:p w14:paraId="75C3FDF1" w14:textId="77777777" w:rsidR="00BC38DD" w:rsidRDefault="00BC38DD" w:rsidP="001B7871">
      <w:pPr>
        <w:rPr>
          <w:rFonts w:ascii="Cambria" w:hAnsi="Cambria"/>
        </w:rPr>
      </w:pPr>
    </w:p>
    <w:p w14:paraId="666C8D71" w14:textId="3899DAEC" w:rsidR="00BC38DD" w:rsidRDefault="00BC38DD" w:rsidP="00BC38DD">
      <w:pPr>
        <w:ind w:left="720"/>
        <w:rPr>
          <w:i/>
        </w:rPr>
      </w:pPr>
      <w:r w:rsidRPr="00810B54">
        <w:rPr>
          <w:i/>
        </w:rPr>
        <w:t xml:space="preserve">In the course of really exploring with a modern spirit what was going on, [Apollinaire] got to be friends with all of the early (20th) Century French painters, who were initiating a whole theory, or a whole practice of relativism in their paintings, breaking things up, so, literally, you could see the table, if you were doing a still life, from various angles at one time, (they were) interested in taking (Paul) Cézanne's theory of hot </w:t>
      </w:r>
      <w:proofErr w:type="spellStart"/>
      <w:r w:rsidRPr="00810B54">
        <w:rPr>
          <w:i/>
        </w:rPr>
        <w:t>colors</w:t>
      </w:r>
      <w:proofErr w:type="spellEnd"/>
      <w:r w:rsidRPr="00810B54">
        <w:rPr>
          <w:i/>
        </w:rPr>
        <w:t xml:space="preserve"> […] hot </w:t>
      </w:r>
      <w:proofErr w:type="spellStart"/>
      <w:r w:rsidRPr="00810B54">
        <w:rPr>
          <w:i/>
        </w:rPr>
        <w:t>colors</w:t>
      </w:r>
      <w:proofErr w:type="spellEnd"/>
      <w:r w:rsidRPr="00810B54">
        <w:rPr>
          <w:i/>
        </w:rPr>
        <w:t xml:space="preserve"> advance, cool </w:t>
      </w:r>
      <w:proofErr w:type="spellStart"/>
      <w:r w:rsidRPr="00810B54">
        <w:rPr>
          <w:i/>
        </w:rPr>
        <w:t>colors</w:t>
      </w:r>
      <w:proofErr w:type="spellEnd"/>
      <w:r w:rsidRPr="00810B54">
        <w:rPr>
          <w:i/>
        </w:rPr>
        <w:t xml:space="preserve"> recede […] the spaciousness Cézanne created (in) his little sensation of space, not by perspective lines but by optical arrangements on the flat canvas that would deceive the eye into seeing space […] this was a specific perception which Apollinaire understood. […] I don't know if you see the parallelism of the painter's approach to simultaneous view</w:t>
      </w:r>
      <w:r w:rsidR="00D0402B">
        <w:rPr>
          <w:i/>
        </w:rPr>
        <w:t>s</w:t>
      </w:r>
      <w:r w:rsidRPr="00810B54">
        <w:rPr>
          <w:i/>
        </w:rPr>
        <w:t xml:space="preserve"> of space and his approach to the simultaneous appearance of imagery in the mind's eye, one image set next to the other, without connective, in a sense, without the connectives of perspective lines. Perspective lines in painting might be equivalent to the syntactical connectives of "</w:t>
      </w:r>
      <w:proofErr w:type="spellStart"/>
      <w:r w:rsidRPr="00810B54">
        <w:rPr>
          <w:i/>
        </w:rPr>
        <w:t>and"'s</w:t>
      </w:r>
      <w:proofErr w:type="spellEnd"/>
      <w:r w:rsidRPr="00810B54">
        <w:rPr>
          <w:i/>
        </w:rPr>
        <w:t>, "</w:t>
      </w:r>
      <w:proofErr w:type="spellStart"/>
      <w:r w:rsidRPr="00810B54">
        <w:rPr>
          <w:i/>
        </w:rPr>
        <w:t>but"'s</w:t>
      </w:r>
      <w:proofErr w:type="spellEnd"/>
      <w:r w:rsidRPr="00810B54">
        <w:rPr>
          <w:i/>
        </w:rPr>
        <w:t>, "</w:t>
      </w:r>
      <w:proofErr w:type="spellStart"/>
      <w:r w:rsidRPr="00810B54">
        <w:rPr>
          <w:i/>
        </w:rPr>
        <w:t>if"'s</w:t>
      </w:r>
      <w:proofErr w:type="spellEnd"/>
      <w:r w:rsidRPr="00810B54">
        <w:rPr>
          <w:i/>
        </w:rPr>
        <w:t>, "</w:t>
      </w:r>
      <w:proofErr w:type="spellStart"/>
      <w:r w:rsidRPr="00810B54">
        <w:rPr>
          <w:i/>
        </w:rPr>
        <w:t>or"'s</w:t>
      </w:r>
      <w:proofErr w:type="spellEnd"/>
      <w:r w:rsidRPr="00810B54">
        <w:rPr>
          <w:i/>
        </w:rPr>
        <w:t xml:space="preserve"> in language, or punctuation. In a sense, without perspective lines in the poetry, he created both space and a sense of passing time.</w:t>
      </w:r>
    </w:p>
    <w:p w14:paraId="6D7B0975" w14:textId="77777777" w:rsidR="00BC38DD" w:rsidRDefault="00BC38DD" w:rsidP="00BC38DD">
      <w:pPr>
        <w:rPr>
          <w:i/>
        </w:rPr>
      </w:pPr>
    </w:p>
    <w:p w14:paraId="2426AC71" w14:textId="77777777" w:rsidR="00BC38DD" w:rsidRDefault="00BC38DD" w:rsidP="00BC38DD">
      <w:pPr>
        <w:rPr>
          <w:i/>
        </w:rPr>
      </w:pPr>
      <w:r>
        <w:rPr>
          <w:i/>
        </w:rPr>
        <w:t>---</w:t>
      </w:r>
      <w:r>
        <w:t xml:space="preserve"> Allen Ginsberg, ‘History of Poetry: Apollinaire’, transcription from Ginsberg’s 1975 NAROPA class </w:t>
      </w:r>
    </w:p>
    <w:p w14:paraId="6164786B" w14:textId="77777777" w:rsidR="00BC38DD" w:rsidRPr="00D0402B" w:rsidRDefault="00BC38DD" w:rsidP="001B7871">
      <w:pPr>
        <w:rPr>
          <w:rFonts w:ascii="Cambria" w:hAnsi="Cambria"/>
          <w:u w:val="single"/>
        </w:rPr>
      </w:pPr>
    </w:p>
    <w:p w14:paraId="01705280" w14:textId="37BE2226" w:rsidR="00D0402B" w:rsidRDefault="00D0402B" w:rsidP="001B7871">
      <w:pPr>
        <w:rPr>
          <w:rFonts w:ascii="Cambria" w:hAnsi="Cambria"/>
          <w:u w:val="single"/>
        </w:rPr>
      </w:pPr>
      <w:r w:rsidRPr="00D0402B">
        <w:rPr>
          <w:rFonts w:ascii="Cambria" w:hAnsi="Cambria"/>
          <w:u w:val="single"/>
        </w:rPr>
        <w:t>The Artist</w:t>
      </w:r>
      <w:r>
        <w:rPr>
          <w:rFonts w:ascii="Cambria" w:hAnsi="Cambria"/>
          <w:u w:val="single"/>
        </w:rPr>
        <w:t>; Baudelaire’s ‘</w:t>
      </w:r>
      <w:proofErr w:type="spellStart"/>
      <w:r>
        <w:rPr>
          <w:rFonts w:ascii="Cambria" w:hAnsi="Cambria"/>
          <w:u w:val="single"/>
        </w:rPr>
        <w:t>Flâneur</w:t>
      </w:r>
      <w:proofErr w:type="spellEnd"/>
      <w:r>
        <w:rPr>
          <w:rFonts w:ascii="Cambria" w:hAnsi="Cambria"/>
          <w:u w:val="single"/>
        </w:rPr>
        <w:t>’</w:t>
      </w:r>
    </w:p>
    <w:p w14:paraId="46A3014E" w14:textId="77777777" w:rsidR="00D0402B" w:rsidRPr="00D0402B" w:rsidRDefault="00D0402B" w:rsidP="001B7871">
      <w:pPr>
        <w:rPr>
          <w:rFonts w:ascii="Cambria" w:hAnsi="Cambria"/>
          <w:u w:val="single"/>
        </w:rPr>
      </w:pPr>
    </w:p>
    <w:p w14:paraId="748833EF" w14:textId="5583AF3B" w:rsidR="00D306EA" w:rsidRDefault="00E71688" w:rsidP="001B7871">
      <w:pPr>
        <w:rPr>
          <w:rFonts w:ascii="Cambria" w:hAnsi="Cambria"/>
          <w:i/>
        </w:rPr>
      </w:pPr>
      <w:r>
        <w:rPr>
          <w:rFonts w:ascii="Cambria" w:hAnsi="Cambria"/>
        </w:rPr>
        <w:t>‘</w:t>
      </w:r>
      <w:r w:rsidR="00D306EA">
        <w:rPr>
          <w:rFonts w:ascii="Cambria" w:hAnsi="Cambria"/>
        </w:rPr>
        <w:t>Multitude, solitude: identical terms, and interchangeable by the active and fertile poet. The man who is unable to people his solitude is equally unable t</w:t>
      </w:r>
      <w:r>
        <w:rPr>
          <w:rFonts w:ascii="Cambria" w:hAnsi="Cambria"/>
        </w:rPr>
        <w:t xml:space="preserve">o be alone in a bustling crowd […] the poet enjoys the incomparable privilege of being able to be himself or someone else, as he chooses. Like those wandering souls who go looking for a body, he enters as he likes into each man’s personality.’ </w:t>
      </w:r>
      <w:r>
        <w:rPr>
          <w:rFonts w:ascii="Cambria" w:hAnsi="Cambria"/>
        </w:rPr>
        <w:br/>
      </w:r>
      <w:r>
        <w:rPr>
          <w:rFonts w:ascii="Cambria" w:hAnsi="Cambria"/>
        </w:rPr>
        <w:br/>
        <w:t xml:space="preserve">--- Charles Baudelaire, </w:t>
      </w:r>
      <w:r>
        <w:rPr>
          <w:rFonts w:ascii="Cambria" w:hAnsi="Cambria"/>
          <w:i/>
        </w:rPr>
        <w:t xml:space="preserve">The Painter of the Modern Life </w:t>
      </w:r>
    </w:p>
    <w:p w14:paraId="67DF7F99" w14:textId="77777777" w:rsidR="00840675" w:rsidRDefault="00840675" w:rsidP="001B7871">
      <w:pPr>
        <w:rPr>
          <w:rFonts w:ascii="Cambria" w:hAnsi="Cambria"/>
          <w:i/>
        </w:rPr>
      </w:pPr>
    </w:p>
    <w:p w14:paraId="1430CF2B" w14:textId="77777777" w:rsidR="00D0402B" w:rsidRDefault="00D0402B" w:rsidP="001B7871">
      <w:pPr>
        <w:rPr>
          <w:rFonts w:ascii="Cambria" w:hAnsi="Cambria"/>
          <w:i/>
        </w:rPr>
      </w:pPr>
    </w:p>
    <w:p w14:paraId="2F88636A" w14:textId="77777777" w:rsidR="00D0402B" w:rsidRPr="00E71688" w:rsidRDefault="00D0402B" w:rsidP="001B7871">
      <w:pPr>
        <w:rPr>
          <w:rFonts w:ascii="Cambria" w:hAnsi="Cambria"/>
          <w:i/>
        </w:rPr>
      </w:pPr>
    </w:p>
    <w:p w14:paraId="7AB223EB" w14:textId="042EFF68" w:rsidR="00BC38DD" w:rsidRDefault="00840675" w:rsidP="001B7871">
      <w:pPr>
        <w:rPr>
          <w:rFonts w:ascii="Cambria" w:hAnsi="Cambria"/>
          <w:b/>
        </w:rPr>
      </w:pPr>
      <w:r>
        <w:rPr>
          <w:rFonts w:ascii="Cambria" w:hAnsi="Cambria"/>
          <w:b/>
        </w:rPr>
        <w:lastRenderedPageBreak/>
        <w:t>Points to Consider</w:t>
      </w:r>
    </w:p>
    <w:p w14:paraId="141BA2FF" w14:textId="77777777" w:rsidR="00D0402B" w:rsidRPr="00840675" w:rsidRDefault="00D0402B" w:rsidP="001B7871">
      <w:pPr>
        <w:rPr>
          <w:rFonts w:ascii="Cambria" w:hAnsi="Cambria"/>
          <w:b/>
        </w:rPr>
      </w:pPr>
    </w:p>
    <w:p w14:paraId="1F18E968" w14:textId="65810F32" w:rsidR="00BC38DD" w:rsidRDefault="00840675" w:rsidP="001B7871">
      <w:pPr>
        <w:rPr>
          <w:rFonts w:ascii="Cambria" w:hAnsi="Cambria"/>
        </w:rPr>
      </w:pPr>
      <w:r>
        <w:rPr>
          <w:rFonts w:ascii="Cambria" w:hAnsi="Cambria"/>
        </w:rPr>
        <w:t>- How might</w:t>
      </w:r>
      <w:r w:rsidR="00F03E36">
        <w:rPr>
          <w:rFonts w:ascii="Cambria" w:hAnsi="Cambria"/>
        </w:rPr>
        <w:t xml:space="preserve"> we read</w:t>
      </w:r>
      <w:r w:rsidR="00DD0CF0">
        <w:rPr>
          <w:rFonts w:ascii="Cambria" w:hAnsi="Cambria"/>
        </w:rPr>
        <w:t xml:space="preserve"> ‘Zone’</w:t>
      </w:r>
      <w:r w:rsidR="00F03E36">
        <w:rPr>
          <w:rFonts w:ascii="Cambria" w:hAnsi="Cambria"/>
        </w:rPr>
        <w:t xml:space="preserve"> in relation to Baudelaire’s </w:t>
      </w:r>
      <w:proofErr w:type="spellStart"/>
      <w:r w:rsidR="00F03E36" w:rsidRPr="00F03E36">
        <w:rPr>
          <w:rFonts w:ascii="Cambria" w:hAnsi="Cambria"/>
          <w:i/>
        </w:rPr>
        <w:t>Flâneur</w:t>
      </w:r>
      <w:proofErr w:type="spellEnd"/>
      <w:r w:rsidR="00DD0CF0">
        <w:rPr>
          <w:rFonts w:ascii="Cambria" w:hAnsi="Cambria"/>
        </w:rPr>
        <w:t>?</w:t>
      </w:r>
      <w:r>
        <w:rPr>
          <w:rFonts w:ascii="Cambria" w:hAnsi="Cambria"/>
        </w:rPr>
        <w:br/>
        <w:t>- What is the significance of Biblical allusion?</w:t>
      </w:r>
      <w:r>
        <w:rPr>
          <w:rFonts w:ascii="Cambria" w:hAnsi="Cambria"/>
        </w:rPr>
        <w:br/>
        <w:t>- What do the poets think about modernity? How do they comment on modern life?</w:t>
      </w:r>
      <w:r>
        <w:rPr>
          <w:rFonts w:ascii="Cambria" w:hAnsi="Cambria"/>
        </w:rPr>
        <w:br/>
        <w:t xml:space="preserve">- What is the </w:t>
      </w:r>
      <w:r w:rsidR="00E22915">
        <w:rPr>
          <w:rFonts w:ascii="Cambria" w:hAnsi="Cambria"/>
        </w:rPr>
        <w:t>effect of the temporal and geographical translocations?</w:t>
      </w:r>
    </w:p>
    <w:p w14:paraId="2330D4BF" w14:textId="59CAA882" w:rsidR="00E22915" w:rsidRDefault="00E22915" w:rsidP="001B7871">
      <w:pPr>
        <w:rPr>
          <w:rFonts w:ascii="Cambria" w:hAnsi="Cambria"/>
        </w:rPr>
      </w:pPr>
      <w:r>
        <w:rPr>
          <w:rFonts w:ascii="Cambria" w:hAnsi="Cambria"/>
        </w:rPr>
        <w:t>- How does form contribute to a sense of fragmentation, discontinuity and incoherence?</w:t>
      </w:r>
    </w:p>
    <w:p w14:paraId="3A2D345B" w14:textId="55A57724" w:rsidR="00E22915" w:rsidRDefault="00E22915" w:rsidP="001B7871">
      <w:pPr>
        <w:rPr>
          <w:rFonts w:ascii="Cambria" w:hAnsi="Cambria"/>
        </w:rPr>
      </w:pPr>
      <w:r>
        <w:rPr>
          <w:rFonts w:ascii="Cambria" w:hAnsi="Cambria"/>
        </w:rPr>
        <w:t>- H</w:t>
      </w:r>
      <w:r w:rsidRPr="00E22915">
        <w:rPr>
          <w:rFonts w:ascii="Cambria" w:hAnsi="Cambria"/>
        </w:rPr>
        <w:t>ow does modernist poetry acknowledge, incorporate or compete with other ways of registering the modern</w:t>
      </w:r>
      <w:r>
        <w:rPr>
          <w:rFonts w:ascii="Cambria" w:hAnsi="Cambria"/>
        </w:rPr>
        <w:t>? (</w:t>
      </w:r>
      <w:proofErr w:type="gramStart"/>
      <w:r>
        <w:rPr>
          <w:rFonts w:ascii="Cambria" w:hAnsi="Cambria"/>
        </w:rPr>
        <w:t>i</w:t>
      </w:r>
      <w:proofErr w:type="gramEnd"/>
      <w:r>
        <w:rPr>
          <w:rFonts w:ascii="Cambria" w:hAnsi="Cambria"/>
        </w:rPr>
        <w:t>.e. film, music, art)</w:t>
      </w:r>
    </w:p>
    <w:p w14:paraId="47D886BB" w14:textId="45F78D0F" w:rsidR="00E22915" w:rsidRDefault="00E22915" w:rsidP="001B7871">
      <w:pPr>
        <w:rPr>
          <w:rFonts w:ascii="Cambria" w:hAnsi="Cambria"/>
        </w:rPr>
      </w:pPr>
      <w:r>
        <w:rPr>
          <w:rFonts w:ascii="Cambria" w:hAnsi="Cambria"/>
        </w:rPr>
        <w:t xml:space="preserve">- How do these poems ‘collaborate with the past’? </w:t>
      </w:r>
    </w:p>
    <w:p w14:paraId="21BF2AB7" w14:textId="1E5A953A" w:rsidR="00356E3A" w:rsidRDefault="00356E3A" w:rsidP="001B7871">
      <w:pPr>
        <w:rPr>
          <w:rFonts w:ascii="Cambria" w:hAnsi="Cambria"/>
        </w:rPr>
      </w:pPr>
      <w:r>
        <w:rPr>
          <w:rFonts w:ascii="Cambria" w:hAnsi="Cambria"/>
        </w:rPr>
        <w:t xml:space="preserve">- How do the poems tackle the tension between alienation and unification? What is the significance of the many voices of </w:t>
      </w:r>
      <w:r>
        <w:rPr>
          <w:rFonts w:ascii="Cambria" w:hAnsi="Cambria"/>
          <w:i/>
        </w:rPr>
        <w:t>The Wasteland</w:t>
      </w:r>
      <w:r>
        <w:rPr>
          <w:rFonts w:ascii="Cambria" w:hAnsi="Cambria"/>
        </w:rPr>
        <w:t>?</w:t>
      </w:r>
    </w:p>
    <w:p w14:paraId="1E873808" w14:textId="77777777" w:rsidR="00222E5F" w:rsidRDefault="00222E5F" w:rsidP="001B7871">
      <w:pPr>
        <w:rPr>
          <w:rFonts w:ascii="Cambria" w:hAnsi="Cambria"/>
        </w:rPr>
      </w:pPr>
    </w:p>
    <w:p w14:paraId="0348CAB6" w14:textId="77777777" w:rsidR="00D0402B" w:rsidRDefault="00D0402B" w:rsidP="001B7871">
      <w:pPr>
        <w:rPr>
          <w:rFonts w:ascii="Cambria" w:hAnsi="Cambria"/>
        </w:rPr>
      </w:pPr>
    </w:p>
    <w:p w14:paraId="6C30F242" w14:textId="53675845" w:rsidR="00BC38DD" w:rsidRPr="00C925BB" w:rsidRDefault="00C508C4" w:rsidP="00C508C4">
      <w:pPr>
        <w:rPr>
          <w:rFonts w:ascii="Cambria" w:hAnsi="Cambria"/>
          <w:i/>
        </w:rPr>
      </w:pPr>
      <w:r>
        <w:rPr>
          <w:rFonts w:ascii="Cambria" w:hAnsi="Cambria"/>
        </w:rPr>
        <w:tab/>
      </w:r>
      <w:r w:rsidR="00E22915">
        <w:rPr>
          <w:rFonts w:ascii="Cambria" w:hAnsi="Cambria"/>
          <w:i/>
        </w:rPr>
        <w:t>Although [The Wasteland]</w:t>
      </w:r>
      <w:r w:rsidRPr="00C925BB">
        <w:rPr>
          <w:rFonts w:ascii="Cambria" w:hAnsi="Cambria"/>
          <w:i/>
        </w:rPr>
        <w:t xml:space="preserve"> deals with the ills of a society, it is also the expression of </w:t>
      </w:r>
      <w:r w:rsidR="00E22915">
        <w:rPr>
          <w:rFonts w:ascii="Cambria" w:hAnsi="Cambria"/>
          <w:i/>
        </w:rPr>
        <w:tab/>
        <w:t xml:space="preserve">a single </w:t>
      </w:r>
      <w:r w:rsidRPr="00C925BB">
        <w:rPr>
          <w:rFonts w:ascii="Cambria" w:hAnsi="Cambria"/>
          <w:i/>
        </w:rPr>
        <w:t>protagonist, various facets of whose character ar</w:t>
      </w:r>
      <w:r w:rsidR="00E22915">
        <w:rPr>
          <w:rFonts w:ascii="Cambria" w:hAnsi="Cambria"/>
          <w:i/>
        </w:rPr>
        <w:t xml:space="preserve">e represented by the </w:t>
      </w:r>
      <w:r w:rsidR="00E22915">
        <w:rPr>
          <w:rFonts w:ascii="Cambria" w:hAnsi="Cambria"/>
          <w:i/>
        </w:rPr>
        <w:tab/>
        <w:t xml:space="preserve">different </w:t>
      </w:r>
      <w:r w:rsidRPr="00C925BB">
        <w:rPr>
          <w:rFonts w:ascii="Cambria" w:hAnsi="Cambria"/>
          <w:i/>
        </w:rPr>
        <w:t>men and women of the poem. This necessity for</w:t>
      </w:r>
      <w:r w:rsidR="00C925BB">
        <w:rPr>
          <w:rFonts w:ascii="Cambria" w:hAnsi="Cambria"/>
          <w:i/>
        </w:rPr>
        <w:t xml:space="preserve"> interpreting </w:t>
      </w:r>
      <w:r w:rsidR="00E22915">
        <w:rPr>
          <w:rFonts w:ascii="Cambria" w:hAnsi="Cambria"/>
          <w:i/>
        </w:rPr>
        <w:tab/>
      </w:r>
      <w:r w:rsidR="00C925BB">
        <w:rPr>
          <w:rFonts w:ascii="Cambria" w:hAnsi="Cambria"/>
          <w:i/>
        </w:rPr>
        <w:t xml:space="preserve">simultaneously in </w:t>
      </w:r>
      <w:r w:rsidRPr="00C925BB">
        <w:rPr>
          <w:rFonts w:ascii="Cambria" w:hAnsi="Cambria"/>
          <w:i/>
        </w:rPr>
        <w:t xml:space="preserve">two modes makes an unusual demand on readers accustomed to </w:t>
      </w:r>
      <w:r w:rsidR="00E22915">
        <w:rPr>
          <w:rFonts w:ascii="Cambria" w:hAnsi="Cambria"/>
          <w:i/>
        </w:rPr>
        <w:tab/>
      </w:r>
      <w:r w:rsidRPr="00C925BB">
        <w:rPr>
          <w:rFonts w:ascii="Cambria" w:hAnsi="Cambria"/>
          <w:i/>
        </w:rPr>
        <w:t>look for a single</w:t>
      </w:r>
      <w:r w:rsidR="00E22915">
        <w:rPr>
          <w:rFonts w:ascii="Cambria" w:hAnsi="Cambria"/>
          <w:i/>
        </w:rPr>
        <w:t xml:space="preserve"> </w:t>
      </w:r>
      <w:r w:rsidRPr="00C925BB">
        <w:rPr>
          <w:rFonts w:ascii="Cambria" w:hAnsi="Cambria"/>
          <w:i/>
        </w:rPr>
        <w:t xml:space="preserve">"meaning" in a poem, but it is familiar enough to those acquainted </w:t>
      </w:r>
      <w:r w:rsidR="00E22915">
        <w:rPr>
          <w:rFonts w:ascii="Cambria" w:hAnsi="Cambria"/>
          <w:i/>
        </w:rPr>
        <w:tab/>
        <w:t xml:space="preserve">with Jung's </w:t>
      </w:r>
      <w:r w:rsidRPr="00C925BB">
        <w:rPr>
          <w:rFonts w:ascii="Cambria" w:hAnsi="Cambria"/>
          <w:i/>
        </w:rPr>
        <w:t xml:space="preserve">distinction between the objective and subjective modes of interpreting </w:t>
      </w:r>
      <w:r w:rsidR="00E22915">
        <w:rPr>
          <w:rFonts w:ascii="Cambria" w:hAnsi="Cambria"/>
          <w:i/>
        </w:rPr>
        <w:tab/>
      </w:r>
      <w:r w:rsidRPr="00C925BB">
        <w:rPr>
          <w:rFonts w:ascii="Cambria" w:hAnsi="Cambria"/>
          <w:i/>
        </w:rPr>
        <w:t>dreams.</w:t>
      </w:r>
    </w:p>
    <w:p w14:paraId="33D6B2D8" w14:textId="77777777" w:rsidR="00C508C4" w:rsidRDefault="00C508C4" w:rsidP="00C508C4">
      <w:pPr>
        <w:rPr>
          <w:rFonts w:ascii="Cambria" w:hAnsi="Cambria"/>
        </w:rPr>
      </w:pPr>
    </w:p>
    <w:p w14:paraId="589F746A" w14:textId="6EDDB298" w:rsidR="00237B06" w:rsidRPr="00FA2C4F" w:rsidRDefault="00237B06" w:rsidP="00C508C4">
      <w:pPr>
        <w:rPr>
          <w:rFonts w:ascii="Cambria" w:hAnsi="Cambria"/>
        </w:rPr>
      </w:pPr>
      <w:r>
        <w:rPr>
          <w:rFonts w:ascii="Cambria" w:hAnsi="Cambria"/>
        </w:rPr>
        <w:t xml:space="preserve">--- Genevieve W. Foster, ‘The Archetypal Imagery of T. S. Eliot’ </w:t>
      </w:r>
      <w:r w:rsidR="00FA2C4F">
        <w:rPr>
          <w:rFonts w:ascii="Cambria" w:hAnsi="Cambria"/>
          <w:i/>
        </w:rPr>
        <w:t xml:space="preserve">Modern Language Association </w:t>
      </w:r>
      <w:r w:rsidR="00FA2C4F">
        <w:rPr>
          <w:rFonts w:ascii="Cambria" w:hAnsi="Cambria"/>
        </w:rPr>
        <w:t>60(</w:t>
      </w:r>
      <w:proofErr w:type="gramStart"/>
      <w:r w:rsidR="00FA2C4F">
        <w:rPr>
          <w:rFonts w:ascii="Cambria" w:hAnsi="Cambria"/>
        </w:rPr>
        <w:t>1945)2</w:t>
      </w:r>
      <w:proofErr w:type="gramEnd"/>
      <w:r w:rsidR="00FA2C4F">
        <w:rPr>
          <w:rFonts w:ascii="Cambria" w:hAnsi="Cambria"/>
        </w:rPr>
        <w:t xml:space="preserve"> pp.567-585. (</w:t>
      </w:r>
      <w:proofErr w:type="gramStart"/>
      <w:r w:rsidR="00FA2C4F">
        <w:rPr>
          <w:rFonts w:ascii="Cambria" w:hAnsi="Cambria"/>
        </w:rPr>
        <w:t>p</w:t>
      </w:r>
      <w:proofErr w:type="gramEnd"/>
      <w:r w:rsidR="00FA2C4F">
        <w:rPr>
          <w:rFonts w:ascii="Cambria" w:hAnsi="Cambria"/>
        </w:rPr>
        <w:t>.569)</w:t>
      </w:r>
    </w:p>
    <w:p w14:paraId="447D5084" w14:textId="77777777" w:rsidR="00222E5F" w:rsidRDefault="00222E5F" w:rsidP="00C508C4">
      <w:pPr>
        <w:rPr>
          <w:rFonts w:ascii="Cambria" w:hAnsi="Cambria"/>
          <w:u w:val="single"/>
        </w:rPr>
      </w:pPr>
    </w:p>
    <w:p w14:paraId="1A9552D4" w14:textId="77777777" w:rsidR="00D0402B" w:rsidRPr="00237B06" w:rsidRDefault="00D0402B" w:rsidP="00C508C4">
      <w:pPr>
        <w:rPr>
          <w:rFonts w:ascii="Cambria" w:hAnsi="Cambria"/>
          <w:u w:val="single"/>
        </w:rPr>
      </w:pPr>
    </w:p>
    <w:p w14:paraId="26F147EC" w14:textId="0B092E59" w:rsidR="00C925BB" w:rsidRPr="00840675" w:rsidRDefault="00237B06" w:rsidP="00C508C4">
      <w:pPr>
        <w:rPr>
          <w:rFonts w:ascii="Cambria" w:hAnsi="Cambria"/>
          <w:u w:val="single"/>
        </w:rPr>
      </w:pPr>
      <w:r w:rsidRPr="00840675">
        <w:rPr>
          <w:rFonts w:ascii="Cambria" w:hAnsi="Cambria"/>
          <w:u w:val="single"/>
        </w:rPr>
        <w:t>The Grail Quest</w:t>
      </w:r>
    </w:p>
    <w:p w14:paraId="6E94AE98" w14:textId="77777777" w:rsidR="00840675" w:rsidRDefault="00840675" w:rsidP="00C508C4">
      <w:pPr>
        <w:rPr>
          <w:rFonts w:ascii="Cambria" w:hAnsi="Cambria"/>
        </w:rPr>
      </w:pPr>
    </w:p>
    <w:p w14:paraId="27FE6ABE" w14:textId="5FC7362A" w:rsidR="004161C9" w:rsidRDefault="00840675" w:rsidP="004161C9">
      <w:pPr>
        <w:pBdr>
          <w:bottom w:val="single" w:sz="6" w:space="1" w:color="auto"/>
        </w:pBdr>
        <w:rPr>
          <w:rFonts w:ascii="Cambria" w:hAnsi="Cambria"/>
        </w:rPr>
      </w:pPr>
      <w:r>
        <w:rPr>
          <w:rFonts w:ascii="Cambria" w:hAnsi="Cambria"/>
        </w:rPr>
        <w:tab/>
      </w:r>
      <w:r w:rsidR="00C925BB">
        <w:rPr>
          <w:rFonts w:ascii="Cambria" w:hAnsi="Cambria"/>
        </w:rPr>
        <w:t>‘In Eliot’s wasteland the grail offers spiritual salvation and an escape from th</w:t>
      </w:r>
      <w:r w:rsidR="004161C9">
        <w:rPr>
          <w:rFonts w:ascii="Cambria" w:hAnsi="Cambria"/>
        </w:rPr>
        <w:t xml:space="preserve">e </w:t>
      </w:r>
      <w:r>
        <w:rPr>
          <w:rFonts w:ascii="Cambria" w:hAnsi="Cambria"/>
        </w:rPr>
        <w:tab/>
      </w:r>
      <w:r w:rsidR="004161C9">
        <w:rPr>
          <w:rFonts w:ascii="Cambria" w:hAnsi="Cambria"/>
        </w:rPr>
        <w:t xml:space="preserve">meaningless worldly existence […] the grail supports Eliot’s desire for a religious </w:t>
      </w:r>
      <w:r>
        <w:rPr>
          <w:rFonts w:ascii="Cambria" w:hAnsi="Cambria"/>
        </w:rPr>
        <w:tab/>
      </w:r>
      <w:r w:rsidR="004161C9">
        <w:rPr>
          <w:rFonts w:ascii="Cambria" w:hAnsi="Cambria"/>
        </w:rPr>
        <w:t>transcendence beyond the modern wasteland</w:t>
      </w:r>
      <w:r>
        <w:rPr>
          <w:rFonts w:ascii="Cambria" w:hAnsi="Cambria"/>
        </w:rPr>
        <w:t xml:space="preserve"> to a “still point” of eternity.</w:t>
      </w:r>
      <w:r w:rsidR="004161C9">
        <w:rPr>
          <w:rFonts w:ascii="Cambria" w:hAnsi="Cambria"/>
        </w:rPr>
        <w:t>’</w:t>
      </w:r>
      <w:r w:rsidR="004161C9">
        <w:rPr>
          <w:rFonts w:ascii="Cambria" w:hAnsi="Cambria"/>
        </w:rPr>
        <w:br/>
      </w:r>
    </w:p>
    <w:p w14:paraId="2A809638" w14:textId="77777777" w:rsidR="00D0402B" w:rsidRDefault="004161C9" w:rsidP="00840675">
      <w:pPr>
        <w:pBdr>
          <w:bottom w:val="single" w:sz="6" w:space="1" w:color="auto"/>
        </w:pBdr>
        <w:rPr>
          <w:rFonts w:ascii="Cambria" w:hAnsi="Cambria"/>
        </w:rPr>
      </w:pPr>
      <w:r>
        <w:rPr>
          <w:rFonts w:ascii="Cambria" w:hAnsi="Cambria"/>
        </w:rPr>
        <w:t xml:space="preserve">--- Linda Ray Pratt, ‘The Holy Grail: Subversion and Revival of a Tradition in Tennyson and T. S. Eliot’ </w:t>
      </w:r>
      <w:r>
        <w:rPr>
          <w:rFonts w:ascii="Cambria" w:hAnsi="Cambria"/>
          <w:i/>
        </w:rPr>
        <w:t xml:space="preserve">Victorian Poetry </w:t>
      </w:r>
      <w:r>
        <w:rPr>
          <w:rFonts w:ascii="Cambria" w:hAnsi="Cambria"/>
        </w:rPr>
        <w:t>11(</w:t>
      </w:r>
      <w:proofErr w:type="gramStart"/>
      <w:r>
        <w:rPr>
          <w:rFonts w:ascii="Cambria" w:hAnsi="Cambria"/>
        </w:rPr>
        <w:t>1973)4</w:t>
      </w:r>
      <w:proofErr w:type="gramEnd"/>
      <w:r>
        <w:rPr>
          <w:rFonts w:ascii="Cambria" w:hAnsi="Cambria"/>
        </w:rPr>
        <w:t xml:space="preserve"> pp</w:t>
      </w:r>
      <w:r w:rsidR="00840675">
        <w:rPr>
          <w:rFonts w:ascii="Cambria" w:hAnsi="Cambria"/>
        </w:rPr>
        <w:t>.307-321. (p.308)</w:t>
      </w:r>
      <w:r>
        <w:rPr>
          <w:rFonts w:ascii="Cambria" w:hAnsi="Cambria"/>
          <w:i/>
        </w:rPr>
        <w:t xml:space="preserve"> </w:t>
      </w:r>
      <w:r>
        <w:rPr>
          <w:rFonts w:ascii="Cambria" w:hAnsi="Cambria"/>
        </w:rPr>
        <w:br/>
      </w:r>
    </w:p>
    <w:p w14:paraId="0FC8B178" w14:textId="220FABED" w:rsidR="00840675" w:rsidRDefault="00C508C4" w:rsidP="00840675">
      <w:pPr>
        <w:pBdr>
          <w:bottom w:val="single" w:sz="6" w:space="1" w:color="auto"/>
        </w:pBdr>
        <w:rPr>
          <w:rFonts w:ascii="Cambria" w:hAnsi="Cambria"/>
        </w:rPr>
      </w:pPr>
      <w:r>
        <w:rPr>
          <w:rFonts w:ascii="Cambria" w:hAnsi="Cambria"/>
        </w:rPr>
        <w:br/>
      </w:r>
      <w:r w:rsidR="00840675">
        <w:rPr>
          <w:rFonts w:ascii="Cambria" w:hAnsi="Cambria"/>
        </w:rPr>
        <w:tab/>
      </w:r>
      <w:r>
        <w:rPr>
          <w:rFonts w:ascii="Cambria" w:hAnsi="Cambria"/>
        </w:rPr>
        <w:t>‘The waste land to which the Grail knight must travel symb</w:t>
      </w:r>
      <w:r w:rsidR="00237B06">
        <w:rPr>
          <w:rFonts w:ascii="Cambria" w:hAnsi="Cambria"/>
        </w:rPr>
        <w:t xml:space="preserve">olises [the] condition </w:t>
      </w:r>
      <w:r w:rsidR="00840675">
        <w:rPr>
          <w:rFonts w:ascii="Cambria" w:hAnsi="Cambria"/>
        </w:rPr>
        <w:tab/>
      </w:r>
      <w:r w:rsidR="00237B06">
        <w:rPr>
          <w:rFonts w:ascii="Cambria" w:hAnsi="Cambria"/>
        </w:rPr>
        <w:t xml:space="preserve">both of </w:t>
      </w:r>
      <w:r>
        <w:rPr>
          <w:rFonts w:ascii="Cambria" w:hAnsi="Cambria"/>
        </w:rPr>
        <w:t>single individual and of the</w:t>
      </w:r>
      <w:r w:rsidR="008F680F">
        <w:rPr>
          <w:rFonts w:ascii="Cambria" w:hAnsi="Cambria"/>
        </w:rPr>
        <w:t xml:space="preserve"> civilisation in which he lives […] the poem is </w:t>
      </w:r>
      <w:r w:rsidR="00840675">
        <w:rPr>
          <w:rFonts w:ascii="Cambria" w:hAnsi="Cambria"/>
        </w:rPr>
        <w:tab/>
      </w:r>
      <w:r w:rsidR="008F680F">
        <w:rPr>
          <w:rFonts w:ascii="Cambria" w:hAnsi="Cambria"/>
        </w:rPr>
        <w:t xml:space="preserve">the record of a quest for the essential vision […] earth stands for material reality, </w:t>
      </w:r>
      <w:r w:rsidR="00840675">
        <w:rPr>
          <w:rFonts w:ascii="Cambria" w:hAnsi="Cambria"/>
        </w:rPr>
        <w:tab/>
      </w:r>
      <w:r w:rsidR="008F680F">
        <w:rPr>
          <w:rFonts w:ascii="Cambria" w:hAnsi="Cambria"/>
        </w:rPr>
        <w:t xml:space="preserve">or conscious life; water for […] the imagination […] the two psychological realms </w:t>
      </w:r>
      <w:r w:rsidR="00840675">
        <w:rPr>
          <w:rFonts w:ascii="Cambria" w:hAnsi="Cambria"/>
        </w:rPr>
        <w:tab/>
      </w:r>
      <w:r w:rsidR="008F680F">
        <w:rPr>
          <w:rFonts w:ascii="Cambria" w:hAnsi="Cambria"/>
        </w:rPr>
        <w:t>coexist, but they do not interpenetrate</w:t>
      </w:r>
      <w:r w:rsidR="00840675">
        <w:rPr>
          <w:rFonts w:ascii="Cambria" w:hAnsi="Cambria"/>
        </w:rPr>
        <w:t xml:space="preserve">.’ </w:t>
      </w:r>
      <w:r w:rsidR="00840675">
        <w:rPr>
          <w:rFonts w:ascii="Cambria" w:hAnsi="Cambria"/>
        </w:rPr>
        <w:br/>
      </w:r>
      <w:r w:rsidR="00840675">
        <w:rPr>
          <w:rFonts w:ascii="Cambria" w:hAnsi="Cambria"/>
        </w:rPr>
        <w:br/>
      </w:r>
      <w:r w:rsidR="00FA2C4F">
        <w:rPr>
          <w:rFonts w:ascii="Cambria" w:hAnsi="Cambria"/>
        </w:rPr>
        <w:t xml:space="preserve">--- Genevieve W. Foster, ‘The Archetypal Imagery of T. S. Eliot’ </w:t>
      </w:r>
      <w:r w:rsidR="00FA2C4F">
        <w:rPr>
          <w:rFonts w:ascii="Cambria" w:hAnsi="Cambria"/>
          <w:i/>
        </w:rPr>
        <w:t xml:space="preserve">Modern Language Association </w:t>
      </w:r>
      <w:r w:rsidR="00840675">
        <w:rPr>
          <w:rFonts w:ascii="Cambria" w:hAnsi="Cambria"/>
        </w:rPr>
        <w:t>60(</w:t>
      </w:r>
      <w:proofErr w:type="gramStart"/>
      <w:r w:rsidR="00840675">
        <w:rPr>
          <w:rFonts w:ascii="Cambria" w:hAnsi="Cambria"/>
        </w:rPr>
        <w:t>1945)2</w:t>
      </w:r>
      <w:proofErr w:type="gramEnd"/>
      <w:r w:rsidR="00840675">
        <w:rPr>
          <w:rFonts w:ascii="Cambria" w:hAnsi="Cambria"/>
        </w:rPr>
        <w:t xml:space="preserve"> pp.567-585. (</w:t>
      </w:r>
      <w:proofErr w:type="gramStart"/>
      <w:r w:rsidR="00840675">
        <w:rPr>
          <w:rFonts w:ascii="Cambria" w:hAnsi="Cambria"/>
        </w:rPr>
        <w:t>p</w:t>
      </w:r>
      <w:proofErr w:type="gramEnd"/>
      <w:r w:rsidR="00840675">
        <w:rPr>
          <w:rFonts w:ascii="Cambria" w:hAnsi="Cambria"/>
        </w:rPr>
        <w:t>.570)</w:t>
      </w:r>
    </w:p>
    <w:p w14:paraId="5828E88B" w14:textId="77777777" w:rsidR="00840675" w:rsidRDefault="00840675" w:rsidP="00840675">
      <w:pPr>
        <w:pBdr>
          <w:bottom w:val="single" w:sz="6" w:space="1" w:color="auto"/>
        </w:pBdr>
        <w:rPr>
          <w:rFonts w:ascii="Cambria" w:hAnsi="Cambria"/>
        </w:rPr>
      </w:pPr>
    </w:p>
    <w:p w14:paraId="61F26103" w14:textId="77777777" w:rsidR="00D0402B" w:rsidRDefault="00D0402B" w:rsidP="00840675">
      <w:pPr>
        <w:pBdr>
          <w:bottom w:val="single" w:sz="6" w:space="1" w:color="auto"/>
        </w:pBdr>
        <w:rPr>
          <w:rFonts w:ascii="Cambria" w:hAnsi="Cambria"/>
        </w:rPr>
      </w:pPr>
    </w:p>
    <w:p w14:paraId="42372B97" w14:textId="77777777" w:rsidR="00ED2EAE" w:rsidRDefault="00ED2EAE" w:rsidP="00840675">
      <w:pPr>
        <w:pBdr>
          <w:bottom w:val="single" w:sz="6" w:space="1" w:color="auto"/>
        </w:pBdr>
        <w:rPr>
          <w:rFonts w:ascii="Cambria" w:hAnsi="Cambria"/>
        </w:rPr>
      </w:pPr>
      <w:bookmarkStart w:id="0" w:name="_GoBack"/>
      <w:bookmarkEnd w:id="0"/>
    </w:p>
    <w:p w14:paraId="78793F75" w14:textId="41B11C2C" w:rsidR="00840675" w:rsidRDefault="007E0D6D" w:rsidP="00840675">
      <w:pPr>
        <w:pBdr>
          <w:bottom w:val="single" w:sz="6" w:space="1" w:color="auto"/>
        </w:pBdr>
        <w:rPr>
          <w:rFonts w:ascii="Cambria" w:hAnsi="Cambria"/>
        </w:rPr>
      </w:pPr>
      <w:proofErr w:type="spellStart"/>
      <w:r w:rsidRPr="00CA7315">
        <w:rPr>
          <w:rFonts w:ascii="Cambria" w:hAnsi="Cambria"/>
          <w:b/>
        </w:rPr>
        <w:lastRenderedPageBreak/>
        <w:t>Heteroglossia</w:t>
      </w:r>
      <w:proofErr w:type="spellEnd"/>
      <w:r w:rsidRPr="00CA7315">
        <w:rPr>
          <w:rFonts w:ascii="Cambria" w:hAnsi="Cambria"/>
          <w:b/>
        </w:rPr>
        <w:t xml:space="preserve"> </w:t>
      </w:r>
      <w:r>
        <w:rPr>
          <w:rFonts w:ascii="Cambria" w:hAnsi="Cambria"/>
        </w:rPr>
        <w:t>| “many-</w:t>
      </w:r>
      <w:proofErr w:type="spellStart"/>
      <w:r>
        <w:rPr>
          <w:rFonts w:ascii="Cambria" w:hAnsi="Cambria"/>
        </w:rPr>
        <w:t>voicedness</w:t>
      </w:r>
      <w:proofErr w:type="spellEnd"/>
      <w:r>
        <w:rPr>
          <w:rFonts w:ascii="Cambria" w:hAnsi="Cambria"/>
        </w:rPr>
        <w:t>”</w:t>
      </w:r>
      <w:r w:rsidR="00CA7315">
        <w:rPr>
          <w:rFonts w:ascii="Cambria" w:hAnsi="Cambria"/>
        </w:rPr>
        <w:t xml:space="preserve"> cf. polyphony</w:t>
      </w:r>
    </w:p>
    <w:p w14:paraId="1686A7FB" w14:textId="77777777" w:rsidR="00222E5F" w:rsidRDefault="00222E5F" w:rsidP="00840675">
      <w:pPr>
        <w:pBdr>
          <w:bottom w:val="single" w:sz="6" w:space="1" w:color="auto"/>
        </w:pBdr>
        <w:rPr>
          <w:rFonts w:ascii="Cambria" w:hAnsi="Cambria"/>
        </w:rPr>
      </w:pPr>
    </w:p>
    <w:p w14:paraId="5E845500" w14:textId="485AFC98" w:rsidR="00840675" w:rsidRDefault="00E27C2F" w:rsidP="00840675">
      <w:pPr>
        <w:pBdr>
          <w:bottom w:val="single" w:sz="6" w:space="1" w:color="auto"/>
        </w:pBdr>
        <w:rPr>
          <w:rFonts w:ascii="Cambria" w:hAnsi="Cambria"/>
        </w:rPr>
      </w:pPr>
      <w:r>
        <w:rPr>
          <w:rFonts w:ascii="Cambria" w:hAnsi="Cambria"/>
          <w:i/>
        </w:rPr>
        <w:t xml:space="preserve">The Wasteland </w:t>
      </w:r>
      <w:r>
        <w:rPr>
          <w:rFonts w:ascii="Cambria" w:hAnsi="Cambria"/>
        </w:rPr>
        <w:t xml:space="preserve">– </w:t>
      </w:r>
      <w:r w:rsidR="00A957CE">
        <w:rPr>
          <w:rFonts w:ascii="Cambria" w:hAnsi="Cambria"/>
        </w:rPr>
        <w:t xml:space="preserve">original title: </w:t>
      </w:r>
      <w:r>
        <w:rPr>
          <w:rFonts w:ascii="Cambria" w:hAnsi="Cambria"/>
        </w:rPr>
        <w:t xml:space="preserve">‘He Do the Police in Different Voices’ </w:t>
      </w:r>
    </w:p>
    <w:p w14:paraId="4E4364CF" w14:textId="77777777" w:rsidR="00D0402B" w:rsidRPr="00E27C2F" w:rsidRDefault="00D0402B" w:rsidP="00840675">
      <w:pPr>
        <w:pBdr>
          <w:bottom w:val="single" w:sz="6" w:space="1" w:color="auto"/>
        </w:pBdr>
        <w:rPr>
          <w:rFonts w:ascii="Cambria" w:hAnsi="Cambria"/>
        </w:rPr>
      </w:pPr>
    </w:p>
    <w:p w14:paraId="15BDD79D" w14:textId="1F2A4BE5" w:rsidR="00840675" w:rsidRPr="00A957CE" w:rsidRDefault="00CA7315" w:rsidP="00840675">
      <w:pPr>
        <w:pBdr>
          <w:bottom w:val="single" w:sz="6" w:space="1" w:color="auto"/>
        </w:pBdr>
        <w:rPr>
          <w:rFonts w:ascii="Cambria" w:hAnsi="Cambria"/>
          <w:i/>
        </w:rPr>
      </w:pPr>
      <w:r>
        <w:rPr>
          <w:rFonts w:ascii="Cambria" w:hAnsi="Cambria"/>
        </w:rPr>
        <w:t xml:space="preserve">‘All language, </w:t>
      </w:r>
      <w:proofErr w:type="spellStart"/>
      <w:r>
        <w:rPr>
          <w:rFonts w:ascii="Cambria" w:hAnsi="Cambria"/>
        </w:rPr>
        <w:t>Bakhtin</w:t>
      </w:r>
      <w:proofErr w:type="spellEnd"/>
      <w:r>
        <w:rPr>
          <w:rFonts w:ascii="Cambria" w:hAnsi="Cambria"/>
        </w:rPr>
        <w:t xml:space="preserve"> observes, comes to us contaminated by previous usage, saturated with ideology, class association and history.</w:t>
      </w:r>
      <w:r w:rsidR="00A957CE">
        <w:rPr>
          <w:rFonts w:ascii="Cambria" w:hAnsi="Cambria"/>
        </w:rPr>
        <w:t xml:space="preserve">’ </w:t>
      </w:r>
    </w:p>
    <w:p w14:paraId="2F056A1E" w14:textId="7865ED16" w:rsidR="00840675" w:rsidRDefault="00222E5F" w:rsidP="00840675">
      <w:pPr>
        <w:pBdr>
          <w:bottom w:val="single" w:sz="6" w:space="1" w:color="auto"/>
        </w:pBdr>
        <w:rPr>
          <w:rFonts w:ascii="Cambria" w:hAnsi="Cambria"/>
        </w:rPr>
      </w:pPr>
      <w:r>
        <w:rPr>
          <w:rFonts w:ascii="Cambria" w:hAnsi="Cambria"/>
        </w:rPr>
        <w:t xml:space="preserve">- Social element to </w:t>
      </w:r>
      <w:proofErr w:type="spellStart"/>
      <w:r>
        <w:rPr>
          <w:rFonts w:ascii="Cambria" w:hAnsi="Cambria"/>
        </w:rPr>
        <w:t>h</w:t>
      </w:r>
      <w:r w:rsidR="00CA7315">
        <w:rPr>
          <w:rFonts w:ascii="Cambria" w:hAnsi="Cambria"/>
        </w:rPr>
        <w:t>eteroglossia</w:t>
      </w:r>
      <w:proofErr w:type="spellEnd"/>
      <w:r w:rsidR="00AD1C21">
        <w:rPr>
          <w:rFonts w:ascii="Cambria" w:hAnsi="Cambria"/>
        </w:rPr>
        <w:t>; includes regional dialects and registers related to profession or age with competing social and political implications, ‘the social diversity of speech types’</w:t>
      </w:r>
      <w:proofErr w:type="gramStart"/>
      <w:r w:rsidR="00AD1C21">
        <w:rPr>
          <w:rFonts w:ascii="Cambria" w:hAnsi="Cambria"/>
        </w:rPr>
        <w:t>;</w:t>
      </w:r>
      <w:proofErr w:type="gramEnd"/>
      <w:r w:rsidR="00AD1C21">
        <w:rPr>
          <w:rFonts w:ascii="Cambria" w:hAnsi="Cambria"/>
        </w:rPr>
        <w:t xml:space="preserve"> social tensions inherent in language. </w:t>
      </w:r>
      <w:proofErr w:type="gramStart"/>
      <w:r w:rsidR="00AD1C21">
        <w:rPr>
          <w:rFonts w:ascii="Cambria" w:hAnsi="Cambria"/>
        </w:rPr>
        <w:t>Local versus National.</w:t>
      </w:r>
      <w:proofErr w:type="gramEnd"/>
      <w:r w:rsidR="00AD1C21">
        <w:rPr>
          <w:rFonts w:ascii="Cambria" w:hAnsi="Cambria"/>
        </w:rPr>
        <w:t xml:space="preserve"> Standardised versus Alternative.</w:t>
      </w:r>
    </w:p>
    <w:p w14:paraId="0415BDC9" w14:textId="77777777" w:rsidR="00840675" w:rsidRDefault="00840675" w:rsidP="00840675">
      <w:pPr>
        <w:pBdr>
          <w:bottom w:val="single" w:sz="6" w:space="1" w:color="auto"/>
        </w:pBdr>
        <w:rPr>
          <w:rFonts w:ascii="Cambria" w:hAnsi="Cambria"/>
        </w:rPr>
      </w:pPr>
    </w:p>
    <w:p w14:paraId="19373571" w14:textId="77777777" w:rsidR="00840675" w:rsidRDefault="00840675" w:rsidP="00840675">
      <w:pPr>
        <w:pBdr>
          <w:bottom w:val="single" w:sz="6" w:space="1" w:color="auto"/>
        </w:pBdr>
        <w:rPr>
          <w:rFonts w:ascii="Cambria" w:hAnsi="Cambria"/>
        </w:rPr>
      </w:pPr>
    </w:p>
    <w:p w14:paraId="1CD12146" w14:textId="77777777" w:rsidR="00840675" w:rsidRDefault="00840675" w:rsidP="00840675">
      <w:pPr>
        <w:rPr>
          <w:rFonts w:ascii="Cambria" w:hAnsi="Cambria"/>
        </w:rPr>
      </w:pPr>
    </w:p>
    <w:p w14:paraId="428635B2" w14:textId="3056A341" w:rsidR="00222E5F" w:rsidRDefault="00222E5F" w:rsidP="00222E5F">
      <w:pPr>
        <w:ind w:left="720" w:hanging="720"/>
        <w:rPr>
          <w:rFonts w:ascii="Cambria" w:hAnsi="Cambria"/>
        </w:rPr>
      </w:pPr>
      <w:r w:rsidRPr="00BC38DD">
        <w:rPr>
          <w:rFonts w:ascii="Cambria" w:hAnsi="Cambria"/>
          <w:b/>
        </w:rPr>
        <w:t>Further Reading:</w:t>
      </w:r>
      <w:r>
        <w:rPr>
          <w:rFonts w:ascii="Cambria" w:hAnsi="Cambria"/>
          <w:b/>
        </w:rPr>
        <w:br/>
      </w:r>
    </w:p>
    <w:p w14:paraId="70AB6A1A" w14:textId="06C1C324" w:rsidR="00222E5F" w:rsidRDefault="00222E5F" w:rsidP="00222E5F">
      <w:pPr>
        <w:ind w:left="720" w:hanging="720"/>
        <w:rPr>
          <w:rFonts w:ascii="Cambria" w:hAnsi="Cambria"/>
        </w:rPr>
      </w:pPr>
      <w:proofErr w:type="gramStart"/>
      <w:r>
        <w:rPr>
          <w:rFonts w:ascii="Cambria" w:hAnsi="Cambria"/>
        </w:rPr>
        <w:t xml:space="preserve">Anna </w:t>
      </w:r>
      <w:proofErr w:type="spellStart"/>
      <w:r>
        <w:rPr>
          <w:rFonts w:ascii="Cambria" w:hAnsi="Cambria"/>
        </w:rPr>
        <w:t>Balakian</w:t>
      </w:r>
      <w:proofErr w:type="spellEnd"/>
      <w:r>
        <w:rPr>
          <w:rFonts w:ascii="Cambria" w:hAnsi="Cambria"/>
        </w:rPr>
        <w:t xml:space="preserve">, ‘Apollinaire and the Modern Mind’ </w:t>
      </w:r>
      <w:r>
        <w:rPr>
          <w:rFonts w:ascii="Cambria" w:hAnsi="Cambria"/>
          <w:i/>
        </w:rPr>
        <w:t xml:space="preserve">Yale French Studies </w:t>
      </w:r>
      <w:r>
        <w:rPr>
          <w:rFonts w:ascii="Cambria" w:hAnsi="Cambria"/>
        </w:rPr>
        <w:t>4(1949) pp.79-90.</w:t>
      </w:r>
      <w:proofErr w:type="gramEnd"/>
    </w:p>
    <w:p w14:paraId="7A6ED475" w14:textId="77777777" w:rsidR="00222E5F" w:rsidRDefault="00222E5F" w:rsidP="00222E5F">
      <w:pPr>
        <w:ind w:left="720" w:hanging="720"/>
        <w:rPr>
          <w:rFonts w:ascii="Cambria" w:hAnsi="Cambria"/>
        </w:rPr>
      </w:pPr>
      <w:r>
        <w:rPr>
          <w:rFonts w:ascii="Cambria" w:hAnsi="Cambria"/>
        </w:rPr>
        <w:t>Benjamin Bailey. ‘</w:t>
      </w:r>
      <w:proofErr w:type="spellStart"/>
      <w:r>
        <w:rPr>
          <w:rFonts w:ascii="Cambria" w:hAnsi="Cambria"/>
        </w:rPr>
        <w:t>Heteroglossia</w:t>
      </w:r>
      <w:proofErr w:type="spellEnd"/>
      <w:r>
        <w:rPr>
          <w:rFonts w:ascii="Cambria" w:hAnsi="Cambria"/>
        </w:rPr>
        <w:t>’</w:t>
      </w:r>
      <w:r w:rsidRPr="00222E5F">
        <w:rPr>
          <w:rFonts w:ascii="Cambria" w:hAnsi="Cambria"/>
        </w:rPr>
        <w:t xml:space="preserve"> </w:t>
      </w:r>
      <w:r w:rsidRPr="00222E5F">
        <w:rPr>
          <w:rFonts w:ascii="Cambria" w:hAnsi="Cambria"/>
          <w:i/>
        </w:rPr>
        <w:t xml:space="preserve">The </w:t>
      </w:r>
      <w:proofErr w:type="spellStart"/>
      <w:r w:rsidRPr="00222E5F">
        <w:rPr>
          <w:rFonts w:ascii="Cambria" w:hAnsi="Cambria"/>
          <w:i/>
        </w:rPr>
        <w:t>Routledge</w:t>
      </w:r>
      <w:proofErr w:type="spellEnd"/>
      <w:r w:rsidRPr="00222E5F">
        <w:rPr>
          <w:rFonts w:ascii="Cambria" w:hAnsi="Cambria"/>
          <w:i/>
        </w:rPr>
        <w:t xml:space="preserve"> Handbook of Multilingualism</w:t>
      </w:r>
      <w:r>
        <w:rPr>
          <w:rFonts w:ascii="Cambria" w:hAnsi="Cambria"/>
        </w:rPr>
        <w:t xml:space="preserve"> </w:t>
      </w:r>
      <w:proofErr w:type="gramStart"/>
      <w:r>
        <w:rPr>
          <w:rFonts w:ascii="Cambria" w:hAnsi="Cambria"/>
        </w:rPr>
        <w:t>e</w:t>
      </w:r>
      <w:r w:rsidRPr="00222E5F">
        <w:rPr>
          <w:rFonts w:ascii="Cambria" w:hAnsi="Cambria"/>
        </w:rPr>
        <w:t>d</w:t>
      </w:r>
      <w:r>
        <w:rPr>
          <w:rFonts w:ascii="Cambria" w:hAnsi="Cambria"/>
        </w:rPr>
        <w:t>s</w:t>
      </w:r>
      <w:proofErr w:type="gramEnd"/>
      <w:r>
        <w:rPr>
          <w:rFonts w:ascii="Cambria" w:hAnsi="Cambria"/>
        </w:rPr>
        <w:t xml:space="preserve">. Martin-Jones, </w:t>
      </w:r>
      <w:proofErr w:type="spellStart"/>
      <w:r>
        <w:rPr>
          <w:rFonts w:ascii="Cambria" w:hAnsi="Cambria"/>
        </w:rPr>
        <w:t>Blackledge</w:t>
      </w:r>
      <w:proofErr w:type="spellEnd"/>
      <w:r w:rsidRPr="00222E5F">
        <w:rPr>
          <w:rFonts w:ascii="Cambria" w:hAnsi="Cambria"/>
        </w:rPr>
        <w:t xml:space="preserve"> and </w:t>
      </w:r>
      <w:proofErr w:type="spellStart"/>
      <w:r w:rsidRPr="00222E5F">
        <w:rPr>
          <w:rFonts w:ascii="Cambria" w:hAnsi="Cambria"/>
        </w:rPr>
        <w:t>Creese</w:t>
      </w:r>
      <w:proofErr w:type="spellEnd"/>
      <w:r w:rsidRPr="00222E5F">
        <w:rPr>
          <w:rFonts w:ascii="Cambria" w:hAnsi="Cambria"/>
        </w:rPr>
        <w:t xml:space="preserve">. </w:t>
      </w:r>
      <w:proofErr w:type="gramStart"/>
      <w:r>
        <w:rPr>
          <w:rFonts w:ascii="Cambria" w:hAnsi="Cambria"/>
        </w:rPr>
        <w:t xml:space="preserve">(London: </w:t>
      </w:r>
      <w:proofErr w:type="spellStart"/>
      <w:r>
        <w:rPr>
          <w:rFonts w:ascii="Cambria" w:hAnsi="Cambria"/>
        </w:rPr>
        <w:t>Routledge</w:t>
      </w:r>
      <w:proofErr w:type="spellEnd"/>
      <w:r>
        <w:rPr>
          <w:rFonts w:ascii="Cambria" w:hAnsi="Cambria"/>
        </w:rPr>
        <w:t>, 2012) pp.</w:t>
      </w:r>
      <w:r w:rsidRPr="00222E5F">
        <w:rPr>
          <w:rFonts w:ascii="Cambria" w:hAnsi="Cambria"/>
        </w:rPr>
        <w:t>499-507.</w:t>
      </w:r>
      <w:proofErr w:type="gramEnd"/>
      <w:r>
        <w:rPr>
          <w:rFonts w:ascii="Cambria" w:hAnsi="Cambria"/>
        </w:rPr>
        <w:t xml:space="preserve"> </w:t>
      </w:r>
      <w:r w:rsidRPr="00222E5F">
        <w:rPr>
          <w:rFonts w:ascii="Cambria" w:hAnsi="Cambria"/>
        </w:rPr>
        <w:t xml:space="preserve">Available at: </w:t>
      </w:r>
      <w:hyperlink r:id="rId9" w:history="1">
        <w:r w:rsidRPr="00ED0B78">
          <w:rPr>
            <w:rStyle w:val="Hyperlink"/>
            <w:rFonts w:ascii="Cambria" w:hAnsi="Cambria"/>
          </w:rPr>
          <w:t>http://works.bepress.com/benjamin_bailey/74</w:t>
        </w:r>
      </w:hyperlink>
    </w:p>
    <w:p w14:paraId="5FF52456" w14:textId="1E3F7EC3" w:rsidR="00222E5F" w:rsidRPr="00222E5F" w:rsidRDefault="00222E5F" w:rsidP="00222E5F">
      <w:pPr>
        <w:ind w:left="720" w:hanging="720"/>
        <w:rPr>
          <w:rFonts w:ascii="Cambria" w:hAnsi="Cambria"/>
        </w:rPr>
      </w:pPr>
      <w:r>
        <w:rPr>
          <w:i/>
        </w:rPr>
        <w:t xml:space="preserve">Allen Ginsberg Project: </w:t>
      </w:r>
      <w:hyperlink r:id="rId10" w:history="1">
        <w:r w:rsidRPr="00ED0B78">
          <w:rPr>
            <w:rStyle w:val="Hyperlink"/>
            <w:i/>
          </w:rPr>
          <w:t>http://www.allenginsberg.org/index.php?page=history-of-poetry-apollinaire-1975</w:t>
        </w:r>
      </w:hyperlink>
      <w:r>
        <w:rPr>
          <w:i/>
        </w:rPr>
        <w:t xml:space="preserve"> </w:t>
      </w:r>
    </w:p>
    <w:p w14:paraId="53CB8424" w14:textId="77777777" w:rsidR="00222E5F" w:rsidRDefault="00222E5F" w:rsidP="00222E5F">
      <w:pPr>
        <w:ind w:left="720" w:hanging="720"/>
        <w:rPr>
          <w:rFonts w:ascii="Cambria" w:hAnsi="Cambria"/>
        </w:rPr>
      </w:pPr>
      <w:r>
        <w:rPr>
          <w:rFonts w:ascii="Cambria" w:hAnsi="Cambria"/>
        </w:rPr>
        <w:t xml:space="preserve">Genevieve W. Foster, ‘The Archetypal Imagery of T. S. Eliot’ </w:t>
      </w:r>
      <w:r>
        <w:rPr>
          <w:rFonts w:ascii="Cambria" w:hAnsi="Cambria"/>
          <w:i/>
        </w:rPr>
        <w:t xml:space="preserve">Modern Language Association </w:t>
      </w:r>
      <w:r>
        <w:rPr>
          <w:rFonts w:ascii="Cambria" w:hAnsi="Cambria"/>
        </w:rPr>
        <w:t>60(</w:t>
      </w:r>
      <w:proofErr w:type="gramStart"/>
      <w:r>
        <w:rPr>
          <w:rFonts w:ascii="Cambria" w:hAnsi="Cambria"/>
        </w:rPr>
        <w:t>1945)2</w:t>
      </w:r>
      <w:proofErr w:type="gramEnd"/>
      <w:r>
        <w:rPr>
          <w:rFonts w:ascii="Cambria" w:hAnsi="Cambria"/>
        </w:rPr>
        <w:t xml:space="preserve"> pp.567-585.</w:t>
      </w:r>
    </w:p>
    <w:p w14:paraId="5A7FDD98" w14:textId="2E48C747" w:rsidR="00222E5F" w:rsidRDefault="00222E5F" w:rsidP="00222E5F">
      <w:pPr>
        <w:ind w:left="720" w:hanging="720"/>
        <w:rPr>
          <w:rFonts w:ascii="Cambria" w:hAnsi="Cambria"/>
        </w:rPr>
      </w:pPr>
      <w:r>
        <w:rPr>
          <w:rFonts w:ascii="Cambria" w:hAnsi="Cambria"/>
        </w:rPr>
        <w:t xml:space="preserve">Linda Ray Pratt, ‘The Holy Grail: Subversion and Revival of a Tradition in Tennyson and T. S. Eliot’ </w:t>
      </w:r>
      <w:r>
        <w:rPr>
          <w:rFonts w:ascii="Cambria" w:hAnsi="Cambria"/>
          <w:i/>
        </w:rPr>
        <w:t xml:space="preserve">Victorian Poetry </w:t>
      </w:r>
      <w:r>
        <w:rPr>
          <w:rFonts w:ascii="Cambria" w:hAnsi="Cambria"/>
        </w:rPr>
        <w:t>11(</w:t>
      </w:r>
      <w:proofErr w:type="gramStart"/>
      <w:r>
        <w:rPr>
          <w:rFonts w:ascii="Cambria" w:hAnsi="Cambria"/>
        </w:rPr>
        <w:t>1973)4</w:t>
      </w:r>
      <w:proofErr w:type="gramEnd"/>
      <w:r>
        <w:rPr>
          <w:rFonts w:ascii="Cambria" w:hAnsi="Cambria"/>
        </w:rPr>
        <w:t xml:space="preserve"> pp.307-321.</w:t>
      </w:r>
    </w:p>
    <w:p w14:paraId="7664EEB3" w14:textId="3911AA70" w:rsidR="00222E5F" w:rsidRDefault="00222E5F" w:rsidP="00222E5F">
      <w:pPr>
        <w:ind w:left="720" w:hanging="720"/>
      </w:pPr>
      <w:r>
        <w:t xml:space="preserve">Hans-Robert </w:t>
      </w:r>
      <w:proofErr w:type="spellStart"/>
      <w:r>
        <w:t>Jauss</w:t>
      </w:r>
      <w:proofErr w:type="spellEnd"/>
      <w:r>
        <w:t xml:space="preserve"> and Roger Blood, ‘1912: Threshold to an Epoch. </w:t>
      </w:r>
      <w:proofErr w:type="gramStart"/>
      <w:r>
        <w:t xml:space="preserve">Apollinaire’s Zone and </w:t>
      </w:r>
      <w:proofErr w:type="spellStart"/>
      <w:r>
        <w:t>Lundi</w:t>
      </w:r>
      <w:proofErr w:type="spellEnd"/>
      <w:r>
        <w:t xml:space="preserve"> Rue Christine’, </w:t>
      </w:r>
      <w:r>
        <w:rPr>
          <w:i/>
        </w:rPr>
        <w:t xml:space="preserve">Yale French Studies </w:t>
      </w:r>
      <w:r>
        <w:t>74(1988) pp.39-66.</w:t>
      </w:r>
      <w:proofErr w:type="gramEnd"/>
      <w:r>
        <w:t xml:space="preserve"> </w:t>
      </w:r>
    </w:p>
    <w:p w14:paraId="19264B1B" w14:textId="77777777" w:rsidR="00222E5F" w:rsidRDefault="00222E5F" w:rsidP="00222E5F">
      <w:pPr>
        <w:ind w:left="720" w:hanging="720"/>
        <w:rPr>
          <w:rFonts w:ascii="Cambria" w:hAnsi="Cambria"/>
        </w:rPr>
      </w:pPr>
      <w:r>
        <w:rPr>
          <w:rFonts w:ascii="Cambria" w:hAnsi="Cambria"/>
        </w:rPr>
        <w:t xml:space="preserve">Keith Tester, ‘Introduction’ </w:t>
      </w:r>
      <w:r>
        <w:rPr>
          <w:rFonts w:ascii="Cambria" w:hAnsi="Cambria"/>
          <w:i/>
        </w:rPr>
        <w:t xml:space="preserve">The </w:t>
      </w:r>
      <w:proofErr w:type="spellStart"/>
      <w:r>
        <w:rPr>
          <w:rFonts w:ascii="Cambria" w:hAnsi="Cambria"/>
          <w:i/>
        </w:rPr>
        <w:t>Flâneur</w:t>
      </w:r>
      <w:proofErr w:type="spellEnd"/>
      <w:r>
        <w:rPr>
          <w:rFonts w:ascii="Cambria" w:hAnsi="Cambria"/>
          <w:i/>
        </w:rPr>
        <w:t xml:space="preserve"> </w:t>
      </w:r>
      <w:r>
        <w:rPr>
          <w:rFonts w:ascii="Cambria" w:hAnsi="Cambria"/>
        </w:rPr>
        <w:t xml:space="preserve">ed. Keith Tester (London: </w:t>
      </w:r>
      <w:proofErr w:type="spellStart"/>
      <w:r>
        <w:rPr>
          <w:rFonts w:ascii="Cambria" w:hAnsi="Cambria"/>
        </w:rPr>
        <w:t>Routledge</w:t>
      </w:r>
      <w:proofErr w:type="spellEnd"/>
      <w:r>
        <w:rPr>
          <w:rFonts w:ascii="Cambria" w:hAnsi="Cambria"/>
        </w:rPr>
        <w:t xml:space="preserve">, 1994) pp.1-21. </w:t>
      </w:r>
    </w:p>
    <w:p w14:paraId="6D1C0ADF" w14:textId="77777777" w:rsidR="00222E5F" w:rsidRDefault="00222E5F" w:rsidP="00222E5F">
      <w:pPr>
        <w:ind w:left="720" w:hanging="720"/>
        <w:rPr>
          <w:rFonts w:ascii="Cambria" w:hAnsi="Cambria"/>
        </w:rPr>
      </w:pPr>
      <w:r>
        <w:rPr>
          <w:rFonts w:ascii="Cambria" w:hAnsi="Cambria"/>
        </w:rPr>
        <w:t xml:space="preserve">Marianne W. Martin, ‘Futurism, </w:t>
      </w:r>
      <w:proofErr w:type="spellStart"/>
      <w:r>
        <w:rPr>
          <w:rFonts w:ascii="Cambria" w:hAnsi="Cambria"/>
        </w:rPr>
        <w:t>Unanimism</w:t>
      </w:r>
      <w:proofErr w:type="spellEnd"/>
      <w:r>
        <w:rPr>
          <w:rFonts w:ascii="Cambria" w:hAnsi="Cambria"/>
        </w:rPr>
        <w:t xml:space="preserve"> and Apollinaire’ </w:t>
      </w:r>
      <w:r>
        <w:rPr>
          <w:rFonts w:ascii="Cambria" w:hAnsi="Cambria"/>
          <w:i/>
        </w:rPr>
        <w:t xml:space="preserve">Art Journal </w:t>
      </w:r>
      <w:r>
        <w:rPr>
          <w:rFonts w:ascii="Cambria" w:hAnsi="Cambria"/>
        </w:rPr>
        <w:t>28(</w:t>
      </w:r>
      <w:proofErr w:type="gramStart"/>
      <w:r>
        <w:rPr>
          <w:rFonts w:ascii="Cambria" w:hAnsi="Cambria"/>
        </w:rPr>
        <w:t>1969)3</w:t>
      </w:r>
      <w:proofErr w:type="gramEnd"/>
      <w:r>
        <w:rPr>
          <w:rFonts w:ascii="Cambria" w:hAnsi="Cambria"/>
        </w:rPr>
        <w:t xml:space="preserve"> pp.258-268.  </w:t>
      </w:r>
    </w:p>
    <w:p w14:paraId="67D9F276" w14:textId="77777777" w:rsidR="00222E5F" w:rsidRDefault="00222E5F" w:rsidP="00222E5F">
      <w:pPr>
        <w:ind w:left="720" w:hanging="720"/>
        <w:rPr>
          <w:rFonts w:ascii="Cambria" w:hAnsi="Cambria"/>
        </w:rPr>
      </w:pPr>
      <w:r>
        <w:rPr>
          <w:rFonts w:ascii="Cambria" w:hAnsi="Cambria"/>
        </w:rPr>
        <w:t xml:space="preserve">Willard Bohn, ‘From Surrealism to Surrealism: Apollinaire and Breton’ </w:t>
      </w:r>
      <w:r>
        <w:rPr>
          <w:rFonts w:ascii="Cambria" w:hAnsi="Cambria"/>
          <w:i/>
        </w:rPr>
        <w:t xml:space="preserve">The Journal of Aesthetics and Art Criticism </w:t>
      </w:r>
      <w:r>
        <w:rPr>
          <w:rFonts w:ascii="Cambria" w:hAnsi="Cambria"/>
        </w:rPr>
        <w:t>36(</w:t>
      </w:r>
      <w:proofErr w:type="gramStart"/>
      <w:r>
        <w:rPr>
          <w:rFonts w:ascii="Cambria" w:hAnsi="Cambria"/>
        </w:rPr>
        <w:t>1977)2</w:t>
      </w:r>
      <w:proofErr w:type="gramEnd"/>
      <w:r>
        <w:rPr>
          <w:rFonts w:ascii="Cambria" w:hAnsi="Cambria"/>
        </w:rPr>
        <w:t xml:space="preserve"> pp.197-210.</w:t>
      </w:r>
    </w:p>
    <w:p w14:paraId="1F60E484" w14:textId="77777777" w:rsidR="00222E5F" w:rsidRDefault="00222E5F" w:rsidP="00222E5F">
      <w:pPr>
        <w:rPr>
          <w:rFonts w:ascii="Cambria" w:hAnsi="Cambria"/>
        </w:rPr>
      </w:pPr>
    </w:p>
    <w:p w14:paraId="3216AA91" w14:textId="77777777" w:rsidR="00BC38DD" w:rsidRDefault="00BC38DD" w:rsidP="001B7871">
      <w:pPr>
        <w:rPr>
          <w:rFonts w:ascii="Cambria" w:hAnsi="Cambria"/>
        </w:rPr>
      </w:pPr>
    </w:p>
    <w:p w14:paraId="5F389858" w14:textId="284313D8" w:rsidR="00FA2C4F" w:rsidRPr="00E71688" w:rsidRDefault="00FA2C4F" w:rsidP="001B7871">
      <w:pPr>
        <w:rPr>
          <w:rFonts w:ascii="Cambria" w:hAnsi="Cambria"/>
        </w:rPr>
      </w:pPr>
    </w:p>
    <w:sectPr w:rsidR="00FA2C4F" w:rsidRPr="00E71688" w:rsidSect="00ED2EAE">
      <w:headerReference w:type="default" r:id="rId11"/>
      <w:pgSz w:w="11900" w:h="16840"/>
      <w:pgMar w:top="1440" w:right="1418" w:bottom="1440" w:left="1418" w:header="709" w:footer="709" w:gutter="0"/>
      <w:cols w:space="708"/>
      <w:docGrid w:linePitch="360"/>
      <w:printerSettings r:id="rId12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7592644" w14:textId="77777777" w:rsidR="00356E3A" w:rsidRDefault="00356E3A" w:rsidP="00351CED">
      <w:r>
        <w:separator/>
      </w:r>
    </w:p>
  </w:endnote>
  <w:endnote w:type="continuationSeparator" w:id="0">
    <w:p w14:paraId="4A012C98" w14:textId="77777777" w:rsidR="00356E3A" w:rsidRDefault="00356E3A" w:rsidP="00351C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5531239" w14:textId="77777777" w:rsidR="00356E3A" w:rsidRDefault="00356E3A" w:rsidP="00351CED">
      <w:r>
        <w:separator/>
      </w:r>
    </w:p>
  </w:footnote>
  <w:footnote w:type="continuationSeparator" w:id="0">
    <w:p w14:paraId="05E7F60D" w14:textId="77777777" w:rsidR="00356E3A" w:rsidRDefault="00356E3A" w:rsidP="00351CED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E86AAB5" w14:textId="77777777" w:rsidR="00356E3A" w:rsidRDefault="00356E3A" w:rsidP="00351CED">
    <w:r>
      <w:t xml:space="preserve">EN123 – Modern World Literatures </w:t>
    </w:r>
    <w:r>
      <w:tab/>
    </w:r>
    <w:r>
      <w:tab/>
      <w:t>Seminar Tutor: Emilie Taylor-Brown</w:t>
    </w:r>
  </w:p>
  <w:p w14:paraId="3F4FD4C5" w14:textId="77777777" w:rsidR="00356E3A" w:rsidRDefault="00356E3A" w:rsidP="00351CED">
    <w:r>
      <w:t xml:space="preserve">Seminar: Thurs 1-2pm, H445 </w:t>
    </w:r>
    <w:r>
      <w:tab/>
    </w:r>
    <w:r>
      <w:tab/>
    </w:r>
    <w:r>
      <w:tab/>
    </w:r>
    <w:hyperlink r:id="rId1" w:history="1">
      <w:r w:rsidRPr="001A7DA0">
        <w:rPr>
          <w:rStyle w:val="Hyperlink"/>
        </w:rPr>
        <w:t>emilie.taylor-brown@warwick.ac.uk</w:t>
      </w:r>
    </w:hyperlink>
  </w:p>
  <w:p w14:paraId="74A25C82" w14:textId="060FA95C" w:rsidR="00356E3A" w:rsidRDefault="00356E3A" w:rsidP="00351CED">
    <w:r>
      <w:t>Office Hour: Thurs 2-3pm, H507</w:t>
    </w:r>
  </w:p>
  <w:p w14:paraId="13C3EA5B" w14:textId="77777777" w:rsidR="00356E3A" w:rsidRDefault="00356E3A" w:rsidP="00351CED"/>
  <w:p w14:paraId="5E0253BD" w14:textId="77777777" w:rsidR="00356E3A" w:rsidRDefault="00356E3A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1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1CED"/>
    <w:rsid w:val="00036B9D"/>
    <w:rsid w:val="000B2495"/>
    <w:rsid w:val="000C2EC1"/>
    <w:rsid w:val="00151312"/>
    <w:rsid w:val="001B7871"/>
    <w:rsid w:val="001C6FB9"/>
    <w:rsid w:val="001F28DD"/>
    <w:rsid w:val="00222E5F"/>
    <w:rsid w:val="00237B06"/>
    <w:rsid w:val="00274C1F"/>
    <w:rsid w:val="002A3824"/>
    <w:rsid w:val="002C65F5"/>
    <w:rsid w:val="002D3942"/>
    <w:rsid w:val="002F4001"/>
    <w:rsid w:val="00351CED"/>
    <w:rsid w:val="00356E3A"/>
    <w:rsid w:val="00363A96"/>
    <w:rsid w:val="0038360B"/>
    <w:rsid w:val="00396AAC"/>
    <w:rsid w:val="003C7965"/>
    <w:rsid w:val="004161C9"/>
    <w:rsid w:val="00461AE8"/>
    <w:rsid w:val="0049663C"/>
    <w:rsid w:val="005501BB"/>
    <w:rsid w:val="005719CA"/>
    <w:rsid w:val="005B5339"/>
    <w:rsid w:val="005E56AC"/>
    <w:rsid w:val="00695975"/>
    <w:rsid w:val="00713EF7"/>
    <w:rsid w:val="007236AE"/>
    <w:rsid w:val="007C4B4F"/>
    <w:rsid w:val="007E0D6D"/>
    <w:rsid w:val="00810B54"/>
    <w:rsid w:val="00820E1F"/>
    <w:rsid w:val="00840675"/>
    <w:rsid w:val="008F680F"/>
    <w:rsid w:val="00940785"/>
    <w:rsid w:val="00A53B02"/>
    <w:rsid w:val="00A6413B"/>
    <w:rsid w:val="00A649E8"/>
    <w:rsid w:val="00A957CE"/>
    <w:rsid w:val="00AD1C21"/>
    <w:rsid w:val="00B0612F"/>
    <w:rsid w:val="00B657DC"/>
    <w:rsid w:val="00BA38BF"/>
    <w:rsid w:val="00BC38DD"/>
    <w:rsid w:val="00C36E12"/>
    <w:rsid w:val="00C508C4"/>
    <w:rsid w:val="00C708F6"/>
    <w:rsid w:val="00C86017"/>
    <w:rsid w:val="00C925BB"/>
    <w:rsid w:val="00CA7315"/>
    <w:rsid w:val="00CC470E"/>
    <w:rsid w:val="00D0402B"/>
    <w:rsid w:val="00D306EA"/>
    <w:rsid w:val="00DD0CF0"/>
    <w:rsid w:val="00DE7CB5"/>
    <w:rsid w:val="00E22915"/>
    <w:rsid w:val="00E27C2F"/>
    <w:rsid w:val="00E6303A"/>
    <w:rsid w:val="00E71688"/>
    <w:rsid w:val="00EC7698"/>
    <w:rsid w:val="00ED2EAE"/>
    <w:rsid w:val="00F03E36"/>
    <w:rsid w:val="00F35600"/>
    <w:rsid w:val="00F67F7B"/>
    <w:rsid w:val="00F732F7"/>
    <w:rsid w:val="00FA2C4F"/>
    <w:rsid w:val="00FC56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3ABCC517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51CED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51CED"/>
  </w:style>
  <w:style w:type="paragraph" w:styleId="Footer">
    <w:name w:val="footer"/>
    <w:basedOn w:val="Normal"/>
    <w:link w:val="FooterChar"/>
    <w:uiPriority w:val="99"/>
    <w:unhideWhenUsed/>
    <w:rsid w:val="00351CED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51CED"/>
  </w:style>
  <w:style w:type="character" w:styleId="Hyperlink">
    <w:name w:val="Hyperlink"/>
    <w:basedOn w:val="DefaultParagraphFont"/>
    <w:uiPriority w:val="99"/>
    <w:unhideWhenUsed/>
    <w:rsid w:val="00695975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2D3942"/>
    <w:rPr>
      <w:color w:val="800080" w:themeColor="followed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63A96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63A96"/>
    <w:rPr>
      <w:rFonts w:ascii="Lucida Grande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51CED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51CED"/>
  </w:style>
  <w:style w:type="paragraph" w:styleId="Footer">
    <w:name w:val="footer"/>
    <w:basedOn w:val="Normal"/>
    <w:link w:val="FooterChar"/>
    <w:uiPriority w:val="99"/>
    <w:unhideWhenUsed/>
    <w:rsid w:val="00351CED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51CED"/>
  </w:style>
  <w:style w:type="character" w:styleId="Hyperlink">
    <w:name w:val="Hyperlink"/>
    <w:basedOn w:val="DefaultParagraphFont"/>
    <w:uiPriority w:val="99"/>
    <w:unhideWhenUsed/>
    <w:rsid w:val="00695975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2D3942"/>
    <w:rPr>
      <w:color w:val="800080" w:themeColor="followed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63A96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63A96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eader" Target="header1.xml"/><Relationship Id="rId12" Type="http://schemas.openxmlformats.org/officeDocument/2006/relationships/printerSettings" Target="printerSettings/printerSettings1.bin"/><Relationship Id="rId13" Type="http://schemas.openxmlformats.org/officeDocument/2006/relationships/fontTable" Target="fontTable.xml"/><Relationship Id="rId14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image" Target="media/image1.jpeg"/><Relationship Id="rId8" Type="http://schemas.openxmlformats.org/officeDocument/2006/relationships/image" Target="media/image2.jpeg"/><Relationship Id="rId9" Type="http://schemas.openxmlformats.org/officeDocument/2006/relationships/hyperlink" Target="http://works.bepress.com/benjamin_bailey/74" TargetMode="External"/><Relationship Id="rId10" Type="http://schemas.openxmlformats.org/officeDocument/2006/relationships/hyperlink" Target="http://www.allenginsberg.org/index.php?page=history-of-poetry-apollinaire-1975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hyperlink" Target="mailto:emilie.taylor-brown@warwick.ac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5</Pages>
  <Words>1840</Words>
  <Characters>9772</Characters>
  <Application>Microsoft Macintosh Word</Application>
  <DocSecurity>0</DocSecurity>
  <Lines>222</Lines>
  <Paragraphs>67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Keele University</Company>
  <LinksUpToDate>false</LinksUpToDate>
  <CharactersWithSpaces>11545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Emilie Taylor-Brown</dc:creator>
  <cp:keywords/>
  <dc:description/>
  <cp:lastModifiedBy>Emilie Taylor-Brown</cp:lastModifiedBy>
  <cp:revision>3</cp:revision>
  <cp:lastPrinted>2014-01-22T16:37:00Z</cp:lastPrinted>
  <dcterms:created xsi:type="dcterms:W3CDTF">2014-01-22T12:58:00Z</dcterms:created>
  <dcterms:modified xsi:type="dcterms:W3CDTF">2014-01-22T16:38:00Z</dcterms:modified>
</cp:coreProperties>
</file>