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C11A36" w14:textId="13762A8A" w:rsidR="00976815" w:rsidRDefault="0009742E">
      <w:r>
        <w:t>Gardiner publications</w:t>
      </w:r>
    </w:p>
    <w:p w14:paraId="40A88582" w14:textId="77777777" w:rsidR="0009742E" w:rsidRDefault="0009742E" w:rsidP="0009742E">
      <w:pPr>
        <w:pStyle w:val="NormalWeb"/>
        <w:rPr>
          <w:color w:val="000000"/>
        </w:rPr>
      </w:pPr>
      <w:r>
        <w:rPr>
          <w:rStyle w:val="Emphasis"/>
          <w:rFonts w:eastAsiaTheme="majorEastAsia"/>
          <w:color w:val="000000"/>
        </w:rPr>
        <w:fldChar w:fldCharType="begin"/>
      </w:r>
      <w:r>
        <w:rPr>
          <w:rStyle w:val="Emphasis"/>
          <w:rFonts w:eastAsiaTheme="majorEastAsia"/>
          <w:color w:val="000000"/>
        </w:rPr>
        <w:instrText>HYPERLINK "https://www.amazon.co.uk/Nuclear-Fictions-Violence-Narration-Anglosphere/dp/1474475728/ref=sr_1_1?crid=1GWTAX0UTKIC9&amp;dib=eyJ2IjoiMSJ9.HbVgHDZAQNz8GWGq9lbYIw.7-Rkd0Pmn5NDe_zrJVJmjaP1CmddUMlBYt9nkPQt77U&amp;dib_tag=se&amp;keywords=gardiner+nuclear+fictions&amp;qid=1720558409&amp;sprefix=gardiner+nuclear+fictions%2Caps%2C81&amp;sr=8-1"</w:instrText>
      </w:r>
      <w:r>
        <w:rPr>
          <w:rStyle w:val="Emphasis"/>
          <w:rFonts w:eastAsiaTheme="majorEastAsia"/>
          <w:color w:val="000000"/>
        </w:rPr>
      </w:r>
      <w:r>
        <w:rPr>
          <w:rStyle w:val="Emphasis"/>
          <w:rFonts w:eastAsiaTheme="majorEastAsia"/>
          <w:color w:val="000000"/>
        </w:rPr>
        <w:fldChar w:fldCharType="separate"/>
      </w:r>
      <w:r>
        <w:rPr>
          <w:rStyle w:val="Hyperlink"/>
          <w:rFonts w:eastAsiaTheme="majorEastAsia"/>
          <w:i/>
          <w:iCs/>
        </w:rPr>
        <w:t>Nuclear Fictions: Violence and the Narration of the Anglosphere</w:t>
      </w:r>
      <w:r>
        <w:rPr>
          <w:rStyle w:val="Emphasis"/>
          <w:rFonts w:eastAsiaTheme="majorEastAsia"/>
          <w:color w:val="000000"/>
        </w:rPr>
        <w:fldChar w:fldCharType="end"/>
      </w:r>
      <w:r>
        <w:rPr>
          <w:color w:val="000000"/>
        </w:rPr>
        <w:t>, Edinburgh University Press, 2024</w:t>
      </w:r>
    </w:p>
    <w:p w14:paraId="1C16A099" w14:textId="77777777" w:rsidR="0009742E" w:rsidRDefault="0009742E" w:rsidP="0009742E">
      <w:pPr>
        <w:pStyle w:val="NormalWeb"/>
        <w:rPr>
          <w:color w:val="000000"/>
        </w:rPr>
      </w:pPr>
      <w:r>
        <w:rPr>
          <w:color w:val="000000"/>
        </w:rPr>
        <w:t>'The Ecology of Place in Neil Gunn's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Highland River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color w:val="000000"/>
        </w:rPr>
        <w:t xml:space="preserve">and Nishida </w:t>
      </w:r>
      <w:proofErr w:type="spellStart"/>
      <w:r>
        <w:rPr>
          <w:color w:val="000000"/>
        </w:rPr>
        <w:t>Kitarō's</w:t>
      </w:r>
      <w:proofErr w:type="spellEnd"/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basho'</w:t>
      </w:r>
      <w:r>
        <w:rPr>
          <w:color w:val="000000"/>
        </w:rPr>
        <w:t>,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Scottish Literary Review</w:t>
      </w:r>
      <w:r>
        <w:rPr>
          <w:color w:val="000000"/>
        </w:rPr>
        <w:t>, 2024</w:t>
      </w:r>
    </w:p>
    <w:p w14:paraId="2B1BD54A" w14:textId="77777777" w:rsidR="0009742E" w:rsidRDefault="0009742E" w:rsidP="0009742E">
      <w:pPr>
        <w:pStyle w:val="NormalWeb"/>
        <w:rPr>
          <w:color w:val="000000"/>
        </w:rPr>
      </w:pPr>
      <w:r>
        <w:rPr>
          <w:color w:val="000000"/>
        </w:rPr>
        <w:t>'The Post-War Era' [1945-65], in ed. Duncan,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The Cambridge History of Scottish Literature</w:t>
      </w:r>
      <w:r>
        <w:rPr>
          <w:color w:val="000000"/>
        </w:rPr>
        <w:t>, Cambridge University Press, forthcoming</w:t>
      </w:r>
    </w:p>
    <w:p w14:paraId="65D24B33" w14:textId="77777777" w:rsidR="0009742E" w:rsidRDefault="0009742E" w:rsidP="0009742E">
      <w:pPr>
        <w:pStyle w:val="NormalWeb"/>
        <w:rPr>
          <w:color w:val="000000"/>
        </w:rPr>
      </w:pPr>
      <w:r>
        <w:rPr>
          <w:color w:val="000000"/>
        </w:rPr>
        <w:t>Interviewed in</w:t>
      </w:r>
      <w:r>
        <w:rPr>
          <w:rStyle w:val="apple-converted-space"/>
          <w:rFonts w:eastAsiaTheme="majorEastAsia"/>
          <w:color w:val="000000"/>
        </w:rPr>
        <w:t> </w:t>
      </w:r>
      <w:proofErr w:type="spellStart"/>
      <w:r>
        <w:rPr>
          <w:rStyle w:val="Emphasis"/>
          <w:rFonts w:eastAsiaTheme="majorEastAsia"/>
          <w:color w:val="000000"/>
        </w:rPr>
        <w:t>Wàiguó</w:t>
      </w:r>
      <w:proofErr w:type="spellEnd"/>
      <w:r>
        <w:rPr>
          <w:rStyle w:val="Emphasis"/>
          <w:rFonts w:eastAsiaTheme="majorEastAsia"/>
          <w:color w:val="000000"/>
        </w:rPr>
        <w:t xml:space="preserve"> </w:t>
      </w:r>
      <w:proofErr w:type="spellStart"/>
      <w:r>
        <w:rPr>
          <w:rStyle w:val="Emphasis"/>
          <w:rFonts w:eastAsiaTheme="majorEastAsia"/>
          <w:color w:val="000000"/>
        </w:rPr>
        <w:t>Wénxué</w:t>
      </w:r>
      <w:proofErr w:type="spellEnd"/>
      <w:r>
        <w:rPr>
          <w:color w:val="000000"/>
        </w:rPr>
        <w:t> </w:t>
      </w:r>
      <w:proofErr w:type="spellStart"/>
      <w:r>
        <w:rPr>
          <w:rStyle w:val="Emphasis"/>
          <w:rFonts w:eastAsiaTheme="majorEastAsia"/>
          <w:color w:val="000000"/>
        </w:rPr>
        <w:t>Yánjiū</w:t>
      </w:r>
      <w:proofErr w:type="spellEnd"/>
      <w:r>
        <w:rPr>
          <w:color w:val="000000"/>
        </w:rPr>
        <w:t>/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Foreign Literature Studies</w:t>
      </w:r>
      <w:r>
        <w:rPr>
          <w:rStyle w:val="apple-converted-space"/>
          <w:rFonts w:eastAsiaTheme="majorEastAsia"/>
          <w:i/>
          <w:iCs/>
          <w:color w:val="000000"/>
        </w:rPr>
        <w:t> </w:t>
      </w:r>
      <w:r>
        <w:rPr>
          <w:color w:val="000000"/>
        </w:rPr>
        <w:t>Vol.45 No.6, 2023</w:t>
      </w:r>
    </w:p>
    <w:p w14:paraId="53ADC9A6" w14:textId="35DE2B42" w:rsidR="00943C7B" w:rsidRPr="0009742E" w:rsidRDefault="0009742E" w:rsidP="0009742E">
      <w:pPr>
        <w:pStyle w:val="NormalWeb"/>
        <w:rPr>
          <w:color w:val="000000"/>
        </w:rPr>
      </w:pPr>
      <w:r>
        <w:rPr>
          <w:color w:val="000000"/>
        </w:rPr>
        <w:t>'</w:t>
      </w:r>
      <w:hyperlink r:id="rId4" w:history="1">
        <w:r>
          <w:rPr>
            <w:rStyle w:val="Hyperlink"/>
            <w:rFonts w:eastAsiaTheme="majorEastAsia"/>
          </w:rPr>
          <w:t xml:space="preserve">Tanizaki </w:t>
        </w:r>
        <w:proofErr w:type="spellStart"/>
        <w:r>
          <w:rPr>
            <w:rStyle w:val="Hyperlink"/>
            <w:rFonts w:eastAsiaTheme="majorEastAsia"/>
          </w:rPr>
          <w:t>Jun'ichirō's</w:t>
        </w:r>
        <w:proofErr w:type="spellEnd"/>
        <w:r>
          <w:rPr>
            <w:rStyle w:val="apple-converted-space"/>
            <w:rFonts w:eastAsiaTheme="majorEastAsia"/>
            <w:color w:val="0000FF"/>
            <w:u w:val="single"/>
          </w:rPr>
          <w:t> </w:t>
        </w:r>
        <w:proofErr w:type="gramStart"/>
        <w:r>
          <w:rPr>
            <w:rStyle w:val="Emphasis"/>
            <w:rFonts w:eastAsiaTheme="majorEastAsia"/>
            <w:color w:val="0000FF"/>
            <w:u w:val="single"/>
          </w:rPr>
          <w:t>In</w:t>
        </w:r>
        <w:proofErr w:type="gramEnd"/>
        <w:r>
          <w:rPr>
            <w:rStyle w:val="Emphasis"/>
            <w:rFonts w:eastAsiaTheme="majorEastAsia"/>
            <w:color w:val="0000FF"/>
            <w:u w:val="single"/>
          </w:rPr>
          <w:t xml:space="preserve"> Praise of Shadows</w:t>
        </w:r>
        <w:r>
          <w:rPr>
            <w:rStyle w:val="apple-converted-space"/>
            <w:rFonts w:eastAsiaTheme="majorEastAsia"/>
            <w:color w:val="0000FF"/>
            <w:u w:val="single"/>
          </w:rPr>
          <w:t> </w:t>
        </w:r>
        <w:r>
          <w:rPr>
            <w:rStyle w:val="Hyperlink"/>
            <w:rFonts w:eastAsiaTheme="majorEastAsia"/>
          </w:rPr>
          <w:t>and Critical Transparency</w:t>
        </w:r>
      </w:hyperlink>
      <w:r>
        <w:rPr>
          <w:color w:val="000000"/>
        </w:rPr>
        <w:t>',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Textual Practice</w:t>
      </w:r>
      <w:r>
        <w:rPr>
          <w:color w:val="000000"/>
        </w:rPr>
        <w:t>, 2023</w:t>
      </w:r>
    </w:p>
    <w:p w14:paraId="229548F1" w14:textId="77777777" w:rsidR="00943C7B" w:rsidRDefault="00943C7B" w:rsidP="00943C7B">
      <w:pPr>
        <w:pStyle w:val="NormalWeb"/>
        <w:rPr>
          <w:color w:val="000000"/>
        </w:rPr>
      </w:pPr>
      <w:r>
        <w:rPr>
          <w:color w:val="000000"/>
        </w:rPr>
        <w:t>'</w:t>
      </w:r>
      <w:hyperlink r:id="rId5" w:history="1">
        <w:r>
          <w:rPr>
            <w:rStyle w:val="Hyperlink"/>
            <w:rFonts w:eastAsiaTheme="majorEastAsia"/>
          </w:rPr>
          <w:t>Nuclear Weapons and Extinction as Progress</w:t>
        </w:r>
      </w:hyperlink>
      <w:r>
        <w:rPr>
          <w:color w:val="000000"/>
        </w:rPr>
        <w:t>',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New Formations</w:t>
      </w:r>
      <w:r>
        <w:rPr>
          <w:rStyle w:val="apple-converted-space"/>
          <w:rFonts w:eastAsiaTheme="majorEastAsia"/>
          <w:i/>
          <w:iCs/>
          <w:color w:val="000000"/>
        </w:rPr>
        <w:t> </w:t>
      </w:r>
      <w:r>
        <w:rPr>
          <w:color w:val="000000"/>
        </w:rPr>
        <w:t>107-108, 2023</w:t>
      </w:r>
    </w:p>
    <w:p w14:paraId="541C01B8" w14:textId="77777777" w:rsidR="00943C7B" w:rsidRDefault="00943C7B" w:rsidP="00943C7B">
      <w:pPr>
        <w:pStyle w:val="NormalWeb"/>
        <w:rPr>
          <w:color w:val="000000"/>
        </w:rPr>
      </w:pPr>
      <w:r>
        <w:rPr>
          <w:color w:val="000000"/>
        </w:rPr>
        <w:t>'</w:t>
      </w:r>
      <w:hyperlink r:id="rId6" w:history="1">
        <w:r>
          <w:rPr>
            <w:rStyle w:val="Hyperlink"/>
            <w:rFonts w:eastAsiaTheme="majorEastAsia"/>
          </w:rPr>
          <w:t>Extinction and Independence in Scottish Wilderness Writing</w:t>
        </w:r>
      </w:hyperlink>
      <w:r>
        <w:rPr>
          <w:color w:val="000000"/>
        </w:rPr>
        <w:t>',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Études Anglaises</w:t>
      </w:r>
      <w:r>
        <w:rPr>
          <w:color w:val="000000"/>
        </w:rPr>
        <w:t>, 2023</w:t>
      </w:r>
    </w:p>
    <w:p w14:paraId="517AC436" w14:textId="77777777" w:rsidR="00943C7B" w:rsidRDefault="00943C7B" w:rsidP="00943C7B">
      <w:pPr>
        <w:pStyle w:val="NormalWeb"/>
        <w:rPr>
          <w:color w:val="000000"/>
        </w:rPr>
      </w:pPr>
      <w:r>
        <w:rPr>
          <w:color w:val="000000"/>
        </w:rPr>
        <w:t>'</w:t>
      </w:r>
      <w:hyperlink r:id="rId7" w:history="1">
        <w:r>
          <w:rPr>
            <w:rStyle w:val="Hyperlink"/>
            <w:rFonts w:eastAsiaTheme="majorEastAsia"/>
          </w:rPr>
          <w:t>Liberalism's Opiate Subjectivity: Dependency, Edinburgh, and Enlightenment</w:t>
        </w:r>
      </w:hyperlink>
      <w:r>
        <w:rPr>
          <w:color w:val="000000"/>
        </w:rPr>
        <w:t>',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New Formations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color w:val="000000"/>
        </w:rPr>
        <w:t>103, 2021</w:t>
      </w:r>
    </w:p>
    <w:p w14:paraId="6DC639AF" w14:textId="77777777" w:rsidR="00943C7B" w:rsidRDefault="00943C7B" w:rsidP="00943C7B">
      <w:pPr>
        <w:pStyle w:val="NormalWeb"/>
        <w:rPr>
          <w:color w:val="000000"/>
        </w:rPr>
      </w:pPr>
      <w:r>
        <w:rPr>
          <w:color w:val="000000"/>
        </w:rPr>
        <w:t>editor and introduction,</w:t>
      </w:r>
      <w:r>
        <w:rPr>
          <w:rStyle w:val="apple-converted-space"/>
          <w:rFonts w:eastAsiaTheme="majorEastAsia"/>
          <w:color w:val="000000"/>
        </w:rPr>
        <w:t> </w:t>
      </w:r>
      <w:hyperlink r:id="rId8" w:history="1">
        <w:r>
          <w:rPr>
            <w:rStyle w:val="Emphasis"/>
            <w:rFonts w:eastAsiaTheme="majorEastAsia"/>
            <w:color w:val="0000FF"/>
            <w:u w:val="single"/>
          </w:rPr>
          <w:t>Orwell and England</w:t>
        </w:r>
      </w:hyperlink>
      <w:r>
        <w:rPr>
          <w:color w:val="000000"/>
        </w:rPr>
        <w:t>, Macmillan, 2020</w:t>
      </w:r>
    </w:p>
    <w:p w14:paraId="689FE841" w14:textId="77777777" w:rsidR="00943C7B" w:rsidRDefault="00943C7B" w:rsidP="00943C7B">
      <w:pPr>
        <w:pStyle w:val="NormalWeb"/>
        <w:rPr>
          <w:color w:val="000000"/>
        </w:rPr>
      </w:pPr>
      <w:r>
        <w:rPr>
          <w:color w:val="000000"/>
        </w:rPr>
        <w:t>(co-author) '</w:t>
      </w:r>
      <w:hyperlink r:id="rId9" w:history="1">
        <w:r>
          <w:rPr>
            <w:rStyle w:val="Hyperlink"/>
            <w:rFonts w:eastAsiaTheme="majorEastAsia"/>
          </w:rPr>
          <w:t>Lithic Agency, Scottish Modernism, and the Politics of Nuclear War</w:t>
        </w:r>
      </w:hyperlink>
      <w:r>
        <w:rPr>
          <w:color w:val="000000"/>
        </w:rPr>
        <w:t>',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Textual Practice</w:t>
      </w:r>
      <w:r>
        <w:rPr>
          <w:rStyle w:val="apple-converted-space"/>
          <w:rFonts w:eastAsiaTheme="majorEastAsia"/>
          <w:i/>
          <w:iCs/>
          <w:color w:val="000000"/>
        </w:rPr>
        <w:t> </w:t>
      </w:r>
      <w:r>
        <w:rPr>
          <w:color w:val="000000"/>
        </w:rPr>
        <w:t>Vol.34 No.6</w:t>
      </w:r>
      <w:r>
        <w:rPr>
          <w:rStyle w:val="Emphasis"/>
          <w:rFonts w:eastAsiaTheme="majorEastAsia"/>
          <w:color w:val="000000"/>
        </w:rPr>
        <w:t>,</w:t>
      </w:r>
      <w:r>
        <w:rPr>
          <w:rStyle w:val="apple-converted-space"/>
          <w:rFonts w:eastAsiaTheme="majorEastAsia"/>
          <w:i/>
          <w:iCs/>
          <w:color w:val="000000"/>
        </w:rPr>
        <w:t> </w:t>
      </w:r>
      <w:r>
        <w:rPr>
          <w:color w:val="000000"/>
        </w:rPr>
        <w:t>2020</w:t>
      </w:r>
    </w:p>
    <w:p w14:paraId="599E0537" w14:textId="77777777" w:rsidR="00943C7B" w:rsidRDefault="00943C7B" w:rsidP="00943C7B">
      <w:pPr>
        <w:pStyle w:val="NormalWeb"/>
        <w:rPr>
          <w:color w:val="000000"/>
        </w:rPr>
      </w:pPr>
      <w:r>
        <w:rPr>
          <w:color w:val="000000"/>
        </w:rPr>
        <w:t>'The Anglosphere as a Principle of Progress', in eds. Wellings and Mycock,</w:t>
      </w:r>
      <w:r>
        <w:rPr>
          <w:rStyle w:val="apple-converted-space"/>
          <w:rFonts w:eastAsiaTheme="majorEastAsia"/>
          <w:color w:val="000000"/>
        </w:rPr>
        <w:t> </w:t>
      </w:r>
      <w:hyperlink r:id="rId10" w:anchor="!/search?ho=t&amp;include.ft.matches=f&amp;fvf=ContentType,Newspaper%20Article,t%7CContentType,Book%20Review,t&amp;l=en-UK&amp;q=mycock%20the%20anglosphere" w:history="1">
        <w:r>
          <w:rPr>
            <w:rStyle w:val="Hyperlink"/>
            <w:rFonts w:eastAsiaTheme="majorEastAsia"/>
            <w:i/>
            <w:iCs/>
          </w:rPr>
          <w:t>The Anglosphere: Continuity, Dissonance and Location</w:t>
        </w:r>
      </w:hyperlink>
      <w:r>
        <w:rPr>
          <w:rStyle w:val="Emphasis"/>
          <w:rFonts w:eastAsiaTheme="majorEastAsia"/>
          <w:color w:val="000000"/>
        </w:rPr>
        <w:t>,</w:t>
      </w:r>
      <w:r>
        <w:rPr>
          <w:rStyle w:val="apple-converted-space"/>
          <w:rFonts w:eastAsiaTheme="majorEastAsia"/>
          <w:i/>
          <w:iCs/>
          <w:color w:val="000000"/>
        </w:rPr>
        <w:t> </w:t>
      </w:r>
      <w:r>
        <w:rPr>
          <w:color w:val="000000"/>
        </w:rPr>
        <w:t>OUP, 2019</w:t>
      </w:r>
    </w:p>
    <w:p w14:paraId="1E3AF5A2" w14:textId="77777777" w:rsidR="00943C7B" w:rsidRDefault="00943C7B" w:rsidP="00943C7B">
      <w:pPr>
        <w:pStyle w:val="NormalWeb"/>
        <w:rPr>
          <w:color w:val="000000"/>
        </w:rPr>
      </w:pPr>
      <w:r>
        <w:rPr>
          <w:color w:val="000000"/>
        </w:rPr>
        <w:t>'</w:t>
      </w:r>
      <w:hyperlink r:id="rId11" w:history="1">
        <w:r>
          <w:rPr>
            <w:rStyle w:val="Hyperlink"/>
            <w:rFonts w:eastAsiaTheme="majorEastAsia"/>
          </w:rPr>
          <w:t>Nuclear Deficit: Why Nuclear Weapons are Natural, but Scotland Doesn't Need Nature</w:t>
        </w:r>
      </w:hyperlink>
      <w:r>
        <w:rPr>
          <w:color w:val="000000"/>
        </w:rPr>
        <w:t>',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Humanities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color w:val="000000"/>
        </w:rPr>
        <w:t>8-3, 2019</w:t>
      </w:r>
    </w:p>
    <w:p w14:paraId="56EE1BD8" w14:textId="77777777" w:rsidR="00943C7B" w:rsidRDefault="00943C7B" w:rsidP="00943C7B">
      <w:pPr>
        <w:pStyle w:val="NormalWeb"/>
        <w:rPr>
          <w:color w:val="000000"/>
        </w:rPr>
      </w:pPr>
      <w:hyperlink r:id="rId12" w:history="1">
        <w:r>
          <w:rPr>
            <w:rStyle w:val="Emphasis"/>
            <w:rFonts w:eastAsiaTheme="majorEastAsia"/>
            <w:color w:val="0000FF"/>
            <w:u w:val="single"/>
          </w:rPr>
          <w:t>The British Stake in Japanese Modernity: Readings in Liberal Tradition and Native Modernism</w:t>
        </w:r>
      </w:hyperlink>
      <w:r>
        <w:rPr>
          <w:rStyle w:val="apple-converted-space"/>
          <w:rFonts w:eastAsiaTheme="majorEastAsia"/>
          <w:color w:val="000000"/>
        </w:rPr>
        <w:t> </w:t>
      </w:r>
      <w:r>
        <w:rPr>
          <w:color w:val="000000"/>
        </w:rPr>
        <w:t>(single-author book), Routledge, 2019</w:t>
      </w:r>
    </w:p>
    <w:p w14:paraId="07AF1F10" w14:textId="77777777" w:rsidR="00943C7B" w:rsidRDefault="00943C7B" w:rsidP="00943C7B">
      <w:pPr>
        <w:pStyle w:val="NormalWeb"/>
        <w:rPr>
          <w:color w:val="000000"/>
        </w:rPr>
      </w:pPr>
      <w:r>
        <w:rPr>
          <w:color w:val="000000"/>
        </w:rPr>
        <w:t>'</w:t>
      </w:r>
      <w:hyperlink r:id="rId13" w:history="1">
        <w:r>
          <w:rPr>
            <w:rStyle w:val="Hyperlink"/>
            <w:rFonts w:eastAsiaTheme="majorEastAsia"/>
          </w:rPr>
          <w:t>Spark Versus Homo Economicus</w:t>
        </w:r>
      </w:hyperlink>
      <w:r>
        <w:rPr>
          <w:color w:val="000000"/>
        </w:rPr>
        <w:t>',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Textual Practice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color w:val="000000"/>
        </w:rPr>
        <w:t>32-9, 2018</w:t>
      </w:r>
    </w:p>
    <w:p w14:paraId="64476A5F" w14:textId="77777777" w:rsidR="00943C7B" w:rsidRDefault="00943C7B" w:rsidP="00943C7B">
      <w:pPr>
        <w:pStyle w:val="NormalWeb"/>
        <w:rPr>
          <w:color w:val="000000"/>
        </w:rPr>
      </w:pPr>
      <w:r>
        <w:rPr>
          <w:color w:val="000000"/>
        </w:rPr>
        <w:t xml:space="preserve">'Brexit and the Aesthetics of Anachronism', in ed. </w:t>
      </w:r>
      <w:proofErr w:type="spellStart"/>
      <w:r>
        <w:rPr>
          <w:color w:val="000000"/>
        </w:rPr>
        <w:t>Eaglestone</w:t>
      </w:r>
      <w:proofErr w:type="spellEnd"/>
      <w:r>
        <w:rPr>
          <w:color w:val="000000"/>
        </w:rPr>
        <w:t>,</w:t>
      </w:r>
      <w:r>
        <w:rPr>
          <w:rStyle w:val="apple-converted-space"/>
          <w:rFonts w:eastAsiaTheme="majorEastAsia"/>
          <w:color w:val="000000"/>
        </w:rPr>
        <w:t> </w:t>
      </w:r>
      <w:hyperlink r:id="rId14" w:anchor="!/search/document?ho=t&amp;include.ft.matches=f&amp;fvf=ContentType,Newspaper%20Article,t%7CContentType,Book%20Review,t&amp;l=en-UK&amp;q=brexit%20and%20literature&amp;id=FETCHMERGED-warwick_catalog_b337767753" w:history="1">
        <w:r>
          <w:rPr>
            <w:rStyle w:val="Hyperlink"/>
            <w:rFonts w:eastAsiaTheme="majorEastAsia"/>
            <w:i/>
            <w:iCs/>
          </w:rPr>
          <w:t>Brexit and Literature</w:t>
        </w:r>
      </w:hyperlink>
      <w:r>
        <w:rPr>
          <w:rStyle w:val="Emphasis"/>
          <w:rFonts w:eastAsiaTheme="majorEastAsia"/>
          <w:color w:val="000000"/>
        </w:rPr>
        <w:t>,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color w:val="000000"/>
        </w:rPr>
        <w:t>Routledge, 2018</w:t>
      </w:r>
    </w:p>
    <w:p w14:paraId="22C8BC3E" w14:textId="77777777" w:rsidR="00943C7B" w:rsidRDefault="00943C7B" w:rsidP="00943C7B">
      <w:pPr>
        <w:pStyle w:val="NormalWeb"/>
        <w:rPr>
          <w:color w:val="000000"/>
        </w:rPr>
      </w:pPr>
      <w:r>
        <w:rPr>
          <w:color w:val="000000"/>
        </w:rPr>
        <w:t>'</w:t>
      </w:r>
      <w:hyperlink r:id="rId15" w:history="1">
        <w:r>
          <w:rPr>
            <w:rStyle w:val="Hyperlink"/>
            <w:rFonts w:eastAsiaTheme="majorEastAsia"/>
          </w:rPr>
          <w:t>Eco-catastrophe, arithmetic patriotism, and the Thatcherite promise of nature</w:t>
        </w:r>
      </w:hyperlink>
      <w:r>
        <w:rPr>
          <w:color w:val="000000"/>
        </w:rPr>
        <w:t>',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rStyle w:val="Emphasis"/>
          <w:rFonts w:eastAsiaTheme="majorEastAsia"/>
          <w:color w:val="000000"/>
        </w:rPr>
        <w:t>New Formations</w:t>
      </w:r>
      <w:r>
        <w:rPr>
          <w:rStyle w:val="apple-converted-space"/>
          <w:rFonts w:eastAsiaTheme="majorEastAsia"/>
          <w:color w:val="000000"/>
        </w:rPr>
        <w:t> </w:t>
      </w:r>
      <w:r>
        <w:rPr>
          <w:color w:val="000000"/>
        </w:rPr>
        <w:t>93, 2018</w:t>
      </w:r>
    </w:p>
    <w:p w14:paraId="0AE9ECB8" w14:textId="77777777" w:rsidR="00943C7B" w:rsidRDefault="00943C7B"/>
    <w:sectPr w:rsidR="00943C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C7B"/>
    <w:rsid w:val="0009742E"/>
    <w:rsid w:val="00362563"/>
    <w:rsid w:val="003E526A"/>
    <w:rsid w:val="00943C7B"/>
    <w:rsid w:val="00976815"/>
    <w:rsid w:val="009B7988"/>
    <w:rsid w:val="00A070D2"/>
    <w:rsid w:val="00B26174"/>
    <w:rsid w:val="00C0399B"/>
    <w:rsid w:val="00EC46E9"/>
    <w:rsid w:val="00F95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CA1F7F7"/>
  <w15:chartTrackingRefBased/>
  <w15:docId w15:val="{D5DB902D-6DF8-9C47-9DEB-AC56F9378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43C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3C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3C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3C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3C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3C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3C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3C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3C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3C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3C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3C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3C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3C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3C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3C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3C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3C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3C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3C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3C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3C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3C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3C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3C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3C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3C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3C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3C7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943C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943C7B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943C7B"/>
  </w:style>
  <w:style w:type="character" w:styleId="Emphasis">
    <w:name w:val="Emphasis"/>
    <w:basedOn w:val="DefaultParagraphFont"/>
    <w:uiPriority w:val="20"/>
    <w:qFormat/>
    <w:rsid w:val="00943C7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258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mazon.co.uk/Orwell-England-Selected-Macmillan-Collectors/dp/1529032695/ref=sr_1_1?crid=1WOJZJIQAZXV8&amp;keywords=orwell+and+england&amp;qid=1692869457&amp;sprefix=orwell+and+england%2Caps%2C103&amp;sr=8-1" TargetMode="External"/><Relationship Id="rId13" Type="http://schemas.openxmlformats.org/officeDocument/2006/relationships/hyperlink" Target="https://www.tandfonline.com/doi/abs/10.1080/0950236X.2018.1533178?journalCode=rtpr2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journals.lwbooks.co.uk/newformations/vol-2021-issue-103/abstract-8804/" TargetMode="External"/><Relationship Id="rId12" Type="http://schemas.openxmlformats.org/officeDocument/2006/relationships/hyperlink" Target="https://www.amazon.co.uk/British-Stake-Japanese-Modernity-Twentieth-Century/dp/1032089113/ref=sr_1_1?crid=2EG79R5TDFRHD&amp;keywords=The+British+Stake+in+Japanese+Modernity%3A+Readings+in+Liberal+Tradition+and+Native+Modernism&amp;qid=1692869620&amp;sprefix=%2Caps%2C319&amp;sr=8-1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cairn-int.info/journal-etudes-anglaises.htm?contenu=list-of-issues" TargetMode="External"/><Relationship Id="rId11" Type="http://schemas.openxmlformats.org/officeDocument/2006/relationships/hyperlink" Target="https://www.mdpi.com/2076-0787/8/3/147" TargetMode="External"/><Relationship Id="rId5" Type="http://schemas.openxmlformats.org/officeDocument/2006/relationships/hyperlink" Target="https://journals.lwbooks.co.uk/newformations/vol-2022-issue-107/abstract-9665/" TargetMode="External"/><Relationship Id="rId15" Type="http://schemas.openxmlformats.org/officeDocument/2006/relationships/hyperlink" Target="https://journals.lwbooks.co.uk/newformations/vol-2018-issue-93/abstract-8720/" TargetMode="External"/><Relationship Id="rId10" Type="http://schemas.openxmlformats.org/officeDocument/2006/relationships/hyperlink" Target="https://warwick.summon.serialssolutions.com/" TargetMode="External"/><Relationship Id="rId4" Type="http://schemas.openxmlformats.org/officeDocument/2006/relationships/hyperlink" Target="https://www.tandfonline.com/doi/full/10.1080/0950236X.2023.2243898" TargetMode="External"/><Relationship Id="rId9" Type="http://schemas.openxmlformats.org/officeDocument/2006/relationships/hyperlink" Target="https://www.tandfonline.com/doi/abs/10.1080/0950236X.2018.1533494?journalCode=rtpr20" TargetMode="External"/><Relationship Id="rId14" Type="http://schemas.openxmlformats.org/officeDocument/2006/relationships/hyperlink" Target="https://warwick.summon.serialssolution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577</Words>
  <Characters>3047</Characters>
  <Application>Microsoft Office Word</Application>
  <DocSecurity>0</DocSecurity>
  <Lines>74</Lines>
  <Paragraphs>40</Paragraphs>
  <ScaleCrop>false</ScaleCrop>
  <Company/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Gardiner, Michael</dc:creator>
  <cp:keywords/>
  <dc:description/>
  <cp:lastModifiedBy>Gardiner, Michael</cp:lastModifiedBy>
  <cp:revision>2</cp:revision>
  <dcterms:created xsi:type="dcterms:W3CDTF">2025-07-11T08:28:00Z</dcterms:created>
  <dcterms:modified xsi:type="dcterms:W3CDTF">2025-07-11T08:28:00Z</dcterms:modified>
</cp:coreProperties>
</file>