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DF4D9D" w14:textId="5B717A27" w:rsidR="007236AE" w:rsidRPr="00396AAC" w:rsidRDefault="0004210D" w:rsidP="00FB1AB2">
      <w:pPr>
        <w:ind w:firstLine="720"/>
        <w:rPr>
          <w:b/>
          <w:u w:val="single"/>
        </w:rPr>
      </w:pPr>
      <w:r w:rsidRPr="0004210D">
        <w:rPr>
          <w:b/>
          <w:u w:val="single"/>
        </w:rPr>
        <w:t>Unit IV (1945-1989): Cold War, Decolonization &amp; the Long Boom</w:t>
      </w:r>
    </w:p>
    <w:p w14:paraId="3E4A26BB" w14:textId="697AAA1C" w:rsidR="000C2AA0" w:rsidRDefault="0004210D" w:rsidP="009D4BAE">
      <w:pPr>
        <w:jc w:val="center"/>
        <w:rPr>
          <w:u w:val="single"/>
        </w:rPr>
      </w:pPr>
      <w:r>
        <w:rPr>
          <w:u w:val="single"/>
        </w:rPr>
        <w:t>Week 10</w:t>
      </w:r>
      <w:r w:rsidR="00396AAC" w:rsidRPr="00396AAC">
        <w:rPr>
          <w:u w:val="single"/>
        </w:rPr>
        <w:t xml:space="preserve">: </w:t>
      </w:r>
      <w:r>
        <w:rPr>
          <w:i/>
          <w:u w:val="single"/>
        </w:rPr>
        <w:t xml:space="preserve">A Grain of Wheat </w:t>
      </w:r>
      <w:r>
        <w:rPr>
          <w:u w:val="single"/>
        </w:rPr>
        <w:t>(1967</w:t>
      </w:r>
      <w:r w:rsidR="001566CF">
        <w:rPr>
          <w:u w:val="single"/>
        </w:rPr>
        <w:t xml:space="preserve">) </w:t>
      </w:r>
      <w:proofErr w:type="spellStart"/>
      <w:r>
        <w:rPr>
          <w:u w:val="single"/>
        </w:rPr>
        <w:t>Ngugi</w:t>
      </w:r>
      <w:proofErr w:type="spellEnd"/>
      <w:r>
        <w:rPr>
          <w:u w:val="single"/>
        </w:rPr>
        <w:t xml:space="preserve"> </w:t>
      </w:r>
      <w:proofErr w:type="spellStart"/>
      <w:proofErr w:type="gramStart"/>
      <w:r>
        <w:rPr>
          <w:u w:val="single"/>
        </w:rPr>
        <w:t>Wa</w:t>
      </w:r>
      <w:proofErr w:type="spellEnd"/>
      <w:proofErr w:type="gramEnd"/>
      <w:r>
        <w:rPr>
          <w:u w:val="single"/>
        </w:rPr>
        <w:t xml:space="preserve"> </w:t>
      </w:r>
      <w:proofErr w:type="spellStart"/>
      <w:r>
        <w:rPr>
          <w:u w:val="single"/>
        </w:rPr>
        <w:t>Thiong’o</w:t>
      </w:r>
      <w:proofErr w:type="spellEnd"/>
    </w:p>
    <w:p w14:paraId="688685C7" w14:textId="21DCE072" w:rsidR="006867A5" w:rsidRPr="00FB1AB2" w:rsidRDefault="00FB1AB2" w:rsidP="006867A5">
      <w:pPr>
        <w:rPr>
          <w:sz w:val="20"/>
          <w:szCs w:val="20"/>
        </w:rPr>
      </w:pPr>
      <w:r w:rsidRPr="006867A5">
        <w:rPr>
          <w:i/>
          <w:noProof/>
          <w:sz w:val="20"/>
          <w:szCs w:val="20"/>
          <w:lang w:val="en-US"/>
        </w:rPr>
        <w:drawing>
          <wp:anchor distT="0" distB="0" distL="114300" distR="114300" simplePos="0" relativeHeight="251658240" behindDoc="0" locked="0" layoutInCell="1" allowOverlap="1" wp14:anchorId="58FB041D" wp14:editId="319B3AF3">
            <wp:simplePos x="0" y="0"/>
            <wp:positionH relativeFrom="margin">
              <wp:posOffset>0</wp:posOffset>
            </wp:positionH>
            <wp:positionV relativeFrom="margin">
              <wp:posOffset>485140</wp:posOffset>
            </wp:positionV>
            <wp:extent cx="5536565" cy="289306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umau-1.jpg"/>
                    <pic:cNvPicPr/>
                  </pic:nvPicPr>
                  <pic:blipFill>
                    <a:blip r:embed="rId7">
                      <a:extLst>
                        <a:ext uri="{28A0092B-C50C-407E-A947-70E740481C1C}">
                          <a14:useLocalDpi xmlns:a14="http://schemas.microsoft.com/office/drawing/2010/main" val="0"/>
                        </a:ext>
                      </a:extLst>
                    </a:blip>
                    <a:stretch>
                      <a:fillRect/>
                    </a:stretch>
                  </pic:blipFill>
                  <pic:spPr>
                    <a:xfrm>
                      <a:off x="0" y="0"/>
                      <a:ext cx="5536565" cy="2893060"/>
                    </a:xfrm>
                    <a:prstGeom prst="rect">
                      <a:avLst/>
                    </a:prstGeom>
                  </pic:spPr>
                </pic:pic>
              </a:graphicData>
            </a:graphic>
            <wp14:sizeRelH relativeFrom="page">
              <wp14:pctWidth>0</wp14:pctWidth>
            </wp14:sizeRelH>
            <wp14:sizeRelV relativeFrom="page">
              <wp14:pctHeight>0</wp14:pctHeight>
            </wp14:sizeRelV>
          </wp:anchor>
        </w:drawing>
      </w:r>
      <w:r w:rsidR="006867A5" w:rsidRPr="006867A5">
        <w:rPr>
          <w:i/>
          <w:sz w:val="20"/>
          <w:szCs w:val="20"/>
        </w:rPr>
        <w:t xml:space="preserve">Sensationalist advertisement for a movie depicting the history of the Mau </w:t>
      </w:r>
      <w:proofErr w:type="spellStart"/>
      <w:r w:rsidR="006867A5" w:rsidRPr="006867A5">
        <w:rPr>
          <w:i/>
          <w:sz w:val="20"/>
          <w:szCs w:val="20"/>
        </w:rPr>
        <w:t>Mau</w:t>
      </w:r>
      <w:proofErr w:type="spellEnd"/>
      <w:r w:rsidR="006867A5" w:rsidRPr="006867A5">
        <w:rPr>
          <w:i/>
          <w:sz w:val="20"/>
          <w:szCs w:val="20"/>
        </w:rPr>
        <w:t xml:space="preserve"> uprising</w:t>
      </w:r>
      <w:r w:rsidR="006867A5">
        <w:rPr>
          <w:i/>
          <w:sz w:val="20"/>
          <w:szCs w:val="20"/>
        </w:rPr>
        <w:t xml:space="preserve"> </w:t>
      </w:r>
      <w:r w:rsidR="00BF4355">
        <w:rPr>
          <w:sz w:val="20"/>
          <w:szCs w:val="20"/>
        </w:rPr>
        <w:t>[1964]</w:t>
      </w:r>
    </w:p>
    <w:p w14:paraId="0BC71F3A" w14:textId="77777777" w:rsidR="006867A5" w:rsidRPr="006867A5" w:rsidRDefault="006867A5" w:rsidP="006867A5">
      <w:pPr>
        <w:rPr>
          <w:b/>
          <w:sz w:val="20"/>
          <w:szCs w:val="20"/>
        </w:rPr>
      </w:pPr>
    </w:p>
    <w:p w14:paraId="0570149C" w14:textId="49ABC884" w:rsidR="0004210D" w:rsidRDefault="0004210D" w:rsidP="0004210D">
      <w:pPr>
        <w:rPr>
          <w:b/>
        </w:rPr>
      </w:pPr>
      <w:r>
        <w:rPr>
          <w:b/>
        </w:rPr>
        <w:t>Points to Consider:</w:t>
      </w:r>
    </w:p>
    <w:p w14:paraId="6DDD26D2" w14:textId="7A189937" w:rsidR="0004210D" w:rsidRDefault="0004210D" w:rsidP="0004210D">
      <w:r>
        <w:t xml:space="preserve">- How does the novel represent the relationship between the individual and a collective history? </w:t>
      </w:r>
    </w:p>
    <w:p w14:paraId="1CBAC746" w14:textId="0C2D0C07" w:rsidR="0004210D" w:rsidRPr="0004210D" w:rsidRDefault="0004210D" w:rsidP="0004210D">
      <w:r>
        <w:t xml:space="preserve">- What is achieved by </w:t>
      </w:r>
      <w:r w:rsidR="00033D51">
        <w:t xml:space="preserve">struggles against colonial rule and what is lost? </w:t>
      </w:r>
    </w:p>
    <w:p w14:paraId="471262DB" w14:textId="554CFDE8" w:rsidR="0004210D" w:rsidRDefault="0004210D" w:rsidP="0004210D">
      <w:r>
        <w:t xml:space="preserve">- What is the purpose and effect of the reference to biblical passages? </w:t>
      </w:r>
      <w:r w:rsidR="00B90871">
        <w:t xml:space="preserve">Think about the religious overtones. </w:t>
      </w:r>
      <w:proofErr w:type="gramStart"/>
      <w:r w:rsidR="00B90871">
        <w:t>i</w:t>
      </w:r>
      <w:proofErr w:type="gramEnd"/>
      <w:r w:rsidR="00B90871">
        <w:t xml:space="preserve">.e. </w:t>
      </w:r>
      <w:proofErr w:type="spellStart"/>
      <w:r w:rsidR="000E05BE">
        <w:t>Mumbi</w:t>
      </w:r>
      <w:proofErr w:type="spellEnd"/>
      <w:r w:rsidR="000E05BE">
        <w:t xml:space="preserve"> as ‘eve-like’, </w:t>
      </w:r>
      <w:proofErr w:type="spellStart"/>
      <w:r w:rsidR="000E05BE">
        <w:t>Gikonyo</w:t>
      </w:r>
      <w:proofErr w:type="spellEnd"/>
      <w:r w:rsidR="000E05BE">
        <w:t xml:space="preserve"> as ‘the carpenter’, </w:t>
      </w:r>
      <w:proofErr w:type="spellStart"/>
      <w:r w:rsidR="000E05BE">
        <w:t>Kihika</w:t>
      </w:r>
      <w:proofErr w:type="spellEnd"/>
      <w:r w:rsidR="000E05BE">
        <w:t xml:space="preserve"> as messianic </w:t>
      </w:r>
    </w:p>
    <w:p w14:paraId="4E1547C2" w14:textId="0E3F7138" w:rsidR="00033D51" w:rsidRDefault="00033D51" w:rsidP="0004210D">
      <w:r>
        <w:t xml:space="preserve">- Several characters demonstrate an inability to communicate </w:t>
      </w:r>
      <w:r w:rsidR="00DF2C84">
        <w:t xml:space="preserve">or to act </w:t>
      </w:r>
      <w:r>
        <w:t>– either through physical incapability or through emotional/mental paralysis. What is the significance of this?</w:t>
      </w:r>
    </w:p>
    <w:p w14:paraId="4A4509A7" w14:textId="1E3B3915" w:rsidR="00033D51" w:rsidRDefault="00033D51" w:rsidP="0004210D">
      <w:r>
        <w:t xml:space="preserve">- Discuss the following symbols: dancing, blackness, dogs, </w:t>
      </w:r>
      <w:proofErr w:type="gramStart"/>
      <w:r>
        <w:t>landscape</w:t>
      </w:r>
      <w:proofErr w:type="gramEnd"/>
      <w:r>
        <w:t>,</w:t>
      </w:r>
      <w:r w:rsidR="00D50913">
        <w:t xml:space="preserve"> ‘the </w:t>
      </w:r>
      <w:proofErr w:type="spellStart"/>
      <w:r w:rsidR="00D50913">
        <w:t>whiteman</w:t>
      </w:r>
      <w:proofErr w:type="spellEnd"/>
      <w:r w:rsidR="00D50913">
        <w:t>’</w:t>
      </w:r>
    </w:p>
    <w:p w14:paraId="6B847B0A" w14:textId="67E56F1D" w:rsidR="00DF2C84" w:rsidRDefault="00DF2C84" w:rsidP="0004210D">
      <w:r>
        <w:t>- ‘I am sorry,’ she said humiliated. ‘I had forgotten that I am a nobody.’ (30) How are women portrayed in the text?</w:t>
      </w:r>
    </w:p>
    <w:p w14:paraId="60C531F1" w14:textId="5CDC1320" w:rsidR="000E05BE" w:rsidRDefault="000E05BE" w:rsidP="0004210D">
      <w:r>
        <w:t xml:space="preserve">- How are different types of masculinity constructed, and how do they relate to nationhood? </w:t>
      </w:r>
      <w:proofErr w:type="gramStart"/>
      <w:r>
        <w:t>i</w:t>
      </w:r>
      <w:proofErr w:type="gramEnd"/>
      <w:r>
        <w:t xml:space="preserve">.e. European and African knocking: ‘Why do you people knock so loud?’ </w:t>
      </w:r>
    </w:p>
    <w:p w14:paraId="0E4A2B6E" w14:textId="66D3B4BE" w:rsidR="00D50913" w:rsidRDefault="00C94424" w:rsidP="0004210D">
      <w:r>
        <w:t xml:space="preserve">- How does </w:t>
      </w:r>
      <w:proofErr w:type="spellStart"/>
      <w:r>
        <w:t>Ngugi</w:t>
      </w:r>
      <w:proofErr w:type="spellEnd"/>
      <w:r>
        <w:t xml:space="preserve"> construct </w:t>
      </w:r>
      <w:r w:rsidR="00FB1AB2">
        <w:t xml:space="preserve">narratives in the </w:t>
      </w:r>
      <w:r>
        <w:t>novel as</w:t>
      </w:r>
      <w:r w:rsidR="00636201">
        <w:t xml:space="preserve"> </w:t>
      </w:r>
      <w:proofErr w:type="spellStart"/>
      <w:r>
        <w:t>heteroglossic</w:t>
      </w:r>
      <w:proofErr w:type="spellEnd"/>
      <w:r>
        <w:t>/polyphonic? How does he construct individuality through language?</w:t>
      </w:r>
    </w:p>
    <w:p w14:paraId="3C102D0B" w14:textId="77777777" w:rsidR="00C94424" w:rsidRDefault="00C94424" w:rsidP="0004210D"/>
    <w:p w14:paraId="448B382B" w14:textId="77777777" w:rsidR="00D50913" w:rsidRDefault="00D50913" w:rsidP="0004210D">
      <w:r w:rsidRPr="00D50913">
        <w:rPr>
          <w:i/>
        </w:rPr>
        <w:t xml:space="preserve">He did not see the </w:t>
      </w:r>
      <w:proofErr w:type="spellStart"/>
      <w:proofErr w:type="gramStart"/>
      <w:r w:rsidRPr="00D50913">
        <w:rPr>
          <w:i/>
        </w:rPr>
        <w:t>whiteman</w:t>
      </w:r>
      <w:proofErr w:type="spellEnd"/>
      <w:proofErr w:type="gramEnd"/>
      <w:r w:rsidRPr="00D50913">
        <w:rPr>
          <w:i/>
        </w:rPr>
        <w:t xml:space="preserve">, in the bush jacket, lay camouflaged in a small wood. ‘Halt!’ the </w:t>
      </w:r>
      <w:proofErr w:type="spellStart"/>
      <w:proofErr w:type="gramStart"/>
      <w:r w:rsidRPr="00D50913">
        <w:rPr>
          <w:i/>
        </w:rPr>
        <w:t>whiteman</w:t>
      </w:r>
      <w:proofErr w:type="spellEnd"/>
      <w:proofErr w:type="gramEnd"/>
      <w:r w:rsidRPr="00D50913">
        <w:rPr>
          <w:i/>
        </w:rPr>
        <w:t xml:space="preserve"> shouted. </w:t>
      </w:r>
      <w:proofErr w:type="spellStart"/>
      <w:r w:rsidRPr="00D50913">
        <w:rPr>
          <w:i/>
        </w:rPr>
        <w:t>Gitogo</w:t>
      </w:r>
      <w:proofErr w:type="spellEnd"/>
      <w:r w:rsidRPr="00D50913">
        <w:rPr>
          <w:i/>
        </w:rPr>
        <w:t xml:space="preserve"> continued running. Something hit him at the back. He raised his arms in the air. He fell on his stomach. Apparently the bullet had touched his heart. The soldier left his place. Another Mau </w:t>
      </w:r>
      <w:proofErr w:type="spellStart"/>
      <w:r w:rsidRPr="00D50913">
        <w:rPr>
          <w:i/>
        </w:rPr>
        <w:t>Mau</w:t>
      </w:r>
      <w:proofErr w:type="spellEnd"/>
      <w:r w:rsidRPr="00D50913">
        <w:rPr>
          <w:i/>
        </w:rPr>
        <w:t xml:space="preserve"> terrorist had been shot dead.</w:t>
      </w:r>
      <w:r>
        <w:rPr>
          <w:i/>
        </w:rPr>
        <w:t xml:space="preserve"> </w:t>
      </w:r>
      <w:r>
        <w:t>(5)</w:t>
      </w:r>
    </w:p>
    <w:p w14:paraId="2D127843" w14:textId="77777777" w:rsidR="00D50913" w:rsidRDefault="00D50913" w:rsidP="0004210D"/>
    <w:p w14:paraId="7B0606C3" w14:textId="7EF379AB" w:rsidR="00FB1AB2" w:rsidRDefault="00D50913" w:rsidP="00FB1AB2">
      <w:r>
        <w:rPr>
          <w:i/>
        </w:rPr>
        <w:t>He found his bladder had pressed him into false urgency. A few drops trickled down and he watched him as if each drop fascinated him. Two young women</w:t>
      </w:r>
      <w:r w:rsidR="00DF2C84">
        <w:rPr>
          <w:i/>
        </w:rPr>
        <w:t xml:space="preserve"> dressed for church, passed </w:t>
      </w:r>
      <w:r w:rsidR="00DF2C84">
        <w:rPr>
          <w:i/>
        </w:rPr>
        <w:lastRenderedPageBreak/>
        <w:t xml:space="preserve">near, saw a big man playing with his thing and giggled. </w:t>
      </w:r>
      <w:proofErr w:type="spellStart"/>
      <w:r w:rsidR="00DF2C84">
        <w:rPr>
          <w:i/>
        </w:rPr>
        <w:t>Mugo</w:t>
      </w:r>
      <w:proofErr w:type="spellEnd"/>
      <w:r w:rsidR="00DF2C84">
        <w:rPr>
          <w:i/>
        </w:rPr>
        <w:t xml:space="preserve"> felt foolish and dragged himself back to his work. </w:t>
      </w:r>
      <w:r w:rsidR="00DF2C84">
        <w:t>(6)</w:t>
      </w:r>
      <w:r>
        <w:t xml:space="preserve"> </w:t>
      </w:r>
    </w:p>
    <w:p w14:paraId="62C9DD00" w14:textId="77777777" w:rsidR="00FB1AB2" w:rsidRPr="0004210D" w:rsidRDefault="00FB1AB2" w:rsidP="00FB1AB2"/>
    <w:p w14:paraId="4C7744FE" w14:textId="169EAFA6" w:rsidR="000E05BE" w:rsidRDefault="00FB1AB2" w:rsidP="008455E0">
      <w:r>
        <w:t xml:space="preserve">--- </w:t>
      </w:r>
      <w:proofErr w:type="spellStart"/>
      <w:r>
        <w:t>Mugo</w:t>
      </w:r>
      <w:proofErr w:type="spellEnd"/>
      <w:r>
        <w:t xml:space="preserve"> and ‘the voice’ speech; adoption of collective rhetoric (66) </w:t>
      </w:r>
    </w:p>
    <w:p w14:paraId="05B59416" w14:textId="77777777" w:rsidR="000E05BE" w:rsidRDefault="000E05BE" w:rsidP="008455E0"/>
    <w:p w14:paraId="7CDF7571" w14:textId="223F0B78" w:rsidR="00C94424" w:rsidRPr="00FB1AB2" w:rsidRDefault="00C94424" w:rsidP="008455E0">
      <w:pPr>
        <w:rPr>
          <w:b/>
        </w:rPr>
      </w:pPr>
      <w:r w:rsidRPr="00FB1AB2">
        <w:rPr>
          <w:b/>
        </w:rPr>
        <w:t>How do</w:t>
      </w:r>
      <w:r w:rsidR="00FB1AB2" w:rsidRPr="00FB1AB2">
        <w:rPr>
          <w:b/>
        </w:rPr>
        <w:t xml:space="preserve">es </w:t>
      </w:r>
      <w:proofErr w:type="spellStart"/>
      <w:r w:rsidR="00FB1AB2" w:rsidRPr="00FB1AB2">
        <w:rPr>
          <w:b/>
        </w:rPr>
        <w:t>Ngugi</w:t>
      </w:r>
      <w:proofErr w:type="spellEnd"/>
      <w:r w:rsidR="00FB1AB2" w:rsidRPr="00FB1AB2">
        <w:rPr>
          <w:b/>
        </w:rPr>
        <w:t xml:space="preserve"> present Colonial rule and Native ideologies as symbiotic</w:t>
      </w:r>
      <w:r w:rsidRPr="00FB1AB2">
        <w:rPr>
          <w:b/>
        </w:rPr>
        <w:t xml:space="preserve">? </w:t>
      </w:r>
      <w:r w:rsidR="00FB1AB2" w:rsidRPr="00FB1AB2">
        <w:rPr>
          <w:b/>
        </w:rPr>
        <w:t>What does this suggest?</w:t>
      </w:r>
    </w:p>
    <w:p w14:paraId="028A033F" w14:textId="77777777" w:rsidR="00C94424" w:rsidRDefault="00C94424" w:rsidP="008455E0"/>
    <w:p w14:paraId="0FF73FFD" w14:textId="649F93DE" w:rsidR="000074EC" w:rsidRDefault="000074EC" w:rsidP="008455E0">
      <w:r>
        <w:t>--- ‘The iron snake had first crawled along this plain [</w:t>
      </w:r>
      <w:proofErr w:type="spellStart"/>
      <w:r>
        <w:t>Rung’ei</w:t>
      </w:r>
      <w:proofErr w:type="spellEnd"/>
      <w:r>
        <w:t xml:space="preserve">] before climbing up the escarpment on its way to Kisumu and Kampala; for a long time </w:t>
      </w:r>
      <w:proofErr w:type="spellStart"/>
      <w:r>
        <w:t>Thabai</w:t>
      </w:r>
      <w:proofErr w:type="spellEnd"/>
      <w:r>
        <w:t xml:space="preserve"> was the envy of the many ridges not so graced with a railway line.’ (70)</w:t>
      </w:r>
      <w:r w:rsidR="00BF7743">
        <w:t xml:space="preserve"> ‘The train became an obsession: if you missed it, sorrow seized your heart for the rest of the week; you longed for the next train. Then Sunday came, you were there on time, and immediately you were healed.’ (71)</w:t>
      </w:r>
    </w:p>
    <w:p w14:paraId="2BB1F20C" w14:textId="77777777" w:rsidR="00BF7743" w:rsidRDefault="00BF7743" w:rsidP="008455E0"/>
    <w:p w14:paraId="58F89FDC" w14:textId="5B7EA959" w:rsidR="00BF7743" w:rsidRDefault="00BF7743" w:rsidP="008455E0">
      <w:r>
        <w:t xml:space="preserve">--- ‘Whatever we say, these people are truly clever. How did they think of such </w:t>
      </w:r>
      <w:proofErr w:type="gramStart"/>
      <w:r>
        <w:t>tools which</w:t>
      </w:r>
      <w:proofErr w:type="gramEnd"/>
      <w:r>
        <w:t xml:space="preserve"> can cut anything? </w:t>
      </w:r>
      <w:proofErr w:type="spellStart"/>
      <w:r>
        <w:t>Wangari</w:t>
      </w:r>
      <w:proofErr w:type="spellEnd"/>
      <w:r>
        <w:t xml:space="preserve"> always referred to white men as these people.’ (74)</w:t>
      </w:r>
    </w:p>
    <w:p w14:paraId="2533953F" w14:textId="5531EEDB" w:rsidR="00BF7743" w:rsidRDefault="00F74200" w:rsidP="008455E0">
      <w:r>
        <w:t xml:space="preserve">‘He chiselled and scooped…the brought the hammer down…he felt free…suddenly the wave of power broke into an ecstasy, an exultation. Peace settled in his heart. He felt a holy calm; he was in love with all the earth.’ </w:t>
      </w:r>
      <w:r w:rsidR="00FB1AB2">
        <w:t>(81)</w:t>
      </w:r>
    </w:p>
    <w:p w14:paraId="7A919931" w14:textId="77777777" w:rsidR="00FB1AB2" w:rsidRDefault="00FB1AB2" w:rsidP="00FB1AB2"/>
    <w:p w14:paraId="3EAEDBC5" w14:textId="77777777" w:rsidR="00FB1AB2" w:rsidRDefault="00FB1AB2" w:rsidP="00FB1AB2">
      <w:r>
        <w:t xml:space="preserve">--- </w:t>
      </w:r>
      <w:proofErr w:type="spellStart"/>
      <w:r>
        <w:t>Gikonyo’s</w:t>
      </w:r>
      <w:proofErr w:type="spellEnd"/>
      <w:r>
        <w:t xml:space="preserve"> entrepreneurship (57)</w:t>
      </w:r>
    </w:p>
    <w:p w14:paraId="1D422387" w14:textId="77777777" w:rsidR="00F74200" w:rsidRPr="00FB1AB2" w:rsidRDefault="00F74200" w:rsidP="008455E0">
      <w:pPr>
        <w:rPr>
          <w:b/>
        </w:rPr>
      </w:pPr>
    </w:p>
    <w:p w14:paraId="3C477AE4" w14:textId="385DD390" w:rsidR="00C94424" w:rsidRPr="00FB1AB2" w:rsidRDefault="00C94424" w:rsidP="008455E0">
      <w:pPr>
        <w:rPr>
          <w:b/>
        </w:rPr>
      </w:pPr>
      <w:r w:rsidRPr="00FB1AB2">
        <w:rPr>
          <w:b/>
        </w:rPr>
        <w:t xml:space="preserve">How do the characters attempt to reclaim or decolonise religion? </w:t>
      </w:r>
    </w:p>
    <w:p w14:paraId="1D423E65" w14:textId="77777777" w:rsidR="00C94424" w:rsidRDefault="00C94424" w:rsidP="008455E0"/>
    <w:p w14:paraId="4477623F" w14:textId="4EB8748B" w:rsidR="00F74200" w:rsidRDefault="00F74200" w:rsidP="008455E0">
      <w:r>
        <w:t>--- ‘‘</w:t>
      </w:r>
      <w:proofErr w:type="spellStart"/>
      <w:r>
        <w:t>Ngai</w:t>
      </w:r>
      <w:proofErr w:type="spellEnd"/>
      <w:r>
        <w:t xml:space="preserve">, the </w:t>
      </w:r>
      <w:proofErr w:type="spellStart"/>
      <w:r>
        <w:t>Gikuyu</w:t>
      </w:r>
      <w:proofErr w:type="spellEnd"/>
      <w:r>
        <w:t xml:space="preserve"> God, is the same God who sent Christ, the son, to come and lead the way from darkness into light,’ Jackson would reason out, trying to show that the Christian faith had roots in the very traditions revered by the </w:t>
      </w:r>
      <w:proofErr w:type="spellStart"/>
      <w:r>
        <w:t>Gikuyu</w:t>
      </w:r>
      <w:proofErr w:type="spellEnd"/>
      <w:r>
        <w:t>.’ (83)</w:t>
      </w:r>
    </w:p>
    <w:p w14:paraId="551CD8DD" w14:textId="77777777" w:rsidR="00F74200" w:rsidRDefault="00F74200" w:rsidP="008455E0"/>
    <w:p w14:paraId="155BE5AB" w14:textId="5C38215C" w:rsidR="00F74200" w:rsidRDefault="00F74200" w:rsidP="008455E0">
      <w:r>
        <w:t>--- ‘It is just the white people say so. The Bible does not talk about circumcising women.’ (86)</w:t>
      </w:r>
    </w:p>
    <w:p w14:paraId="4E400A5E" w14:textId="77777777" w:rsidR="003A5197" w:rsidRDefault="003A5197" w:rsidP="008455E0"/>
    <w:p w14:paraId="244A041D" w14:textId="77777777" w:rsidR="003A5197" w:rsidRDefault="003A5197" w:rsidP="008455E0"/>
    <w:p w14:paraId="1C3DAB8B" w14:textId="0B822ADD" w:rsidR="00FB1AB2" w:rsidRDefault="002F6D09" w:rsidP="008455E0">
      <w:pPr>
        <w:rPr>
          <w:i/>
        </w:rPr>
      </w:pPr>
      <w:r>
        <w:rPr>
          <w:i/>
        </w:rPr>
        <w:t xml:space="preserve">Nations are not simply phantasmagoria of the mind; as systems of cultural representation whereby people come to imagine a shared experience of identification with an extended community, they are historical practices through which social difference is both invented and performed. [It is] </w:t>
      </w:r>
      <w:proofErr w:type="gramStart"/>
      <w:r>
        <w:rPr>
          <w:i/>
        </w:rPr>
        <w:t>constitutive of people’s identities through social contests that are frequently violent and always gendered.</w:t>
      </w:r>
      <w:proofErr w:type="gramEnd"/>
    </w:p>
    <w:p w14:paraId="46D4164C" w14:textId="77777777" w:rsidR="000E05BE" w:rsidRDefault="000E05BE" w:rsidP="008455E0">
      <w:pPr>
        <w:rPr>
          <w:i/>
        </w:rPr>
      </w:pPr>
    </w:p>
    <w:p w14:paraId="1BB313B0" w14:textId="51684A49" w:rsidR="002F6D09" w:rsidRDefault="002F6D09" w:rsidP="008455E0">
      <w:r>
        <w:rPr>
          <w:i/>
        </w:rPr>
        <w:t xml:space="preserve">--- </w:t>
      </w:r>
      <w:r w:rsidRPr="002F6D09">
        <w:t>Anne McClintock, ““No Longer in Future Heaven”:</w:t>
      </w:r>
      <w:r>
        <w:t xml:space="preserve"> Gender, Race and Nationalism</w:t>
      </w:r>
      <w:r w:rsidR="005944F8">
        <w:t xml:space="preserve">” </w:t>
      </w:r>
      <w:r w:rsidR="005944F8">
        <w:rPr>
          <w:i/>
        </w:rPr>
        <w:t xml:space="preserve">Dangerous Liaisons: Gender, Nation and Postcolonial Perspectives </w:t>
      </w:r>
      <w:proofErr w:type="gramStart"/>
      <w:r w:rsidR="005944F8">
        <w:t>eds</w:t>
      </w:r>
      <w:proofErr w:type="gramEnd"/>
      <w:r w:rsidR="005944F8">
        <w:t xml:space="preserve">. Anne </w:t>
      </w:r>
      <w:proofErr w:type="spellStart"/>
      <w:r w:rsidR="005944F8">
        <w:t>McClinktock</w:t>
      </w:r>
      <w:proofErr w:type="spellEnd"/>
      <w:r w:rsidR="005944F8">
        <w:t xml:space="preserve">, </w:t>
      </w:r>
      <w:proofErr w:type="spellStart"/>
      <w:r w:rsidR="005944F8">
        <w:t>Aamir</w:t>
      </w:r>
      <w:proofErr w:type="spellEnd"/>
      <w:r w:rsidR="005944F8">
        <w:t xml:space="preserve"> Mufti, and Ella </w:t>
      </w:r>
      <w:proofErr w:type="spellStart"/>
      <w:r w:rsidR="005944F8">
        <w:t>Shohat</w:t>
      </w:r>
      <w:proofErr w:type="spellEnd"/>
      <w:r w:rsidR="005944F8">
        <w:t xml:space="preserve">. Minneapolis: University of Minnesota Press, 1997. Print. </w:t>
      </w:r>
    </w:p>
    <w:p w14:paraId="28F6A2D8" w14:textId="77777777" w:rsidR="000E05BE" w:rsidRDefault="000E05BE" w:rsidP="008455E0">
      <w:pPr>
        <w:rPr>
          <w:b/>
        </w:rPr>
      </w:pPr>
    </w:p>
    <w:p w14:paraId="09DAA71F" w14:textId="77777777" w:rsidR="003A5197" w:rsidRDefault="003A5197" w:rsidP="008455E0">
      <w:pPr>
        <w:rPr>
          <w:b/>
        </w:rPr>
      </w:pPr>
    </w:p>
    <w:p w14:paraId="468C9AAF" w14:textId="77777777" w:rsidR="003A5197" w:rsidRDefault="003A5197" w:rsidP="008455E0">
      <w:pPr>
        <w:rPr>
          <w:b/>
        </w:rPr>
      </w:pPr>
    </w:p>
    <w:p w14:paraId="1B1716B9" w14:textId="77777777" w:rsidR="003A5197" w:rsidRDefault="003A5197" w:rsidP="008455E0">
      <w:pPr>
        <w:rPr>
          <w:b/>
        </w:rPr>
      </w:pPr>
    </w:p>
    <w:p w14:paraId="5FCF874E" w14:textId="77777777" w:rsidR="003A5197" w:rsidRPr="005944F8" w:rsidRDefault="003A5197" w:rsidP="008455E0">
      <w:pPr>
        <w:rPr>
          <w:b/>
        </w:rPr>
      </w:pPr>
    </w:p>
    <w:p w14:paraId="7E664698" w14:textId="34AF3EA3" w:rsidR="005944F8" w:rsidRDefault="005944F8" w:rsidP="008455E0">
      <w:pPr>
        <w:rPr>
          <w:b/>
        </w:rPr>
      </w:pPr>
      <w:r w:rsidRPr="005944F8">
        <w:rPr>
          <w:b/>
        </w:rPr>
        <w:t>Further Reading</w:t>
      </w:r>
    </w:p>
    <w:p w14:paraId="3BF2C22B" w14:textId="77777777" w:rsidR="00461331" w:rsidRDefault="00461331" w:rsidP="00461331">
      <w:pPr>
        <w:ind w:left="720" w:hanging="720"/>
      </w:pPr>
      <w:proofErr w:type="spellStart"/>
      <w:proofErr w:type="gramStart"/>
      <w:r>
        <w:t>Caminero-Santangelo</w:t>
      </w:r>
      <w:proofErr w:type="spellEnd"/>
      <w:r>
        <w:t>, Byron.</w:t>
      </w:r>
      <w:proofErr w:type="gramEnd"/>
      <w:r>
        <w:t xml:space="preserve"> “Neo-colonialism and the Betrayal Plot in </w:t>
      </w:r>
      <w:r>
        <w:rPr>
          <w:i/>
        </w:rPr>
        <w:t>A Grain of Wheat</w:t>
      </w:r>
      <w:r>
        <w:t xml:space="preserve">: </w:t>
      </w:r>
      <w:proofErr w:type="spellStart"/>
      <w:r>
        <w:t>Ngugi</w:t>
      </w:r>
      <w:proofErr w:type="spellEnd"/>
      <w:r>
        <w:t xml:space="preserve"> </w:t>
      </w:r>
      <w:proofErr w:type="spellStart"/>
      <w:r>
        <w:t>Wa</w:t>
      </w:r>
      <w:proofErr w:type="spellEnd"/>
      <w:r>
        <w:t xml:space="preserve"> </w:t>
      </w:r>
      <w:proofErr w:type="spellStart"/>
      <w:r>
        <w:t>Thiong’o’s</w:t>
      </w:r>
      <w:proofErr w:type="spellEnd"/>
      <w:r>
        <w:t xml:space="preserve"> Re-Vision of </w:t>
      </w:r>
      <w:r>
        <w:rPr>
          <w:i/>
        </w:rPr>
        <w:t>Under Western Eyes</w:t>
      </w:r>
      <w:r>
        <w:t xml:space="preserve">” </w:t>
      </w:r>
      <w:r>
        <w:rPr>
          <w:i/>
        </w:rPr>
        <w:t xml:space="preserve">Research in African Literatures </w:t>
      </w:r>
      <w:r>
        <w:t>29.1 (1998)</w:t>
      </w:r>
      <w:proofErr w:type="gramStart"/>
      <w:r>
        <w:t>:139</w:t>
      </w:r>
      <w:proofErr w:type="gramEnd"/>
      <w:r>
        <w:t>-152. Print.</w:t>
      </w:r>
    </w:p>
    <w:p w14:paraId="6B0FC47C" w14:textId="77777777" w:rsidR="00461331" w:rsidRDefault="00461331" w:rsidP="00461331">
      <w:pPr>
        <w:ind w:left="720" w:hanging="720"/>
      </w:pPr>
      <w:r>
        <w:t xml:space="preserve">Foucault, Michel. “The Subject and Power” </w:t>
      </w:r>
      <w:r>
        <w:rPr>
          <w:i/>
        </w:rPr>
        <w:t xml:space="preserve">Critical Enquiry </w:t>
      </w:r>
      <w:r>
        <w:t>8.4 (1982)</w:t>
      </w:r>
      <w:proofErr w:type="gramStart"/>
      <w:r>
        <w:t>:777</w:t>
      </w:r>
      <w:proofErr w:type="gramEnd"/>
      <w:r>
        <w:t>-795.</w:t>
      </w:r>
      <w:r>
        <w:rPr>
          <w:i/>
        </w:rPr>
        <w:t xml:space="preserve"> </w:t>
      </w:r>
      <w:r>
        <w:t>Print.</w:t>
      </w:r>
    </w:p>
    <w:p w14:paraId="56F1B338" w14:textId="77777777" w:rsidR="00461331" w:rsidRDefault="00461331" w:rsidP="00461331">
      <w:pPr>
        <w:ind w:left="720" w:hanging="720"/>
      </w:pPr>
      <w:r>
        <w:t xml:space="preserve">Harrow, </w:t>
      </w:r>
      <w:proofErr w:type="spellStart"/>
      <w:r>
        <w:t>Kenith</w:t>
      </w:r>
      <w:proofErr w:type="spellEnd"/>
      <w:r>
        <w:t>. “</w:t>
      </w:r>
      <w:proofErr w:type="spellStart"/>
      <w:r>
        <w:t>Ngugi</w:t>
      </w:r>
      <w:proofErr w:type="spellEnd"/>
      <w:r>
        <w:t xml:space="preserve"> </w:t>
      </w:r>
      <w:proofErr w:type="spellStart"/>
      <w:r>
        <w:t>Wa</w:t>
      </w:r>
      <w:proofErr w:type="spellEnd"/>
      <w:r>
        <w:t xml:space="preserve"> </w:t>
      </w:r>
      <w:proofErr w:type="spellStart"/>
      <w:proofErr w:type="gramStart"/>
      <w:r>
        <w:t>Thiong’o’s</w:t>
      </w:r>
      <w:proofErr w:type="spellEnd"/>
      <w:r>
        <w:t xml:space="preserve">  </w:t>
      </w:r>
      <w:r>
        <w:rPr>
          <w:i/>
        </w:rPr>
        <w:t>A</w:t>
      </w:r>
      <w:proofErr w:type="gramEnd"/>
      <w:r>
        <w:rPr>
          <w:i/>
        </w:rPr>
        <w:t xml:space="preserve"> Grain of Wheat</w:t>
      </w:r>
      <w:r>
        <w:t xml:space="preserve">: Season of Irony” </w:t>
      </w:r>
      <w:r>
        <w:rPr>
          <w:i/>
        </w:rPr>
        <w:t xml:space="preserve">Research in African Literatures </w:t>
      </w:r>
      <w:r>
        <w:t xml:space="preserve">16.2 (1985):243-263. Print. </w:t>
      </w:r>
    </w:p>
    <w:p w14:paraId="11755406" w14:textId="77777777" w:rsidR="00461331" w:rsidRDefault="00461331" w:rsidP="00461331">
      <w:pPr>
        <w:ind w:left="720" w:hanging="720"/>
      </w:pPr>
      <w:proofErr w:type="spellStart"/>
      <w:r>
        <w:t>Jabbi</w:t>
      </w:r>
      <w:proofErr w:type="spellEnd"/>
      <w:r>
        <w:t>, Bu-</w:t>
      </w:r>
      <w:proofErr w:type="spellStart"/>
      <w:r>
        <w:t>Buakei</w:t>
      </w:r>
      <w:proofErr w:type="spellEnd"/>
      <w:r>
        <w:t xml:space="preserve">. “The Structure of Symbolism in </w:t>
      </w:r>
      <w:r>
        <w:rPr>
          <w:i/>
        </w:rPr>
        <w:t>A Grain of Wheat</w:t>
      </w:r>
      <w:r>
        <w:t xml:space="preserve">” </w:t>
      </w:r>
      <w:r>
        <w:rPr>
          <w:i/>
        </w:rPr>
        <w:t xml:space="preserve">Research in African Literatures </w:t>
      </w:r>
      <w:r>
        <w:t>16.2 (1985)</w:t>
      </w:r>
      <w:proofErr w:type="gramStart"/>
      <w:r>
        <w:t>:210</w:t>
      </w:r>
      <w:proofErr w:type="gramEnd"/>
      <w:r>
        <w:t xml:space="preserve">-242. Print. </w:t>
      </w:r>
    </w:p>
    <w:p w14:paraId="5D251423" w14:textId="77777777" w:rsidR="00461331" w:rsidRDefault="00461331" w:rsidP="00461331">
      <w:pPr>
        <w:ind w:left="720" w:hanging="720"/>
      </w:pPr>
      <w:proofErr w:type="spellStart"/>
      <w:r>
        <w:t>McClinktock</w:t>
      </w:r>
      <w:proofErr w:type="spellEnd"/>
      <w:r>
        <w:t xml:space="preserve">, Anne, </w:t>
      </w:r>
      <w:proofErr w:type="spellStart"/>
      <w:r>
        <w:t>Aamir</w:t>
      </w:r>
      <w:proofErr w:type="spellEnd"/>
      <w:r>
        <w:t xml:space="preserve"> Mufti, and Ella </w:t>
      </w:r>
      <w:proofErr w:type="spellStart"/>
      <w:r>
        <w:t>Shohat</w:t>
      </w:r>
      <w:proofErr w:type="spellEnd"/>
      <w:r>
        <w:rPr>
          <w:i/>
        </w:rPr>
        <w:t xml:space="preserve">, </w:t>
      </w:r>
      <w:proofErr w:type="gramStart"/>
      <w:r>
        <w:t>eds</w:t>
      </w:r>
      <w:proofErr w:type="gramEnd"/>
      <w:r>
        <w:t xml:space="preserve">. </w:t>
      </w:r>
      <w:r>
        <w:rPr>
          <w:i/>
        </w:rPr>
        <w:t xml:space="preserve">Dangerous Liaisons: Gender, Nation and Postcolonial Perspectives. </w:t>
      </w:r>
      <w:r>
        <w:t>Minneapolis: University of Minnesota Press, 1997. Print.</w:t>
      </w:r>
    </w:p>
    <w:p w14:paraId="72827820" w14:textId="77777777" w:rsidR="00461331" w:rsidRDefault="00461331" w:rsidP="00461331">
      <w:pPr>
        <w:ind w:left="720" w:hanging="720"/>
      </w:pPr>
      <w:proofErr w:type="spellStart"/>
      <w:r>
        <w:t>Spivak</w:t>
      </w:r>
      <w:proofErr w:type="spellEnd"/>
      <w:r>
        <w:t xml:space="preserve">, </w:t>
      </w:r>
      <w:proofErr w:type="spellStart"/>
      <w:r>
        <w:t>Gayatri</w:t>
      </w:r>
      <w:proofErr w:type="spellEnd"/>
      <w:r>
        <w:t xml:space="preserve"> </w:t>
      </w:r>
      <w:proofErr w:type="spellStart"/>
      <w:r>
        <w:t>Chakravorty</w:t>
      </w:r>
      <w:proofErr w:type="spellEnd"/>
      <w:r>
        <w:t xml:space="preserve">. “Can the Subaltern Speak?” </w:t>
      </w:r>
      <w:r w:rsidRPr="00A01DA6">
        <w:rPr>
          <w:i/>
        </w:rPr>
        <w:t>McGill University</w:t>
      </w:r>
      <w:r>
        <w:t>. 67-111. 10 March 2014. Web. &lt;</w:t>
      </w:r>
      <w:hyperlink r:id="rId8" w:history="1">
        <w:r w:rsidRPr="00A72083">
          <w:rPr>
            <w:rStyle w:val="Hyperlink"/>
          </w:rPr>
          <w:t>http://www.mcgill.ca/files/crclaw-discourse/Can_the_subaltern_speak.pdf</w:t>
        </w:r>
      </w:hyperlink>
      <w:r>
        <w:t>&gt;</w:t>
      </w:r>
    </w:p>
    <w:p w14:paraId="124755AB" w14:textId="77777777" w:rsidR="00461331" w:rsidRDefault="00461331" w:rsidP="00461331">
      <w:pPr>
        <w:ind w:left="720" w:hanging="720"/>
      </w:pPr>
      <w:proofErr w:type="spellStart"/>
      <w:r>
        <w:t>Thiong’o</w:t>
      </w:r>
      <w:proofErr w:type="spellEnd"/>
      <w:r>
        <w:t xml:space="preserve">, </w:t>
      </w:r>
      <w:proofErr w:type="spellStart"/>
      <w:r>
        <w:t>Ngugi</w:t>
      </w:r>
      <w:proofErr w:type="spellEnd"/>
      <w:r>
        <w:t xml:space="preserve"> </w:t>
      </w:r>
      <w:proofErr w:type="spellStart"/>
      <w:proofErr w:type="gramStart"/>
      <w:r>
        <w:t>Wa</w:t>
      </w:r>
      <w:proofErr w:type="spellEnd"/>
      <w:proofErr w:type="gramEnd"/>
      <w:r>
        <w:t xml:space="preserve">. </w:t>
      </w:r>
      <w:r>
        <w:rPr>
          <w:i/>
        </w:rPr>
        <w:t xml:space="preserve">Decolonising the Mind: The Politics of Language in African Literature. </w:t>
      </w:r>
      <w:r>
        <w:t xml:space="preserve">Nairobi: East African Educational Publishers, 1981. Print. </w:t>
      </w:r>
    </w:p>
    <w:p w14:paraId="5DD131A4" w14:textId="77777777" w:rsidR="005D4595" w:rsidRDefault="005D4595" w:rsidP="00461331">
      <w:pPr>
        <w:ind w:left="720" w:hanging="720"/>
      </w:pPr>
    </w:p>
    <w:p w14:paraId="66AA6DDF" w14:textId="77777777" w:rsidR="005D4595" w:rsidRDefault="005D4595" w:rsidP="00461331">
      <w:pPr>
        <w:ind w:left="720" w:hanging="720"/>
      </w:pPr>
    </w:p>
    <w:p w14:paraId="3345E7BE" w14:textId="77777777" w:rsidR="005D4595" w:rsidRDefault="005D4595" w:rsidP="00461331">
      <w:pPr>
        <w:ind w:left="720" w:hanging="720"/>
      </w:pPr>
      <w:bookmarkStart w:id="0" w:name="_GoBack"/>
      <w:bookmarkEnd w:id="0"/>
    </w:p>
    <w:p w14:paraId="41FC6DDF" w14:textId="6DC982C3" w:rsidR="005D4595" w:rsidRPr="005D4595" w:rsidRDefault="005D4595" w:rsidP="00461331">
      <w:pPr>
        <w:ind w:left="720" w:hanging="720"/>
        <w:rPr>
          <w:u w:val="single"/>
        </w:rPr>
      </w:pPr>
      <w:r w:rsidRPr="005D4595">
        <w:rPr>
          <w:u w:val="single"/>
        </w:rPr>
        <w:t>Practice Questions</w:t>
      </w:r>
    </w:p>
    <w:p w14:paraId="0C0FEE7D" w14:textId="77777777" w:rsidR="005D4595" w:rsidRDefault="005D4595" w:rsidP="005D4595"/>
    <w:p w14:paraId="30B45C82" w14:textId="77777777" w:rsidR="005D4595" w:rsidRPr="005E7D24" w:rsidRDefault="005D4595" w:rsidP="005D4595">
      <w:pPr>
        <w:rPr>
          <w:b/>
        </w:rPr>
      </w:pPr>
      <w:r>
        <w:t>1. In her essay ‘</w:t>
      </w:r>
      <w:r w:rsidRPr="000254B6">
        <w:t>Can the Subaltern Speak</w:t>
      </w:r>
      <w:r>
        <w:t xml:space="preserve">?’ </w:t>
      </w:r>
      <w:proofErr w:type="spellStart"/>
      <w:r>
        <w:t>Spivak</w:t>
      </w:r>
      <w:proofErr w:type="spellEnd"/>
      <w:r>
        <w:t xml:space="preserve"> writes that ‘the colonized subaltern subject is irretrievably heterogeneous’. Discuss this idea in relation to </w:t>
      </w:r>
      <w:proofErr w:type="spellStart"/>
      <w:r>
        <w:t>Ngugi’s</w:t>
      </w:r>
      <w:proofErr w:type="spellEnd"/>
      <w:r>
        <w:t xml:space="preserve"> </w:t>
      </w:r>
      <w:r>
        <w:rPr>
          <w:i/>
        </w:rPr>
        <w:t>A Grain of Wheat</w:t>
      </w:r>
      <w:r>
        <w:t xml:space="preserve">. </w:t>
      </w:r>
    </w:p>
    <w:p w14:paraId="124DB455" w14:textId="77777777" w:rsidR="005D4595" w:rsidRPr="00C50A7B" w:rsidRDefault="005D4595" w:rsidP="005D4595"/>
    <w:p w14:paraId="4A0BD0D5" w14:textId="77777777" w:rsidR="005D4595" w:rsidRDefault="005D4595" w:rsidP="005D4595">
      <w:r>
        <w:t xml:space="preserve">2. During the Mau </w:t>
      </w:r>
      <w:proofErr w:type="spellStart"/>
      <w:r>
        <w:t>Mau</w:t>
      </w:r>
      <w:proofErr w:type="spellEnd"/>
      <w:r>
        <w:t xml:space="preserve"> </w:t>
      </w:r>
      <w:proofErr w:type="gramStart"/>
      <w:r>
        <w:t>revolution</w:t>
      </w:r>
      <w:proofErr w:type="gramEnd"/>
      <w:r>
        <w:t xml:space="preserve">, the British used the ‘divide and rule’ technique. How does </w:t>
      </w:r>
      <w:proofErr w:type="spellStart"/>
      <w:r>
        <w:t>Ngugi</w:t>
      </w:r>
      <w:proofErr w:type="spellEnd"/>
      <w:r>
        <w:t xml:space="preserve"> approach this idea in the text? </w:t>
      </w:r>
    </w:p>
    <w:p w14:paraId="42575ECF" w14:textId="77777777" w:rsidR="005D4595" w:rsidRDefault="005D4595" w:rsidP="005D4595"/>
    <w:p w14:paraId="2CDD0677" w14:textId="77777777" w:rsidR="005D4595" w:rsidRDefault="005D4595" w:rsidP="005D4595">
      <w:r>
        <w:t>3. ‘</w:t>
      </w:r>
      <w:r w:rsidRPr="005E7D24">
        <w:t>Between patriarchy and imperialism, subject-constitution and object-formation, the figure of the woman disappears, not into pristine nothingness, but into a violent shuttling which is the displaced figuration of the ‘third-world woman’ caught between tradition and modernization.</w:t>
      </w:r>
      <w:r>
        <w:t>’ (</w:t>
      </w:r>
      <w:proofErr w:type="spellStart"/>
      <w:r>
        <w:t>Spivak</w:t>
      </w:r>
      <w:proofErr w:type="spellEnd"/>
      <w:r>
        <w:t xml:space="preserve">) Discuss the gender politics of </w:t>
      </w:r>
      <w:proofErr w:type="spellStart"/>
      <w:r>
        <w:t>Ngugi’s</w:t>
      </w:r>
      <w:proofErr w:type="spellEnd"/>
      <w:r>
        <w:t xml:space="preserve"> </w:t>
      </w:r>
      <w:r>
        <w:rPr>
          <w:i/>
        </w:rPr>
        <w:t>A Grain of Wheat</w:t>
      </w:r>
      <w:r>
        <w:t xml:space="preserve">. </w:t>
      </w:r>
    </w:p>
    <w:p w14:paraId="364DBFD9" w14:textId="77777777" w:rsidR="005D4595" w:rsidRDefault="005D4595" w:rsidP="005D4595"/>
    <w:p w14:paraId="5FC5BFA5" w14:textId="77777777" w:rsidR="005D4595" w:rsidRPr="00562E8A" w:rsidRDefault="005D4595" w:rsidP="005D4595">
      <w:r>
        <w:t xml:space="preserve">4. ‘Pastoral power is not merely a form of power which commands; it must also be prepared to sacrifice itself for the life and salvation of the flock. Therefore, it is different from royal power, which demands a sacrifice from its subjects to save the throne.’ (Foucault) Discuss the portrayal of Christianity as both a liberating and oppressing structure of power in relation to </w:t>
      </w:r>
      <w:proofErr w:type="spellStart"/>
      <w:r>
        <w:t>Ngugi’s</w:t>
      </w:r>
      <w:proofErr w:type="spellEnd"/>
      <w:r>
        <w:t xml:space="preserve"> </w:t>
      </w:r>
      <w:r>
        <w:rPr>
          <w:i/>
        </w:rPr>
        <w:t>A Grain of Wheat</w:t>
      </w:r>
      <w:r>
        <w:t xml:space="preserve">. </w:t>
      </w:r>
    </w:p>
    <w:p w14:paraId="405618A6" w14:textId="77777777" w:rsidR="005D4595" w:rsidRPr="005E7D24" w:rsidRDefault="005D4595" w:rsidP="005D4595"/>
    <w:p w14:paraId="3D6A43B5" w14:textId="77777777" w:rsidR="005D4595" w:rsidRPr="00297EC8" w:rsidRDefault="005D4595" w:rsidP="00461331">
      <w:pPr>
        <w:ind w:left="720" w:hanging="720"/>
        <w:rPr>
          <w:b/>
        </w:rPr>
      </w:pPr>
    </w:p>
    <w:sectPr w:rsidR="005D4595" w:rsidRPr="00297EC8" w:rsidSect="00351CED">
      <w:headerReference w:type="default" r:id="rId9"/>
      <w:pgSz w:w="11900" w:h="16840"/>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297EC8" w:rsidRDefault="00297EC8" w:rsidP="00351CED">
      <w:r>
        <w:separator/>
      </w:r>
    </w:p>
  </w:endnote>
  <w:endnote w:type="continuationSeparator" w:id="0">
    <w:p w14:paraId="4A012C98" w14:textId="77777777" w:rsidR="00297EC8" w:rsidRDefault="00297EC8"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297EC8" w:rsidRDefault="00297EC8" w:rsidP="00351CED">
      <w:r>
        <w:separator/>
      </w:r>
    </w:p>
  </w:footnote>
  <w:footnote w:type="continuationSeparator" w:id="0">
    <w:p w14:paraId="05E7F60D" w14:textId="77777777" w:rsidR="00297EC8" w:rsidRDefault="00297EC8"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297EC8" w:rsidRDefault="00297EC8" w:rsidP="00351CED">
    <w:r>
      <w:t xml:space="preserve">EN123 – Modern World Literatures </w:t>
    </w:r>
    <w:r>
      <w:tab/>
    </w:r>
    <w:r>
      <w:tab/>
      <w:t>Seminar Tutor: Emilie Taylor-Brown</w:t>
    </w:r>
  </w:p>
  <w:p w14:paraId="3F4FD4C5" w14:textId="77777777" w:rsidR="00297EC8" w:rsidRDefault="00297EC8" w:rsidP="00351CED">
    <w:r>
      <w:t xml:space="preserve">Seminar: Thurs 1-2pm, H445 </w:t>
    </w:r>
    <w:r>
      <w:tab/>
    </w:r>
    <w:r>
      <w:tab/>
    </w:r>
    <w:r>
      <w:tab/>
    </w:r>
    <w:hyperlink r:id="rId1" w:history="1">
      <w:r w:rsidRPr="001A7DA0">
        <w:rPr>
          <w:rStyle w:val="Hyperlink"/>
        </w:rPr>
        <w:t>emilie.taylor-brown@warwick.ac.uk</w:t>
      </w:r>
    </w:hyperlink>
  </w:p>
  <w:p w14:paraId="74A25C82" w14:textId="060FA95C" w:rsidR="00297EC8" w:rsidRDefault="00297EC8" w:rsidP="00351CED">
    <w:r>
      <w:t>Office Hour: Thurs 2-3pm, H507</w:t>
    </w:r>
  </w:p>
  <w:p w14:paraId="13C3EA5B" w14:textId="77777777" w:rsidR="00297EC8" w:rsidRDefault="00297EC8" w:rsidP="00351CED"/>
  <w:p w14:paraId="5E0253BD" w14:textId="77777777" w:rsidR="00297EC8" w:rsidRDefault="00297EC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8"/>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074EC"/>
    <w:rsid w:val="00033D51"/>
    <w:rsid w:val="0004210D"/>
    <w:rsid w:val="000C2AA0"/>
    <w:rsid w:val="000E05BE"/>
    <w:rsid w:val="001566CF"/>
    <w:rsid w:val="002827BE"/>
    <w:rsid w:val="00297EC8"/>
    <w:rsid w:val="002B317C"/>
    <w:rsid w:val="002C65F5"/>
    <w:rsid w:val="002D3942"/>
    <w:rsid w:val="002F4001"/>
    <w:rsid w:val="002F6D09"/>
    <w:rsid w:val="00351CED"/>
    <w:rsid w:val="00377552"/>
    <w:rsid w:val="00396AAC"/>
    <w:rsid w:val="003A5197"/>
    <w:rsid w:val="00404145"/>
    <w:rsid w:val="00461331"/>
    <w:rsid w:val="0049663C"/>
    <w:rsid w:val="004D489E"/>
    <w:rsid w:val="005944F8"/>
    <w:rsid w:val="005D4595"/>
    <w:rsid w:val="00636201"/>
    <w:rsid w:val="00660BF8"/>
    <w:rsid w:val="006867A5"/>
    <w:rsid w:val="00695975"/>
    <w:rsid w:val="006A5544"/>
    <w:rsid w:val="007236AE"/>
    <w:rsid w:val="00730DDA"/>
    <w:rsid w:val="007A3B55"/>
    <w:rsid w:val="008140C8"/>
    <w:rsid w:val="008455E0"/>
    <w:rsid w:val="009D4BAE"/>
    <w:rsid w:val="00A01DA6"/>
    <w:rsid w:val="00B657DC"/>
    <w:rsid w:val="00B90871"/>
    <w:rsid w:val="00BF4355"/>
    <w:rsid w:val="00BF7743"/>
    <w:rsid w:val="00C94424"/>
    <w:rsid w:val="00D50913"/>
    <w:rsid w:val="00D621B4"/>
    <w:rsid w:val="00DA14C2"/>
    <w:rsid w:val="00DB321E"/>
    <w:rsid w:val="00DF2C84"/>
    <w:rsid w:val="00DF66E3"/>
    <w:rsid w:val="00E6303A"/>
    <w:rsid w:val="00EF79FA"/>
    <w:rsid w:val="00F74200"/>
    <w:rsid w:val="00FA35CF"/>
    <w:rsid w:val="00FB1AB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7A3B5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3B55"/>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g"/><Relationship Id="rId8" Type="http://schemas.openxmlformats.org/officeDocument/2006/relationships/hyperlink" Target="http://www.mcgill.ca/files/crclaw-discourse/Can_the_subaltern_speak.pdf" TargetMode="External"/><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939</Words>
  <Characters>5358</Characters>
  <Application>Microsoft Macintosh Word</Application>
  <DocSecurity>0</DocSecurity>
  <Lines>44</Lines>
  <Paragraphs>12</Paragraphs>
  <ScaleCrop>false</ScaleCrop>
  <Company>Keele University</Company>
  <LinksUpToDate>false</LinksUpToDate>
  <CharactersWithSpaces>6285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2014-03-19T09:29:00Z</dcterms:created>
  <dcterms:modified xsi:type="dcterms:W3CDTF">2014-03-19T09:29:00Z</dcterms:modified>
</cp:coreProperties>
</file>