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AC7A8" w14:textId="77777777" w:rsidR="007A43CE" w:rsidRDefault="00C37631" w:rsidP="00C37631">
      <w:pPr>
        <w:pStyle w:val="Heading2"/>
      </w:pPr>
      <w:r>
        <w:rPr>
          <w:i/>
        </w:rPr>
        <w:t>Translations</w:t>
      </w:r>
      <w:r>
        <w:t xml:space="preserve"> by Brian Friel</w:t>
      </w:r>
    </w:p>
    <w:p w14:paraId="781A535E" w14:textId="77777777" w:rsidR="00C37631" w:rsidRDefault="00C37631" w:rsidP="00C37631">
      <w:pPr>
        <w:ind w:firstLine="0"/>
      </w:pPr>
    </w:p>
    <w:p w14:paraId="24FD2719" w14:textId="77777777" w:rsidR="00C37631" w:rsidRDefault="00C37631" w:rsidP="00C37631">
      <w:pPr>
        <w:pStyle w:val="Heading3"/>
      </w:pPr>
      <w:r>
        <w:t>Definitions of ‘translation’</w:t>
      </w:r>
    </w:p>
    <w:p w14:paraId="1ED1BDEE" w14:textId="77777777" w:rsidR="00C37631" w:rsidRDefault="00C37631" w:rsidP="00C37631">
      <w:pPr>
        <w:ind w:firstLine="0"/>
      </w:pPr>
    </w:p>
    <w:p w14:paraId="6F7010C0" w14:textId="77777777" w:rsidR="00C37631" w:rsidRDefault="00C37631" w:rsidP="00C37631">
      <w:pPr>
        <w:pStyle w:val="AfterQuote"/>
      </w:pPr>
      <w:r>
        <w:t>Walter Benjamin from ‘The task of the translator’:</w:t>
      </w:r>
    </w:p>
    <w:p w14:paraId="393F85EB" w14:textId="77777777" w:rsidR="00C37631" w:rsidRDefault="00C37631" w:rsidP="00C37631">
      <w:pPr>
        <w:pStyle w:val="Quote"/>
      </w:pPr>
      <w:r>
        <w:t>Is a translation meant for readers who do not understand the original? […] Translation is a mode.  To comprehend it as mode one must go back to the original, for that contains the law governing the translation: its translatability.  The question of whether a work is translatable has a dual meaning.  Either: Will an adequate translator ever be found among the totality of its readers?  Or, more pertinently: Does its nature lend itself to translation and, therefore, in view of the significance of the mode, call for it? […] Translatability is an essential quality of certain works, which is not to say that it is essential that they be translated; it means rather that a specific significance inherent in the original manifests itself in its translat</w:t>
      </w:r>
      <w:r w:rsidR="00C64BE7">
        <w:t>a</w:t>
      </w:r>
      <w:r>
        <w:t xml:space="preserve">bility. […] Translation thus ultimately serves the purpose of expressing the central reciprocal relationship between languages.  It cannot possibly reveal or establish this hidden relationship itself; but it can represent it by realizing it in </w:t>
      </w:r>
      <w:r w:rsidR="00C64BE7">
        <w:t>embryonic</w:t>
      </w:r>
      <w:r>
        <w:t xml:space="preserve"> or intensive form.</w:t>
      </w:r>
      <w:r w:rsidR="00C64BE7">
        <w:t xml:space="preserve"> […] The task of the translator consists in finding that intended effect upon the language into which he is translating which produces in it the echo of the original.  This is a feature of translation which basically differentiates it from the poet’s work, because the effort of the latter is never directed at the language as such, at its totality, but solely and immediately at specific linguistic contextual aspects.</w:t>
      </w:r>
    </w:p>
    <w:p w14:paraId="55015F10" w14:textId="77777777" w:rsidR="00C64BE7" w:rsidRDefault="00C64BE7" w:rsidP="00C64BE7">
      <w:pPr>
        <w:pStyle w:val="AfterQuote"/>
      </w:pPr>
      <w:r>
        <w:t xml:space="preserve">Jean-Luc Nancy from ‘Myth Interrupted’ in </w:t>
      </w:r>
      <w:r>
        <w:rPr>
          <w:i/>
        </w:rPr>
        <w:t>The Inoperative Community</w:t>
      </w:r>
      <w:r>
        <w:t>:</w:t>
      </w:r>
    </w:p>
    <w:p w14:paraId="30A8C8B9" w14:textId="77777777" w:rsidR="00C64BE7" w:rsidRDefault="00C64BE7" w:rsidP="00C64BE7">
      <w:pPr>
        <w:pStyle w:val="Quote"/>
      </w:pPr>
      <w:r>
        <w:t>As Schelling put it, myth is “</w:t>
      </w:r>
      <w:r>
        <w:rPr>
          <w:i/>
        </w:rPr>
        <w:t>tautegorical</w:t>
      </w:r>
      <w:r>
        <w:t>” (borrowing the word from Coleridge) and not “allegorical”; that is, it says nothing other than itself and is produced in consciousness by the same process that, in nature, produces the forces that myth represents.  Thus, it does not need to be interpreted, since it explains itself: “</w:t>
      </w:r>
      <w:r>
        <w:rPr>
          <w:i/>
        </w:rPr>
        <w:t>die sich selbst erklärende Mythologie,</w:t>
      </w:r>
      <w:r>
        <w:t xml:space="preserve">” the mythology that explains or interprets itself.  Myth is nature communicating itself to man, both immediately – because it communicates </w:t>
      </w:r>
      <w:r>
        <w:rPr>
          <w:i/>
        </w:rPr>
        <w:t>itself</w:t>
      </w:r>
      <w:r>
        <w:t xml:space="preserve"> – and in a mediated way </w:t>
      </w:r>
      <w:r>
        <w:lastRenderedPageBreak/>
        <w:t>– because it communicates (it speaks).  It is, in sum, the opposite of a dialectic, or rather its completion; it is beyond the dialectic element.</w:t>
      </w:r>
    </w:p>
    <w:p w14:paraId="562927DD" w14:textId="77777777" w:rsidR="00C64BE7" w:rsidRDefault="00C64BE7" w:rsidP="00C64BE7">
      <w:pPr>
        <w:pStyle w:val="AfterQuote"/>
      </w:pPr>
      <w:r>
        <w:t>Jacques Derrida from ‘</w:t>
      </w:r>
      <w:r w:rsidR="002139F3">
        <w:t>What Is a “Relevant” Translation?’:</w:t>
      </w:r>
    </w:p>
    <w:p w14:paraId="03EB2E25" w14:textId="77777777" w:rsidR="005E2B34" w:rsidRDefault="0004618B" w:rsidP="005E2B34">
      <w:pPr>
        <w:pStyle w:val="Quote"/>
      </w:pPr>
      <w:r>
        <w:t xml:space="preserve">A relevant translation would therefore be, quite simply, a “good” translation, a translation that does what one expects of it, in short, a version that performs its mission, honors its debt and does its job or its duty while inscribing in the receiving language the most </w:t>
      </w:r>
      <w:r>
        <w:rPr>
          <w:i/>
        </w:rPr>
        <w:t>relevant</w:t>
      </w:r>
      <w:r>
        <w:t xml:space="preserve"> equivalent for an original, the language that is </w:t>
      </w:r>
      <w:r>
        <w:rPr>
          <w:i/>
        </w:rPr>
        <w:t>the most</w:t>
      </w:r>
      <w:r>
        <w:t xml:space="preserve"> right, appropriate, pertinent, adequate, opportune, pointed, univocal, idiomatic, and so on.  </w:t>
      </w:r>
      <w:r>
        <w:rPr>
          <w:i/>
        </w:rPr>
        <w:t>The most</w:t>
      </w:r>
      <w:r>
        <w:t xml:space="preserve"> possible, and this superlative puts us on the trail of an “economy” with which we will have to reckon.</w:t>
      </w:r>
    </w:p>
    <w:p w14:paraId="7055E149" w14:textId="77777777" w:rsidR="0004618B" w:rsidRDefault="0004618B" w:rsidP="0004618B">
      <w:pPr>
        <w:pStyle w:val="AfterQuote"/>
      </w:pPr>
    </w:p>
    <w:p w14:paraId="29B08EEE" w14:textId="77777777" w:rsidR="0004618B" w:rsidRDefault="0004618B" w:rsidP="0004618B">
      <w:pPr>
        <w:pStyle w:val="Heading3"/>
      </w:pPr>
      <w:r>
        <w:t>The National School in Ireland</w:t>
      </w:r>
    </w:p>
    <w:p w14:paraId="7567F907" w14:textId="77777777" w:rsidR="0004618B" w:rsidRDefault="0004618B" w:rsidP="0004618B">
      <w:pPr>
        <w:pStyle w:val="AfterQuote"/>
      </w:pPr>
    </w:p>
    <w:p w14:paraId="30C98711" w14:textId="77777777" w:rsidR="0004618B" w:rsidRDefault="0004618B" w:rsidP="0004618B">
      <w:pPr>
        <w:pStyle w:val="AfterQuote"/>
      </w:pPr>
      <w:r>
        <w:t xml:space="preserve">Charles Townshend from </w:t>
      </w:r>
      <w:r>
        <w:rPr>
          <w:i/>
        </w:rPr>
        <w:t>Ireland: The Twentieth Century</w:t>
      </w:r>
      <w:r>
        <w:t>:</w:t>
      </w:r>
    </w:p>
    <w:p w14:paraId="3E4F6507" w14:textId="77777777" w:rsidR="0004618B" w:rsidRDefault="0004618B" w:rsidP="0004618B">
      <w:pPr>
        <w:pStyle w:val="Quote"/>
      </w:pPr>
      <w:r>
        <w:t xml:space="preserve">In 1831 Chief Secretary E. G. Stanley founded an </w:t>
      </w:r>
      <w:r w:rsidR="00891FDA">
        <w:t>‘Irish national system of education’, with the aim of establishing primary school throughout the country.  An unpaid Commission of National Education was set up to advance grants for school-building, to pay teachers’ salaries, and to issues lists of approved textbooks.  By 1822, 789 schools had been established, with 107,042 children enrolled. […] Each National School was controlled by a manager with practically arbitrary power.  Teachers had no right of appeal against dismissal until the end of the century.</w:t>
      </w:r>
    </w:p>
    <w:p w14:paraId="28FE8CA2" w14:textId="5CDF8D28" w:rsidR="008164C1" w:rsidRDefault="008164C1" w:rsidP="008164C1">
      <w:pPr>
        <w:pStyle w:val="Heading3"/>
      </w:pPr>
      <w:r>
        <w:t>Irish Literature and Translation</w:t>
      </w:r>
    </w:p>
    <w:p w14:paraId="07371C50" w14:textId="33FCF64C" w:rsidR="008164C1" w:rsidRDefault="008164C1" w:rsidP="008164C1">
      <w:pPr>
        <w:pStyle w:val="AfterQuote"/>
      </w:pPr>
      <w:r>
        <w:br/>
        <w:t xml:space="preserve">James Joyce from </w:t>
      </w:r>
      <w:r>
        <w:rPr>
          <w:i/>
        </w:rPr>
        <w:t>A Portrait of the Artist as a Young Man</w:t>
      </w:r>
      <w:r>
        <w:t>:</w:t>
      </w:r>
    </w:p>
    <w:p w14:paraId="37618A21" w14:textId="6528C73E" w:rsidR="008164C1" w:rsidRPr="008164C1" w:rsidRDefault="008164C1" w:rsidP="008164C1">
      <w:pPr>
        <w:pStyle w:val="Quote"/>
      </w:pPr>
      <w:r>
        <w:t xml:space="preserve">God was God’s name just as his name was Stephen.  </w:t>
      </w:r>
      <w:r>
        <w:rPr>
          <w:i/>
        </w:rPr>
        <w:t>Dieu</w:t>
      </w:r>
      <w:r>
        <w:t xml:space="preserve"> was the French for God and that was God’s name too; and when any one prayed to God and said </w:t>
      </w:r>
      <w:r>
        <w:rPr>
          <w:i/>
        </w:rPr>
        <w:t>Dieu</w:t>
      </w:r>
      <w:r>
        <w:t xml:space="preserve"> then God knew at once that it was a French person that was praying.  But, though there were different names for God in all the different languages in the world and God understood what all the people who prayed said in their different languages, still God remained always the same God and God’s real name was God.</w:t>
      </w:r>
      <w:r>
        <w:br/>
      </w:r>
      <w:r w:rsidR="004F67DD">
        <w:t>[…]</w:t>
      </w:r>
      <w:bookmarkStart w:id="0" w:name="_GoBack"/>
      <w:bookmarkEnd w:id="0"/>
      <w:r>
        <w:br/>
        <w:t xml:space="preserve">– The language in which we are speaking is his before it is mine.  How different are the words </w:t>
      </w:r>
      <w:r>
        <w:rPr>
          <w:i/>
        </w:rPr>
        <w:t>home</w:t>
      </w:r>
      <w:r>
        <w:t xml:space="preserve">, </w:t>
      </w:r>
      <w:r>
        <w:rPr>
          <w:i/>
        </w:rPr>
        <w:t>Christ</w:t>
      </w:r>
      <w:r>
        <w:t xml:space="preserve">, </w:t>
      </w:r>
      <w:r>
        <w:rPr>
          <w:i/>
        </w:rPr>
        <w:t>ale</w:t>
      </w:r>
      <w:r>
        <w:t xml:space="preserve">, </w:t>
      </w:r>
      <w:r>
        <w:rPr>
          <w:i/>
        </w:rPr>
        <w:t>master</w:t>
      </w:r>
      <w:r>
        <w:t>, on his lips and on mine!  I cannot speak or write these words without unrest of spirit.  His language, so familiar and so foreign, will always be for me an acquired speech.  I have not made or accepted its words.  My voice holds them at bay.  My soul frets in the shadow of his language.</w:t>
      </w:r>
    </w:p>
    <w:sectPr w:rsidR="008164C1" w:rsidRPr="008164C1" w:rsidSect="00277EB5">
      <w:headerReference w:type="default" r:id="rId7"/>
      <w:footerReference w:type="even" r:id="rId8"/>
      <w:footerReference w:type="default" r:id="rId9"/>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4B4AD" w14:textId="77777777" w:rsidR="00891FDA" w:rsidRDefault="00891FDA" w:rsidP="00C37631">
      <w:pPr>
        <w:spacing w:after="0" w:line="240" w:lineRule="auto"/>
      </w:pPr>
      <w:r>
        <w:separator/>
      </w:r>
    </w:p>
  </w:endnote>
  <w:endnote w:type="continuationSeparator" w:id="0">
    <w:p w14:paraId="36889B1D" w14:textId="77777777" w:rsidR="00891FDA" w:rsidRDefault="00891FDA" w:rsidP="00C3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C4A18" w14:textId="77777777" w:rsidR="004F67DD" w:rsidRDefault="004F67DD" w:rsidP="000E6F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244F6" w14:textId="77777777" w:rsidR="004F67DD" w:rsidRDefault="004F67D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95904" w14:textId="77777777" w:rsidR="004F67DD" w:rsidRDefault="004F67DD" w:rsidP="000E6F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DE306D0" w14:textId="77777777" w:rsidR="004F67DD" w:rsidRDefault="004F67D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38CD2" w14:textId="77777777" w:rsidR="00891FDA" w:rsidRDefault="00891FDA" w:rsidP="00C37631">
      <w:pPr>
        <w:spacing w:after="0" w:line="240" w:lineRule="auto"/>
      </w:pPr>
      <w:r>
        <w:separator/>
      </w:r>
    </w:p>
  </w:footnote>
  <w:footnote w:type="continuationSeparator" w:id="0">
    <w:p w14:paraId="649F703C" w14:textId="77777777" w:rsidR="00891FDA" w:rsidRDefault="00891FDA" w:rsidP="00C3763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58174" w14:textId="77777777" w:rsidR="00891FDA" w:rsidRDefault="00891FDA">
    <w:pPr>
      <w:pStyle w:val="Header"/>
    </w:pPr>
    <w:r>
      <w:t>Nick Collins</w:t>
    </w:r>
    <w:r>
      <w:tab/>
    </w:r>
    <w:r>
      <w:tab/>
      <w:t>Term 1 Week 8</w:t>
    </w:r>
  </w:p>
  <w:p w14:paraId="4D1420B2" w14:textId="77777777" w:rsidR="00891FDA" w:rsidRDefault="00891FDA">
    <w:pPr>
      <w:pStyle w:val="Header"/>
    </w:pPr>
    <w:r>
      <w:t>Contemporary Irish Lit.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631"/>
    <w:rsid w:val="000244BE"/>
    <w:rsid w:val="0004618B"/>
    <w:rsid w:val="00111668"/>
    <w:rsid w:val="0011453D"/>
    <w:rsid w:val="001A4C3B"/>
    <w:rsid w:val="001B1658"/>
    <w:rsid w:val="001B4DC4"/>
    <w:rsid w:val="002139F3"/>
    <w:rsid w:val="00220031"/>
    <w:rsid w:val="002709E2"/>
    <w:rsid w:val="00277EB5"/>
    <w:rsid w:val="002E619A"/>
    <w:rsid w:val="00306789"/>
    <w:rsid w:val="0032330A"/>
    <w:rsid w:val="00327F95"/>
    <w:rsid w:val="0033500F"/>
    <w:rsid w:val="00401C3C"/>
    <w:rsid w:val="004218E9"/>
    <w:rsid w:val="004F67DD"/>
    <w:rsid w:val="005057E5"/>
    <w:rsid w:val="00562CA2"/>
    <w:rsid w:val="005A2C17"/>
    <w:rsid w:val="005E2B34"/>
    <w:rsid w:val="0064034F"/>
    <w:rsid w:val="0067671F"/>
    <w:rsid w:val="006A277B"/>
    <w:rsid w:val="007A43CE"/>
    <w:rsid w:val="008164C1"/>
    <w:rsid w:val="00863A59"/>
    <w:rsid w:val="00891FDA"/>
    <w:rsid w:val="00895FFC"/>
    <w:rsid w:val="008D1AAF"/>
    <w:rsid w:val="00916956"/>
    <w:rsid w:val="00931B05"/>
    <w:rsid w:val="00A811DD"/>
    <w:rsid w:val="00A819E4"/>
    <w:rsid w:val="00AE748D"/>
    <w:rsid w:val="00B82D6C"/>
    <w:rsid w:val="00BD69A6"/>
    <w:rsid w:val="00C147D6"/>
    <w:rsid w:val="00C37631"/>
    <w:rsid w:val="00C474A2"/>
    <w:rsid w:val="00C64BE7"/>
    <w:rsid w:val="00CE137D"/>
    <w:rsid w:val="00E54986"/>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360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C37631"/>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306789"/>
    <w:pPr>
      <w:keepNext/>
      <w:keepLines/>
      <w:spacing w:before="20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306789"/>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C37631"/>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306789"/>
    <w:pPr>
      <w:spacing w:after="80"/>
      <w:ind w:firstLine="0"/>
    </w:pPr>
  </w:style>
  <w:style w:type="character" w:customStyle="1" w:styleId="AfterQuoteChar">
    <w:name w:val="After Quote Char"/>
    <w:basedOn w:val="DefaultParagraphFont"/>
    <w:link w:val="AfterQuote"/>
    <w:rsid w:val="0030678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afterqote">
    <w:name w:val="after qote"/>
    <w:basedOn w:val="Quote"/>
    <w:rsid w:val="00C37631"/>
  </w:style>
  <w:style w:type="character" w:styleId="PageNumber">
    <w:name w:val="page number"/>
    <w:basedOn w:val="DefaultParagraphFont"/>
    <w:uiPriority w:val="99"/>
    <w:semiHidden/>
    <w:unhideWhenUsed/>
    <w:rsid w:val="004F67D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C37631"/>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306789"/>
    <w:pPr>
      <w:keepNext/>
      <w:keepLines/>
      <w:spacing w:before="20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306789"/>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C37631"/>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306789"/>
    <w:pPr>
      <w:spacing w:after="80"/>
      <w:ind w:firstLine="0"/>
    </w:pPr>
  </w:style>
  <w:style w:type="character" w:customStyle="1" w:styleId="AfterQuoteChar">
    <w:name w:val="After Quote Char"/>
    <w:basedOn w:val="DefaultParagraphFont"/>
    <w:link w:val="AfterQuote"/>
    <w:rsid w:val="0030678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afterqote">
    <w:name w:val="after qote"/>
    <w:basedOn w:val="Quote"/>
    <w:rsid w:val="00C37631"/>
  </w:style>
  <w:style w:type="character" w:styleId="PageNumber">
    <w:name w:val="page number"/>
    <w:basedOn w:val="DefaultParagraphFont"/>
    <w:uiPriority w:val="99"/>
    <w:semiHidden/>
    <w:unhideWhenUsed/>
    <w:rsid w:val="004F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676</Words>
  <Characters>3855</Characters>
  <Application>Microsoft Macintosh Word</Application>
  <DocSecurity>0</DocSecurity>
  <Lines>32</Lines>
  <Paragraphs>9</Paragraphs>
  <ScaleCrop>false</ScaleCrop>
  <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4</cp:revision>
  <dcterms:created xsi:type="dcterms:W3CDTF">2012-11-09T14:20:00Z</dcterms:created>
  <dcterms:modified xsi:type="dcterms:W3CDTF">2012-11-14T07:44:00Z</dcterms:modified>
</cp:coreProperties>
</file>