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CBF8DB" w14:textId="77777777" w:rsidR="00575B4B" w:rsidRDefault="00575B4B" w:rsidP="00575B4B">
      <w:pPr>
        <w:tabs>
          <w:tab w:val="left" w:pos="8647"/>
        </w:tabs>
        <w:ind w:left="-142"/>
        <w:jc w:val="center"/>
        <w:rPr>
          <w:b/>
          <w:sz w:val="32"/>
          <w:szCs w:val="32"/>
        </w:rPr>
      </w:pPr>
    </w:p>
    <w:p w14:paraId="1E16B563" w14:textId="77777777" w:rsidR="00575B4B" w:rsidRPr="009536A8" w:rsidRDefault="00575B4B" w:rsidP="00575B4B">
      <w:pPr>
        <w:tabs>
          <w:tab w:val="left" w:pos="8647"/>
        </w:tabs>
        <w:ind w:left="-142"/>
        <w:jc w:val="center"/>
        <w:rPr>
          <w:b/>
          <w:sz w:val="32"/>
          <w:szCs w:val="32"/>
        </w:rPr>
      </w:pPr>
      <w:r w:rsidRPr="009536A8">
        <w:rPr>
          <w:b/>
          <w:sz w:val="32"/>
          <w:szCs w:val="32"/>
        </w:rPr>
        <w:t xml:space="preserve">Ends and Beginnings: </w:t>
      </w:r>
    </w:p>
    <w:p w14:paraId="683969E9" w14:textId="77777777" w:rsidR="00575B4B" w:rsidRPr="009536A8" w:rsidRDefault="00575B4B" w:rsidP="00575B4B">
      <w:pPr>
        <w:tabs>
          <w:tab w:val="left" w:pos="8647"/>
        </w:tabs>
        <w:ind w:left="-142"/>
        <w:jc w:val="center"/>
        <w:rPr>
          <w:b/>
          <w:sz w:val="32"/>
          <w:szCs w:val="32"/>
        </w:rPr>
      </w:pPr>
      <w:r w:rsidRPr="009536A8">
        <w:rPr>
          <w:b/>
          <w:sz w:val="32"/>
          <w:szCs w:val="32"/>
        </w:rPr>
        <w:t>Late 19</w:t>
      </w:r>
      <w:r w:rsidRPr="009536A8">
        <w:rPr>
          <w:b/>
          <w:sz w:val="32"/>
          <w:szCs w:val="32"/>
          <w:vertAlign w:val="superscript"/>
        </w:rPr>
        <w:t>th</w:t>
      </w:r>
      <w:r w:rsidRPr="009536A8">
        <w:rPr>
          <w:b/>
          <w:sz w:val="32"/>
          <w:szCs w:val="32"/>
        </w:rPr>
        <w:t xml:space="preserve"> &amp; Early 20</w:t>
      </w:r>
      <w:r w:rsidRPr="009536A8">
        <w:rPr>
          <w:b/>
          <w:sz w:val="32"/>
          <w:szCs w:val="32"/>
          <w:vertAlign w:val="superscript"/>
        </w:rPr>
        <w:t>th</w:t>
      </w:r>
      <w:r w:rsidRPr="009536A8">
        <w:rPr>
          <w:b/>
          <w:sz w:val="32"/>
          <w:szCs w:val="32"/>
        </w:rPr>
        <w:t xml:space="preserve"> Century Literature &amp; Culture</w:t>
      </w:r>
    </w:p>
    <w:p w14:paraId="7DA0EC67" w14:textId="77777777" w:rsidR="00575B4B" w:rsidRPr="0031735C" w:rsidRDefault="00575B4B" w:rsidP="00575B4B">
      <w:pPr>
        <w:tabs>
          <w:tab w:val="left" w:pos="8647"/>
        </w:tabs>
        <w:ind w:left="-142"/>
        <w:jc w:val="center"/>
        <w:rPr>
          <w:sz w:val="28"/>
          <w:szCs w:val="28"/>
          <w:u w:val="single"/>
        </w:rPr>
      </w:pPr>
    </w:p>
    <w:p w14:paraId="219A26AD" w14:textId="77777777" w:rsidR="007236AE" w:rsidRDefault="0031735C" w:rsidP="0031735C">
      <w:pPr>
        <w:jc w:val="center"/>
        <w:rPr>
          <w:sz w:val="26"/>
          <w:szCs w:val="26"/>
        </w:rPr>
      </w:pPr>
      <w:r w:rsidRPr="00FE5114">
        <w:rPr>
          <w:sz w:val="26"/>
          <w:szCs w:val="26"/>
        </w:rPr>
        <w:t xml:space="preserve">Week 4: Margaret </w:t>
      </w:r>
      <w:proofErr w:type="spellStart"/>
      <w:r w:rsidRPr="00FE5114">
        <w:rPr>
          <w:sz w:val="26"/>
          <w:szCs w:val="26"/>
        </w:rPr>
        <w:t>Harkness</w:t>
      </w:r>
      <w:proofErr w:type="spellEnd"/>
      <w:r w:rsidRPr="00FE5114">
        <w:rPr>
          <w:sz w:val="26"/>
          <w:szCs w:val="26"/>
        </w:rPr>
        <w:t>:</w:t>
      </w:r>
      <w:r w:rsidRPr="00FE5114">
        <w:rPr>
          <w:i/>
          <w:sz w:val="26"/>
          <w:szCs w:val="26"/>
        </w:rPr>
        <w:t xml:space="preserve"> In Darkest London </w:t>
      </w:r>
      <w:r w:rsidRPr="00FE5114">
        <w:rPr>
          <w:sz w:val="26"/>
          <w:szCs w:val="26"/>
        </w:rPr>
        <w:t>(1889)</w:t>
      </w:r>
    </w:p>
    <w:p w14:paraId="1E9AB1CA" w14:textId="67C0CA64" w:rsidR="00214C3F" w:rsidRDefault="00214C3F" w:rsidP="00214C3F">
      <w:pPr>
        <w:rPr>
          <w:sz w:val="26"/>
          <w:szCs w:val="26"/>
        </w:rPr>
      </w:pPr>
    </w:p>
    <w:p w14:paraId="78E5806B" w14:textId="6A21511E" w:rsidR="00214C3F" w:rsidRDefault="00214C3F" w:rsidP="0031735C">
      <w:pPr>
        <w:jc w:val="center"/>
        <w:rPr>
          <w:sz w:val="26"/>
          <w:szCs w:val="26"/>
        </w:rPr>
      </w:pPr>
      <w:r>
        <w:rPr>
          <w:rFonts w:ascii="Helvetica" w:hAnsi="Helvetica" w:cs="Helvetica"/>
          <w:noProof/>
          <w:lang w:val="en-US"/>
        </w:rPr>
        <w:drawing>
          <wp:anchor distT="0" distB="0" distL="114300" distR="114300" simplePos="0" relativeHeight="251658240" behindDoc="0" locked="0" layoutInCell="1" allowOverlap="1" wp14:anchorId="5AC4E907" wp14:editId="65249CAD">
            <wp:simplePos x="0" y="0"/>
            <wp:positionH relativeFrom="margin">
              <wp:posOffset>3543300</wp:posOffset>
            </wp:positionH>
            <wp:positionV relativeFrom="margin">
              <wp:posOffset>1643380</wp:posOffset>
            </wp:positionV>
            <wp:extent cx="2796540" cy="422592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796540" cy="42259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449F62" w14:textId="77777777" w:rsidR="00214C3F" w:rsidRDefault="00214C3F" w:rsidP="00214C3F">
      <w:pPr>
        <w:rPr>
          <w:b/>
        </w:rPr>
      </w:pPr>
      <w:r>
        <w:rPr>
          <w:b/>
        </w:rPr>
        <w:t>Points to Consider</w:t>
      </w:r>
    </w:p>
    <w:p w14:paraId="489B90A8" w14:textId="77777777" w:rsidR="00214C3F" w:rsidRDefault="00214C3F" w:rsidP="00214C3F">
      <w:pPr>
        <w:rPr>
          <w:b/>
        </w:rPr>
      </w:pPr>
    </w:p>
    <w:p w14:paraId="26A3397C" w14:textId="16A31CC7" w:rsidR="00214C3F" w:rsidRDefault="0097667E" w:rsidP="00214C3F">
      <w:r>
        <w:t xml:space="preserve">- </w:t>
      </w:r>
      <w:r w:rsidR="00214C3F">
        <w:t xml:space="preserve">How does </w:t>
      </w:r>
      <w:proofErr w:type="spellStart"/>
      <w:r w:rsidR="00214C3F">
        <w:t>Harkness</w:t>
      </w:r>
      <w:proofErr w:type="spellEnd"/>
      <w:r w:rsidR="00214C3F">
        <w:t xml:space="preserve"> portray the Salvation Army? </w:t>
      </w:r>
    </w:p>
    <w:p w14:paraId="5EE11D71" w14:textId="0A93CCF9" w:rsidR="00214C3F" w:rsidRPr="00375278" w:rsidRDefault="0097667E" w:rsidP="00214C3F">
      <w:r>
        <w:t xml:space="preserve">- </w:t>
      </w:r>
      <w:r w:rsidR="00214C3F">
        <w:t xml:space="preserve">What place, if any, does religion have in </w:t>
      </w:r>
      <w:proofErr w:type="spellStart"/>
      <w:r w:rsidR="00214C3F">
        <w:t>Slumdom</w:t>
      </w:r>
      <w:proofErr w:type="spellEnd"/>
      <w:r w:rsidR="00214C3F">
        <w:t xml:space="preserve">? </w:t>
      </w:r>
    </w:p>
    <w:p w14:paraId="7D335841" w14:textId="632B154B" w:rsidR="00214C3F" w:rsidRDefault="0097667E" w:rsidP="00214C3F">
      <w:r>
        <w:t xml:space="preserve">- </w:t>
      </w:r>
      <w:r w:rsidR="00214C3F">
        <w:t xml:space="preserve">What is the significance of the characterisation of Mr </w:t>
      </w:r>
      <w:proofErr w:type="spellStart"/>
      <w:r w:rsidR="00214C3F">
        <w:t>Pember</w:t>
      </w:r>
      <w:proofErr w:type="spellEnd"/>
      <w:r w:rsidR="00214C3F">
        <w:t xml:space="preserve"> and the yellow duckling metaphor? </w:t>
      </w:r>
    </w:p>
    <w:p w14:paraId="35CDBE82" w14:textId="403CFC94" w:rsidR="00214C3F" w:rsidRDefault="0097667E" w:rsidP="00214C3F">
      <w:r>
        <w:t xml:space="preserve">- </w:t>
      </w:r>
      <w:r w:rsidR="00214C3F">
        <w:t>Consider how the slum doctor characterises his and Captain Lobe’s work as a consequence of contract</w:t>
      </w:r>
      <w:r w:rsidR="00BB090F">
        <w:t>ing “the disease of caring”. (</w:t>
      </w:r>
      <w:r w:rsidR="00214C3F">
        <w:t xml:space="preserve">65) What does this characterisation tell us? Why is caring deemed an external (and debilitating) agency? </w:t>
      </w:r>
    </w:p>
    <w:p w14:paraId="311255AC" w14:textId="5C86560D" w:rsidR="00214C3F" w:rsidRDefault="0097667E" w:rsidP="00214C3F">
      <w:r>
        <w:t xml:space="preserve">- </w:t>
      </w:r>
      <w:r w:rsidR="00214C3F">
        <w:t xml:space="preserve">What does it mean to say that the poor are victims of “a state of barbarism that some people call ‘civilisation’”? </w:t>
      </w:r>
    </w:p>
    <w:p w14:paraId="276D7629" w14:textId="28A0167A" w:rsidR="00214C3F" w:rsidRDefault="0097667E" w:rsidP="00214C3F">
      <w:r>
        <w:t xml:space="preserve">- </w:t>
      </w:r>
      <w:r w:rsidR="00214C3F">
        <w:t xml:space="preserve">How is disease entwined with urban geography? In what ways does this speak to the miasma versus </w:t>
      </w:r>
      <w:proofErr w:type="spellStart"/>
      <w:r w:rsidR="00214C3F">
        <w:t>contagia</w:t>
      </w:r>
      <w:proofErr w:type="spellEnd"/>
      <w:r w:rsidR="00214C3F">
        <w:t xml:space="preserve"> debate? </w:t>
      </w:r>
    </w:p>
    <w:p w14:paraId="2D5AD218" w14:textId="208B136C" w:rsidR="00214C3F" w:rsidRDefault="0097667E" w:rsidP="00214C3F">
      <w:r>
        <w:t xml:space="preserve">- </w:t>
      </w:r>
      <w:r w:rsidR="00214C3F">
        <w:t xml:space="preserve">“I belong to the Salvation Army.” […] “I belong to a circulating library.” How does </w:t>
      </w:r>
      <w:proofErr w:type="spellStart"/>
      <w:r w:rsidR="00214C3F">
        <w:t>Harkness</w:t>
      </w:r>
      <w:proofErr w:type="spellEnd"/>
      <w:r w:rsidR="00214C3F">
        <w:t xml:space="preserve"> portray socialism and socialist ideals in contradistinction to religion? </w:t>
      </w:r>
    </w:p>
    <w:p w14:paraId="103ABC56" w14:textId="1274EC8E" w:rsidR="00214C3F" w:rsidRDefault="0097667E" w:rsidP="00214C3F">
      <w:r>
        <w:t xml:space="preserve">- </w:t>
      </w:r>
      <w:r w:rsidR="00214C3F">
        <w:t xml:space="preserve">In what ways does </w:t>
      </w:r>
      <w:proofErr w:type="spellStart"/>
      <w:r w:rsidR="00214C3F">
        <w:t>Harkness</w:t>
      </w:r>
      <w:proofErr w:type="spellEnd"/>
      <w:r w:rsidR="00214C3F">
        <w:t xml:space="preserve"> vilify capitalism?</w:t>
      </w:r>
    </w:p>
    <w:p w14:paraId="5D76537D" w14:textId="2AA3C0A7" w:rsidR="00B100E6" w:rsidRDefault="0097667E" w:rsidP="00214C3F">
      <w:r>
        <w:t xml:space="preserve">- </w:t>
      </w:r>
      <w:r w:rsidR="00214C3F">
        <w:t xml:space="preserve">How and why does </w:t>
      </w:r>
      <w:proofErr w:type="spellStart"/>
      <w:r w:rsidR="00214C3F">
        <w:t>Harkness</w:t>
      </w:r>
      <w:proofErr w:type="spellEnd"/>
      <w:r w:rsidR="00214C3F">
        <w:t xml:space="preserve"> present her characters as allegories or “types”?</w:t>
      </w:r>
    </w:p>
    <w:p w14:paraId="7CB132B4" w14:textId="77777777" w:rsidR="00151E34" w:rsidRDefault="00151E34" w:rsidP="00214C3F"/>
    <w:p w14:paraId="41A2322A" w14:textId="77777777" w:rsidR="00151E34" w:rsidRPr="00214C3F" w:rsidRDefault="00151E34" w:rsidP="00151E34">
      <w:pPr>
        <w:rPr>
          <w:u w:val="single"/>
        </w:rPr>
      </w:pPr>
      <w:r w:rsidRPr="00214C3F">
        <w:rPr>
          <w:u w:val="single"/>
        </w:rPr>
        <w:t>Radical Socialism and Population Economics</w:t>
      </w:r>
    </w:p>
    <w:p w14:paraId="066B53D2" w14:textId="77777777" w:rsidR="00151E34" w:rsidRDefault="00151E34" w:rsidP="00151E34"/>
    <w:p w14:paraId="5E7B5B9B" w14:textId="4F24291F" w:rsidR="00151E34" w:rsidRPr="00151E34" w:rsidRDefault="00151E34" w:rsidP="00151E34">
      <w:r>
        <w:t>“</w:t>
      </w:r>
      <w:r w:rsidRPr="00151E34">
        <w:t>Socialists teach combination, instead of competition; they demand the lands and the means of production for the people, and they say, “a bas the individualist”. It is just possible that the Church will have to study economics, if it wishes to hold its own in the struggle that is coming. At any rate, it can no longer put away the problem of poverty; it must scotch the snake, or the snake will coil about the neck of the Church and strangle it.</w:t>
      </w:r>
      <w:r>
        <w:t>”</w:t>
      </w:r>
    </w:p>
    <w:p w14:paraId="3D762B9D" w14:textId="77777777" w:rsidR="00151E34" w:rsidRPr="00151E34" w:rsidRDefault="00151E34" w:rsidP="00151E34">
      <w:pPr>
        <w:ind w:left="720"/>
      </w:pPr>
    </w:p>
    <w:p w14:paraId="79740BDC" w14:textId="1EB75554" w:rsidR="00151E34" w:rsidRPr="00151E34" w:rsidRDefault="00151E34" w:rsidP="00151E34">
      <w:r w:rsidRPr="00151E34">
        <w:t>“Force” “the survival of the fittest,” “surplus value”, all the names that puzzled her so much, that stood for things she could not grasp, she would have bartered at that minute for half an ounce of love,</w:t>
      </w:r>
      <w:r>
        <w:t xml:space="preserve"> for a few grains of affection.”</w:t>
      </w:r>
    </w:p>
    <w:p w14:paraId="73F7F15A" w14:textId="77777777" w:rsidR="00151E34" w:rsidRDefault="00151E34" w:rsidP="00151E34">
      <w:pPr>
        <w:ind w:left="720"/>
        <w:rPr>
          <w:i/>
        </w:rPr>
      </w:pPr>
    </w:p>
    <w:p w14:paraId="09F30269" w14:textId="77777777" w:rsidR="00151E34" w:rsidRPr="00B100E6" w:rsidRDefault="00151E34" w:rsidP="00151E34">
      <w:pPr>
        <w:ind w:left="720"/>
        <w:rPr>
          <w:i/>
        </w:rPr>
      </w:pPr>
      <w:r w:rsidRPr="00B100E6">
        <w:rPr>
          <w:i/>
        </w:rPr>
        <w:t xml:space="preserve">A central feature of Marxist theory is the 'materialist' stance that social being determines consciousness. According to this stance, ideological positions are a function of class positions, and the dominant ideology in society is the ideology of its dominant class […] In </w:t>
      </w:r>
      <w:r w:rsidRPr="00B100E6">
        <w:rPr>
          <w:i/>
        </w:rPr>
        <w:lastRenderedPageBreak/>
        <w:t>fundamentalist Marxism, ideology is 'false consciousness', which results from the emulation of the dominant ideology by those whose interests it does not reflect […]'ideology becomes the route through which struggle is obliterated rather than the site of struggle' (Curran et al. 1982: 26).</w:t>
      </w:r>
    </w:p>
    <w:p w14:paraId="4AB01B3C" w14:textId="77777777" w:rsidR="00151E34" w:rsidRDefault="00151E34" w:rsidP="00151E34">
      <w:pPr>
        <w:rPr>
          <w:i/>
        </w:rPr>
      </w:pPr>
    </w:p>
    <w:p w14:paraId="6111A343" w14:textId="77777777" w:rsidR="00151E34" w:rsidRPr="00B100E6" w:rsidRDefault="00151E34" w:rsidP="00151E34">
      <w:r>
        <w:t xml:space="preserve">Chandler, Daniel. </w:t>
      </w:r>
      <w:proofErr w:type="gramStart"/>
      <w:r>
        <w:t xml:space="preserve">“Marxist Media Theory” </w:t>
      </w:r>
      <w:r>
        <w:rPr>
          <w:i/>
        </w:rPr>
        <w:t>Visual Memory.</w:t>
      </w:r>
      <w:proofErr w:type="gramEnd"/>
      <w:r>
        <w:rPr>
          <w:i/>
        </w:rPr>
        <w:t xml:space="preserve"> </w:t>
      </w:r>
      <w:r>
        <w:t>07 March 2014.</w:t>
      </w:r>
      <w:r>
        <w:rPr>
          <w:i/>
        </w:rPr>
        <w:t xml:space="preserve"> </w:t>
      </w:r>
      <w:r>
        <w:t>Web. 15 Oct. 2014.</w:t>
      </w:r>
    </w:p>
    <w:p w14:paraId="3B7F5C63" w14:textId="77777777" w:rsidR="00151E34" w:rsidRDefault="00151E34" w:rsidP="00214C3F"/>
    <w:p w14:paraId="5044E278" w14:textId="77777777" w:rsidR="00151E34" w:rsidRPr="00214C3F" w:rsidRDefault="00151E34" w:rsidP="00151E34">
      <w:pPr>
        <w:rPr>
          <w:u w:val="single"/>
        </w:rPr>
      </w:pPr>
      <w:r w:rsidRPr="00214C3F">
        <w:rPr>
          <w:u w:val="single"/>
        </w:rPr>
        <w:t>Archetypes and Stereotypes</w:t>
      </w:r>
    </w:p>
    <w:p w14:paraId="7DB0E40A" w14:textId="77777777" w:rsidR="00151E34" w:rsidRDefault="00151E34" w:rsidP="00151E34"/>
    <w:p w14:paraId="1CE3C1B1" w14:textId="0C1C9D46" w:rsidR="00151E34" w:rsidRPr="00151E34" w:rsidRDefault="00151E34" w:rsidP="00151E34">
      <w:r>
        <w:t xml:space="preserve">“The labour mistress now appears for the first time before the public […she] will soon be made familiar to readers of fiction, for directly a new character appears on the boards of romance, she or he becomes the property of novelists. The strong-minded proletarian spinster will come before us in half a year hence in a variety of garments. She will be put in the novelist’s character-box and be made to dance with their other puppets. Before she becomes common property, readers are invited to look at her again, standing outside Mr </w:t>
      </w:r>
      <w:proofErr w:type="spellStart"/>
      <w:r>
        <w:t>Pember’s</w:t>
      </w:r>
      <w:proofErr w:type="spellEnd"/>
      <w:r>
        <w:t xml:space="preserve"> sanctum, shaking her fist at the capitalist.” </w:t>
      </w:r>
    </w:p>
    <w:p w14:paraId="31CA8D0C" w14:textId="77777777" w:rsidR="00FE5114" w:rsidRDefault="00FE5114" w:rsidP="00214C3F">
      <w:pPr>
        <w:rPr>
          <w:u w:val="single"/>
        </w:rPr>
      </w:pPr>
    </w:p>
    <w:p w14:paraId="4291C2CD" w14:textId="77777777" w:rsidR="00FE5114" w:rsidRPr="0031735C" w:rsidRDefault="00FE5114" w:rsidP="00FE5114">
      <w:pPr>
        <w:rPr>
          <w:u w:val="single"/>
        </w:rPr>
      </w:pPr>
      <w:r>
        <w:rPr>
          <w:u w:val="single"/>
        </w:rPr>
        <w:t>Degeneration and Classification</w:t>
      </w:r>
    </w:p>
    <w:p w14:paraId="6CEB0A36" w14:textId="77777777" w:rsidR="0031735C" w:rsidRDefault="0031735C" w:rsidP="0031735C">
      <w:pPr>
        <w:jc w:val="center"/>
        <w:rPr>
          <w:u w:val="single"/>
        </w:rPr>
      </w:pPr>
    </w:p>
    <w:p w14:paraId="0FF3AE5C" w14:textId="24794B9C" w:rsidR="0031735C" w:rsidRPr="00151E34" w:rsidRDefault="0031735C" w:rsidP="0031735C">
      <w:r w:rsidRPr="00151E34">
        <w:t xml:space="preserve">The loafer’s mind is unknown as yet to psychologists. He has a mind, nevertheless, although he does his best to destroy it with narcotics and stimulants. Any one who cares to study it need not visit Whitechapel, but can find it in all parts of London. It is the mind of the parasite, the creature </w:t>
      </w:r>
      <w:proofErr w:type="gramStart"/>
      <w:r w:rsidRPr="00151E34">
        <w:t>who</w:t>
      </w:r>
      <w:proofErr w:type="gramEnd"/>
      <w:r w:rsidRPr="00151E34">
        <w:t xml:space="preserve"> is conte</w:t>
      </w:r>
      <w:r w:rsidR="00BB090F">
        <w:t>nt to exist on other people. (</w:t>
      </w:r>
      <w:r w:rsidRPr="00151E34">
        <w:t>13)</w:t>
      </w:r>
    </w:p>
    <w:p w14:paraId="1274B2E7" w14:textId="7A8D5320" w:rsidR="0031735C" w:rsidRPr="00151E34" w:rsidRDefault="0031735C" w:rsidP="0031735C">
      <w:r w:rsidRPr="00151E34">
        <w:t>[…]</w:t>
      </w:r>
    </w:p>
    <w:p w14:paraId="21FFF33B" w14:textId="1A788B2B" w:rsidR="0031735C" w:rsidRPr="00151E34" w:rsidRDefault="0031735C" w:rsidP="0031735C">
      <w:r w:rsidRPr="00151E34">
        <w:t xml:space="preserve">The thing that strikes one most about the East End life is its </w:t>
      </w:r>
      <w:proofErr w:type="spellStart"/>
      <w:r w:rsidRPr="00151E34">
        <w:t>soddenness</w:t>
      </w:r>
      <w:proofErr w:type="spellEnd"/>
      <w:r w:rsidRPr="00151E34">
        <w:t>; one</w:t>
      </w:r>
      <w:r w:rsidR="00FE5114" w:rsidRPr="00151E34">
        <w:t xml:space="preserve"> </w:t>
      </w:r>
      <w:r w:rsidRPr="00151E34">
        <w:t xml:space="preserve">is inclined to </w:t>
      </w:r>
      <w:bookmarkStart w:id="0" w:name="_GoBack"/>
      <w:bookmarkEnd w:id="0"/>
      <w:r w:rsidRPr="00151E34">
        <w:t>think that hunger and drink will in time produce a r</w:t>
      </w:r>
      <w:r w:rsidR="00BB090F">
        <w:t>ace of sensationless idiots. (</w:t>
      </w:r>
      <w:r w:rsidRPr="00151E34">
        <w:t xml:space="preserve">17) </w:t>
      </w:r>
    </w:p>
    <w:p w14:paraId="7322D175" w14:textId="0D79096E" w:rsidR="0031735C" w:rsidRPr="00151E34" w:rsidRDefault="00AF534A" w:rsidP="0031735C">
      <w:r w:rsidRPr="00151E34">
        <w:t>[…]</w:t>
      </w:r>
    </w:p>
    <w:p w14:paraId="19CA6A18" w14:textId="08FC9DEB" w:rsidR="0031735C" w:rsidRPr="00151E34" w:rsidRDefault="00AF534A" w:rsidP="0031735C">
      <w:proofErr w:type="gramStart"/>
      <w:r w:rsidRPr="00151E34">
        <w:t>the</w:t>
      </w:r>
      <w:proofErr w:type="gramEnd"/>
      <w:r w:rsidRPr="00151E34">
        <w:t xml:space="preserve"> women pinch us and throw things at our heads; they are more like demons than human beings. One ran after us yesterday with a kettle full of boiling water and threatened to scald us. </w:t>
      </w:r>
    </w:p>
    <w:p w14:paraId="0554E67A" w14:textId="2F7E781D" w:rsidR="00AF534A" w:rsidRPr="00151E34" w:rsidRDefault="00AF534A" w:rsidP="0031735C">
      <w:r w:rsidRPr="00151E34">
        <w:t>[…]</w:t>
      </w:r>
    </w:p>
    <w:p w14:paraId="251A7BF0" w14:textId="2D4346B7" w:rsidR="00AF534A" w:rsidRPr="00151E34" w:rsidRDefault="00AF534A" w:rsidP="0031735C">
      <w:r w:rsidRPr="00151E34">
        <w:t xml:space="preserve">“Animals could teach the people about here many a lesson,” remarked a young slum saviour […a baby here] </w:t>
      </w:r>
      <w:proofErr w:type="gramStart"/>
      <w:r w:rsidRPr="00151E34">
        <w:t>can</w:t>
      </w:r>
      <w:proofErr w:type="gramEnd"/>
      <w:r w:rsidRPr="00151E34">
        <w:t xml:space="preserve"> grow up to nothing but sin, and live to see nothing but misery. </w:t>
      </w:r>
    </w:p>
    <w:p w14:paraId="29B7D446" w14:textId="77777777" w:rsidR="00CD660F" w:rsidRPr="00151E34" w:rsidRDefault="00CD660F" w:rsidP="0031735C"/>
    <w:p w14:paraId="0C575714" w14:textId="2460D613" w:rsidR="00CD660F" w:rsidRPr="00151E34" w:rsidRDefault="00151E34" w:rsidP="00151E34">
      <w:r>
        <w:t>“</w:t>
      </w:r>
      <w:r w:rsidR="00CD660F" w:rsidRPr="00151E34">
        <w:t>So they visited lodging-house after lodging-house</w:t>
      </w:r>
      <w:r w:rsidR="0087079F" w:rsidRPr="00151E34">
        <w:t>, and in all they found the same sort of people – men who for some cause or other had fallen out of the ranks of that great army-civilisation, who were sinking into the scum of London.</w:t>
      </w:r>
      <w:r>
        <w:t>”</w:t>
      </w:r>
    </w:p>
    <w:p w14:paraId="0DB43EFC" w14:textId="77777777" w:rsidR="00AF534A" w:rsidRDefault="00AF534A" w:rsidP="0031735C">
      <w:pPr>
        <w:rPr>
          <w:i/>
        </w:rPr>
      </w:pPr>
    </w:p>
    <w:p w14:paraId="2C5825B5" w14:textId="77777777" w:rsidR="00151E34" w:rsidRDefault="00151E34" w:rsidP="00151E34">
      <w:pPr>
        <w:rPr>
          <w:u w:val="single"/>
        </w:rPr>
      </w:pPr>
      <w:r w:rsidRPr="002F757F">
        <w:rPr>
          <w:u w:val="single"/>
        </w:rPr>
        <w:t>Racism and Anti-Semitism</w:t>
      </w:r>
    </w:p>
    <w:p w14:paraId="4CAB6C8A" w14:textId="77777777" w:rsidR="00151E34" w:rsidRDefault="00151E34" w:rsidP="00151E34">
      <w:pPr>
        <w:rPr>
          <w:u w:val="single"/>
        </w:rPr>
      </w:pPr>
    </w:p>
    <w:p w14:paraId="676FD787" w14:textId="5C5D67E3" w:rsidR="00151E34" w:rsidRPr="00151E34" w:rsidRDefault="00151E34" w:rsidP="00151E34">
      <w:r>
        <w:t>“</w:t>
      </w:r>
      <w:r w:rsidRPr="00151E34">
        <w:t xml:space="preserve">[Whitechapel Road] is the most cosmopolitan place in London; and on a Saturday night, its interests reach a climax. There one sees all nationalities. A grinning Hottentot elbows his way through the crowd of long-eyed Jewesses. An Algerian merchant walks arm in arm with a native of Calcutta. A little Italian plays pitch and toss with a small Russian. A polish Jew enjoys </w:t>
      </w:r>
      <w:proofErr w:type="spellStart"/>
      <w:r w:rsidRPr="00151E34">
        <w:t>sauer</w:t>
      </w:r>
      <w:proofErr w:type="spellEnd"/>
      <w:r w:rsidRPr="00151E34">
        <w:t>-kraut with a German gentile.</w:t>
      </w:r>
      <w:r>
        <w:t>”</w:t>
      </w:r>
    </w:p>
    <w:p w14:paraId="48AC3760" w14:textId="77777777" w:rsidR="00151E34" w:rsidRPr="00151E34" w:rsidRDefault="00151E34" w:rsidP="00151E34"/>
    <w:p w14:paraId="11D535D8" w14:textId="23815F99" w:rsidR="00151E34" w:rsidRPr="00151E34" w:rsidRDefault="00151E34" w:rsidP="00151E34">
      <w:r>
        <w:t>“</w:t>
      </w:r>
      <w:r w:rsidRPr="00151E34">
        <w:t xml:space="preserve">I never take on a Jewess. The East End is just overrun with foreign people, and that makes matters worse for the English […] </w:t>
      </w:r>
      <w:proofErr w:type="gramStart"/>
      <w:r w:rsidRPr="00151E34">
        <w:t>Such</w:t>
      </w:r>
      <w:proofErr w:type="gramEnd"/>
      <w:r w:rsidRPr="00151E34">
        <w:t xml:space="preserve"> a noise they make with their foreign gibberish! […] “What will become of them,” says I. “The Jewish Board of Guardians will fetch ‘</w:t>
      </w:r>
      <w:proofErr w:type="spellStart"/>
      <w:r w:rsidRPr="00151E34">
        <w:t>em</w:t>
      </w:r>
      <w:proofErr w:type="spellEnd"/>
      <w:proofErr w:type="gramStart"/>
      <w:r w:rsidRPr="00151E34">
        <w:t>..and</w:t>
      </w:r>
      <w:proofErr w:type="gramEnd"/>
      <w:r w:rsidRPr="00151E34">
        <w:t xml:space="preserve"> some sweater will take ‘</w:t>
      </w:r>
      <w:proofErr w:type="spellStart"/>
      <w:r w:rsidRPr="00151E34">
        <w:t>em</w:t>
      </w:r>
      <w:proofErr w:type="spellEnd"/>
      <w:r w:rsidRPr="00151E34">
        <w:t xml:space="preserve"> into his shop to undersell us English.” She stopped, short of breath. “No,” she continued, shaking her fist to give her words emphasis, “I never take on a foreigner. It’s bad enough for us English, and I won’t help to make matters worse by giving work to a Jewess.”</w:t>
      </w:r>
    </w:p>
    <w:p w14:paraId="56E0FD2C" w14:textId="77777777" w:rsidR="00814A8C" w:rsidRDefault="00814A8C" w:rsidP="0031735C"/>
    <w:p w14:paraId="105D6099" w14:textId="77777777" w:rsidR="00FE5114" w:rsidRDefault="00FE5114" w:rsidP="0031735C">
      <w:pPr>
        <w:rPr>
          <w:u w:val="single"/>
        </w:rPr>
      </w:pPr>
      <w:r w:rsidRPr="00FE5114">
        <w:rPr>
          <w:u w:val="single"/>
        </w:rPr>
        <w:t>Salvation, Religion and Social Conditions</w:t>
      </w:r>
    </w:p>
    <w:p w14:paraId="694F785D" w14:textId="77777777" w:rsidR="00FE5114" w:rsidRDefault="00FE5114" w:rsidP="0031735C">
      <w:pPr>
        <w:rPr>
          <w:u w:val="single"/>
        </w:rPr>
      </w:pPr>
    </w:p>
    <w:p w14:paraId="28C97D20" w14:textId="25579E12" w:rsidR="00814A8C" w:rsidRPr="00151E34" w:rsidRDefault="00151E34" w:rsidP="00151E34">
      <w:r>
        <w:t>“</w:t>
      </w:r>
      <w:r w:rsidR="00FE5114" w:rsidRPr="00151E34">
        <w:t>Every religious organization has its peculiar phraseology, and to “send along”</w:t>
      </w:r>
      <w:r w:rsidR="00CD660F" w:rsidRPr="00151E34">
        <w:t xml:space="preserve"> is a very common expression among the Salvation Army’s servants.</w:t>
      </w:r>
      <w:r w:rsidR="0087079F" w:rsidRPr="00151E34">
        <w:t xml:space="preserve"> Thus they pray that the Lord will “send along” a Bible, a dinner, a bed, anything that is wanted; and when things do not “come along” they declare that more faith is needed to bring them. They have a wonderful list of men to whom work has been “sent along” after conversion; and they forget that not only faith, but also hope and charity visited these men when the</w:t>
      </w:r>
      <w:r w:rsidR="00375278" w:rsidRPr="00151E34">
        <w:t xml:space="preserve"> Salvation Army made them breth</w:t>
      </w:r>
      <w:r>
        <w:t>ren.”</w:t>
      </w:r>
    </w:p>
    <w:p w14:paraId="54D1F955" w14:textId="77777777" w:rsidR="0087079F" w:rsidRPr="00151E34" w:rsidRDefault="0087079F" w:rsidP="0031735C"/>
    <w:p w14:paraId="16572160" w14:textId="3EE02110" w:rsidR="00814A8C" w:rsidRPr="00151E34" w:rsidRDefault="00151E34" w:rsidP="00814A8C">
      <w:r>
        <w:t>“</w:t>
      </w:r>
      <w:r w:rsidR="00814A8C" w:rsidRPr="00151E34">
        <w:t xml:space="preserve">Death and accident will always be upon the earth; and they will cause poor men and women to need our help. But to say that some people will, as long as the world lasts, be hungry and homeless is to put an interpretation on those Bible words that is quite ridiculous. Poverty of that sort is the outcome of social conditions; it is not a Divine fiat. </w:t>
      </w:r>
    </w:p>
    <w:p w14:paraId="27A81E24" w14:textId="281D2067" w:rsidR="00814A8C" w:rsidRPr="00151E34" w:rsidRDefault="00814A8C" w:rsidP="00814A8C">
      <w:r w:rsidRPr="00151E34">
        <w:t>[…]</w:t>
      </w:r>
    </w:p>
    <w:p w14:paraId="779922BE" w14:textId="04113D5D" w:rsidR="00814A8C" w:rsidRPr="00151E34" w:rsidRDefault="001B35DA" w:rsidP="00814A8C">
      <w:r>
        <w:rPr>
          <w:i/>
          <w:noProof/>
          <w:lang w:val="en-US"/>
        </w:rPr>
        <w:drawing>
          <wp:anchor distT="0" distB="0" distL="114300" distR="114300" simplePos="0" relativeHeight="251659264" behindDoc="0" locked="0" layoutInCell="1" allowOverlap="1" wp14:anchorId="6677002D" wp14:editId="66D3968D">
            <wp:simplePos x="0" y="0"/>
            <wp:positionH relativeFrom="margin">
              <wp:posOffset>1828800</wp:posOffset>
            </wp:positionH>
            <wp:positionV relativeFrom="margin">
              <wp:posOffset>4157980</wp:posOffset>
            </wp:positionV>
            <wp:extent cx="4593590" cy="4707255"/>
            <wp:effectExtent l="0" t="0" r="381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4-03-31 13.33.40.jpg"/>
                    <pic:cNvPicPr/>
                  </pic:nvPicPr>
                  <pic:blipFill>
                    <a:blip r:embed="rId8">
                      <a:extLst>
                        <a:ext uri="{28A0092B-C50C-407E-A947-70E740481C1C}">
                          <a14:useLocalDpi xmlns:a14="http://schemas.microsoft.com/office/drawing/2010/main" val="0"/>
                        </a:ext>
                      </a:extLst>
                    </a:blip>
                    <a:stretch>
                      <a:fillRect/>
                    </a:stretch>
                  </pic:blipFill>
                  <pic:spPr>
                    <a:xfrm>
                      <a:off x="0" y="0"/>
                      <a:ext cx="4593590" cy="4707255"/>
                    </a:xfrm>
                    <a:prstGeom prst="rect">
                      <a:avLst/>
                    </a:prstGeom>
                  </pic:spPr>
                </pic:pic>
              </a:graphicData>
            </a:graphic>
            <wp14:sizeRelH relativeFrom="margin">
              <wp14:pctWidth>0</wp14:pctWidth>
            </wp14:sizeRelH>
            <wp14:sizeRelV relativeFrom="margin">
              <wp14:pctHeight>0</wp14:pctHeight>
            </wp14:sizeRelV>
          </wp:anchor>
        </w:drawing>
      </w:r>
      <w:r w:rsidR="00814A8C" w:rsidRPr="00151E34">
        <w:t xml:space="preserve">“You will belong to us some day,” Captain Lobe told her. But she shook her head. “The difference lies in the fact that you believe in immortality and I do not. That is why I say social conditions must and shall be altered […] you can afford to see human beings suffering here, because you think they will be happy hereafter.”  </w:t>
      </w:r>
    </w:p>
    <w:p w14:paraId="50F8D4CD" w14:textId="29C84BD0" w:rsidR="001B35DA" w:rsidRDefault="001B35DA" w:rsidP="00814A8C">
      <w:pPr>
        <w:rPr>
          <w:i/>
        </w:rPr>
      </w:pPr>
    </w:p>
    <w:p w14:paraId="71AF09A1" w14:textId="75088EAB" w:rsidR="00FE5114" w:rsidRPr="001B35DA" w:rsidRDefault="00FE5114" w:rsidP="00814A8C">
      <w:pPr>
        <w:rPr>
          <w:i/>
        </w:rPr>
      </w:pPr>
      <w:r w:rsidRPr="00FE5114">
        <w:rPr>
          <w:u w:val="single"/>
        </w:rPr>
        <w:t>Overcrowding</w:t>
      </w:r>
    </w:p>
    <w:p w14:paraId="6311562E" w14:textId="77777777" w:rsidR="00AF534A" w:rsidRDefault="00AF534A" w:rsidP="0031735C">
      <w:pPr>
        <w:rPr>
          <w:i/>
        </w:rPr>
      </w:pPr>
    </w:p>
    <w:p w14:paraId="2B2403BF" w14:textId="0C54E682" w:rsidR="00814A8C" w:rsidRPr="00151E34" w:rsidRDefault="00814A8C" w:rsidP="0031735C">
      <w:r w:rsidRPr="00151E34">
        <w:t xml:space="preserve">They reached a large human </w:t>
      </w:r>
      <w:proofErr w:type="gramStart"/>
      <w:r w:rsidRPr="00151E34">
        <w:t>bee-hive</w:t>
      </w:r>
      <w:proofErr w:type="gramEnd"/>
      <w:r w:rsidRPr="00151E34">
        <w:t>, where five or six hundred people have cells to live in, and went up some dark stairs to find the room of the unfortunate woman whose fate it had been to have too many children. On the third floor they stopped to enter a place</w:t>
      </w:r>
      <w:r w:rsidR="00FE5114" w:rsidRPr="00151E34">
        <w:t>,</w:t>
      </w:r>
      <w:r w:rsidRPr="00151E34">
        <w:t xml:space="preserve"> about which buzzed an angry crowd of human insects</w:t>
      </w:r>
      <w:r w:rsidR="00FE5114" w:rsidRPr="00151E34">
        <w:t>.</w:t>
      </w:r>
    </w:p>
    <w:p w14:paraId="1FB0727B" w14:textId="77777777" w:rsidR="002F757F" w:rsidRDefault="002F757F" w:rsidP="0031735C">
      <w:pPr>
        <w:rPr>
          <w:i/>
        </w:rPr>
      </w:pPr>
    </w:p>
    <w:p w14:paraId="50546F7D" w14:textId="2D4E36F1" w:rsidR="00B100E6" w:rsidRPr="00C614CC" w:rsidRDefault="00F144D8" w:rsidP="00D107F5">
      <w:pPr>
        <w:rPr>
          <w:i/>
        </w:rPr>
      </w:pPr>
      <w:r>
        <w:rPr>
          <w:i/>
          <w:noProof/>
          <w:lang w:val="en-US"/>
        </w:rPr>
        <mc:AlternateContent>
          <mc:Choice Requires="wps">
            <w:drawing>
              <wp:anchor distT="0" distB="0" distL="114300" distR="114300" simplePos="0" relativeHeight="251660288" behindDoc="0" locked="0" layoutInCell="1" allowOverlap="1" wp14:anchorId="2C9E73F9" wp14:editId="2BB83817">
                <wp:simplePos x="0" y="0"/>
                <wp:positionH relativeFrom="column">
                  <wp:posOffset>1943100</wp:posOffset>
                </wp:positionH>
                <wp:positionV relativeFrom="paragraph">
                  <wp:posOffset>1876425</wp:posOffset>
                </wp:positionV>
                <wp:extent cx="4572000" cy="342900"/>
                <wp:effectExtent l="0" t="0" r="0" b="12700"/>
                <wp:wrapSquare wrapText="bothSides"/>
                <wp:docPr id="3" name="Text Box 3"/>
                <wp:cNvGraphicFramePr/>
                <a:graphic xmlns:a="http://schemas.openxmlformats.org/drawingml/2006/main">
                  <a:graphicData uri="http://schemas.microsoft.com/office/word/2010/wordprocessingShape">
                    <wps:wsp>
                      <wps:cNvSpPr txBox="1"/>
                      <wps:spPr>
                        <a:xfrm>
                          <a:off x="0" y="0"/>
                          <a:ext cx="4572000" cy="3429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E304AC5" w14:textId="02A692C2" w:rsidR="0097667E" w:rsidRPr="00F144D8" w:rsidRDefault="0097667E">
                            <w:pPr>
                              <w:rPr>
                                <w:color w:val="808080" w:themeColor="background1" w:themeShade="80"/>
                                <w:sz w:val="22"/>
                                <w:szCs w:val="22"/>
                              </w:rPr>
                            </w:pPr>
                            <w:proofErr w:type="spellStart"/>
                            <w:r w:rsidRPr="00F144D8">
                              <w:rPr>
                                <w:rFonts w:ascii="Calibri" w:hAnsi="Calibri" w:cs="Calibri"/>
                                <w:color w:val="808080" w:themeColor="background1" w:themeShade="80"/>
                                <w:sz w:val="22"/>
                                <w:szCs w:val="22"/>
                                <w:lang w:val="en-US"/>
                              </w:rPr>
                              <w:t>Passmore</w:t>
                            </w:r>
                            <w:proofErr w:type="spellEnd"/>
                            <w:r w:rsidRPr="00F144D8">
                              <w:rPr>
                                <w:rFonts w:ascii="Calibri" w:hAnsi="Calibri" w:cs="Calibri"/>
                                <w:color w:val="808080" w:themeColor="background1" w:themeShade="80"/>
                                <w:sz w:val="22"/>
                                <w:szCs w:val="22"/>
                                <w:lang w:val="en-US"/>
                              </w:rPr>
                              <w:t xml:space="preserve"> Edwards Settlement (1897); now in Queen Square, Bloomsbury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0,0l0,21600,21600,21600,21600,0xe">
                <v:stroke joinstyle="miter"/>
                <v:path gradientshapeok="t" o:connecttype="rect"/>
              </v:shapetype>
              <v:shape id="Text Box 3" o:spid="_x0000_s1026" type="#_x0000_t202" style="position:absolute;margin-left:153pt;margin-top:147.75pt;width:5in;height:27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" filled="f" stroked="f">
                <v:textbox>
                  <w:txbxContent>
                    <w:p w14:paraId="0E304AC5" w14:textId="02A692C2" w:rsidR="00F144D8" w:rsidRPr="00F144D8" w:rsidRDefault="00F144D8">
                      <w:pPr>
                        <w:rPr>
                          <w:color w:val="808080" w:themeColor="background1" w:themeShade="80"/>
                          <w:sz w:val="22"/>
                          <w:szCs w:val="22"/>
                        </w:rPr>
                      </w:pPr>
                      <w:proofErr w:type="spellStart"/>
                      <w:r w:rsidRPr="00F144D8">
                        <w:rPr>
                          <w:rFonts w:ascii="Calibri" w:hAnsi="Calibri" w:cs="Calibri"/>
                          <w:color w:val="808080" w:themeColor="background1" w:themeShade="80"/>
                          <w:sz w:val="22"/>
                          <w:szCs w:val="22"/>
                          <w:lang w:val="en-US"/>
                        </w:rPr>
                        <w:t>P</w:t>
                      </w:r>
                      <w:r w:rsidRPr="00F144D8">
                        <w:rPr>
                          <w:rFonts w:ascii="Calibri" w:hAnsi="Calibri" w:cs="Calibri"/>
                          <w:color w:val="808080" w:themeColor="background1" w:themeShade="80"/>
                          <w:sz w:val="22"/>
                          <w:szCs w:val="22"/>
                          <w:lang w:val="en-US"/>
                        </w:rPr>
                        <w:t>assmore</w:t>
                      </w:r>
                      <w:proofErr w:type="spellEnd"/>
                      <w:r w:rsidRPr="00F144D8">
                        <w:rPr>
                          <w:rFonts w:ascii="Calibri" w:hAnsi="Calibri" w:cs="Calibri"/>
                          <w:color w:val="808080" w:themeColor="background1" w:themeShade="80"/>
                          <w:sz w:val="22"/>
                          <w:szCs w:val="22"/>
                          <w:lang w:val="en-US"/>
                        </w:rPr>
                        <w:t xml:space="preserve"> Edwards Settlement (1897</w:t>
                      </w:r>
                      <w:r w:rsidRPr="00F144D8">
                        <w:rPr>
                          <w:rFonts w:ascii="Calibri" w:hAnsi="Calibri" w:cs="Calibri"/>
                          <w:color w:val="808080" w:themeColor="background1" w:themeShade="80"/>
                          <w:sz w:val="22"/>
                          <w:szCs w:val="22"/>
                          <w:lang w:val="en-US"/>
                        </w:rPr>
                        <w:t>)</w:t>
                      </w:r>
                      <w:r w:rsidRPr="00F144D8">
                        <w:rPr>
                          <w:rFonts w:ascii="Calibri" w:hAnsi="Calibri" w:cs="Calibri"/>
                          <w:color w:val="808080" w:themeColor="background1" w:themeShade="80"/>
                          <w:sz w:val="22"/>
                          <w:szCs w:val="22"/>
                          <w:lang w:val="en-US"/>
                        </w:rPr>
                        <w:t>; now in Queen Square, Bloomsbury</w:t>
                      </w:r>
                    </w:p>
                  </w:txbxContent>
                </v:textbox>
                <w10:wrap type="square"/>
              </v:shape>
            </w:pict>
          </mc:Fallback>
        </mc:AlternateContent>
      </w:r>
      <w:r w:rsidR="001B35DA">
        <w:rPr>
          <w:i/>
        </w:rPr>
        <w:t>“The settler comes to the poor as man to man, in the conviction that it means a misfortune to all parties and danger to the nation, if the different classes live in complete isolation of thought and environment.</w:t>
      </w:r>
      <w:r w:rsidR="00D107F5">
        <w:rPr>
          <w:i/>
        </w:rPr>
        <w:t xml:space="preserve"> He comes to bridge the gulf between the classes.</w:t>
      </w:r>
      <w:r w:rsidR="001B35DA">
        <w:rPr>
          <w:i/>
        </w:rPr>
        <w:t>”</w:t>
      </w:r>
    </w:p>
    <w:sectPr w:rsidR="00B100E6" w:rsidRPr="00C614CC" w:rsidSect="00575B4B">
      <w:headerReference w:type="default" r:id="rId9"/>
      <w:pgSz w:w="11900" w:h="16840"/>
      <w:pgMar w:top="1440" w:right="1127" w:bottom="1440" w:left="85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653006" w14:textId="77777777" w:rsidR="0097667E" w:rsidRDefault="0097667E" w:rsidP="00575B4B">
      <w:r>
        <w:separator/>
      </w:r>
    </w:p>
  </w:endnote>
  <w:endnote w:type="continuationSeparator" w:id="0">
    <w:p w14:paraId="21438C69" w14:textId="77777777" w:rsidR="0097667E" w:rsidRDefault="0097667E" w:rsidP="00575B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41842F" w14:textId="77777777" w:rsidR="0097667E" w:rsidRDefault="0097667E" w:rsidP="00575B4B">
      <w:r>
        <w:separator/>
      </w:r>
    </w:p>
  </w:footnote>
  <w:footnote w:type="continuationSeparator" w:id="0">
    <w:p w14:paraId="6B1FECE5" w14:textId="77777777" w:rsidR="0097667E" w:rsidRDefault="0097667E" w:rsidP="00575B4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1824C0" w14:textId="77777777" w:rsidR="0097667E" w:rsidRDefault="0097667E" w:rsidP="00575B4B">
    <w:pPr>
      <w:pStyle w:val="Header"/>
      <w:tabs>
        <w:tab w:val="clear" w:pos="8640"/>
        <w:tab w:val="right" w:pos="9639"/>
      </w:tabs>
    </w:pPr>
    <w:r>
      <w:t xml:space="preserve">En278: Ends and Beginnings </w:t>
    </w:r>
    <w:r>
      <w:tab/>
    </w:r>
    <w:r>
      <w:tab/>
      <w:t>Seminar Tutor: Emilie Taylor-Brown</w:t>
    </w:r>
  </w:p>
  <w:p w14:paraId="5946A6ED" w14:textId="7574CAB7" w:rsidR="0097667E" w:rsidRDefault="00BB090F" w:rsidP="00575B4B">
    <w:pPr>
      <w:pStyle w:val="Header"/>
      <w:tabs>
        <w:tab w:val="clear" w:pos="8640"/>
        <w:tab w:val="right" w:pos="9639"/>
      </w:tabs>
    </w:pPr>
    <w:r>
      <w:t>Seminar Room: Writer’s room/G.03</w:t>
    </w:r>
    <w:r>
      <w:tab/>
    </w:r>
    <w:r>
      <w:tab/>
      <w:t>Office Hours: Mon 6-7pm, G.03</w:t>
    </w:r>
  </w:p>
  <w:p w14:paraId="067EAF63" w14:textId="77777777" w:rsidR="0097667E" w:rsidRDefault="0097667E" w:rsidP="00575B4B">
    <w:pPr>
      <w:pStyle w:val="Header"/>
      <w:tabs>
        <w:tab w:val="left" w:pos="9781"/>
      </w:tabs>
      <w:ind w:left="-993" w:right="-28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B4B"/>
    <w:rsid w:val="00151E34"/>
    <w:rsid w:val="001B35DA"/>
    <w:rsid w:val="00214C3F"/>
    <w:rsid w:val="002F757F"/>
    <w:rsid w:val="00303B5E"/>
    <w:rsid w:val="0031735C"/>
    <w:rsid w:val="00375278"/>
    <w:rsid w:val="003B2E26"/>
    <w:rsid w:val="00423D67"/>
    <w:rsid w:val="00575B4B"/>
    <w:rsid w:val="006A08BE"/>
    <w:rsid w:val="006B0277"/>
    <w:rsid w:val="00706328"/>
    <w:rsid w:val="007236AE"/>
    <w:rsid w:val="00814A8C"/>
    <w:rsid w:val="0087079F"/>
    <w:rsid w:val="0097667E"/>
    <w:rsid w:val="00AF534A"/>
    <w:rsid w:val="00B100E6"/>
    <w:rsid w:val="00BB090F"/>
    <w:rsid w:val="00C614CC"/>
    <w:rsid w:val="00CD660F"/>
    <w:rsid w:val="00D107F5"/>
    <w:rsid w:val="00D53B43"/>
    <w:rsid w:val="00E03284"/>
    <w:rsid w:val="00E80294"/>
    <w:rsid w:val="00F04F6D"/>
    <w:rsid w:val="00F144D8"/>
    <w:rsid w:val="00F7526B"/>
    <w:rsid w:val="00FE511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BD2F09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paragraph" w:styleId="Heading1">
    <w:name w:val="heading 1"/>
    <w:basedOn w:val="Normal"/>
    <w:next w:val="Normal"/>
    <w:link w:val="Heading1Char"/>
    <w:uiPriority w:val="9"/>
    <w:qFormat/>
    <w:rsid w:val="00FE511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character" w:customStyle="1" w:styleId="Heading1Char">
    <w:name w:val="Heading 1 Char"/>
    <w:basedOn w:val="DefaultParagraphFont"/>
    <w:link w:val="Heading1"/>
    <w:uiPriority w:val="9"/>
    <w:rsid w:val="00FE5114"/>
    <w:rPr>
      <w:rFonts w:asciiTheme="majorHAnsi" w:eastAsiaTheme="majorEastAsia" w:hAnsiTheme="majorHAnsi" w:cstheme="majorBidi"/>
      <w:b/>
      <w:bCs/>
      <w:color w:val="345A8A" w:themeColor="accent1" w:themeShade="B5"/>
      <w:sz w:val="32"/>
      <w:szCs w:val="32"/>
    </w:rPr>
  </w:style>
  <w:style w:type="paragraph" w:styleId="BalloonText">
    <w:name w:val="Balloon Text"/>
    <w:basedOn w:val="Normal"/>
    <w:link w:val="BalloonTextChar"/>
    <w:uiPriority w:val="99"/>
    <w:semiHidden/>
    <w:unhideWhenUsed/>
    <w:rsid w:val="00214C3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14C3F"/>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5B4B"/>
  </w:style>
  <w:style w:type="paragraph" w:styleId="Heading1">
    <w:name w:val="heading 1"/>
    <w:basedOn w:val="Normal"/>
    <w:next w:val="Normal"/>
    <w:link w:val="Heading1Char"/>
    <w:uiPriority w:val="9"/>
    <w:qFormat/>
    <w:rsid w:val="00FE511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5B4B"/>
    <w:pPr>
      <w:tabs>
        <w:tab w:val="center" w:pos="4320"/>
        <w:tab w:val="right" w:pos="8640"/>
      </w:tabs>
    </w:pPr>
  </w:style>
  <w:style w:type="character" w:customStyle="1" w:styleId="HeaderChar">
    <w:name w:val="Header Char"/>
    <w:basedOn w:val="DefaultParagraphFont"/>
    <w:link w:val="Header"/>
    <w:uiPriority w:val="99"/>
    <w:rsid w:val="00575B4B"/>
  </w:style>
  <w:style w:type="paragraph" w:styleId="Footer">
    <w:name w:val="footer"/>
    <w:basedOn w:val="Normal"/>
    <w:link w:val="FooterChar"/>
    <w:uiPriority w:val="99"/>
    <w:unhideWhenUsed/>
    <w:rsid w:val="00575B4B"/>
    <w:pPr>
      <w:tabs>
        <w:tab w:val="center" w:pos="4320"/>
        <w:tab w:val="right" w:pos="8640"/>
      </w:tabs>
    </w:pPr>
  </w:style>
  <w:style w:type="character" w:customStyle="1" w:styleId="FooterChar">
    <w:name w:val="Footer Char"/>
    <w:basedOn w:val="DefaultParagraphFont"/>
    <w:link w:val="Footer"/>
    <w:uiPriority w:val="99"/>
    <w:rsid w:val="00575B4B"/>
  </w:style>
  <w:style w:type="character" w:customStyle="1" w:styleId="Heading1Char">
    <w:name w:val="Heading 1 Char"/>
    <w:basedOn w:val="DefaultParagraphFont"/>
    <w:link w:val="Heading1"/>
    <w:uiPriority w:val="9"/>
    <w:rsid w:val="00FE5114"/>
    <w:rPr>
      <w:rFonts w:asciiTheme="majorHAnsi" w:eastAsiaTheme="majorEastAsia" w:hAnsiTheme="majorHAnsi" w:cstheme="majorBidi"/>
      <w:b/>
      <w:bCs/>
      <w:color w:val="345A8A" w:themeColor="accent1" w:themeShade="B5"/>
      <w:sz w:val="32"/>
      <w:szCs w:val="32"/>
    </w:rPr>
  </w:style>
  <w:style w:type="paragraph" w:styleId="BalloonText">
    <w:name w:val="Balloon Text"/>
    <w:basedOn w:val="Normal"/>
    <w:link w:val="BalloonTextChar"/>
    <w:uiPriority w:val="99"/>
    <w:semiHidden/>
    <w:unhideWhenUsed/>
    <w:rsid w:val="00214C3F"/>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14C3F"/>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jpg"/><Relationship Id="rId9" Type="http://schemas.openxmlformats.org/officeDocument/2006/relationships/header" Target="head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1068</Words>
  <Characters>6094</Characters>
  <Application>Microsoft Macintosh Word</Application>
  <DocSecurity>0</DocSecurity>
  <Lines>50</Lines>
  <Paragraphs>14</Paragraphs>
  <ScaleCrop>false</ScaleCrop>
  <Company>University of Warwick</Company>
  <LinksUpToDate>false</LinksUpToDate>
  <CharactersWithSpaces>7148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2</cp:revision>
  <dcterms:created xsi:type="dcterms:W3CDTF">2015-10-25T19:24:00Z</dcterms:created>
  <dcterms:modified xsi:type="dcterms:W3CDTF">2015-10-25T19:24:00Z</dcterms:modified>
</cp:coreProperties>
</file>