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3CE" w:rsidRDefault="00265AD9" w:rsidP="00265AD9">
      <w:pPr>
        <w:pStyle w:val="Heading2"/>
      </w:pPr>
      <w:r>
        <w:t>Sedgwick and Butler</w:t>
      </w:r>
    </w:p>
    <w:p w:rsidR="00265AD9" w:rsidRDefault="00265AD9" w:rsidP="000F5E4B">
      <w:pPr>
        <w:pStyle w:val="AfterQuote"/>
      </w:pPr>
    </w:p>
    <w:p w:rsidR="00265AD9" w:rsidRDefault="00265AD9" w:rsidP="00265AD9">
      <w:pPr>
        <w:pStyle w:val="Heading3"/>
      </w:pPr>
      <w:r>
        <w:t>Dialectics</w:t>
      </w:r>
    </w:p>
    <w:p w:rsidR="00265AD9" w:rsidRDefault="00265AD9" w:rsidP="000F5E4B">
      <w:pPr>
        <w:pStyle w:val="AfterQuote"/>
      </w:pPr>
    </w:p>
    <w:p w:rsidR="00265AD9" w:rsidRDefault="00265AD9" w:rsidP="005F7ECA">
      <w:pPr>
        <w:pStyle w:val="quote"/>
      </w:pPr>
      <w:r w:rsidRPr="00265AD9">
        <w:rPr>
          <w:b/>
        </w:rPr>
        <w:t>Hegel</w:t>
      </w:r>
      <w:r>
        <w:t xml:space="preserve">: For Hegel there is a slave and a master.  The slave is the one that tills the land – a third part of the dialectic – and proves its fertility to the master who owns the land.  However, the slave realises that if he refuses to till the land, then the master will suffer; this is particularly the case because the master can’t till the land himself – he owns it, but possesses no knowledge about its intimate workings.  As the slave – the inferior – refuses to tend to the land, or decides to tend it to his own plan, so he becomes more powerful than the master.  This is only possible once the slave admits to being a slave, and tends to the land which appears independent before him.  </w:t>
      </w:r>
      <w:r w:rsidR="00906333">
        <w:t>It</w:t>
      </w:r>
      <w:r>
        <w:t xml:space="preserve"> is this confrontation – the slave with the third being – which opens the slave’s eyes to the possibility of independence.  It is the slave’s willingness to work, and thereafter to overthrow the lord, which engages the dialectic; the dialectic works to hand power to the slave, over and above the lord – the one traditionally considered to be the more powerful.</w:t>
      </w:r>
    </w:p>
    <w:p w:rsidR="00265AD9" w:rsidRDefault="00265AD9" w:rsidP="00265AD9">
      <w:pPr>
        <w:pStyle w:val="ListParagraph"/>
        <w:numPr>
          <w:ilvl w:val="0"/>
          <w:numId w:val="1"/>
        </w:numPr>
        <w:spacing w:line="240" w:lineRule="auto"/>
      </w:pPr>
      <w:r>
        <w:rPr>
          <w:b/>
        </w:rPr>
        <w:t>Derrida</w:t>
      </w:r>
      <w:r>
        <w:t>: For Derrida there is language, often divided between writing and speech.  Derrida charts the history of writing and of speech and, looking at Jean-Jacques Rousseau, in particular, notices a subordination of writing to speech.  Thus, speech is, like nature, the original, and writing is, like man civilising nature, a poor substitute.  In Rousseau’s words, writing is ‘that dangerous supplement’ to speech, because it pretends to be more important than speech, even though it is secondary.  However, Derrida recycles the Hegelian dialectic in this situation, highlighting that if something needs a supplement, then it indicates that there is a deficiency at the heart of the thing for which it acts as supplement.  In this light, writing fills a gap that speech ca</w:t>
      </w:r>
      <w:r w:rsidR="00906333">
        <w:t>nnot fill itself.  Derrida goes</w:t>
      </w:r>
      <w:r>
        <w:t xml:space="preserve"> further, however, when he writes that it is the very act of being supplementary that posits the lack at the heart of the so-called original.  There is no original without supplement, and there is no supplement without an original for which it can act as supplement.  It is now impossible to ascertain which is original and which secondary; thus the primacy and supposed superiority that speech held over writing is overturned, for writing completes speech.</w:t>
      </w:r>
    </w:p>
    <w:p w:rsidR="00906333" w:rsidRPr="00906333" w:rsidRDefault="00906333" w:rsidP="00906333">
      <w:pPr>
        <w:pStyle w:val="ListParagraph"/>
        <w:spacing w:line="240" w:lineRule="auto"/>
        <w:ind w:firstLine="0"/>
      </w:pPr>
    </w:p>
    <w:p w:rsidR="00265AD9" w:rsidRDefault="00265AD9" w:rsidP="00265AD9">
      <w:pPr>
        <w:pStyle w:val="ListParagraph"/>
        <w:numPr>
          <w:ilvl w:val="0"/>
          <w:numId w:val="1"/>
        </w:numPr>
        <w:spacing w:line="240" w:lineRule="auto"/>
      </w:pPr>
      <w:r>
        <w:rPr>
          <w:b/>
        </w:rPr>
        <w:t>Butler</w:t>
      </w:r>
      <w:r>
        <w:t xml:space="preserve">: </w:t>
      </w:r>
      <w:r w:rsidR="00906333">
        <w:t>F</w:t>
      </w:r>
      <w:r>
        <w:t xml:space="preserve">or Butler there is discourse and those who engage </w:t>
      </w:r>
      <w:r w:rsidR="00906333">
        <w:t xml:space="preserve">in </w:t>
      </w:r>
      <w:r>
        <w:t xml:space="preserve">discourse.  Discourse is inanimate, whilst those who engage </w:t>
      </w:r>
      <w:r w:rsidR="00906333">
        <w:t>in</w:t>
      </w:r>
      <w:r>
        <w:t xml:space="preserve"> it are called subjects.  A problem is encountered in that a subject is singular, </w:t>
      </w:r>
      <w:r>
        <w:lastRenderedPageBreak/>
        <w:t>whilst discourse is a communal resource.  If a subject wishes to say ‘I am’, there is a finite number of options available to them from which they can choose; this number is delimited by the limits of discourse.</w:t>
      </w:r>
      <w:r w:rsidR="00F973CB">
        <w:t xml:space="preserve">  This inanimate discourse, therefore, decides on who/what/how the </w:t>
      </w:r>
      <w:r w:rsidR="005F7ECA">
        <w:t xml:space="preserve">animate </w:t>
      </w:r>
      <w:r w:rsidR="00F973CB">
        <w:t>subject can ‘be’</w:t>
      </w:r>
      <w:r w:rsidR="005F7ECA">
        <w:t xml:space="preserve"> – a reversal of the traditional orientation of the binary</w:t>
      </w:r>
      <w:r w:rsidR="00F973CB">
        <w:t xml:space="preserve">.  </w:t>
      </w:r>
      <w:r w:rsidR="00906333">
        <w:t xml:space="preserve">However, there can be no discourse without first a subject offering up the possibilities of ‘I am’ (see diagram, below).  </w:t>
      </w:r>
      <w:r w:rsidR="00F973CB">
        <w:t xml:space="preserve">Butler also showcases this dialectic when discussing impersonations: </w:t>
      </w:r>
    </w:p>
    <w:p w:rsidR="00F973CB" w:rsidRDefault="005F7ECA" w:rsidP="005F7ECA">
      <w:pPr>
        <w:pStyle w:val="Quote0"/>
      </w:pPr>
      <w:r>
        <w:t>Does this [impersonation] mean that one puts on a mask or persona, that there is a “one” who precedes that “putting on”, who is something other than its gender from the start?  Or does this miming, this impersonating precede and form the “one,” operating as its formative precondition rather than its dispensable artifice? (p. 615)</w:t>
      </w:r>
    </w:p>
    <w:p w:rsidR="005F7ECA" w:rsidRDefault="005F7ECA" w:rsidP="000F5E4B">
      <w:pPr>
        <w:pStyle w:val="AfterQuote"/>
      </w:pPr>
      <w:r>
        <w:t xml:space="preserve">Like Derrida she links the dialectic with a posed question as to the epistemology of the origin and the secondary.  She also uses it to debunk any consensus of ‘norm’ (what de Beauvoir calls ‘myth’).  Her conclusion is that gender is the ‘undecidable’: ‘[I]ts undecidability is to be traced as the play </w:t>
      </w:r>
      <w:r>
        <w:rPr>
          <w:i/>
        </w:rPr>
        <w:t>between</w:t>
      </w:r>
      <w:r>
        <w:t xml:space="preserve"> psyche and appearance[.]’ (p. 617)</w:t>
      </w:r>
    </w:p>
    <w:p w:rsidR="005F7ECA" w:rsidRDefault="005F7ECA" w:rsidP="00906333">
      <w:pPr>
        <w:ind w:firstLine="0"/>
      </w:pPr>
    </w:p>
    <w:p w:rsidR="005F7ECA" w:rsidRDefault="005F7ECA" w:rsidP="005F7ECA">
      <w:r>
        <w:rPr>
          <w:noProof/>
          <w:lang w:val="en-US" w:eastAsia="en-US"/>
        </w:rPr>
        <w:drawing>
          <wp:inline distT="0" distB="0" distL="0" distR="0" wp14:anchorId="024C9C3D" wp14:editId="50128CED">
            <wp:extent cx="5274310" cy="3076575"/>
            <wp:effectExtent l="0" t="25400" r="0" b="7302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0F5E4B" w:rsidRDefault="000F5E4B" w:rsidP="000F5E4B">
      <w:pPr>
        <w:pStyle w:val="Heading3"/>
      </w:pPr>
      <w:r>
        <w:t>Glossary of Terms</w:t>
      </w:r>
    </w:p>
    <w:p w:rsidR="00E9264C" w:rsidRPr="00C2524D" w:rsidRDefault="00E9264C" w:rsidP="00E9264C">
      <w:pPr>
        <w:pStyle w:val="Bibliography"/>
        <w:rPr>
          <w:b w:val="0"/>
        </w:rPr>
      </w:pPr>
      <w:r>
        <w:t xml:space="preserve">Louis Althusser: </w:t>
      </w:r>
      <w:r>
        <w:rPr>
          <w:b w:val="0"/>
        </w:rPr>
        <w:t>A mid-twentieth-century French philosopher, heavily influenced by Marx.  His pertinent idea this week is about the subject’s ‘interpellation’ into subjectivity: society calls for the subject specifically, and the subject turns to meet the call.  In this way the subject is interpellated – called – into subjectivity at society’s behest.  A subject’s life is beset on all sides by the constraints of ideology, even before they are born.  A subject is born into ideology.</w:t>
      </w:r>
    </w:p>
    <w:p w:rsidR="000F5E4B" w:rsidRDefault="000F5E4B" w:rsidP="000F5E4B">
      <w:pPr>
        <w:pStyle w:val="Bibliography"/>
        <w:rPr>
          <w:b w:val="0"/>
        </w:rPr>
      </w:pPr>
      <w:r w:rsidRPr="000F5E4B">
        <w:t>Ascesis/askesis</w:t>
      </w:r>
      <w:r w:rsidRPr="000F5E4B">
        <w:rPr>
          <w:b w:val="0"/>
        </w:rPr>
        <w:t>: the practice of severe self-discipline.</w:t>
      </w:r>
    </w:p>
    <w:p w:rsidR="000F5E4B" w:rsidRDefault="000F5E4B" w:rsidP="000F5E4B">
      <w:pPr>
        <w:pStyle w:val="Bibliography"/>
        <w:rPr>
          <w:b w:val="0"/>
        </w:rPr>
      </w:pPr>
      <w:r w:rsidRPr="000F5E4B">
        <w:t>Abject</w:t>
      </w:r>
      <w:r w:rsidRPr="000F5E4B">
        <w:rPr>
          <w:b w:val="0"/>
        </w:rPr>
        <w:t xml:space="preserve">: When these writers mention the abject or abjected, then they are specifically referring </w:t>
      </w:r>
      <w:r>
        <w:rPr>
          <w:b w:val="0"/>
        </w:rPr>
        <w:t xml:space="preserve">to the writing of Julia Kristeva.  She writes of the abject as </w:t>
      </w:r>
    </w:p>
    <w:p w:rsidR="000F5E4B" w:rsidRDefault="000F5E4B" w:rsidP="00C2524D">
      <w:pPr>
        <w:pStyle w:val="Quote0"/>
      </w:pPr>
      <w:r>
        <w:t xml:space="preserve">[w]hen the eyes or the lips touch that skin of the surface of the milk – harmless, thin as a sheet of cigarette paper, pitiful as a nail paring – I experience a gagging sensation and, still farther down, spasms in the stomach, the belly; and all the organs shrivel up the body, provoke tears and bile, increase heartbeat, cause forehead and hands to perspire.  Along with sight-clouding dizziness, </w:t>
      </w:r>
      <w:r>
        <w:rPr>
          <w:i/>
        </w:rPr>
        <w:t>nausea</w:t>
      </w:r>
      <w:r>
        <w:t xml:space="preserve"> makes me balk that the milk cream, separates me from the mother and father who proffer it.</w:t>
      </w:r>
      <w:r w:rsidR="00C2524D">
        <w:t xml:space="preserve"> (Kristeva, 1982, </w:t>
      </w:r>
      <w:r w:rsidR="00C2524D">
        <w:rPr>
          <w:i/>
        </w:rPr>
        <w:t>The Powers of Horror: an Essay On Abjection</w:t>
      </w:r>
      <w:r w:rsidR="00C2524D">
        <w:t xml:space="preserve"> (New York: Columbia UP))</w:t>
      </w:r>
    </w:p>
    <w:p w:rsidR="00E9264C" w:rsidRDefault="00E9264C" w:rsidP="00E9264C">
      <w:pPr>
        <w:pStyle w:val="Bibliography"/>
        <w:rPr>
          <w:b w:val="0"/>
        </w:rPr>
      </w:pPr>
      <w:r>
        <w:t xml:space="preserve">Democracy: </w:t>
      </w:r>
      <w:r>
        <w:rPr>
          <w:b w:val="0"/>
        </w:rPr>
        <w:t>The word ‘demos’ means ‘crowd’ in Greek.  Thus, the ‘</w:t>
      </w:r>
      <w:r>
        <w:rPr>
          <w:b w:val="0"/>
          <w:i/>
        </w:rPr>
        <w:t>democratization</w:t>
      </w:r>
      <w:r>
        <w:rPr>
          <w:b w:val="0"/>
        </w:rPr>
        <w:t>’ to which Butler refers ought to be undertaken by the crowd themselves, yet is undertaken, in Butler’s analysis, by the queer subjects.  An example of the Butlerian dialectic at work (or irony, if you don’t trust her analysis).</w:t>
      </w:r>
    </w:p>
    <w:p w:rsidR="00E9264C" w:rsidRPr="00E9264C" w:rsidRDefault="00E9264C" w:rsidP="00E9264C">
      <w:pPr>
        <w:pStyle w:val="Bibliography"/>
        <w:rPr>
          <w:b w:val="0"/>
        </w:rPr>
      </w:pPr>
      <w:r>
        <w:t xml:space="preserve">Isomorph: </w:t>
      </w:r>
      <w:r>
        <w:rPr>
          <w:b w:val="0"/>
        </w:rPr>
        <w:t>An isomorph is something which shares the same structure or form to another object – they don’t have to be connected.  If objects change isomorphically, then their structures change at the same time/rate/pace.</w:t>
      </w:r>
      <w:bookmarkStart w:id="0" w:name="_GoBack"/>
      <w:bookmarkEnd w:id="0"/>
    </w:p>
    <w:sectPr w:rsidR="00E9264C" w:rsidRPr="00E9264C" w:rsidSect="00277EB5">
      <w:headerReference w:type="default" r:id="rId13"/>
      <w:footerReference w:type="even" r:id="rId14"/>
      <w:footerReference w:type="default" r:id="rId15"/>
      <w:pgSz w:w="11900" w:h="16840"/>
      <w:pgMar w:top="1440" w:right="1797" w:bottom="1440" w:left="1797" w:header="720" w:footer="720"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64C" w:rsidRDefault="00E9264C" w:rsidP="00265AD9">
      <w:pPr>
        <w:spacing w:after="0" w:line="240" w:lineRule="auto"/>
      </w:pPr>
      <w:r>
        <w:separator/>
      </w:r>
    </w:p>
  </w:endnote>
  <w:endnote w:type="continuationSeparator" w:id="0">
    <w:p w:rsidR="00E9264C" w:rsidRDefault="00E9264C" w:rsidP="00265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64C" w:rsidRDefault="00E9264C" w:rsidP="00E926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9264C" w:rsidRDefault="00E9264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64C" w:rsidRDefault="00E9264C" w:rsidP="00E926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362D">
      <w:rPr>
        <w:rStyle w:val="PageNumber"/>
        <w:noProof/>
      </w:rPr>
      <w:t>1</w:t>
    </w:r>
    <w:r>
      <w:rPr>
        <w:rStyle w:val="PageNumber"/>
      </w:rPr>
      <w:fldChar w:fldCharType="end"/>
    </w:r>
  </w:p>
  <w:p w:rsidR="00E9264C" w:rsidRDefault="00E9264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64C" w:rsidRDefault="00E9264C" w:rsidP="00265AD9">
      <w:pPr>
        <w:spacing w:after="0" w:line="240" w:lineRule="auto"/>
      </w:pPr>
      <w:r>
        <w:separator/>
      </w:r>
    </w:p>
  </w:footnote>
  <w:footnote w:type="continuationSeparator" w:id="0">
    <w:p w:rsidR="00E9264C" w:rsidRDefault="00E9264C" w:rsidP="00265AD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64C" w:rsidRDefault="00E9264C">
    <w:pPr>
      <w:pStyle w:val="Header"/>
    </w:pPr>
    <w:r>
      <w:t>Nick Collins</w:t>
    </w:r>
    <w:r>
      <w:tab/>
    </w:r>
    <w:r>
      <w:tab/>
      <w:t>Modes of Reading</w:t>
    </w:r>
  </w:p>
  <w:p w:rsidR="00E9264C" w:rsidRDefault="00E9264C">
    <w:pPr>
      <w:pStyle w:val="Header"/>
    </w:pPr>
    <w:r>
      <w:tab/>
    </w:r>
    <w:r>
      <w:tab/>
      <w:t>1.5 Seminar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1D2A3C"/>
    <w:multiLevelType w:val="hybridMultilevel"/>
    <w:tmpl w:val="B75A9D9C"/>
    <w:lvl w:ilvl="0" w:tplc="DEFE425A">
      <w:start w:val="1"/>
      <w:numFmt w:val="bullet"/>
      <w:pStyle w:val="quot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AD9"/>
    <w:rsid w:val="000244BE"/>
    <w:rsid w:val="000F5E4B"/>
    <w:rsid w:val="00111668"/>
    <w:rsid w:val="0011453D"/>
    <w:rsid w:val="001A4C3B"/>
    <w:rsid w:val="001B1658"/>
    <w:rsid w:val="001B4DC4"/>
    <w:rsid w:val="00220031"/>
    <w:rsid w:val="00265AD9"/>
    <w:rsid w:val="002709E2"/>
    <w:rsid w:val="00277EB5"/>
    <w:rsid w:val="002E619A"/>
    <w:rsid w:val="00306789"/>
    <w:rsid w:val="0032330A"/>
    <w:rsid w:val="00327F95"/>
    <w:rsid w:val="0033500F"/>
    <w:rsid w:val="00401C3C"/>
    <w:rsid w:val="004218E9"/>
    <w:rsid w:val="005057E5"/>
    <w:rsid w:val="00562CA2"/>
    <w:rsid w:val="005A2C17"/>
    <w:rsid w:val="005F7ECA"/>
    <w:rsid w:val="0064034F"/>
    <w:rsid w:val="0067671F"/>
    <w:rsid w:val="006A277B"/>
    <w:rsid w:val="007A43CE"/>
    <w:rsid w:val="00863A59"/>
    <w:rsid w:val="00895FFC"/>
    <w:rsid w:val="008D1AAF"/>
    <w:rsid w:val="00906333"/>
    <w:rsid w:val="00916956"/>
    <w:rsid w:val="00931B05"/>
    <w:rsid w:val="00A811DD"/>
    <w:rsid w:val="00A819E4"/>
    <w:rsid w:val="00AE748D"/>
    <w:rsid w:val="00B82D6C"/>
    <w:rsid w:val="00BD69A6"/>
    <w:rsid w:val="00C147D6"/>
    <w:rsid w:val="00C2524D"/>
    <w:rsid w:val="00C474A2"/>
    <w:rsid w:val="00CE137D"/>
    <w:rsid w:val="00E54986"/>
    <w:rsid w:val="00E9264C"/>
    <w:rsid w:val="00F2362D"/>
    <w:rsid w:val="00F73399"/>
    <w:rsid w:val="00F973CB"/>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040D4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53D"/>
    <w:pPr>
      <w:spacing w:line="360" w:lineRule="auto"/>
      <w:ind w:firstLine="720"/>
      <w:contextualSpacing/>
    </w:pPr>
    <w:rPr>
      <w:rFonts w:ascii="Helvetica" w:hAnsi="Helvetica"/>
    </w:rPr>
  </w:style>
  <w:style w:type="paragraph" w:styleId="Heading1">
    <w:name w:val="heading 1"/>
    <w:basedOn w:val="Normal"/>
    <w:next w:val="Normal"/>
    <w:link w:val="Heading1Char"/>
    <w:uiPriority w:val="9"/>
    <w:qFormat/>
    <w:rsid w:val="001A4C3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AfterQuote"/>
    <w:link w:val="Heading2Char"/>
    <w:uiPriority w:val="9"/>
    <w:unhideWhenUsed/>
    <w:qFormat/>
    <w:rsid w:val="0011453D"/>
    <w:pPr>
      <w:spacing w:before="240" w:after="0" w:line="240" w:lineRule="auto"/>
      <w:ind w:firstLine="0"/>
      <w:outlineLvl w:val="1"/>
    </w:pPr>
    <w:rPr>
      <w:rFonts w:asciiTheme="majorHAnsi" w:hAnsiTheme="majorHAnsi" w:cstheme="minorHAnsi"/>
      <w:b/>
    </w:rPr>
  </w:style>
  <w:style w:type="paragraph" w:styleId="Heading3">
    <w:name w:val="heading 3"/>
    <w:basedOn w:val="Heading2"/>
    <w:next w:val="AfterQuote"/>
    <w:link w:val="Heading3Char"/>
    <w:uiPriority w:val="9"/>
    <w:unhideWhenUsed/>
    <w:qFormat/>
    <w:rsid w:val="00306789"/>
    <w:pPr>
      <w:keepNext/>
      <w:keepLines/>
      <w:spacing w:before="200"/>
      <w:outlineLvl w:val="2"/>
    </w:pPr>
    <w:rPr>
      <w:rFonts w:eastAsiaTheme="majorEastAsia" w:cstheme="majorBidi"/>
      <w:bCs/>
      <w:i/>
    </w:rPr>
  </w:style>
  <w:style w:type="paragraph" w:styleId="Heading4">
    <w:name w:val="heading 4"/>
    <w:basedOn w:val="Normal"/>
    <w:next w:val="Normal"/>
    <w:link w:val="Heading4Char"/>
    <w:uiPriority w:val="9"/>
    <w:unhideWhenUsed/>
    <w:qFormat/>
    <w:rsid w:val="00306789"/>
    <w:pPr>
      <w:keepNext/>
      <w:keepLines/>
      <w:spacing w:before="200" w:after="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edQuotation">
    <w:name w:val="Indented Quotation"/>
    <w:basedOn w:val="ListParagraph"/>
    <w:autoRedefine/>
    <w:qFormat/>
    <w:rsid w:val="00C474A2"/>
    <w:pPr>
      <w:ind w:right="1134"/>
      <w:jc w:val="both"/>
    </w:pPr>
  </w:style>
  <w:style w:type="paragraph" w:styleId="ListParagraph">
    <w:name w:val="List Paragraph"/>
    <w:basedOn w:val="Normal"/>
    <w:uiPriority w:val="34"/>
    <w:qFormat/>
    <w:rsid w:val="000244BE"/>
    <w:pPr>
      <w:ind w:left="720"/>
    </w:pPr>
  </w:style>
  <w:style w:type="paragraph" w:customStyle="1" w:styleId="Bibliography1">
    <w:name w:val="Bibliography1"/>
    <w:basedOn w:val="Normal"/>
    <w:autoRedefine/>
    <w:qFormat/>
    <w:rsid w:val="00F73399"/>
    <w:pPr>
      <w:ind w:left="709" w:hanging="709"/>
      <w:contextualSpacing w:val="0"/>
    </w:pPr>
    <w:rPr>
      <w:rFonts w:eastAsia="Cambria" w:cs="Times New Roman"/>
    </w:rPr>
  </w:style>
  <w:style w:type="paragraph" w:styleId="Bibliography">
    <w:name w:val="Bibliography"/>
    <w:basedOn w:val="AfterQuote"/>
    <w:uiPriority w:val="37"/>
    <w:unhideWhenUsed/>
    <w:rsid w:val="00306789"/>
    <w:pPr>
      <w:ind w:left="720" w:hanging="720"/>
      <w:contextualSpacing w:val="0"/>
    </w:pPr>
  </w:style>
  <w:style w:type="paragraph" w:styleId="FootnoteText">
    <w:name w:val="footnote text"/>
    <w:basedOn w:val="Normal"/>
    <w:link w:val="FootnoteTextChar"/>
    <w:autoRedefine/>
    <w:uiPriority w:val="99"/>
    <w:unhideWhenUsed/>
    <w:rsid w:val="002709E2"/>
    <w:pPr>
      <w:spacing w:after="0" w:line="240" w:lineRule="auto"/>
      <w:ind w:firstLine="0"/>
    </w:pPr>
    <w:rPr>
      <w:sz w:val="20"/>
      <w:szCs w:val="20"/>
    </w:rPr>
  </w:style>
  <w:style w:type="character" w:customStyle="1" w:styleId="FootnoteTextChar">
    <w:name w:val="Footnote Text Char"/>
    <w:basedOn w:val="DefaultParagraphFont"/>
    <w:link w:val="FootnoteText"/>
    <w:uiPriority w:val="99"/>
    <w:rsid w:val="002709E2"/>
    <w:rPr>
      <w:rFonts w:ascii="Helvetica" w:hAnsi="Helvetica"/>
      <w:sz w:val="20"/>
      <w:szCs w:val="20"/>
    </w:rPr>
  </w:style>
  <w:style w:type="character" w:customStyle="1" w:styleId="Heading3Char">
    <w:name w:val="Heading 3 Char"/>
    <w:basedOn w:val="DefaultParagraphFont"/>
    <w:link w:val="Heading3"/>
    <w:uiPriority w:val="9"/>
    <w:rsid w:val="00306789"/>
    <w:rPr>
      <w:rFonts w:asciiTheme="majorHAnsi" w:eastAsiaTheme="majorEastAsia" w:hAnsiTheme="majorHAnsi" w:cstheme="majorBidi"/>
      <w:b/>
      <w:bCs/>
      <w:i/>
    </w:rPr>
  </w:style>
  <w:style w:type="character" w:customStyle="1" w:styleId="Heading2Char">
    <w:name w:val="Heading 2 Char"/>
    <w:basedOn w:val="DefaultParagraphFont"/>
    <w:link w:val="Heading2"/>
    <w:uiPriority w:val="9"/>
    <w:rsid w:val="0011453D"/>
    <w:rPr>
      <w:rFonts w:asciiTheme="majorHAnsi" w:hAnsiTheme="majorHAnsi" w:cstheme="minorHAnsi"/>
      <w:b/>
    </w:rPr>
  </w:style>
  <w:style w:type="character" w:customStyle="1" w:styleId="Heading1Char">
    <w:name w:val="Heading 1 Char"/>
    <w:basedOn w:val="DefaultParagraphFont"/>
    <w:link w:val="Heading1"/>
    <w:uiPriority w:val="9"/>
    <w:rsid w:val="001A4C3B"/>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1A4C3B"/>
    <w:pPr>
      <w:spacing w:line="276" w:lineRule="auto"/>
      <w:contextualSpacing w:val="0"/>
      <w:outlineLvl w:val="9"/>
    </w:pPr>
    <w:rPr>
      <w:color w:val="auto"/>
      <w:sz w:val="28"/>
      <w:szCs w:val="28"/>
      <w:lang w:val="en-US"/>
    </w:rPr>
  </w:style>
  <w:style w:type="paragraph" w:customStyle="1" w:styleId="AfterQuote">
    <w:name w:val="After Quote"/>
    <w:basedOn w:val="Normal"/>
    <w:next w:val="Normal"/>
    <w:link w:val="AfterQuoteChar"/>
    <w:autoRedefine/>
    <w:qFormat/>
    <w:rsid w:val="000F5E4B"/>
    <w:pPr>
      <w:spacing w:after="80" w:line="240" w:lineRule="auto"/>
      <w:ind w:firstLine="0"/>
    </w:pPr>
    <w:rPr>
      <w:b/>
    </w:rPr>
  </w:style>
  <w:style w:type="character" w:customStyle="1" w:styleId="AfterQuoteChar">
    <w:name w:val="After Quote Char"/>
    <w:basedOn w:val="DefaultParagraphFont"/>
    <w:link w:val="AfterQuote"/>
    <w:rsid w:val="000F5E4B"/>
    <w:rPr>
      <w:rFonts w:ascii="Helvetica" w:hAnsi="Helvetica"/>
      <w:b/>
    </w:rPr>
  </w:style>
  <w:style w:type="paragraph" w:styleId="BalloonText">
    <w:name w:val="Balloon Text"/>
    <w:basedOn w:val="Normal"/>
    <w:link w:val="BalloonTextChar"/>
    <w:uiPriority w:val="99"/>
    <w:semiHidden/>
    <w:unhideWhenUsed/>
    <w:rsid w:val="0030678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789"/>
    <w:rPr>
      <w:rFonts w:ascii="Tahoma" w:hAnsi="Tahoma" w:cs="Tahoma"/>
      <w:sz w:val="16"/>
      <w:szCs w:val="16"/>
    </w:rPr>
  </w:style>
  <w:style w:type="character" w:styleId="CommentReference">
    <w:name w:val="annotation reference"/>
    <w:basedOn w:val="DefaultParagraphFont"/>
    <w:uiPriority w:val="99"/>
    <w:semiHidden/>
    <w:unhideWhenUsed/>
    <w:rsid w:val="00306789"/>
    <w:rPr>
      <w:sz w:val="16"/>
      <w:szCs w:val="16"/>
    </w:rPr>
  </w:style>
  <w:style w:type="paragraph" w:styleId="CommentText">
    <w:name w:val="annotation text"/>
    <w:basedOn w:val="Normal"/>
    <w:link w:val="CommentTextChar"/>
    <w:uiPriority w:val="99"/>
    <w:semiHidden/>
    <w:unhideWhenUsed/>
    <w:rsid w:val="00306789"/>
    <w:rPr>
      <w:sz w:val="20"/>
      <w:szCs w:val="20"/>
    </w:rPr>
  </w:style>
  <w:style w:type="character" w:customStyle="1" w:styleId="CommentTextChar">
    <w:name w:val="Comment Text Char"/>
    <w:basedOn w:val="DefaultParagraphFont"/>
    <w:link w:val="CommentText"/>
    <w:uiPriority w:val="99"/>
    <w:semiHidden/>
    <w:rsid w:val="00306789"/>
    <w:rPr>
      <w:rFonts w:ascii="Helvetica" w:hAnsi="Helvetica"/>
      <w:sz w:val="20"/>
      <w:szCs w:val="20"/>
    </w:rPr>
  </w:style>
  <w:style w:type="paragraph" w:styleId="CommentSubject">
    <w:name w:val="annotation subject"/>
    <w:basedOn w:val="CommentText"/>
    <w:next w:val="CommentText"/>
    <w:link w:val="CommentSubjectChar"/>
    <w:uiPriority w:val="99"/>
    <w:semiHidden/>
    <w:unhideWhenUsed/>
    <w:rsid w:val="00306789"/>
    <w:rPr>
      <w:b/>
      <w:bCs/>
    </w:rPr>
  </w:style>
  <w:style w:type="character" w:customStyle="1" w:styleId="CommentSubjectChar">
    <w:name w:val="Comment Subject Char"/>
    <w:basedOn w:val="CommentTextChar"/>
    <w:link w:val="CommentSubject"/>
    <w:uiPriority w:val="99"/>
    <w:semiHidden/>
    <w:rsid w:val="00306789"/>
    <w:rPr>
      <w:rFonts w:ascii="Helvetica" w:hAnsi="Helvetica"/>
      <w:b/>
      <w:bCs/>
      <w:sz w:val="20"/>
      <w:szCs w:val="20"/>
    </w:rPr>
  </w:style>
  <w:style w:type="character" w:styleId="FootnoteReference">
    <w:name w:val="footnote reference"/>
    <w:basedOn w:val="DefaultParagraphFont"/>
    <w:uiPriority w:val="99"/>
    <w:unhideWhenUsed/>
    <w:rsid w:val="00306789"/>
    <w:rPr>
      <w:vertAlign w:val="superscript"/>
    </w:rPr>
  </w:style>
  <w:style w:type="character" w:customStyle="1" w:styleId="Heading4Char">
    <w:name w:val="Heading 4 Char"/>
    <w:basedOn w:val="DefaultParagraphFont"/>
    <w:link w:val="Heading4"/>
    <w:uiPriority w:val="9"/>
    <w:rsid w:val="00306789"/>
    <w:rPr>
      <w:rFonts w:asciiTheme="majorHAnsi" w:eastAsiaTheme="majorEastAsia" w:hAnsiTheme="majorHAnsi" w:cstheme="majorBidi"/>
      <w:b/>
      <w:bCs/>
      <w:i/>
      <w:iCs/>
    </w:rPr>
  </w:style>
  <w:style w:type="paragraph" w:styleId="Quote0">
    <w:name w:val="Quote"/>
    <w:basedOn w:val="Normal"/>
    <w:next w:val="AfterQuote"/>
    <w:link w:val="QuoteChar"/>
    <w:uiPriority w:val="29"/>
    <w:qFormat/>
    <w:rsid w:val="00220031"/>
    <w:pPr>
      <w:spacing w:before="120" w:line="240" w:lineRule="auto"/>
      <w:ind w:left="1134" w:right="1089" w:firstLine="0"/>
    </w:pPr>
  </w:style>
  <w:style w:type="character" w:customStyle="1" w:styleId="QuoteChar">
    <w:name w:val="Quote Char"/>
    <w:basedOn w:val="DefaultParagraphFont"/>
    <w:link w:val="Quote0"/>
    <w:uiPriority w:val="29"/>
    <w:rsid w:val="00220031"/>
    <w:rPr>
      <w:rFonts w:ascii="Helvetica" w:hAnsi="Helvetica"/>
    </w:rPr>
  </w:style>
  <w:style w:type="paragraph" w:customStyle="1" w:styleId="StyleLinespacing15lines">
    <w:name w:val="Style Line spacing:  1.5 lines"/>
    <w:basedOn w:val="Normal"/>
    <w:rsid w:val="00306789"/>
    <w:rPr>
      <w:rFonts w:eastAsia="Times New Roman" w:cs="Times New Roman"/>
      <w:szCs w:val="20"/>
    </w:rPr>
  </w:style>
  <w:style w:type="paragraph" w:styleId="Header">
    <w:name w:val="header"/>
    <w:basedOn w:val="Normal"/>
    <w:link w:val="HeaderChar"/>
    <w:autoRedefine/>
    <w:uiPriority w:val="99"/>
    <w:unhideWhenUsed/>
    <w:rsid w:val="0011453D"/>
    <w:pPr>
      <w:tabs>
        <w:tab w:val="center" w:pos="4320"/>
        <w:tab w:val="right" w:pos="8640"/>
      </w:tabs>
      <w:spacing w:after="0" w:line="240" w:lineRule="auto"/>
      <w:ind w:firstLine="0"/>
    </w:pPr>
  </w:style>
  <w:style w:type="character" w:customStyle="1" w:styleId="HeaderChar">
    <w:name w:val="Header Char"/>
    <w:basedOn w:val="DefaultParagraphFont"/>
    <w:link w:val="Header"/>
    <w:uiPriority w:val="99"/>
    <w:rsid w:val="0011453D"/>
    <w:rPr>
      <w:rFonts w:ascii="Helvetica" w:hAnsi="Helvetica"/>
    </w:rPr>
  </w:style>
  <w:style w:type="paragraph" w:styleId="Footer">
    <w:name w:val="footer"/>
    <w:basedOn w:val="Normal"/>
    <w:link w:val="FooterChar"/>
    <w:autoRedefine/>
    <w:uiPriority w:val="99"/>
    <w:unhideWhenUsed/>
    <w:rsid w:val="0011453D"/>
    <w:pPr>
      <w:tabs>
        <w:tab w:val="center" w:pos="4320"/>
        <w:tab w:val="right" w:pos="8640"/>
      </w:tabs>
      <w:spacing w:after="0" w:line="240" w:lineRule="auto"/>
      <w:ind w:firstLine="0"/>
    </w:pPr>
  </w:style>
  <w:style w:type="character" w:customStyle="1" w:styleId="FooterChar">
    <w:name w:val="Footer Char"/>
    <w:basedOn w:val="DefaultParagraphFont"/>
    <w:link w:val="Footer"/>
    <w:uiPriority w:val="99"/>
    <w:rsid w:val="0011453D"/>
    <w:rPr>
      <w:rFonts w:ascii="Helvetica" w:hAnsi="Helvetica"/>
    </w:rPr>
  </w:style>
  <w:style w:type="paragraph" w:customStyle="1" w:styleId="quote">
    <w:name w:val="quote]"/>
    <w:basedOn w:val="ListParagraph"/>
    <w:rsid w:val="00F973CB"/>
    <w:pPr>
      <w:numPr>
        <w:numId w:val="1"/>
      </w:numPr>
      <w:spacing w:line="240" w:lineRule="auto"/>
    </w:pPr>
  </w:style>
  <w:style w:type="character" w:styleId="PageNumber">
    <w:name w:val="page number"/>
    <w:basedOn w:val="DefaultParagraphFont"/>
    <w:uiPriority w:val="99"/>
    <w:semiHidden/>
    <w:unhideWhenUsed/>
    <w:rsid w:val="00E9264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53D"/>
    <w:pPr>
      <w:spacing w:line="360" w:lineRule="auto"/>
      <w:ind w:firstLine="720"/>
      <w:contextualSpacing/>
    </w:pPr>
    <w:rPr>
      <w:rFonts w:ascii="Helvetica" w:hAnsi="Helvetica"/>
    </w:rPr>
  </w:style>
  <w:style w:type="paragraph" w:styleId="Heading1">
    <w:name w:val="heading 1"/>
    <w:basedOn w:val="Normal"/>
    <w:next w:val="Normal"/>
    <w:link w:val="Heading1Char"/>
    <w:uiPriority w:val="9"/>
    <w:qFormat/>
    <w:rsid w:val="001A4C3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AfterQuote"/>
    <w:link w:val="Heading2Char"/>
    <w:uiPriority w:val="9"/>
    <w:unhideWhenUsed/>
    <w:qFormat/>
    <w:rsid w:val="0011453D"/>
    <w:pPr>
      <w:spacing w:before="240" w:after="0" w:line="240" w:lineRule="auto"/>
      <w:ind w:firstLine="0"/>
      <w:outlineLvl w:val="1"/>
    </w:pPr>
    <w:rPr>
      <w:rFonts w:asciiTheme="majorHAnsi" w:hAnsiTheme="majorHAnsi" w:cstheme="minorHAnsi"/>
      <w:b/>
    </w:rPr>
  </w:style>
  <w:style w:type="paragraph" w:styleId="Heading3">
    <w:name w:val="heading 3"/>
    <w:basedOn w:val="Heading2"/>
    <w:next w:val="AfterQuote"/>
    <w:link w:val="Heading3Char"/>
    <w:uiPriority w:val="9"/>
    <w:unhideWhenUsed/>
    <w:qFormat/>
    <w:rsid w:val="00306789"/>
    <w:pPr>
      <w:keepNext/>
      <w:keepLines/>
      <w:spacing w:before="200"/>
      <w:outlineLvl w:val="2"/>
    </w:pPr>
    <w:rPr>
      <w:rFonts w:eastAsiaTheme="majorEastAsia" w:cstheme="majorBidi"/>
      <w:bCs/>
      <w:i/>
    </w:rPr>
  </w:style>
  <w:style w:type="paragraph" w:styleId="Heading4">
    <w:name w:val="heading 4"/>
    <w:basedOn w:val="Normal"/>
    <w:next w:val="Normal"/>
    <w:link w:val="Heading4Char"/>
    <w:uiPriority w:val="9"/>
    <w:unhideWhenUsed/>
    <w:qFormat/>
    <w:rsid w:val="00306789"/>
    <w:pPr>
      <w:keepNext/>
      <w:keepLines/>
      <w:spacing w:before="200" w:after="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edQuotation">
    <w:name w:val="Indented Quotation"/>
    <w:basedOn w:val="ListParagraph"/>
    <w:autoRedefine/>
    <w:qFormat/>
    <w:rsid w:val="00C474A2"/>
    <w:pPr>
      <w:ind w:right="1134"/>
      <w:jc w:val="both"/>
    </w:pPr>
  </w:style>
  <w:style w:type="paragraph" w:styleId="ListParagraph">
    <w:name w:val="List Paragraph"/>
    <w:basedOn w:val="Normal"/>
    <w:uiPriority w:val="34"/>
    <w:qFormat/>
    <w:rsid w:val="000244BE"/>
    <w:pPr>
      <w:ind w:left="720"/>
    </w:pPr>
  </w:style>
  <w:style w:type="paragraph" w:customStyle="1" w:styleId="Bibliography1">
    <w:name w:val="Bibliography1"/>
    <w:basedOn w:val="Normal"/>
    <w:autoRedefine/>
    <w:qFormat/>
    <w:rsid w:val="00F73399"/>
    <w:pPr>
      <w:ind w:left="709" w:hanging="709"/>
      <w:contextualSpacing w:val="0"/>
    </w:pPr>
    <w:rPr>
      <w:rFonts w:eastAsia="Cambria" w:cs="Times New Roman"/>
    </w:rPr>
  </w:style>
  <w:style w:type="paragraph" w:styleId="Bibliography">
    <w:name w:val="Bibliography"/>
    <w:basedOn w:val="AfterQuote"/>
    <w:uiPriority w:val="37"/>
    <w:unhideWhenUsed/>
    <w:rsid w:val="00306789"/>
    <w:pPr>
      <w:ind w:left="720" w:hanging="720"/>
      <w:contextualSpacing w:val="0"/>
    </w:pPr>
  </w:style>
  <w:style w:type="paragraph" w:styleId="FootnoteText">
    <w:name w:val="footnote text"/>
    <w:basedOn w:val="Normal"/>
    <w:link w:val="FootnoteTextChar"/>
    <w:autoRedefine/>
    <w:uiPriority w:val="99"/>
    <w:unhideWhenUsed/>
    <w:rsid w:val="002709E2"/>
    <w:pPr>
      <w:spacing w:after="0" w:line="240" w:lineRule="auto"/>
      <w:ind w:firstLine="0"/>
    </w:pPr>
    <w:rPr>
      <w:sz w:val="20"/>
      <w:szCs w:val="20"/>
    </w:rPr>
  </w:style>
  <w:style w:type="character" w:customStyle="1" w:styleId="FootnoteTextChar">
    <w:name w:val="Footnote Text Char"/>
    <w:basedOn w:val="DefaultParagraphFont"/>
    <w:link w:val="FootnoteText"/>
    <w:uiPriority w:val="99"/>
    <w:rsid w:val="002709E2"/>
    <w:rPr>
      <w:rFonts w:ascii="Helvetica" w:hAnsi="Helvetica"/>
      <w:sz w:val="20"/>
      <w:szCs w:val="20"/>
    </w:rPr>
  </w:style>
  <w:style w:type="character" w:customStyle="1" w:styleId="Heading3Char">
    <w:name w:val="Heading 3 Char"/>
    <w:basedOn w:val="DefaultParagraphFont"/>
    <w:link w:val="Heading3"/>
    <w:uiPriority w:val="9"/>
    <w:rsid w:val="00306789"/>
    <w:rPr>
      <w:rFonts w:asciiTheme="majorHAnsi" w:eastAsiaTheme="majorEastAsia" w:hAnsiTheme="majorHAnsi" w:cstheme="majorBidi"/>
      <w:b/>
      <w:bCs/>
      <w:i/>
    </w:rPr>
  </w:style>
  <w:style w:type="character" w:customStyle="1" w:styleId="Heading2Char">
    <w:name w:val="Heading 2 Char"/>
    <w:basedOn w:val="DefaultParagraphFont"/>
    <w:link w:val="Heading2"/>
    <w:uiPriority w:val="9"/>
    <w:rsid w:val="0011453D"/>
    <w:rPr>
      <w:rFonts w:asciiTheme="majorHAnsi" w:hAnsiTheme="majorHAnsi" w:cstheme="minorHAnsi"/>
      <w:b/>
    </w:rPr>
  </w:style>
  <w:style w:type="character" w:customStyle="1" w:styleId="Heading1Char">
    <w:name w:val="Heading 1 Char"/>
    <w:basedOn w:val="DefaultParagraphFont"/>
    <w:link w:val="Heading1"/>
    <w:uiPriority w:val="9"/>
    <w:rsid w:val="001A4C3B"/>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1A4C3B"/>
    <w:pPr>
      <w:spacing w:line="276" w:lineRule="auto"/>
      <w:contextualSpacing w:val="0"/>
      <w:outlineLvl w:val="9"/>
    </w:pPr>
    <w:rPr>
      <w:color w:val="auto"/>
      <w:sz w:val="28"/>
      <w:szCs w:val="28"/>
      <w:lang w:val="en-US"/>
    </w:rPr>
  </w:style>
  <w:style w:type="paragraph" w:customStyle="1" w:styleId="AfterQuote">
    <w:name w:val="After Quote"/>
    <w:basedOn w:val="Normal"/>
    <w:next w:val="Normal"/>
    <w:link w:val="AfterQuoteChar"/>
    <w:autoRedefine/>
    <w:qFormat/>
    <w:rsid w:val="000F5E4B"/>
    <w:pPr>
      <w:spacing w:after="80" w:line="240" w:lineRule="auto"/>
      <w:ind w:firstLine="0"/>
    </w:pPr>
    <w:rPr>
      <w:b/>
    </w:rPr>
  </w:style>
  <w:style w:type="character" w:customStyle="1" w:styleId="AfterQuoteChar">
    <w:name w:val="After Quote Char"/>
    <w:basedOn w:val="DefaultParagraphFont"/>
    <w:link w:val="AfterQuote"/>
    <w:rsid w:val="000F5E4B"/>
    <w:rPr>
      <w:rFonts w:ascii="Helvetica" w:hAnsi="Helvetica"/>
      <w:b/>
    </w:rPr>
  </w:style>
  <w:style w:type="paragraph" w:styleId="BalloonText">
    <w:name w:val="Balloon Text"/>
    <w:basedOn w:val="Normal"/>
    <w:link w:val="BalloonTextChar"/>
    <w:uiPriority w:val="99"/>
    <w:semiHidden/>
    <w:unhideWhenUsed/>
    <w:rsid w:val="0030678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789"/>
    <w:rPr>
      <w:rFonts w:ascii="Tahoma" w:hAnsi="Tahoma" w:cs="Tahoma"/>
      <w:sz w:val="16"/>
      <w:szCs w:val="16"/>
    </w:rPr>
  </w:style>
  <w:style w:type="character" w:styleId="CommentReference">
    <w:name w:val="annotation reference"/>
    <w:basedOn w:val="DefaultParagraphFont"/>
    <w:uiPriority w:val="99"/>
    <w:semiHidden/>
    <w:unhideWhenUsed/>
    <w:rsid w:val="00306789"/>
    <w:rPr>
      <w:sz w:val="16"/>
      <w:szCs w:val="16"/>
    </w:rPr>
  </w:style>
  <w:style w:type="paragraph" w:styleId="CommentText">
    <w:name w:val="annotation text"/>
    <w:basedOn w:val="Normal"/>
    <w:link w:val="CommentTextChar"/>
    <w:uiPriority w:val="99"/>
    <w:semiHidden/>
    <w:unhideWhenUsed/>
    <w:rsid w:val="00306789"/>
    <w:rPr>
      <w:sz w:val="20"/>
      <w:szCs w:val="20"/>
    </w:rPr>
  </w:style>
  <w:style w:type="character" w:customStyle="1" w:styleId="CommentTextChar">
    <w:name w:val="Comment Text Char"/>
    <w:basedOn w:val="DefaultParagraphFont"/>
    <w:link w:val="CommentText"/>
    <w:uiPriority w:val="99"/>
    <w:semiHidden/>
    <w:rsid w:val="00306789"/>
    <w:rPr>
      <w:rFonts w:ascii="Helvetica" w:hAnsi="Helvetica"/>
      <w:sz w:val="20"/>
      <w:szCs w:val="20"/>
    </w:rPr>
  </w:style>
  <w:style w:type="paragraph" w:styleId="CommentSubject">
    <w:name w:val="annotation subject"/>
    <w:basedOn w:val="CommentText"/>
    <w:next w:val="CommentText"/>
    <w:link w:val="CommentSubjectChar"/>
    <w:uiPriority w:val="99"/>
    <w:semiHidden/>
    <w:unhideWhenUsed/>
    <w:rsid w:val="00306789"/>
    <w:rPr>
      <w:b/>
      <w:bCs/>
    </w:rPr>
  </w:style>
  <w:style w:type="character" w:customStyle="1" w:styleId="CommentSubjectChar">
    <w:name w:val="Comment Subject Char"/>
    <w:basedOn w:val="CommentTextChar"/>
    <w:link w:val="CommentSubject"/>
    <w:uiPriority w:val="99"/>
    <w:semiHidden/>
    <w:rsid w:val="00306789"/>
    <w:rPr>
      <w:rFonts w:ascii="Helvetica" w:hAnsi="Helvetica"/>
      <w:b/>
      <w:bCs/>
      <w:sz w:val="20"/>
      <w:szCs w:val="20"/>
    </w:rPr>
  </w:style>
  <w:style w:type="character" w:styleId="FootnoteReference">
    <w:name w:val="footnote reference"/>
    <w:basedOn w:val="DefaultParagraphFont"/>
    <w:uiPriority w:val="99"/>
    <w:unhideWhenUsed/>
    <w:rsid w:val="00306789"/>
    <w:rPr>
      <w:vertAlign w:val="superscript"/>
    </w:rPr>
  </w:style>
  <w:style w:type="character" w:customStyle="1" w:styleId="Heading4Char">
    <w:name w:val="Heading 4 Char"/>
    <w:basedOn w:val="DefaultParagraphFont"/>
    <w:link w:val="Heading4"/>
    <w:uiPriority w:val="9"/>
    <w:rsid w:val="00306789"/>
    <w:rPr>
      <w:rFonts w:asciiTheme="majorHAnsi" w:eastAsiaTheme="majorEastAsia" w:hAnsiTheme="majorHAnsi" w:cstheme="majorBidi"/>
      <w:b/>
      <w:bCs/>
      <w:i/>
      <w:iCs/>
    </w:rPr>
  </w:style>
  <w:style w:type="paragraph" w:styleId="Quote0">
    <w:name w:val="Quote"/>
    <w:basedOn w:val="Normal"/>
    <w:next w:val="AfterQuote"/>
    <w:link w:val="QuoteChar"/>
    <w:uiPriority w:val="29"/>
    <w:qFormat/>
    <w:rsid w:val="00220031"/>
    <w:pPr>
      <w:spacing w:before="120" w:line="240" w:lineRule="auto"/>
      <w:ind w:left="1134" w:right="1089" w:firstLine="0"/>
    </w:pPr>
  </w:style>
  <w:style w:type="character" w:customStyle="1" w:styleId="QuoteChar">
    <w:name w:val="Quote Char"/>
    <w:basedOn w:val="DefaultParagraphFont"/>
    <w:link w:val="Quote0"/>
    <w:uiPriority w:val="29"/>
    <w:rsid w:val="00220031"/>
    <w:rPr>
      <w:rFonts w:ascii="Helvetica" w:hAnsi="Helvetica"/>
    </w:rPr>
  </w:style>
  <w:style w:type="paragraph" w:customStyle="1" w:styleId="StyleLinespacing15lines">
    <w:name w:val="Style Line spacing:  1.5 lines"/>
    <w:basedOn w:val="Normal"/>
    <w:rsid w:val="00306789"/>
    <w:rPr>
      <w:rFonts w:eastAsia="Times New Roman" w:cs="Times New Roman"/>
      <w:szCs w:val="20"/>
    </w:rPr>
  </w:style>
  <w:style w:type="paragraph" w:styleId="Header">
    <w:name w:val="header"/>
    <w:basedOn w:val="Normal"/>
    <w:link w:val="HeaderChar"/>
    <w:autoRedefine/>
    <w:uiPriority w:val="99"/>
    <w:unhideWhenUsed/>
    <w:rsid w:val="0011453D"/>
    <w:pPr>
      <w:tabs>
        <w:tab w:val="center" w:pos="4320"/>
        <w:tab w:val="right" w:pos="8640"/>
      </w:tabs>
      <w:spacing w:after="0" w:line="240" w:lineRule="auto"/>
      <w:ind w:firstLine="0"/>
    </w:pPr>
  </w:style>
  <w:style w:type="character" w:customStyle="1" w:styleId="HeaderChar">
    <w:name w:val="Header Char"/>
    <w:basedOn w:val="DefaultParagraphFont"/>
    <w:link w:val="Header"/>
    <w:uiPriority w:val="99"/>
    <w:rsid w:val="0011453D"/>
    <w:rPr>
      <w:rFonts w:ascii="Helvetica" w:hAnsi="Helvetica"/>
    </w:rPr>
  </w:style>
  <w:style w:type="paragraph" w:styleId="Footer">
    <w:name w:val="footer"/>
    <w:basedOn w:val="Normal"/>
    <w:link w:val="FooterChar"/>
    <w:autoRedefine/>
    <w:uiPriority w:val="99"/>
    <w:unhideWhenUsed/>
    <w:rsid w:val="0011453D"/>
    <w:pPr>
      <w:tabs>
        <w:tab w:val="center" w:pos="4320"/>
        <w:tab w:val="right" w:pos="8640"/>
      </w:tabs>
      <w:spacing w:after="0" w:line="240" w:lineRule="auto"/>
      <w:ind w:firstLine="0"/>
    </w:pPr>
  </w:style>
  <w:style w:type="character" w:customStyle="1" w:styleId="FooterChar">
    <w:name w:val="Footer Char"/>
    <w:basedOn w:val="DefaultParagraphFont"/>
    <w:link w:val="Footer"/>
    <w:uiPriority w:val="99"/>
    <w:rsid w:val="0011453D"/>
    <w:rPr>
      <w:rFonts w:ascii="Helvetica" w:hAnsi="Helvetica"/>
    </w:rPr>
  </w:style>
  <w:style w:type="paragraph" w:customStyle="1" w:styleId="quote">
    <w:name w:val="quote]"/>
    <w:basedOn w:val="ListParagraph"/>
    <w:rsid w:val="00F973CB"/>
    <w:pPr>
      <w:numPr>
        <w:numId w:val="1"/>
      </w:numPr>
      <w:spacing w:line="240" w:lineRule="auto"/>
    </w:pPr>
  </w:style>
  <w:style w:type="character" w:styleId="PageNumber">
    <w:name w:val="page number"/>
    <w:basedOn w:val="DefaultParagraphFont"/>
    <w:uiPriority w:val="99"/>
    <w:semiHidden/>
    <w:unhideWhenUsed/>
    <w:rsid w:val="00E926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diagramColors" Target="diagrams/colors1.xml"/><Relationship Id="rId12" Type="http://schemas.microsoft.com/office/2007/relationships/diagramDrawing" Target="diagrams/drawing1.xm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diagramData" Target="diagrams/data1.xml"/><Relationship Id="rId9" Type="http://schemas.openxmlformats.org/officeDocument/2006/relationships/diagramLayout" Target="diagrams/layout1.xml"/><Relationship Id="rId10"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2735A8-D667-C94F-A64B-86F7E80C24FF}" type="doc">
      <dgm:prSet loTypeId="urn:microsoft.com/office/officeart/2005/8/layout/cycle2" loCatId="" qsTypeId="urn:microsoft.com/office/officeart/2005/8/quickstyle/simple4" qsCatId="simple" csTypeId="urn:microsoft.com/office/officeart/2005/8/colors/accent1_2" csCatId="accent1" phldr="1"/>
      <dgm:spPr/>
      <dgm:t>
        <a:bodyPr/>
        <a:lstStyle/>
        <a:p>
          <a:endParaRPr lang="en-US"/>
        </a:p>
      </dgm:t>
    </dgm:pt>
    <dgm:pt modelId="{35CB5044-A17A-FA4F-8C33-111ECFD1BFC1}">
      <dgm:prSet phldrT="[Text]"/>
      <dgm:spPr/>
      <dgm:t>
        <a:bodyPr/>
        <a:lstStyle/>
        <a:p>
          <a:r>
            <a:rPr lang="en-US"/>
            <a:t>Subject</a:t>
          </a:r>
        </a:p>
      </dgm:t>
    </dgm:pt>
    <dgm:pt modelId="{8DC31EA9-93F7-844C-AE3C-2B2C7129319F}" type="parTrans" cxnId="{BF64FFAF-3B86-EC4C-8930-F023E3212D55}">
      <dgm:prSet/>
      <dgm:spPr/>
      <dgm:t>
        <a:bodyPr/>
        <a:lstStyle/>
        <a:p>
          <a:endParaRPr lang="en-US"/>
        </a:p>
      </dgm:t>
    </dgm:pt>
    <dgm:pt modelId="{6C7F1E37-47F8-DE4E-A332-533DF8A27AE9}" type="sibTrans" cxnId="{BF64FFAF-3B86-EC4C-8930-F023E3212D55}">
      <dgm:prSet/>
      <dgm:spPr/>
      <dgm:t>
        <a:bodyPr/>
        <a:lstStyle/>
        <a:p>
          <a:endParaRPr lang="en-US"/>
        </a:p>
      </dgm:t>
    </dgm:pt>
    <dgm:pt modelId="{CC641AF4-32B9-C74F-A2E7-E905DF2CA480}">
      <dgm:prSet phldrT="[Text]"/>
      <dgm:spPr/>
      <dgm:t>
        <a:bodyPr/>
        <a:lstStyle/>
        <a:p>
          <a:r>
            <a:rPr lang="en-US"/>
            <a:t>'I am red/blue/green'</a:t>
          </a:r>
        </a:p>
      </dgm:t>
    </dgm:pt>
    <dgm:pt modelId="{70733930-02D9-1E4C-B0BC-BD7B0867F291}" type="parTrans" cxnId="{A2AA7A81-EDDF-B046-AA2A-44B98D40BFF8}">
      <dgm:prSet/>
      <dgm:spPr/>
      <dgm:t>
        <a:bodyPr/>
        <a:lstStyle/>
        <a:p>
          <a:endParaRPr lang="en-US"/>
        </a:p>
      </dgm:t>
    </dgm:pt>
    <dgm:pt modelId="{6A90B2C5-35BF-904C-A571-DA0C708B7227}" type="sibTrans" cxnId="{A2AA7A81-EDDF-B046-AA2A-44B98D40BFF8}">
      <dgm:prSet/>
      <dgm:spPr/>
      <dgm:t>
        <a:bodyPr/>
        <a:lstStyle/>
        <a:p>
          <a:endParaRPr lang="en-US"/>
        </a:p>
      </dgm:t>
    </dgm:pt>
    <dgm:pt modelId="{3A42FD16-F584-0A4E-ACE8-F79A6FA4EDF6}">
      <dgm:prSet phldrT="[Text]"/>
      <dgm:spPr/>
      <dgm:t>
        <a:bodyPr/>
        <a:lstStyle/>
        <a:p>
          <a:r>
            <a:rPr lang="en-US"/>
            <a:t>Discourse</a:t>
          </a:r>
        </a:p>
      </dgm:t>
    </dgm:pt>
    <dgm:pt modelId="{652303B8-B73E-4D42-BD5C-8F9987D4A5DD}" type="parTrans" cxnId="{55BE3383-D90B-E04C-9DC4-3D53A3052D03}">
      <dgm:prSet/>
      <dgm:spPr/>
      <dgm:t>
        <a:bodyPr/>
        <a:lstStyle/>
        <a:p>
          <a:endParaRPr lang="en-US"/>
        </a:p>
      </dgm:t>
    </dgm:pt>
    <dgm:pt modelId="{5B400A29-E402-E04A-9CC9-7C005111871C}" type="sibTrans" cxnId="{55BE3383-D90B-E04C-9DC4-3D53A3052D03}">
      <dgm:prSet/>
      <dgm:spPr/>
      <dgm:t>
        <a:bodyPr/>
        <a:lstStyle/>
        <a:p>
          <a:endParaRPr lang="en-US"/>
        </a:p>
      </dgm:t>
    </dgm:pt>
    <dgm:pt modelId="{7ECDF421-6D22-3D46-84E8-DCCE8D26834F}">
      <dgm:prSet phldrT="[Text]"/>
      <dgm:spPr/>
      <dgm:t>
        <a:bodyPr/>
        <a:lstStyle/>
        <a:p>
          <a:r>
            <a:rPr lang="en-US"/>
            <a:t>'I am red'/'I am blue'/</a:t>
          </a:r>
          <a:br>
            <a:rPr lang="en-US"/>
          </a:br>
          <a:r>
            <a:rPr lang="en-US"/>
            <a:t>'I am green'</a:t>
          </a:r>
        </a:p>
      </dgm:t>
    </dgm:pt>
    <dgm:pt modelId="{CF5A4B8D-5731-934D-A000-DAE7758B9F85}" type="parTrans" cxnId="{A5B5F20B-0011-FD4C-B8E3-F4B119FB026E}">
      <dgm:prSet/>
      <dgm:spPr/>
      <dgm:t>
        <a:bodyPr/>
        <a:lstStyle/>
        <a:p>
          <a:endParaRPr lang="en-US"/>
        </a:p>
      </dgm:t>
    </dgm:pt>
    <dgm:pt modelId="{EFC69439-D032-FE49-85DC-9AB2C09F65A2}" type="sibTrans" cxnId="{A5B5F20B-0011-FD4C-B8E3-F4B119FB026E}">
      <dgm:prSet/>
      <dgm:spPr/>
      <dgm:t>
        <a:bodyPr/>
        <a:lstStyle/>
        <a:p>
          <a:endParaRPr lang="en-US"/>
        </a:p>
      </dgm:t>
    </dgm:pt>
    <dgm:pt modelId="{643E19C9-BDC1-304E-8906-2422E7D8FEFF}" type="pres">
      <dgm:prSet presAssocID="{E32735A8-D667-C94F-A64B-86F7E80C24FF}" presName="cycle" presStyleCnt="0">
        <dgm:presLayoutVars>
          <dgm:dir/>
          <dgm:resizeHandles val="exact"/>
        </dgm:presLayoutVars>
      </dgm:prSet>
      <dgm:spPr/>
    </dgm:pt>
    <dgm:pt modelId="{91D08C9E-D601-904E-8305-911FA9A2AD5A}" type="pres">
      <dgm:prSet presAssocID="{35CB5044-A17A-FA4F-8C33-111ECFD1BFC1}" presName="node" presStyleLbl="node1" presStyleIdx="0" presStyleCnt="4">
        <dgm:presLayoutVars>
          <dgm:bulletEnabled val="1"/>
        </dgm:presLayoutVars>
      </dgm:prSet>
      <dgm:spPr/>
      <dgm:t>
        <a:bodyPr/>
        <a:lstStyle/>
        <a:p>
          <a:endParaRPr lang="en-US"/>
        </a:p>
      </dgm:t>
    </dgm:pt>
    <dgm:pt modelId="{CCC30292-179F-9447-937E-A690E2187D5D}" type="pres">
      <dgm:prSet presAssocID="{6C7F1E37-47F8-DE4E-A332-533DF8A27AE9}" presName="sibTrans" presStyleLbl="sibTrans2D1" presStyleIdx="0" presStyleCnt="4"/>
      <dgm:spPr/>
    </dgm:pt>
    <dgm:pt modelId="{DED8F754-F7F7-D440-ADB2-8E8097CF4C6C}" type="pres">
      <dgm:prSet presAssocID="{6C7F1E37-47F8-DE4E-A332-533DF8A27AE9}" presName="connectorText" presStyleLbl="sibTrans2D1" presStyleIdx="0" presStyleCnt="4"/>
      <dgm:spPr/>
    </dgm:pt>
    <dgm:pt modelId="{CEAF7579-33E9-CF40-AD61-216B72B59842}" type="pres">
      <dgm:prSet presAssocID="{CC641AF4-32B9-C74F-A2E7-E905DF2CA480}" presName="node" presStyleLbl="node1" presStyleIdx="1" presStyleCnt="4">
        <dgm:presLayoutVars>
          <dgm:bulletEnabled val="1"/>
        </dgm:presLayoutVars>
      </dgm:prSet>
      <dgm:spPr/>
      <dgm:t>
        <a:bodyPr/>
        <a:lstStyle/>
        <a:p>
          <a:endParaRPr lang="en-US"/>
        </a:p>
      </dgm:t>
    </dgm:pt>
    <dgm:pt modelId="{7B9FB29F-E212-AC4E-B5AF-03139471584C}" type="pres">
      <dgm:prSet presAssocID="{6A90B2C5-35BF-904C-A571-DA0C708B7227}" presName="sibTrans" presStyleLbl="sibTrans2D1" presStyleIdx="1" presStyleCnt="4"/>
      <dgm:spPr/>
    </dgm:pt>
    <dgm:pt modelId="{0175493C-39D0-5941-90B1-23631AD8D324}" type="pres">
      <dgm:prSet presAssocID="{6A90B2C5-35BF-904C-A571-DA0C708B7227}" presName="connectorText" presStyleLbl="sibTrans2D1" presStyleIdx="1" presStyleCnt="4"/>
      <dgm:spPr/>
    </dgm:pt>
    <dgm:pt modelId="{27F55B8C-C2D1-3444-8462-E87F0196AC6B}" type="pres">
      <dgm:prSet presAssocID="{3A42FD16-F584-0A4E-ACE8-F79A6FA4EDF6}" presName="node" presStyleLbl="node1" presStyleIdx="2" presStyleCnt="4">
        <dgm:presLayoutVars>
          <dgm:bulletEnabled val="1"/>
        </dgm:presLayoutVars>
      </dgm:prSet>
      <dgm:spPr/>
    </dgm:pt>
    <dgm:pt modelId="{B70B55FB-9B7C-8B45-A3C2-871436A58A26}" type="pres">
      <dgm:prSet presAssocID="{5B400A29-E402-E04A-9CC9-7C005111871C}" presName="sibTrans" presStyleLbl="sibTrans2D1" presStyleIdx="2" presStyleCnt="4"/>
      <dgm:spPr/>
    </dgm:pt>
    <dgm:pt modelId="{02C883DC-7001-8D47-B68D-9F6241112F3B}" type="pres">
      <dgm:prSet presAssocID="{5B400A29-E402-E04A-9CC9-7C005111871C}" presName="connectorText" presStyleLbl="sibTrans2D1" presStyleIdx="2" presStyleCnt="4"/>
      <dgm:spPr/>
    </dgm:pt>
    <dgm:pt modelId="{C70DA52B-855F-2742-8EB0-20946BDCEE5F}" type="pres">
      <dgm:prSet presAssocID="{7ECDF421-6D22-3D46-84E8-DCCE8D26834F}" presName="node" presStyleLbl="node1" presStyleIdx="3" presStyleCnt="4">
        <dgm:presLayoutVars>
          <dgm:bulletEnabled val="1"/>
        </dgm:presLayoutVars>
      </dgm:prSet>
      <dgm:spPr/>
      <dgm:t>
        <a:bodyPr/>
        <a:lstStyle/>
        <a:p>
          <a:endParaRPr lang="en-US"/>
        </a:p>
      </dgm:t>
    </dgm:pt>
    <dgm:pt modelId="{C5020C75-2147-9742-A792-59E57E97DBD5}" type="pres">
      <dgm:prSet presAssocID="{EFC69439-D032-FE49-85DC-9AB2C09F65A2}" presName="sibTrans" presStyleLbl="sibTrans2D1" presStyleIdx="3" presStyleCnt="4"/>
      <dgm:spPr/>
    </dgm:pt>
    <dgm:pt modelId="{8563FBF0-8B25-3240-BEC4-CD987430669D}" type="pres">
      <dgm:prSet presAssocID="{EFC69439-D032-FE49-85DC-9AB2C09F65A2}" presName="connectorText" presStyleLbl="sibTrans2D1" presStyleIdx="3" presStyleCnt="4"/>
      <dgm:spPr/>
    </dgm:pt>
  </dgm:ptLst>
  <dgm:cxnLst>
    <dgm:cxn modelId="{BF64FFAF-3B86-EC4C-8930-F023E3212D55}" srcId="{E32735A8-D667-C94F-A64B-86F7E80C24FF}" destId="{35CB5044-A17A-FA4F-8C33-111ECFD1BFC1}" srcOrd="0" destOrd="0" parTransId="{8DC31EA9-93F7-844C-AE3C-2B2C7129319F}" sibTransId="{6C7F1E37-47F8-DE4E-A332-533DF8A27AE9}"/>
    <dgm:cxn modelId="{05BF6B90-DEC9-994B-B641-509F84515C59}" type="presOf" srcId="{CC641AF4-32B9-C74F-A2E7-E905DF2CA480}" destId="{CEAF7579-33E9-CF40-AD61-216B72B59842}" srcOrd="0" destOrd="0" presId="urn:microsoft.com/office/officeart/2005/8/layout/cycle2"/>
    <dgm:cxn modelId="{094F1E8F-1738-AC45-B3AE-D86880797CAF}" type="presOf" srcId="{6C7F1E37-47F8-DE4E-A332-533DF8A27AE9}" destId="{DED8F754-F7F7-D440-ADB2-8E8097CF4C6C}" srcOrd="1" destOrd="0" presId="urn:microsoft.com/office/officeart/2005/8/layout/cycle2"/>
    <dgm:cxn modelId="{3EF3C52F-0449-3E46-863F-6F6DF8B7FC47}" type="presOf" srcId="{5B400A29-E402-E04A-9CC9-7C005111871C}" destId="{B70B55FB-9B7C-8B45-A3C2-871436A58A26}" srcOrd="0" destOrd="0" presId="urn:microsoft.com/office/officeart/2005/8/layout/cycle2"/>
    <dgm:cxn modelId="{B2C19AF5-C338-0046-AB02-3A8A5D2B6E61}" type="presOf" srcId="{35CB5044-A17A-FA4F-8C33-111ECFD1BFC1}" destId="{91D08C9E-D601-904E-8305-911FA9A2AD5A}" srcOrd="0" destOrd="0" presId="urn:microsoft.com/office/officeart/2005/8/layout/cycle2"/>
    <dgm:cxn modelId="{A5B5F20B-0011-FD4C-B8E3-F4B119FB026E}" srcId="{E32735A8-D667-C94F-A64B-86F7E80C24FF}" destId="{7ECDF421-6D22-3D46-84E8-DCCE8D26834F}" srcOrd="3" destOrd="0" parTransId="{CF5A4B8D-5731-934D-A000-DAE7758B9F85}" sibTransId="{EFC69439-D032-FE49-85DC-9AB2C09F65A2}"/>
    <dgm:cxn modelId="{8CEB9DBB-0BBF-854B-AA96-52B1CA3AB038}" type="presOf" srcId="{E32735A8-D667-C94F-A64B-86F7E80C24FF}" destId="{643E19C9-BDC1-304E-8906-2422E7D8FEFF}" srcOrd="0" destOrd="0" presId="urn:microsoft.com/office/officeart/2005/8/layout/cycle2"/>
    <dgm:cxn modelId="{5339138A-707C-C84B-B106-6C3C39D1E3D1}" type="presOf" srcId="{7ECDF421-6D22-3D46-84E8-DCCE8D26834F}" destId="{C70DA52B-855F-2742-8EB0-20946BDCEE5F}" srcOrd="0" destOrd="0" presId="urn:microsoft.com/office/officeart/2005/8/layout/cycle2"/>
    <dgm:cxn modelId="{91F3F9C9-12A2-DB47-AF76-EBD51E1BFBD9}" type="presOf" srcId="{6C7F1E37-47F8-DE4E-A332-533DF8A27AE9}" destId="{CCC30292-179F-9447-937E-A690E2187D5D}" srcOrd="0" destOrd="0" presId="urn:microsoft.com/office/officeart/2005/8/layout/cycle2"/>
    <dgm:cxn modelId="{55BE3383-D90B-E04C-9DC4-3D53A3052D03}" srcId="{E32735A8-D667-C94F-A64B-86F7E80C24FF}" destId="{3A42FD16-F584-0A4E-ACE8-F79A6FA4EDF6}" srcOrd="2" destOrd="0" parTransId="{652303B8-B73E-4D42-BD5C-8F9987D4A5DD}" sibTransId="{5B400A29-E402-E04A-9CC9-7C005111871C}"/>
    <dgm:cxn modelId="{7B315F75-A5D7-D241-A634-5925B00F425E}" type="presOf" srcId="{EFC69439-D032-FE49-85DC-9AB2C09F65A2}" destId="{8563FBF0-8B25-3240-BEC4-CD987430669D}" srcOrd="1" destOrd="0" presId="urn:microsoft.com/office/officeart/2005/8/layout/cycle2"/>
    <dgm:cxn modelId="{C97F1B85-5E53-4F4E-872E-F432D045EBDA}" type="presOf" srcId="{6A90B2C5-35BF-904C-A571-DA0C708B7227}" destId="{7B9FB29F-E212-AC4E-B5AF-03139471584C}" srcOrd="0" destOrd="0" presId="urn:microsoft.com/office/officeart/2005/8/layout/cycle2"/>
    <dgm:cxn modelId="{A2AA7A81-EDDF-B046-AA2A-44B98D40BFF8}" srcId="{E32735A8-D667-C94F-A64B-86F7E80C24FF}" destId="{CC641AF4-32B9-C74F-A2E7-E905DF2CA480}" srcOrd="1" destOrd="0" parTransId="{70733930-02D9-1E4C-B0BC-BD7B0867F291}" sibTransId="{6A90B2C5-35BF-904C-A571-DA0C708B7227}"/>
    <dgm:cxn modelId="{E023E916-7C0F-9741-A99A-72CF6A6D9407}" type="presOf" srcId="{3A42FD16-F584-0A4E-ACE8-F79A6FA4EDF6}" destId="{27F55B8C-C2D1-3444-8462-E87F0196AC6B}" srcOrd="0" destOrd="0" presId="urn:microsoft.com/office/officeart/2005/8/layout/cycle2"/>
    <dgm:cxn modelId="{BA15A264-2038-7F4F-920F-BAE55D0AD9BA}" type="presOf" srcId="{5B400A29-E402-E04A-9CC9-7C005111871C}" destId="{02C883DC-7001-8D47-B68D-9F6241112F3B}" srcOrd="1" destOrd="0" presId="urn:microsoft.com/office/officeart/2005/8/layout/cycle2"/>
    <dgm:cxn modelId="{7B46D92F-6BC9-804F-82EE-BBCDA47138F4}" type="presOf" srcId="{EFC69439-D032-FE49-85DC-9AB2C09F65A2}" destId="{C5020C75-2147-9742-A792-59E57E97DBD5}" srcOrd="0" destOrd="0" presId="urn:microsoft.com/office/officeart/2005/8/layout/cycle2"/>
    <dgm:cxn modelId="{DC50911E-BA86-624B-9F19-499FC44E5447}" type="presOf" srcId="{6A90B2C5-35BF-904C-A571-DA0C708B7227}" destId="{0175493C-39D0-5941-90B1-23631AD8D324}" srcOrd="1" destOrd="0" presId="urn:microsoft.com/office/officeart/2005/8/layout/cycle2"/>
    <dgm:cxn modelId="{0D77D244-1F9A-6144-944C-23C078896869}" type="presParOf" srcId="{643E19C9-BDC1-304E-8906-2422E7D8FEFF}" destId="{91D08C9E-D601-904E-8305-911FA9A2AD5A}" srcOrd="0" destOrd="0" presId="urn:microsoft.com/office/officeart/2005/8/layout/cycle2"/>
    <dgm:cxn modelId="{BBA51A85-316F-1245-A65B-C9EBA949FFFA}" type="presParOf" srcId="{643E19C9-BDC1-304E-8906-2422E7D8FEFF}" destId="{CCC30292-179F-9447-937E-A690E2187D5D}" srcOrd="1" destOrd="0" presId="urn:microsoft.com/office/officeart/2005/8/layout/cycle2"/>
    <dgm:cxn modelId="{E5F3B7B0-EB43-7E4B-A3E1-5FE78F243FD6}" type="presParOf" srcId="{CCC30292-179F-9447-937E-A690E2187D5D}" destId="{DED8F754-F7F7-D440-ADB2-8E8097CF4C6C}" srcOrd="0" destOrd="0" presId="urn:microsoft.com/office/officeart/2005/8/layout/cycle2"/>
    <dgm:cxn modelId="{AB7EF855-6DF6-0F47-B3F9-DBE71522361C}" type="presParOf" srcId="{643E19C9-BDC1-304E-8906-2422E7D8FEFF}" destId="{CEAF7579-33E9-CF40-AD61-216B72B59842}" srcOrd="2" destOrd="0" presId="urn:microsoft.com/office/officeart/2005/8/layout/cycle2"/>
    <dgm:cxn modelId="{F371CC41-A2DA-8341-B7C0-93509DF979E2}" type="presParOf" srcId="{643E19C9-BDC1-304E-8906-2422E7D8FEFF}" destId="{7B9FB29F-E212-AC4E-B5AF-03139471584C}" srcOrd="3" destOrd="0" presId="urn:microsoft.com/office/officeart/2005/8/layout/cycle2"/>
    <dgm:cxn modelId="{282BC95D-EEAA-BC4A-BA50-06CCBDEA9846}" type="presParOf" srcId="{7B9FB29F-E212-AC4E-B5AF-03139471584C}" destId="{0175493C-39D0-5941-90B1-23631AD8D324}" srcOrd="0" destOrd="0" presId="urn:microsoft.com/office/officeart/2005/8/layout/cycle2"/>
    <dgm:cxn modelId="{9C1FCC0A-3768-9345-9F7B-567C39214546}" type="presParOf" srcId="{643E19C9-BDC1-304E-8906-2422E7D8FEFF}" destId="{27F55B8C-C2D1-3444-8462-E87F0196AC6B}" srcOrd="4" destOrd="0" presId="urn:microsoft.com/office/officeart/2005/8/layout/cycle2"/>
    <dgm:cxn modelId="{094B2455-205C-3A45-A327-FADAF9E76B30}" type="presParOf" srcId="{643E19C9-BDC1-304E-8906-2422E7D8FEFF}" destId="{B70B55FB-9B7C-8B45-A3C2-871436A58A26}" srcOrd="5" destOrd="0" presId="urn:microsoft.com/office/officeart/2005/8/layout/cycle2"/>
    <dgm:cxn modelId="{CC4F9B32-7DFD-B647-88BC-BF528E83404F}" type="presParOf" srcId="{B70B55FB-9B7C-8B45-A3C2-871436A58A26}" destId="{02C883DC-7001-8D47-B68D-9F6241112F3B}" srcOrd="0" destOrd="0" presId="urn:microsoft.com/office/officeart/2005/8/layout/cycle2"/>
    <dgm:cxn modelId="{0A125A66-5390-764D-846E-E5F036848F46}" type="presParOf" srcId="{643E19C9-BDC1-304E-8906-2422E7D8FEFF}" destId="{C70DA52B-855F-2742-8EB0-20946BDCEE5F}" srcOrd="6" destOrd="0" presId="urn:microsoft.com/office/officeart/2005/8/layout/cycle2"/>
    <dgm:cxn modelId="{129E41B4-E419-A44C-9EA6-6B6F5E9BCE5F}" type="presParOf" srcId="{643E19C9-BDC1-304E-8906-2422E7D8FEFF}" destId="{C5020C75-2147-9742-A792-59E57E97DBD5}" srcOrd="7" destOrd="0" presId="urn:microsoft.com/office/officeart/2005/8/layout/cycle2"/>
    <dgm:cxn modelId="{CC87D03C-D79D-604D-87D0-7967039A5CB5}" type="presParOf" srcId="{C5020C75-2147-9742-A792-59E57E97DBD5}" destId="{8563FBF0-8B25-3240-BEC4-CD987430669D}" srcOrd="0" destOrd="0" presId="urn:microsoft.com/office/officeart/2005/8/layout/cycle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D08C9E-D601-904E-8305-911FA9A2AD5A}">
      <dsp:nvSpPr>
        <dsp:cNvPr id="0" name=""/>
        <dsp:cNvSpPr/>
      </dsp:nvSpPr>
      <dsp:spPr>
        <a:xfrm>
          <a:off x="2145263" y="571"/>
          <a:ext cx="983782" cy="983782"/>
        </a:xfrm>
        <a:prstGeom prst="ellipse">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Subject</a:t>
          </a:r>
        </a:p>
      </dsp:txBody>
      <dsp:txXfrm>
        <a:off x="2289335" y="144643"/>
        <a:ext cx="695638" cy="695638"/>
      </dsp:txXfrm>
    </dsp:sp>
    <dsp:sp modelId="{CCC30292-179F-9447-937E-A690E2187D5D}">
      <dsp:nvSpPr>
        <dsp:cNvPr id="0" name=""/>
        <dsp:cNvSpPr/>
      </dsp:nvSpPr>
      <dsp:spPr>
        <a:xfrm rot="2700000">
          <a:off x="3023576" y="844108"/>
          <a:ext cx="262475" cy="332026"/>
        </a:xfrm>
        <a:prstGeom prst="rightArrow">
          <a:avLst>
            <a:gd name="adj1" fmla="val 60000"/>
            <a:gd name="adj2" fmla="val 50000"/>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3035107" y="882673"/>
        <a:ext cx="183733" cy="199216"/>
      </dsp:txXfrm>
    </dsp:sp>
    <dsp:sp modelId="{CEAF7579-33E9-CF40-AD61-216B72B59842}">
      <dsp:nvSpPr>
        <dsp:cNvPr id="0" name=""/>
        <dsp:cNvSpPr/>
      </dsp:nvSpPr>
      <dsp:spPr>
        <a:xfrm>
          <a:off x="3191088" y="1046396"/>
          <a:ext cx="983782" cy="983782"/>
        </a:xfrm>
        <a:prstGeom prst="ellipse">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'I am red/blue/green'</a:t>
          </a:r>
        </a:p>
      </dsp:txBody>
      <dsp:txXfrm>
        <a:off x="3335160" y="1190468"/>
        <a:ext cx="695638" cy="695638"/>
      </dsp:txXfrm>
    </dsp:sp>
    <dsp:sp modelId="{7B9FB29F-E212-AC4E-B5AF-03139471584C}">
      <dsp:nvSpPr>
        <dsp:cNvPr id="0" name=""/>
        <dsp:cNvSpPr/>
      </dsp:nvSpPr>
      <dsp:spPr>
        <a:xfrm rot="8100000">
          <a:off x="3034082" y="1889933"/>
          <a:ext cx="262475" cy="332026"/>
        </a:xfrm>
        <a:prstGeom prst="rightArrow">
          <a:avLst>
            <a:gd name="adj1" fmla="val 60000"/>
            <a:gd name="adj2" fmla="val 50000"/>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10800000">
        <a:off x="3101293" y="1928498"/>
        <a:ext cx="183733" cy="199216"/>
      </dsp:txXfrm>
    </dsp:sp>
    <dsp:sp modelId="{27F55B8C-C2D1-3444-8462-E87F0196AC6B}">
      <dsp:nvSpPr>
        <dsp:cNvPr id="0" name=""/>
        <dsp:cNvSpPr/>
      </dsp:nvSpPr>
      <dsp:spPr>
        <a:xfrm>
          <a:off x="2145263" y="2092221"/>
          <a:ext cx="983782" cy="983782"/>
        </a:xfrm>
        <a:prstGeom prst="ellipse">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Discourse</a:t>
          </a:r>
        </a:p>
      </dsp:txBody>
      <dsp:txXfrm>
        <a:off x="2289335" y="2236293"/>
        <a:ext cx="695638" cy="695638"/>
      </dsp:txXfrm>
    </dsp:sp>
    <dsp:sp modelId="{B70B55FB-9B7C-8B45-A3C2-871436A58A26}">
      <dsp:nvSpPr>
        <dsp:cNvPr id="0" name=""/>
        <dsp:cNvSpPr/>
      </dsp:nvSpPr>
      <dsp:spPr>
        <a:xfrm rot="13500000">
          <a:off x="1988257" y="1900439"/>
          <a:ext cx="262475" cy="332026"/>
        </a:xfrm>
        <a:prstGeom prst="rightArrow">
          <a:avLst>
            <a:gd name="adj1" fmla="val 60000"/>
            <a:gd name="adj2" fmla="val 50000"/>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10800000">
        <a:off x="2055468" y="1994684"/>
        <a:ext cx="183733" cy="199216"/>
      </dsp:txXfrm>
    </dsp:sp>
    <dsp:sp modelId="{C70DA52B-855F-2742-8EB0-20946BDCEE5F}">
      <dsp:nvSpPr>
        <dsp:cNvPr id="0" name=""/>
        <dsp:cNvSpPr/>
      </dsp:nvSpPr>
      <dsp:spPr>
        <a:xfrm>
          <a:off x="1099438" y="1046396"/>
          <a:ext cx="983782" cy="983782"/>
        </a:xfrm>
        <a:prstGeom prst="ellipse">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'I am red'/'I am blue'/</a:t>
          </a:r>
          <a:br>
            <a:rPr lang="en-US" sz="1000" kern="1200"/>
          </a:br>
          <a:r>
            <a:rPr lang="en-US" sz="1000" kern="1200"/>
            <a:t>'I am green'</a:t>
          </a:r>
        </a:p>
      </dsp:txBody>
      <dsp:txXfrm>
        <a:off x="1243510" y="1190468"/>
        <a:ext cx="695638" cy="695638"/>
      </dsp:txXfrm>
    </dsp:sp>
    <dsp:sp modelId="{C5020C75-2147-9742-A792-59E57E97DBD5}">
      <dsp:nvSpPr>
        <dsp:cNvPr id="0" name=""/>
        <dsp:cNvSpPr/>
      </dsp:nvSpPr>
      <dsp:spPr>
        <a:xfrm rot="18900000">
          <a:off x="1977751" y="854614"/>
          <a:ext cx="262475" cy="332026"/>
        </a:xfrm>
        <a:prstGeom prst="rightArrow">
          <a:avLst>
            <a:gd name="adj1" fmla="val 60000"/>
            <a:gd name="adj2" fmla="val 50000"/>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1989282" y="948859"/>
        <a:ext cx="183733" cy="199216"/>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839</Words>
  <Characters>4786</Characters>
  <Application>Microsoft Macintosh Word</Application>
  <DocSecurity>0</DocSecurity>
  <Lines>39</Lines>
  <Paragraphs>11</Paragraphs>
  <ScaleCrop>false</ScaleCrop>
  <Company/>
  <LinksUpToDate>false</LinksUpToDate>
  <CharactersWithSpaces>5614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Collins</dc:creator>
  <cp:keywords/>
  <dc:description/>
  <cp:lastModifiedBy>Nick Collins</cp:lastModifiedBy>
  <cp:revision>1</cp:revision>
  <dcterms:created xsi:type="dcterms:W3CDTF">2012-10-31T16:59:00Z</dcterms:created>
  <dcterms:modified xsi:type="dcterms:W3CDTF">2012-10-31T18:21:00Z</dcterms:modified>
</cp:coreProperties>
</file>