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21B" w:rsidRPr="00622D24" w:rsidRDefault="0078221B" w:rsidP="00C465B1">
      <w:pPr>
        <w:spacing w:after="240" w:line="360" w:lineRule="auto"/>
        <w:jc w:val="both"/>
        <w:rPr>
          <w:rFonts w:ascii="Garamond" w:hAnsi="Garamond"/>
          <w:b/>
        </w:rPr>
      </w:pPr>
      <w:r w:rsidRPr="00622D24">
        <w:rPr>
          <w:rFonts w:ascii="Garamond" w:hAnsi="Garamond"/>
          <w:b/>
        </w:rPr>
        <w:t>From constitutional laissez faire towards economic and social rights:  Examining the influence of the legal realists and the institutional economists in the emergence of economic and social rights</w:t>
      </w:r>
      <w:r w:rsidR="00D52838">
        <w:rPr>
          <w:rFonts w:ascii="Garamond" w:hAnsi="Garamond"/>
          <w:b/>
        </w:rPr>
        <w:t xml:space="preserve"> (in the United States within liberal theory</w:t>
      </w:r>
      <w:r w:rsidR="008F75EC" w:rsidRPr="002E67AC">
        <w:rPr>
          <w:rStyle w:val="FootnoteReference"/>
        </w:rPr>
        <w:footnoteReference w:id="1"/>
      </w:r>
      <w:r w:rsidR="00D52838">
        <w:rPr>
          <w:rFonts w:ascii="Garamond" w:hAnsi="Garamond"/>
          <w:b/>
        </w:rPr>
        <w:t>)</w:t>
      </w:r>
    </w:p>
    <w:p w:rsidR="00C41722" w:rsidRDefault="00C3652A" w:rsidP="00C41722">
      <w:pPr>
        <w:spacing w:after="240" w:line="240" w:lineRule="auto"/>
        <w:jc w:val="both"/>
        <w:rPr>
          <w:rFonts w:ascii="Garamond" w:hAnsi="Garamond"/>
        </w:rPr>
      </w:pPr>
      <w:r w:rsidRPr="004F0359">
        <w:rPr>
          <w:rFonts w:ascii="Garamond" w:hAnsi="Garamond"/>
        </w:rPr>
        <w:t xml:space="preserve">In this chapter, </w:t>
      </w:r>
      <w:r w:rsidR="0033516A" w:rsidRPr="004F0359">
        <w:rPr>
          <w:rFonts w:ascii="Garamond" w:hAnsi="Garamond"/>
        </w:rPr>
        <w:t xml:space="preserve">I will argue that much of the groundwork for the emergence of ideas of ‘economic and social rights’ </w:t>
      </w:r>
      <w:r w:rsidR="00262B37">
        <w:rPr>
          <w:rFonts w:ascii="Garamond" w:hAnsi="Garamond"/>
        </w:rPr>
        <w:t xml:space="preserve">in liberal thought </w:t>
      </w:r>
      <w:r w:rsidR="0033516A" w:rsidRPr="004F0359">
        <w:rPr>
          <w:rFonts w:ascii="Garamond" w:hAnsi="Garamond"/>
        </w:rPr>
        <w:t>was laid in the ‘revolt against formalism’ and</w:t>
      </w:r>
      <w:r w:rsidR="00011303" w:rsidRPr="004F0359">
        <w:rPr>
          <w:rFonts w:ascii="Garamond" w:hAnsi="Garamond"/>
        </w:rPr>
        <w:t xml:space="preserve"> against</w:t>
      </w:r>
      <w:r w:rsidR="0033516A" w:rsidRPr="004F0359">
        <w:rPr>
          <w:rFonts w:ascii="Garamond" w:hAnsi="Garamond"/>
        </w:rPr>
        <w:t xml:space="preserve"> ideas of</w:t>
      </w:r>
      <w:r w:rsidR="004E4BC6">
        <w:rPr>
          <w:rFonts w:ascii="Garamond" w:hAnsi="Garamond"/>
        </w:rPr>
        <w:t xml:space="preserve"> </w:t>
      </w:r>
      <w:r w:rsidR="004E4BC6" w:rsidRPr="004F0359">
        <w:rPr>
          <w:rFonts w:ascii="Garamond" w:hAnsi="Garamond"/>
        </w:rPr>
        <w:t>‘natural rights’</w:t>
      </w:r>
      <w:r w:rsidR="0033516A" w:rsidRPr="004F0359">
        <w:rPr>
          <w:rFonts w:ascii="Garamond" w:hAnsi="Garamond"/>
        </w:rPr>
        <w:t xml:space="preserve"> </w:t>
      </w:r>
      <w:r w:rsidR="004E4BC6" w:rsidRPr="004F0359">
        <w:rPr>
          <w:rFonts w:ascii="Garamond" w:hAnsi="Garamond"/>
        </w:rPr>
        <w:t xml:space="preserve">and </w:t>
      </w:r>
      <w:r w:rsidR="0033516A" w:rsidRPr="004F0359">
        <w:rPr>
          <w:rFonts w:ascii="Garamond" w:hAnsi="Garamond"/>
        </w:rPr>
        <w:t xml:space="preserve">‘natural law’ in both law and economics by the </w:t>
      </w:r>
      <w:r w:rsidR="0082048C" w:rsidRPr="004F0359">
        <w:rPr>
          <w:rFonts w:ascii="Garamond" w:hAnsi="Garamond"/>
        </w:rPr>
        <w:t xml:space="preserve">American </w:t>
      </w:r>
      <w:r w:rsidR="0033516A" w:rsidRPr="004F0359">
        <w:rPr>
          <w:rFonts w:ascii="Garamond" w:hAnsi="Garamond"/>
        </w:rPr>
        <w:t xml:space="preserve">legal realists and institutional economists over the period 1880-1930.  </w:t>
      </w:r>
      <w:r w:rsidR="0067564B" w:rsidRPr="004F0359">
        <w:rPr>
          <w:rFonts w:ascii="Garamond" w:hAnsi="Garamond"/>
        </w:rPr>
        <w:t>Just as</w:t>
      </w:r>
      <w:r w:rsidR="00224084" w:rsidRPr="004F0359">
        <w:rPr>
          <w:rFonts w:ascii="Garamond" w:hAnsi="Garamond"/>
        </w:rPr>
        <w:t xml:space="preserve"> the legal realists </w:t>
      </w:r>
      <w:r w:rsidR="00212CFC" w:rsidRPr="004F0359">
        <w:rPr>
          <w:rFonts w:ascii="Garamond" w:hAnsi="Garamond"/>
        </w:rPr>
        <w:t xml:space="preserve">sought to challenge </w:t>
      </w:r>
      <w:r w:rsidR="0067564B" w:rsidRPr="004F0359">
        <w:rPr>
          <w:rFonts w:ascii="Garamond" w:hAnsi="Garamond"/>
        </w:rPr>
        <w:t xml:space="preserve">the deductive formalism of ‘law as science’ and </w:t>
      </w:r>
      <w:r w:rsidR="00E21E42" w:rsidRPr="004F0359">
        <w:rPr>
          <w:rFonts w:ascii="Garamond" w:hAnsi="Garamond"/>
        </w:rPr>
        <w:t>its</w:t>
      </w:r>
      <w:r w:rsidR="0067564B" w:rsidRPr="004F0359">
        <w:rPr>
          <w:rFonts w:ascii="Garamond" w:hAnsi="Garamond"/>
        </w:rPr>
        <w:t xml:space="preserve"> apolitical pretensions, the institutional economists sought to challenge a similar </w:t>
      </w:r>
      <w:r w:rsidR="00262B37">
        <w:rPr>
          <w:rFonts w:ascii="Garamond" w:hAnsi="Garamond"/>
        </w:rPr>
        <w:t xml:space="preserve">trend towards </w:t>
      </w:r>
      <w:r w:rsidR="0067564B" w:rsidRPr="004F0359">
        <w:rPr>
          <w:rFonts w:ascii="Garamond" w:hAnsi="Garamond"/>
        </w:rPr>
        <w:t xml:space="preserve">deductive </w:t>
      </w:r>
      <w:r w:rsidR="00E21E42" w:rsidRPr="004F0359">
        <w:rPr>
          <w:rFonts w:ascii="Garamond" w:hAnsi="Garamond"/>
        </w:rPr>
        <w:t>scientism</w:t>
      </w:r>
      <w:r w:rsidR="0067564B" w:rsidRPr="004F0359">
        <w:rPr>
          <w:rFonts w:ascii="Garamond" w:hAnsi="Garamond"/>
        </w:rPr>
        <w:t xml:space="preserve"> and attempts to cast  economic laws as inexorable, apolitical ‘laws of nature’.   </w:t>
      </w:r>
      <w:r w:rsidR="00BA27FB" w:rsidRPr="004F0359">
        <w:rPr>
          <w:rFonts w:ascii="Garamond" w:hAnsi="Garamond"/>
        </w:rPr>
        <w:t>Both t</w:t>
      </w:r>
      <w:r w:rsidR="007E3727" w:rsidRPr="004F0359">
        <w:rPr>
          <w:rFonts w:ascii="Garamond" w:hAnsi="Garamond"/>
        </w:rPr>
        <w:t xml:space="preserve">he legal realists and institutional economists </w:t>
      </w:r>
      <w:r w:rsidR="00C95221">
        <w:rPr>
          <w:rFonts w:ascii="Garamond" w:hAnsi="Garamond"/>
        </w:rPr>
        <w:t>attacked</w:t>
      </w:r>
      <w:r w:rsidR="00E21E42" w:rsidRPr="004F0359">
        <w:rPr>
          <w:rFonts w:ascii="Garamond" w:hAnsi="Garamond"/>
        </w:rPr>
        <w:t xml:space="preserve"> formalism, </w:t>
      </w:r>
      <w:r w:rsidR="007E3727" w:rsidRPr="004F0359">
        <w:rPr>
          <w:rFonts w:ascii="Garamond" w:hAnsi="Garamond"/>
        </w:rPr>
        <w:t xml:space="preserve">but </w:t>
      </w:r>
      <w:r w:rsidR="004E4BC6">
        <w:rPr>
          <w:rFonts w:ascii="Garamond" w:hAnsi="Garamond"/>
        </w:rPr>
        <w:t>many of them</w:t>
      </w:r>
      <w:r w:rsidR="007E3727" w:rsidRPr="004F0359">
        <w:rPr>
          <w:rFonts w:ascii="Garamond" w:hAnsi="Garamond"/>
        </w:rPr>
        <w:t xml:space="preserve"> were attacking more than that; the</w:t>
      </w:r>
      <w:r w:rsidR="009F2DC4" w:rsidRPr="004F0359">
        <w:rPr>
          <w:rFonts w:ascii="Garamond" w:hAnsi="Garamond"/>
        </w:rPr>
        <w:t>y were</w:t>
      </w:r>
      <w:r w:rsidR="007E3727" w:rsidRPr="004F0359">
        <w:rPr>
          <w:rFonts w:ascii="Garamond" w:hAnsi="Garamond"/>
        </w:rPr>
        <w:t xml:space="preserve"> attack</w:t>
      </w:r>
      <w:r w:rsidR="009F2DC4" w:rsidRPr="004F0359">
        <w:rPr>
          <w:rFonts w:ascii="Garamond" w:hAnsi="Garamond"/>
        </w:rPr>
        <w:t>ing</w:t>
      </w:r>
      <w:r w:rsidR="007E3727" w:rsidRPr="004F0359">
        <w:rPr>
          <w:rFonts w:ascii="Garamond" w:hAnsi="Garamond"/>
        </w:rPr>
        <w:t xml:space="preserve"> </w:t>
      </w:r>
      <w:r w:rsidR="00E21E42" w:rsidRPr="004F0359">
        <w:rPr>
          <w:rFonts w:ascii="Garamond" w:hAnsi="Garamond"/>
          <w:i/>
        </w:rPr>
        <w:t>what was being formalised</w:t>
      </w:r>
      <w:r w:rsidR="00E21E42" w:rsidRPr="004F0359">
        <w:rPr>
          <w:rFonts w:ascii="Garamond" w:hAnsi="Garamond"/>
        </w:rPr>
        <w:t xml:space="preserve">.  </w:t>
      </w:r>
      <w:r w:rsidR="00C249E6" w:rsidRPr="004F0359">
        <w:rPr>
          <w:rFonts w:ascii="Garamond" w:hAnsi="Garamond"/>
        </w:rPr>
        <w:t>They were attacking the formalisation</w:t>
      </w:r>
      <w:r w:rsidR="00BA27FB" w:rsidRPr="004F0359">
        <w:rPr>
          <w:rFonts w:ascii="Garamond" w:hAnsi="Garamond"/>
        </w:rPr>
        <w:t xml:space="preserve">, </w:t>
      </w:r>
      <w:r w:rsidR="00262B37">
        <w:rPr>
          <w:rFonts w:ascii="Garamond" w:hAnsi="Garamond"/>
        </w:rPr>
        <w:t>‘naturalisation’</w:t>
      </w:r>
      <w:r w:rsidR="00C249E6" w:rsidRPr="004F0359">
        <w:rPr>
          <w:rFonts w:ascii="Garamond" w:hAnsi="Garamond"/>
        </w:rPr>
        <w:t xml:space="preserve"> and </w:t>
      </w:r>
      <w:proofErr w:type="spellStart"/>
      <w:r w:rsidR="00C249E6" w:rsidRPr="004F0359">
        <w:rPr>
          <w:rFonts w:ascii="Garamond" w:hAnsi="Garamond"/>
        </w:rPr>
        <w:t>constitutionalisation</w:t>
      </w:r>
      <w:proofErr w:type="spellEnd"/>
      <w:r w:rsidR="00C249E6" w:rsidRPr="004F0359">
        <w:rPr>
          <w:rFonts w:ascii="Garamond" w:hAnsi="Garamond"/>
        </w:rPr>
        <w:t xml:space="preserve"> of laissez-faire</w:t>
      </w:r>
      <w:r w:rsidR="00E7421F" w:rsidRPr="004F0359">
        <w:rPr>
          <w:rFonts w:ascii="Garamond" w:hAnsi="Garamond"/>
        </w:rPr>
        <w:t xml:space="preserve"> </w:t>
      </w:r>
      <w:r w:rsidR="00262B37">
        <w:rPr>
          <w:rFonts w:ascii="Garamond" w:hAnsi="Garamond"/>
        </w:rPr>
        <w:t>liberalism</w:t>
      </w:r>
      <w:r w:rsidR="00C249E6" w:rsidRPr="004F0359">
        <w:rPr>
          <w:rFonts w:ascii="Garamond" w:hAnsi="Garamond"/>
        </w:rPr>
        <w:t xml:space="preserve"> and the primacy </w:t>
      </w:r>
      <w:r w:rsidR="00BA27FB" w:rsidRPr="004F0359">
        <w:rPr>
          <w:rFonts w:ascii="Garamond" w:hAnsi="Garamond"/>
        </w:rPr>
        <w:t>of</w:t>
      </w:r>
      <w:r w:rsidR="00C249E6" w:rsidRPr="004F0359">
        <w:rPr>
          <w:rFonts w:ascii="Garamond" w:hAnsi="Garamond"/>
        </w:rPr>
        <w:t xml:space="preserve"> the </w:t>
      </w:r>
      <w:r w:rsidR="006A4830">
        <w:rPr>
          <w:rFonts w:ascii="Garamond" w:hAnsi="Garamond"/>
        </w:rPr>
        <w:t>classical</w:t>
      </w:r>
      <w:r w:rsidR="009F2DC4" w:rsidRPr="004F0359">
        <w:rPr>
          <w:rFonts w:ascii="Garamond" w:hAnsi="Garamond"/>
        </w:rPr>
        <w:t xml:space="preserve"> liberal </w:t>
      </w:r>
      <w:r w:rsidR="00C249E6" w:rsidRPr="004F0359">
        <w:rPr>
          <w:rFonts w:ascii="Garamond" w:hAnsi="Garamond"/>
        </w:rPr>
        <w:t>rights to property and liberty</w:t>
      </w:r>
      <w:r w:rsidR="00C12229" w:rsidRPr="004F0359">
        <w:rPr>
          <w:rFonts w:ascii="Garamond" w:hAnsi="Garamond"/>
        </w:rPr>
        <w:t xml:space="preserve"> </w:t>
      </w:r>
      <w:r w:rsidR="004E4BC6">
        <w:rPr>
          <w:rFonts w:ascii="Garamond" w:hAnsi="Garamond"/>
        </w:rPr>
        <w:t xml:space="preserve">(understood as freedom of contract) </w:t>
      </w:r>
      <w:r w:rsidR="00C12229" w:rsidRPr="004F0359">
        <w:rPr>
          <w:rFonts w:ascii="Garamond" w:hAnsi="Garamond"/>
        </w:rPr>
        <w:t>in what was coming to be called the ‘rule of law’ or simply the ‘law’</w:t>
      </w:r>
      <w:r w:rsidR="00C249E6" w:rsidRPr="004F0359">
        <w:rPr>
          <w:rFonts w:ascii="Garamond" w:hAnsi="Garamond"/>
        </w:rPr>
        <w:t xml:space="preserve">.  </w:t>
      </w:r>
      <w:r w:rsidR="006E3C0C" w:rsidRPr="004F0359">
        <w:rPr>
          <w:rFonts w:ascii="Garamond" w:hAnsi="Garamond"/>
        </w:rPr>
        <w:t xml:space="preserve">In the face of the </w:t>
      </w:r>
      <w:r w:rsidR="00FA6C8E">
        <w:rPr>
          <w:rFonts w:ascii="Garamond" w:hAnsi="Garamond"/>
        </w:rPr>
        <w:t xml:space="preserve">empirical </w:t>
      </w:r>
      <w:r w:rsidR="006E3C0C" w:rsidRPr="004F0359">
        <w:rPr>
          <w:rFonts w:ascii="Garamond" w:hAnsi="Garamond"/>
        </w:rPr>
        <w:t>brutality of industrialisation, the massive concentration of economic power and the ravages of inequality, the legal realists</w:t>
      </w:r>
      <w:r w:rsidR="002B1340" w:rsidRPr="004F0359">
        <w:rPr>
          <w:rFonts w:ascii="Garamond" w:hAnsi="Garamond"/>
        </w:rPr>
        <w:t>,</w:t>
      </w:r>
      <w:r w:rsidR="006E3C0C" w:rsidRPr="004F0359">
        <w:rPr>
          <w:rFonts w:ascii="Garamond" w:hAnsi="Garamond"/>
        </w:rPr>
        <w:t xml:space="preserve"> like the institutional economists </w:t>
      </w:r>
      <w:r w:rsidR="00E7421F" w:rsidRPr="004F0359">
        <w:rPr>
          <w:rFonts w:ascii="Garamond" w:hAnsi="Garamond"/>
        </w:rPr>
        <w:t xml:space="preserve">and the progressives </w:t>
      </w:r>
      <w:r w:rsidR="006E3C0C" w:rsidRPr="004F0359">
        <w:rPr>
          <w:rFonts w:ascii="Garamond" w:hAnsi="Garamond"/>
        </w:rPr>
        <w:t>before them, sought to show that the law, like the market, was not natural, neutral or even necessary –</w:t>
      </w:r>
      <w:r w:rsidR="00EA53AF">
        <w:rPr>
          <w:rFonts w:ascii="Garamond" w:hAnsi="Garamond"/>
        </w:rPr>
        <w:t xml:space="preserve"> </w:t>
      </w:r>
      <w:r w:rsidR="006E3C0C" w:rsidRPr="004F0359">
        <w:rPr>
          <w:rFonts w:ascii="Garamond" w:hAnsi="Garamond"/>
        </w:rPr>
        <w:t>both were historically contingent, social</w:t>
      </w:r>
      <w:r w:rsidR="008B5FA1" w:rsidRPr="004F0359">
        <w:rPr>
          <w:rFonts w:ascii="Garamond" w:hAnsi="Garamond"/>
        </w:rPr>
        <w:t>ly</w:t>
      </w:r>
      <w:r w:rsidR="006E3C0C" w:rsidRPr="004F0359">
        <w:rPr>
          <w:rFonts w:ascii="Garamond" w:hAnsi="Garamond"/>
        </w:rPr>
        <w:t xml:space="preserve"> constructed and </w:t>
      </w:r>
      <w:r w:rsidR="00D91CE9" w:rsidRPr="004F0359">
        <w:rPr>
          <w:rFonts w:ascii="Garamond" w:hAnsi="Garamond"/>
        </w:rPr>
        <w:t xml:space="preserve">indeed </w:t>
      </w:r>
      <w:r w:rsidR="006E3C0C" w:rsidRPr="004F0359">
        <w:rPr>
          <w:rFonts w:ascii="Garamond" w:hAnsi="Garamond"/>
        </w:rPr>
        <w:t xml:space="preserve">mutually </w:t>
      </w:r>
      <w:r w:rsidR="008B5FA1" w:rsidRPr="004F0359">
        <w:rPr>
          <w:rFonts w:ascii="Garamond" w:hAnsi="Garamond"/>
        </w:rPr>
        <w:t>constitutive</w:t>
      </w:r>
      <w:r w:rsidR="006E3C0C" w:rsidRPr="004F0359">
        <w:rPr>
          <w:rFonts w:ascii="Garamond" w:hAnsi="Garamond"/>
        </w:rPr>
        <w:t xml:space="preserve">.  </w:t>
      </w:r>
      <w:r w:rsidR="00E7421F" w:rsidRPr="004F0359">
        <w:rPr>
          <w:rFonts w:ascii="Garamond" w:hAnsi="Garamond"/>
        </w:rPr>
        <w:t xml:space="preserve"> </w:t>
      </w:r>
      <w:r w:rsidR="00D91CE9" w:rsidRPr="004F0359">
        <w:rPr>
          <w:rFonts w:ascii="Garamond" w:hAnsi="Garamond"/>
        </w:rPr>
        <w:t>T</w:t>
      </w:r>
      <w:r w:rsidR="00E7421F" w:rsidRPr="004F0359">
        <w:rPr>
          <w:rFonts w:ascii="Garamond" w:hAnsi="Garamond"/>
        </w:rPr>
        <w:t xml:space="preserve">he laws of economics – </w:t>
      </w:r>
      <w:r w:rsidR="00B811BB">
        <w:rPr>
          <w:rFonts w:ascii="Garamond" w:hAnsi="Garamond"/>
        </w:rPr>
        <w:t>and the distribution of wealth and power they implied</w:t>
      </w:r>
      <w:r w:rsidR="00E7421F" w:rsidRPr="004F0359">
        <w:rPr>
          <w:rFonts w:ascii="Garamond" w:hAnsi="Garamond"/>
        </w:rPr>
        <w:t xml:space="preserve"> - </w:t>
      </w:r>
      <w:r w:rsidR="00511C62" w:rsidRPr="004F0359">
        <w:rPr>
          <w:rFonts w:ascii="Garamond" w:hAnsi="Garamond"/>
        </w:rPr>
        <w:t>w</w:t>
      </w:r>
      <w:r w:rsidR="00E7421F" w:rsidRPr="004F0359">
        <w:rPr>
          <w:rFonts w:ascii="Garamond" w:hAnsi="Garamond"/>
        </w:rPr>
        <w:t xml:space="preserve">ere not natural and inexorable, but were </w:t>
      </w:r>
      <w:r w:rsidR="00511C62" w:rsidRPr="004F0359">
        <w:rPr>
          <w:rFonts w:ascii="Garamond" w:hAnsi="Garamond"/>
        </w:rPr>
        <w:t>social</w:t>
      </w:r>
      <w:r w:rsidR="00D91CE9" w:rsidRPr="004F0359">
        <w:rPr>
          <w:rFonts w:ascii="Garamond" w:hAnsi="Garamond"/>
        </w:rPr>
        <w:t>ly</w:t>
      </w:r>
      <w:r w:rsidR="00511C62" w:rsidRPr="004F0359">
        <w:rPr>
          <w:rFonts w:ascii="Garamond" w:hAnsi="Garamond"/>
        </w:rPr>
        <w:t xml:space="preserve"> constructed</w:t>
      </w:r>
      <w:r w:rsidR="00E7421F" w:rsidRPr="004F0359">
        <w:rPr>
          <w:rFonts w:ascii="Garamond" w:hAnsi="Garamond"/>
        </w:rPr>
        <w:t xml:space="preserve"> and could </w:t>
      </w:r>
      <w:r w:rsidR="00511C62" w:rsidRPr="004F0359">
        <w:rPr>
          <w:rFonts w:ascii="Garamond" w:hAnsi="Garamond"/>
        </w:rPr>
        <w:t xml:space="preserve">thus </w:t>
      </w:r>
      <w:r w:rsidR="00E7421F" w:rsidRPr="004F0359">
        <w:rPr>
          <w:rFonts w:ascii="Garamond" w:hAnsi="Garamond"/>
        </w:rPr>
        <w:t xml:space="preserve">be changed.  </w:t>
      </w:r>
      <w:r w:rsidR="00FA6C8E">
        <w:rPr>
          <w:rFonts w:ascii="Garamond" w:hAnsi="Garamond"/>
        </w:rPr>
        <w:t>‘</w:t>
      </w:r>
      <w:r w:rsidR="009007FA">
        <w:rPr>
          <w:rFonts w:ascii="Garamond" w:hAnsi="Garamond"/>
        </w:rPr>
        <w:t>N</w:t>
      </w:r>
      <w:r w:rsidR="00FA6C8E">
        <w:rPr>
          <w:rFonts w:ascii="Garamond" w:hAnsi="Garamond"/>
        </w:rPr>
        <w:t>atural’ rights were not natural and</w:t>
      </w:r>
      <w:r w:rsidR="0001381A" w:rsidRPr="004F0359">
        <w:rPr>
          <w:rFonts w:ascii="Garamond" w:hAnsi="Garamond"/>
        </w:rPr>
        <w:t xml:space="preserve"> ‘laissez faire</w:t>
      </w:r>
      <w:r w:rsidR="00D81F23" w:rsidRPr="004F0359">
        <w:rPr>
          <w:rFonts w:ascii="Garamond" w:hAnsi="Garamond"/>
        </w:rPr>
        <w:t xml:space="preserve">’ </w:t>
      </w:r>
      <w:r w:rsidR="0001381A" w:rsidRPr="004F0359">
        <w:rPr>
          <w:rFonts w:ascii="Garamond" w:hAnsi="Garamond"/>
        </w:rPr>
        <w:t>was a myth</w:t>
      </w:r>
      <w:r w:rsidR="0024199F" w:rsidRPr="004F0359">
        <w:rPr>
          <w:rFonts w:ascii="Garamond" w:hAnsi="Garamond"/>
        </w:rPr>
        <w:t xml:space="preserve">; </w:t>
      </w:r>
      <w:r w:rsidR="008F75EC">
        <w:rPr>
          <w:rFonts w:ascii="Garamond" w:hAnsi="Garamond"/>
        </w:rPr>
        <w:t xml:space="preserve">so-called </w:t>
      </w:r>
      <w:r w:rsidR="0024199F" w:rsidRPr="004F0359">
        <w:rPr>
          <w:rFonts w:ascii="Garamond" w:hAnsi="Garamond"/>
        </w:rPr>
        <w:t>‘free’</w:t>
      </w:r>
      <w:r w:rsidR="0024199F">
        <w:rPr>
          <w:rFonts w:ascii="Garamond" w:hAnsi="Garamond"/>
        </w:rPr>
        <w:t xml:space="preserve"> </w:t>
      </w:r>
      <w:r w:rsidR="0001381A" w:rsidRPr="004F0359">
        <w:rPr>
          <w:rFonts w:ascii="Garamond" w:hAnsi="Garamond"/>
        </w:rPr>
        <w:t xml:space="preserve">markets were shot through with all sorts of coercion, most obviously the coerciveness of the massive economic power of corporations, and less obviously the coercion of the state through the enforcement </w:t>
      </w:r>
      <w:r w:rsidR="009007FA">
        <w:rPr>
          <w:rFonts w:ascii="Garamond" w:hAnsi="Garamond"/>
        </w:rPr>
        <w:t xml:space="preserve">and privileging </w:t>
      </w:r>
      <w:r w:rsidR="0001381A" w:rsidRPr="004F0359">
        <w:rPr>
          <w:rFonts w:ascii="Garamond" w:hAnsi="Garamond"/>
        </w:rPr>
        <w:t xml:space="preserve">of </w:t>
      </w:r>
      <w:r w:rsidR="00FA6C8E">
        <w:rPr>
          <w:rFonts w:ascii="Garamond" w:hAnsi="Garamond"/>
        </w:rPr>
        <w:t>particular</w:t>
      </w:r>
      <w:r w:rsidR="0001381A" w:rsidRPr="004F0359">
        <w:rPr>
          <w:rFonts w:ascii="Garamond" w:hAnsi="Garamond"/>
        </w:rPr>
        <w:t xml:space="preserve"> ri</w:t>
      </w:r>
      <w:r w:rsidR="00FA6C8E">
        <w:rPr>
          <w:rFonts w:ascii="Garamond" w:hAnsi="Garamond"/>
        </w:rPr>
        <w:t xml:space="preserve">ghts </w:t>
      </w:r>
      <w:r w:rsidR="009007FA">
        <w:rPr>
          <w:rFonts w:ascii="Garamond" w:hAnsi="Garamond"/>
        </w:rPr>
        <w:t>to</w:t>
      </w:r>
      <w:r w:rsidR="00FA6C8E">
        <w:rPr>
          <w:rFonts w:ascii="Garamond" w:hAnsi="Garamond"/>
        </w:rPr>
        <w:t xml:space="preserve"> property and </w:t>
      </w:r>
      <w:r w:rsidR="009007FA">
        <w:rPr>
          <w:rFonts w:ascii="Garamond" w:hAnsi="Garamond"/>
        </w:rPr>
        <w:t xml:space="preserve">to liberty of </w:t>
      </w:r>
      <w:r w:rsidR="00FA6C8E">
        <w:rPr>
          <w:rFonts w:ascii="Garamond" w:hAnsi="Garamond"/>
        </w:rPr>
        <w:t>contract, to the exclusion of other kinds o</w:t>
      </w:r>
      <w:r w:rsidR="00894A5F">
        <w:rPr>
          <w:rFonts w:ascii="Garamond" w:hAnsi="Garamond"/>
        </w:rPr>
        <w:t>f</w:t>
      </w:r>
      <w:r w:rsidR="00FA6C8E">
        <w:rPr>
          <w:rFonts w:ascii="Garamond" w:hAnsi="Garamond"/>
        </w:rPr>
        <w:t xml:space="preserve"> rights.</w:t>
      </w:r>
      <w:r w:rsidR="009007FA">
        <w:rPr>
          <w:rFonts w:ascii="Garamond" w:hAnsi="Garamond"/>
        </w:rPr>
        <w:t xml:space="preserve">  </w:t>
      </w:r>
      <w:r w:rsidR="0024199F">
        <w:rPr>
          <w:rFonts w:ascii="Garamond" w:hAnsi="Garamond"/>
        </w:rPr>
        <w:t xml:space="preserve">These theorists </w:t>
      </w:r>
      <w:r w:rsidR="000A1B38">
        <w:rPr>
          <w:rFonts w:ascii="Garamond" w:hAnsi="Garamond"/>
        </w:rPr>
        <w:t xml:space="preserve">thus </w:t>
      </w:r>
      <w:r w:rsidR="00700F1F">
        <w:rPr>
          <w:rFonts w:ascii="Garamond" w:hAnsi="Garamond"/>
        </w:rPr>
        <w:t>challenged</w:t>
      </w:r>
      <w:r w:rsidR="0024199F">
        <w:rPr>
          <w:rFonts w:ascii="Garamond" w:hAnsi="Garamond"/>
        </w:rPr>
        <w:t xml:space="preserve"> </w:t>
      </w:r>
      <w:r w:rsidR="00CC16E3">
        <w:rPr>
          <w:rFonts w:ascii="Garamond" w:hAnsi="Garamond"/>
        </w:rPr>
        <w:t xml:space="preserve">laissez faire liberalism, </w:t>
      </w:r>
      <w:r w:rsidR="008F75EC">
        <w:rPr>
          <w:rFonts w:ascii="Garamond" w:hAnsi="Garamond"/>
        </w:rPr>
        <w:t xml:space="preserve">economic power, </w:t>
      </w:r>
      <w:r w:rsidR="00E41F9E">
        <w:rPr>
          <w:rFonts w:ascii="Garamond" w:hAnsi="Garamond"/>
        </w:rPr>
        <w:t xml:space="preserve">and </w:t>
      </w:r>
      <w:r w:rsidR="0024199F">
        <w:rPr>
          <w:rFonts w:ascii="Garamond" w:hAnsi="Garamond"/>
        </w:rPr>
        <w:t xml:space="preserve">economic inequality, </w:t>
      </w:r>
      <w:r w:rsidR="00926075">
        <w:rPr>
          <w:rFonts w:ascii="Garamond" w:hAnsi="Garamond"/>
        </w:rPr>
        <w:t>open</w:t>
      </w:r>
      <w:r w:rsidR="004E4BC6">
        <w:rPr>
          <w:rFonts w:ascii="Garamond" w:hAnsi="Garamond"/>
        </w:rPr>
        <w:t>ing up</w:t>
      </w:r>
      <w:r w:rsidR="00926075">
        <w:rPr>
          <w:rFonts w:ascii="Garamond" w:hAnsi="Garamond"/>
        </w:rPr>
        <w:t xml:space="preserve"> the way to new thinking about rights</w:t>
      </w:r>
      <w:r w:rsidR="008F75EC">
        <w:rPr>
          <w:rFonts w:ascii="Garamond" w:hAnsi="Garamond"/>
        </w:rPr>
        <w:t xml:space="preserve">.  </w:t>
      </w:r>
      <w:r w:rsidR="00FC6F82">
        <w:rPr>
          <w:rFonts w:ascii="Garamond" w:hAnsi="Garamond"/>
        </w:rPr>
        <w:t>I argue that e</w:t>
      </w:r>
      <w:r w:rsidR="00BF42D5">
        <w:rPr>
          <w:rFonts w:ascii="Garamond" w:hAnsi="Garamond"/>
        </w:rPr>
        <w:t xml:space="preserve">conomic and social rights emerged </w:t>
      </w:r>
      <w:r w:rsidR="00FC6F82">
        <w:rPr>
          <w:rFonts w:ascii="Garamond" w:hAnsi="Garamond"/>
        </w:rPr>
        <w:t>out of this</w:t>
      </w:r>
      <w:r w:rsidR="00BF42D5">
        <w:rPr>
          <w:rFonts w:ascii="Garamond" w:hAnsi="Garamond"/>
        </w:rPr>
        <w:t xml:space="preserve"> critique of classical laissez faire liberalism and were conceived in terms of a </w:t>
      </w:r>
      <w:r w:rsidR="006A4830">
        <w:rPr>
          <w:rFonts w:ascii="Garamond" w:hAnsi="Garamond"/>
        </w:rPr>
        <w:t>broad shift towards a</w:t>
      </w:r>
      <w:r w:rsidR="00BF42D5">
        <w:rPr>
          <w:rFonts w:ascii="Garamond" w:hAnsi="Garamond"/>
        </w:rPr>
        <w:t xml:space="preserve"> new conception of </w:t>
      </w:r>
      <w:r w:rsidR="00BF42D5">
        <w:rPr>
          <w:rFonts w:ascii="Garamond" w:hAnsi="Garamond"/>
          <w:i/>
        </w:rPr>
        <w:t xml:space="preserve">freedom from the </w:t>
      </w:r>
      <w:r w:rsidR="00BF42D5" w:rsidRPr="00BF42D5">
        <w:rPr>
          <w:rFonts w:ascii="Garamond" w:hAnsi="Garamond"/>
          <w:i/>
        </w:rPr>
        <w:t>market</w:t>
      </w:r>
      <w:r w:rsidR="00BF42D5">
        <w:rPr>
          <w:rFonts w:ascii="Garamond" w:hAnsi="Garamond"/>
        </w:rPr>
        <w:t xml:space="preserve"> rather than </w:t>
      </w:r>
      <w:r w:rsidR="00BF42D5">
        <w:rPr>
          <w:rFonts w:ascii="Garamond" w:hAnsi="Garamond"/>
          <w:i/>
        </w:rPr>
        <w:t xml:space="preserve">freedom of the </w:t>
      </w:r>
      <w:r w:rsidR="00BF42D5" w:rsidRPr="00BF42D5">
        <w:rPr>
          <w:rFonts w:ascii="Garamond" w:hAnsi="Garamond"/>
          <w:i/>
        </w:rPr>
        <w:t>market</w:t>
      </w:r>
      <w:r w:rsidR="00BF42D5">
        <w:rPr>
          <w:rFonts w:ascii="Garamond" w:hAnsi="Garamond"/>
          <w:i/>
        </w:rPr>
        <w:t>,</w:t>
      </w:r>
      <w:r w:rsidR="00BF42D5">
        <w:rPr>
          <w:rFonts w:ascii="Garamond" w:hAnsi="Garamond"/>
        </w:rPr>
        <w:t xml:space="preserve"> marking the start of a new era of ‘embedded liberalism’.  </w:t>
      </w:r>
      <w:r w:rsidR="008F75EC" w:rsidRPr="00BF42D5">
        <w:rPr>
          <w:rFonts w:ascii="Garamond" w:hAnsi="Garamond"/>
        </w:rPr>
        <w:t>Th</w:t>
      </w:r>
      <w:r w:rsidR="00FC6F82">
        <w:rPr>
          <w:rFonts w:ascii="Garamond" w:hAnsi="Garamond"/>
        </w:rPr>
        <w:t xml:space="preserve">ese ideas </w:t>
      </w:r>
      <w:r w:rsidR="00926075">
        <w:rPr>
          <w:rFonts w:ascii="Garamond" w:hAnsi="Garamond"/>
        </w:rPr>
        <w:t>came to be reflected in Roosevelt’s proposal fo</w:t>
      </w:r>
      <w:r w:rsidR="004E4BC6">
        <w:rPr>
          <w:rFonts w:ascii="Garamond" w:hAnsi="Garamond"/>
        </w:rPr>
        <w:t>r an ‘Economic Bill of Rights’</w:t>
      </w:r>
      <w:r w:rsidR="00FC6F82" w:rsidRPr="00FC6F82">
        <w:rPr>
          <w:rFonts w:ascii="Garamond" w:hAnsi="Garamond"/>
        </w:rPr>
        <w:t xml:space="preserve"> </w:t>
      </w:r>
      <w:r w:rsidR="00FC6F82">
        <w:rPr>
          <w:rFonts w:ascii="Garamond" w:hAnsi="Garamond"/>
        </w:rPr>
        <w:t xml:space="preserve">and </w:t>
      </w:r>
      <w:bookmarkStart w:id="0" w:name="_GoBack"/>
      <w:r w:rsidR="00FC6F82">
        <w:rPr>
          <w:rFonts w:ascii="Garamond" w:hAnsi="Garamond"/>
        </w:rPr>
        <w:t>in the legislative and administrative</w:t>
      </w:r>
      <w:r w:rsidR="00FC6F82" w:rsidRPr="004F0359">
        <w:rPr>
          <w:rFonts w:ascii="Garamond" w:hAnsi="Garamond"/>
        </w:rPr>
        <w:t xml:space="preserve"> project of the New Deal of the 1930s</w:t>
      </w:r>
      <w:r w:rsidR="00FC6F82">
        <w:rPr>
          <w:rFonts w:ascii="Garamond" w:hAnsi="Garamond"/>
        </w:rPr>
        <w:t>,</w:t>
      </w:r>
      <w:r w:rsidR="004E4BC6">
        <w:rPr>
          <w:rFonts w:ascii="Garamond" w:hAnsi="Garamond"/>
        </w:rPr>
        <w:t xml:space="preserve"> as m</w:t>
      </w:r>
      <w:r w:rsidR="009007FA">
        <w:rPr>
          <w:rFonts w:ascii="Garamond" w:hAnsi="Garamond"/>
        </w:rPr>
        <w:t xml:space="preserve">any of </w:t>
      </w:r>
      <w:r w:rsidR="004E4BC6">
        <w:rPr>
          <w:rFonts w:ascii="Garamond" w:hAnsi="Garamond"/>
        </w:rPr>
        <w:t>these theorists</w:t>
      </w:r>
      <w:r w:rsidR="009007FA">
        <w:rPr>
          <w:rFonts w:ascii="Garamond" w:hAnsi="Garamond"/>
        </w:rPr>
        <w:t xml:space="preserve"> </w:t>
      </w:r>
      <w:bookmarkEnd w:id="0"/>
      <w:r w:rsidR="0024199F">
        <w:rPr>
          <w:rFonts w:ascii="Garamond" w:hAnsi="Garamond"/>
        </w:rPr>
        <w:t xml:space="preserve">became key actors </w:t>
      </w:r>
      <w:r w:rsidR="00FC6F82">
        <w:rPr>
          <w:rFonts w:ascii="Garamond" w:hAnsi="Garamond"/>
        </w:rPr>
        <w:t xml:space="preserve">in the </w:t>
      </w:r>
      <w:r w:rsidR="006A4830">
        <w:rPr>
          <w:rFonts w:ascii="Garamond" w:hAnsi="Garamond"/>
        </w:rPr>
        <w:t>Roosevelt’s</w:t>
      </w:r>
      <w:r w:rsidR="00FC6F82">
        <w:rPr>
          <w:rFonts w:ascii="Garamond" w:hAnsi="Garamond"/>
        </w:rPr>
        <w:t xml:space="preserve"> administration.  </w:t>
      </w:r>
      <w:r w:rsidR="00926075">
        <w:rPr>
          <w:rFonts w:ascii="Garamond" w:hAnsi="Garamond"/>
        </w:rPr>
        <w:t>T</w:t>
      </w:r>
      <w:r w:rsidR="00700F1F">
        <w:rPr>
          <w:rFonts w:ascii="Garamond" w:hAnsi="Garamond"/>
        </w:rPr>
        <w:t xml:space="preserve">he New Deal </w:t>
      </w:r>
      <w:r w:rsidR="008F75EC">
        <w:rPr>
          <w:rFonts w:ascii="Garamond" w:hAnsi="Garamond"/>
        </w:rPr>
        <w:t>was</w:t>
      </w:r>
      <w:r w:rsidR="00926075" w:rsidRPr="004F0359">
        <w:rPr>
          <w:rFonts w:ascii="Garamond" w:hAnsi="Garamond"/>
        </w:rPr>
        <w:t xml:space="preserve"> </w:t>
      </w:r>
      <w:r w:rsidR="008F75EC">
        <w:rPr>
          <w:rFonts w:ascii="Garamond" w:hAnsi="Garamond"/>
        </w:rPr>
        <w:t>partly</w:t>
      </w:r>
      <w:r w:rsidR="00926075" w:rsidRPr="004F0359">
        <w:rPr>
          <w:rFonts w:ascii="Garamond" w:hAnsi="Garamond"/>
        </w:rPr>
        <w:t xml:space="preserve"> an </w:t>
      </w:r>
      <w:r w:rsidR="00686AEE">
        <w:rPr>
          <w:rFonts w:ascii="Garamond" w:hAnsi="Garamond"/>
        </w:rPr>
        <w:t>effort</w:t>
      </w:r>
      <w:r w:rsidR="00926075" w:rsidRPr="004F0359">
        <w:rPr>
          <w:rFonts w:ascii="Garamond" w:hAnsi="Garamond"/>
        </w:rPr>
        <w:t xml:space="preserve"> to shift </w:t>
      </w:r>
      <w:r w:rsidR="00926075" w:rsidRPr="004F0359">
        <w:rPr>
          <w:rFonts w:ascii="Garamond" w:hAnsi="Garamond"/>
          <w:i/>
        </w:rPr>
        <w:t>what was being formalised</w:t>
      </w:r>
      <w:r w:rsidR="00926075" w:rsidRPr="004F0359">
        <w:rPr>
          <w:rFonts w:ascii="Garamond" w:hAnsi="Garamond"/>
        </w:rPr>
        <w:t xml:space="preserve"> </w:t>
      </w:r>
      <w:r w:rsidR="00926075">
        <w:rPr>
          <w:rFonts w:ascii="Garamond" w:hAnsi="Garamond"/>
        </w:rPr>
        <w:t>through</w:t>
      </w:r>
      <w:r w:rsidR="00926075" w:rsidRPr="004F0359">
        <w:rPr>
          <w:rFonts w:ascii="Garamond" w:hAnsi="Garamond"/>
        </w:rPr>
        <w:t xml:space="preserve"> the creation of a new legal </w:t>
      </w:r>
      <w:r w:rsidR="00AA499C">
        <w:rPr>
          <w:rFonts w:ascii="Garamond" w:hAnsi="Garamond"/>
        </w:rPr>
        <w:t xml:space="preserve">and economic </w:t>
      </w:r>
      <w:r w:rsidR="00926075" w:rsidRPr="004F0359">
        <w:rPr>
          <w:rFonts w:ascii="Garamond" w:hAnsi="Garamond"/>
        </w:rPr>
        <w:t>orthodoxy</w:t>
      </w:r>
      <w:r w:rsidR="00926075">
        <w:rPr>
          <w:rFonts w:ascii="Garamond" w:hAnsi="Garamond"/>
        </w:rPr>
        <w:t>,</w:t>
      </w:r>
      <w:r w:rsidR="00926075" w:rsidRPr="004F0359">
        <w:rPr>
          <w:rFonts w:ascii="Garamond" w:hAnsi="Garamond"/>
        </w:rPr>
        <w:t xml:space="preserve"> </w:t>
      </w:r>
      <w:r w:rsidR="00700F1F">
        <w:rPr>
          <w:rFonts w:ascii="Garamond" w:hAnsi="Garamond"/>
        </w:rPr>
        <w:t>reflecting</w:t>
      </w:r>
      <w:r w:rsidR="00926075" w:rsidRPr="004F0359">
        <w:rPr>
          <w:rFonts w:ascii="Garamond" w:hAnsi="Garamond"/>
        </w:rPr>
        <w:t xml:space="preserve"> </w:t>
      </w:r>
      <w:r w:rsidR="00FC6F82">
        <w:rPr>
          <w:rFonts w:ascii="Garamond" w:hAnsi="Garamond"/>
        </w:rPr>
        <w:t>the</w:t>
      </w:r>
      <w:r w:rsidR="00926075" w:rsidRPr="004F0359">
        <w:rPr>
          <w:rFonts w:ascii="Garamond" w:hAnsi="Garamond"/>
        </w:rPr>
        <w:t xml:space="preserve"> wider shift in liberalism</w:t>
      </w:r>
      <w:r w:rsidR="00926075">
        <w:rPr>
          <w:rFonts w:ascii="Garamond" w:hAnsi="Garamond"/>
        </w:rPr>
        <w:t xml:space="preserve"> that the</w:t>
      </w:r>
      <w:r w:rsidR="00AA499C">
        <w:rPr>
          <w:rFonts w:ascii="Garamond" w:hAnsi="Garamond"/>
        </w:rPr>
        <w:t>se theorists</w:t>
      </w:r>
      <w:r w:rsidR="00926075">
        <w:rPr>
          <w:rFonts w:ascii="Garamond" w:hAnsi="Garamond"/>
        </w:rPr>
        <w:t xml:space="preserve"> had helped to initiate.  </w:t>
      </w:r>
      <w:r w:rsidR="009007FA" w:rsidRPr="004F0359">
        <w:rPr>
          <w:rFonts w:ascii="Garamond" w:hAnsi="Garamond"/>
        </w:rPr>
        <w:t xml:space="preserve">Although economic and social rights never reached the status of constitutional rights in the US, there was a marked shift in constitutional philosophy of the Supreme Court </w:t>
      </w:r>
      <w:r w:rsidR="0024199F" w:rsidRPr="004F0359">
        <w:rPr>
          <w:rFonts w:ascii="Garamond" w:hAnsi="Garamond"/>
        </w:rPr>
        <w:t>from 1937 onwards</w:t>
      </w:r>
      <w:r w:rsidR="0024199F">
        <w:rPr>
          <w:rFonts w:ascii="Garamond" w:hAnsi="Garamond"/>
        </w:rPr>
        <w:t>.</w:t>
      </w:r>
      <w:r w:rsidR="009007FA" w:rsidRPr="004F0359">
        <w:rPr>
          <w:rFonts w:ascii="Garamond" w:hAnsi="Garamond"/>
        </w:rPr>
        <w:t xml:space="preserve">  And although the</w:t>
      </w:r>
      <w:r w:rsidR="0024199F">
        <w:rPr>
          <w:rFonts w:ascii="Garamond" w:hAnsi="Garamond"/>
        </w:rPr>
        <w:t>se rights</w:t>
      </w:r>
      <w:r w:rsidR="00C95221">
        <w:rPr>
          <w:rFonts w:ascii="Garamond" w:hAnsi="Garamond"/>
        </w:rPr>
        <w:t xml:space="preserve"> </w:t>
      </w:r>
      <w:r w:rsidR="004E4BC6">
        <w:rPr>
          <w:rFonts w:ascii="Garamond" w:hAnsi="Garamond"/>
        </w:rPr>
        <w:t>remained</w:t>
      </w:r>
      <w:r w:rsidR="00C95221">
        <w:rPr>
          <w:rFonts w:ascii="Garamond" w:hAnsi="Garamond"/>
        </w:rPr>
        <w:t xml:space="preserve"> contested domestically</w:t>
      </w:r>
      <w:r w:rsidR="009007FA" w:rsidRPr="004F0359">
        <w:rPr>
          <w:rFonts w:ascii="Garamond" w:hAnsi="Garamond"/>
        </w:rPr>
        <w:t>, they were ‘formalised’</w:t>
      </w:r>
      <w:r w:rsidR="00C95221">
        <w:rPr>
          <w:rFonts w:ascii="Garamond" w:hAnsi="Garamond"/>
        </w:rPr>
        <w:t xml:space="preserve"> internationally</w:t>
      </w:r>
      <w:r w:rsidR="009007FA" w:rsidRPr="004F0359">
        <w:rPr>
          <w:rFonts w:ascii="Garamond" w:hAnsi="Garamond"/>
        </w:rPr>
        <w:t xml:space="preserve"> as universal human rights in the </w:t>
      </w:r>
      <w:r w:rsidR="00C95221">
        <w:rPr>
          <w:rFonts w:ascii="Garamond" w:hAnsi="Garamond"/>
        </w:rPr>
        <w:t xml:space="preserve">1948 </w:t>
      </w:r>
      <w:r w:rsidR="009007FA" w:rsidRPr="004F0359">
        <w:rPr>
          <w:rFonts w:ascii="Garamond" w:hAnsi="Garamond"/>
        </w:rPr>
        <w:t xml:space="preserve">Universal Declaration of Human Rights, no longer grounded in ideas of ‘natural law’ but in a no less ethereal notion </w:t>
      </w:r>
      <w:r w:rsidR="0098106E">
        <w:rPr>
          <w:rFonts w:ascii="Garamond" w:hAnsi="Garamond"/>
        </w:rPr>
        <w:t xml:space="preserve">of </w:t>
      </w:r>
      <w:r w:rsidR="009007FA" w:rsidRPr="004F0359">
        <w:rPr>
          <w:rFonts w:ascii="Garamond" w:hAnsi="Garamond"/>
        </w:rPr>
        <w:t xml:space="preserve">‘human dignity’.  Paradoxically then, the revolt against formalism </w:t>
      </w:r>
      <w:r w:rsidR="00474DFD">
        <w:rPr>
          <w:rFonts w:ascii="Garamond" w:hAnsi="Garamond"/>
        </w:rPr>
        <w:t xml:space="preserve">has </w:t>
      </w:r>
      <w:r w:rsidR="009007FA" w:rsidRPr="004F0359">
        <w:rPr>
          <w:rFonts w:ascii="Garamond" w:hAnsi="Garamond"/>
        </w:rPr>
        <w:t>led to a new kind of</w:t>
      </w:r>
      <w:r w:rsidR="00EE3791">
        <w:rPr>
          <w:rFonts w:ascii="Garamond" w:hAnsi="Garamond"/>
        </w:rPr>
        <w:t xml:space="preserve"> what I call</w:t>
      </w:r>
      <w:r w:rsidR="009007FA" w:rsidRPr="004F0359">
        <w:rPr>
          <w:rFonts w:ascii="Garamond" w:hAnsi="Garamond"/>
        </w:rPr>
        <w:t xml:space="preserve"> </w:t>
      </w:r>
      <w:r w:rsidR="00527B27">
        <w:rPr>
          <w:rFonts w:ascii="Garamond" w:hAnsi="Garamond"/>
        </w:rPr>
        <w:t xml:space="preserve">‘strategic </w:t>
      </w:r>
      <w:r w:rsidR="009007FA" w:rsidRPr="004F0359">
        <w:rPr>
          <w:rFonts w:ascii="Garamond" w:hAnsi="Garamond"/>
        </w:rPr>
        <w:t>formalism</w:t>
      </w:r>
      <w:r w:rsidR="00527B27">
        <w:rPr>
          <w:rFonts w:ascii="Garamond" w:hAnsi="Garamond"/>
        </w:rPr>
        <w:t>’</w:t>
      </w:r>
      <w:r w:rsidR="009007FA" w:rsidRPr="004F0359">
        <w:rPr>
          <w:rFonts w:ascii="Garamond" w:hAnsi="Garamond"/>
        </w:rPr>
        <w:t xml:space="preserve"> </w:t>
      </w:r>
      <w:r w:rsidR="00FC6F82">
        <w:rPr>
          <w:rFonts w:ascii="Garamond" w:hAnsi="Garamond"/>
        </w:rPr>
        <w:t>and</w:t>
      </w:r>
      <w:r w:rsidR="00EE3791">
        <w:rPr>
          <w:rFonts w:ascii="Garamond" w:hAnsi="Garamond"/>
        </w:rPr>
        <w:t xml:space="preserve"> a</w:t>
      </w:r>
      <w:r w:rsidR="009007FA" w:rsidRPr="004F0359">
        <w:rPr>
          <w:rFonts w:ascii="Garamond" w:hAnsi="Garamond"/>
        </w:rPr>
        <w:t xml:space="preserve"> new </w:t>
      </w:r>
      <w:r w:rsidR="000A4A3E">
        <w:rPr>
          <w:rFonts w:ascii="Garamond" w:hAnsi="Garamond"/>
        </w:rPr>
        <w:t xml:space="preserve">liberal </w:t>
      </w:r>
      <w:r w:rsidR="009007FA" w:rsidRPr="004F0359">
        <w:rPr>
          <w:rFonts w:ascii="Garamond" w:hAnsi="Garamond"/>
        </w:rPr>
        <w:t>‘theo</w:t>
      </w:r>
      <w:r w:rsidR="00BF42D5">
        <w:rPr>
          <w:rFonts w:ascii="Garamond" w:hAnsi="Garamond"/>
        </w:rPr>
        <w:t>logy’ of universal human rights</w:t>
      </w:r>
      <w:r w:rsidR="00396FF7">
        <w:rPr>
          <w:rFonts w:ascii="Garamond" w:hAnsi="Garamond"/>
        </w:rPr>
        <w:t>.</w:t>
      </w:r>
    </w:p>
    <w:p w:rsidR="00C41722" w:rsidRPr="00C41722" w:rsidRDefault="00FA1659" w:rsidP="00C465B1">
      <w:pPr>
        <w:spacing w:after="240" w:line="360" w:lineRule="auto"/>
        <w:jc w:val="both"/>
        <w:rPr>
          <w:rFonts w:ascii="Garamond" w:hAnsi="Garamond"/>
          <w:b/>
        </w:rPr>
      </w:pPr>
      <w:r>
        <w:rPr>
          <w:rFonts w:ascii="Garamond" w:hAnsi="Garamond"/>
          <w:b/>
        </w:rPr>
        <w:br/>
      </w:r>
      <w:r w:rsidR="00C41722" w:rsidRPr="00C41722">
        <w:rPr>
          <w:rFonts w:ascii="Garamond" w:hAnsi="Garamond"/>
          <w:b/>
        </w:rPr>
        <w:t>Introduction</w:t>
      </w:r>
    </w:p>
    <w:p w:rsidR="003A1774" w:rsidRDefault="009B4D66" w:rsidP="009962B4">
      <w:pPr>
        <w:spacing w:after="240" w:line="360" w:lineRule="auto"/>
        <w:jc w:val="both"/>
        <w:rPr>
          <w:rFonts w:ascii="Garamond" w:hAnsi="Garamond"/>
        </w:rPr>
      </w:pPr>
      <w:r>
        <w:rPr>
          <w:rFonts w:ascii="Garamond" w:hAnsi="Garamond"/>
        </w:rPr>
        <w:t xml:space="preserve">While </w:t>
      </w:r>
      <w:r w:rsidR="00F96B72" w:rsidRPr="004F0359">
        <w:rPr>
          <w:rFonts w:ascii="Garamond" w:hAnsi="Garamond"/>
        </w:rPr>
        <w:t>American Legal Realism has been caricatured and even ridiculed as the ‘gastro</w:t>
      </w:r>
      <w:r w:rsidR="004D48F7">
        <w:rPr>
          <w:rFonts w:ascii="Garamond" w:hAnsi="Garamond"/>
        </w:rPr>
        <w:t>no</w:t>
      </w:r>
      <w:r w:rsidR="00F96B72" w:rsidRPr="004F0359">
        <w:rPr>
          <w:rFonts w:ascii="Garamond" w:hAnsi="Garamond"/>
        </w:rPr>
        <w:t>mic theory’ of law</w:t>
      </w:r>
      <w:r w:rsidR="00F96B72">
        <w:rPr>
          <w:rFonts w:ascii="Garamond" w:hAnsi="Garamond"/>
        </w:rPr>
        <w:t>, given</w:t>
      </w:r>
      <w:r w:rsidR="00F96B72" w:rsidRPr="004F0359">
        <w:rPr>
          <w:rFonts w:ascii="Garamond" w:hAnsi="Garamond"/>
        </w:rPr>
        <w:t xml:space="preserve"> Jerome Frank’s irreverent assertion that a judge’s decision </w:t>
      </w:r>
      <w:r w:rsidR="003D670A">
        <w:rPr>
          <w:rFonts w:ascii="Garamond" w:hAnsi="Garamond"/>
        </w:rPr>
        <w:t>could</w:t>
      </w:r>
      <w:r w:rsidR="00F96B72" w:rsidRPr="004F0359">
        <w:rPr>
          <w:rFonts w:ascii="Garamond" w:hAnsi="Garamond"/>
        </w:rPr>
        <w:t xml:space="preserve"> be </w:t>
      </w:r>
      <w:r w:rsidR="003D670A">
        <w:rPr>
          <w:rFonts w:ascii="Garamond" w:hAnsi="Garamond"/>
        </w:rPr>
        <w:t>determined by</w:t>
      </w:r>
      <w:r w:rsidR="00F96B72" w:rsidRPr="004F0359">
        <w:rPr>
          <w:rFonts w:ascii="Garamond" w:hAnsi="Garamond"/>
        </w:rPr>
        <w:t xml:space="preserve"> what he had for breakfast</w:t>
      </w:r>
      <w:r w:rsidR="00F96B72">
        <w:rPr>
          <w:rFonts w:ascii="Garamond" w:hAnsi="Garamond"/>
        </w:rPr>
        <w:t xml:space="preserve"> </w:t>
      </w:r>
      <w:r w:rsidR="003D670A">
        <w:rPr>
          <w:rFonts w:ascii="Garamond" w:hAnsi="Garamond"/>
        </w:rPr>
        <w:t xml:space="preserve">as much as by </w:t>
      </w:r>
      <w:r w:rsidR="00F96B72">
        <w:rPr>
          <w:rFonts w:ascii="Garamond" w:hAnsi="Garamond"/>
        </w:rPr>
        <w:t>the</w:t>
      </w:r>
      <w:r w:rsidR="003D670A">
        <w:rPr>
          <w:rFonts w:ascii="Garamond" w:hAnsi="Garamond"/>
        </w:rPr>
        <w:t xml:space="preserve"> ‘</w:t>
      </w:r>
      <w:r w:rsidR="00F96B72">
        <w:rPr>
          <w:rFonts w:ascii="Garamond" w:hAnsi="Garamond"/>
        </w:rPr>
        <w:t>law’</w:t>
      </w:r>
      <w:r w:rsidR="003D670A" w:rsidRPr="002E67AC">
        <w:rPr>
          <w:rStyle w:val="FootnoteReference"/>
        </w:rPr>
        <w:footnoteReference w:id="2"/>
      </w:r>
      <w:r w:rsidR="00DF1F95">
        <w:rPr>
          <w:rFonts w:ascii="Garamond" w:hAnsi="Garamond"/>
        </w:rPr>
        <w:t xml:space="preserve"> -</w:t>
      </w:r>
      <w:r w:rsidR="00F96B72">
        <w:rPr>
          <w:rFonts w:ascii="Garamond" w:hAnsi="Garamond"/>
        </w:rPr>
        <w:t xml:space="preserve"> the legal realist movement was in fact a p</w:t>
      </w:r>
      <w:r w:rsidR="00F96B72" w:rsidRPr="004F0359">
        <w:rPr>
          <w:rFonts w:ascii="Garamond" w:hAnsi="Garamond"/>
        </w:rPr>
        <w:t>rofound</w:t>
      </w:r>
      <w:r w:rsidR="00F96B72">
        <w:rPr>
          <w:rFonts w:ascii="Garamond" w:hAnsi="Garamond"/>
        </w:rPr>
        <w:t>ly unsettling</w:t>
      </w:r>
      <w:r w:rsidR="00F96B72" w:rsidRPr="004F0359">
        <w:rPr>
          <w:rFonts w:ascii="Garamond" w:hAnsi="Garamond"/>
        </w:rPr>
        <w:t xml:space="preserve"> </w:t>
      </w:r>
      <w:r w:rsidR="00F96B72" w:rsidRPr="004F0359">
        <w:rPr>
          <w:rFonts w:ascii="Garamond" w:hAnsi="Garamond"/>
        </w:rPr>
        <w:lastRenderedPageBreak/>
        <w:t xml:space="preserve">challenge to </w:t>
      </w:r>
      <w:r w:rsidR="00F96B72">
        <w:rPr>
          <w:rFonts w:ascii="Garamond" w:hAnsi="Garamond"/>
        </w:rPr>
        <w:t>contemporaneous legal orthodoxy</w:t>
      </w:r>
      <w:r w:rsidR="00511226">
        <w:rPr>
          <w:rFonts w:ascii="Garamond" w:hAnsi="Garamond"/>
        </w:rPr>
        <w:t xml:space="preserve">, </w:t>
      </w:r>
      <w:r w:rsidR="005551C3">
        <w:rPr>
          <w:rFonts w:ascii="Garamond" w:hAnsi="Garamond"/>
        </w:rPr>
        <w:t>which continues to</w:t>
      </w:r>
      <w:r w:rsidR="003A3669">
        <w:rPr>
          <w:rFonts w:ascii="Garamond" w:hAnsi="Garamond"/>
        </w:rPr>
        <w:t xml:space="preserve"> have</w:t>
      </w:r>
      <w:r w:rsidR="005551C3">
        <w:rPr>
          <w:rFonts w:ascii="Garamond" w:hAnsi="Garamond"/>
        </w:rPr>
        <w:t xml:space="preserve"> unsettling</w:t>
      </w:r>
      <w:r w:rsidR="003A3669">
        <w:rPr>
          <w:rFonts w:ascii="Garamond" w:hAnsi="Garamond"/>
        </w:rPr>
        <w:t xml:space="preserve"> </w:t>
      </w:r>
      <w:r w:rsidR="00474DFD">
        <w:rPr>
          <w:rFonts w:ascii="Garamond" w:hAnsi="Garamond"/>
        </w:rPr>
        <w:t>implications</w:t>
      </w:r>
      <w:r w:rsidR="003A3669">
        <w:rPr>
          <w:rFonts w:ascii="Garamond" w:hAnsi="Garamond"/>
        </w:rPr>
        <w:t xml:space="preserve"> today</w:t>
      </w:r>
      <w:r w:rsidR="00F96B72">
        <w:rPr>
          <w:rFonts w:ascii="Garamond" w:hAnsi="Garamond"/>
        </w:rPr>
        <w:t xml:space="preserve">.   </w:t>
      </w:r>
      <w:r w:rsidR="00BD66C3">
        <w:rPr>
          <w:rFonts w:ascii="Garamond" w:hAnsi="Garamond"/>
        </w:rPr>
        <w:t>Although much of the legal literature see</w:t>
      </w:r>
      <w:r w:rsidR="008609D7">
        <w:rPr>
          <w:rFonts w:ascii="Garamond" w:hAnsi="Garamond"/>
        </w:rPr>
        <w:t>s</w:t>
      </w:r>
      <w:r w:rsidR="00BD66C3">
        <w:rPr>
          <w:rFonts w:ascii="Garamond" w:hAnsi="Garamond"/>
        </w:rPr>
        <w:t xml:space="preserve"> legal realism as confined to the period between 1920 and the early 1930s </w:t>
      </w:r>
      <w:r w:rsidR="00D109F6">
        <w:rPr>
          <w:rFonts w:ascii="Garamond" w:hAnsi="Garamond"/>
        </w:rPr>
        <w:t>on the basis of</w:t>
      </w:r>
      <w:r w:rsidR="00BD66C3">
        <w:rPr>
          <w:rFonts w:ascii="Garamond" w:hAnsi="Garamond"/>
        </w:rPr>
        <w:t xml:space="preserve"> Karl Llewellyn’s rather idiosyncratic branding of </w:t>
      </w:r>
      <w:r w:rsidR="005551C3">
        <w:rPr>
          <w:rFonts w:ascii="Garamond" w:hAnsi="Garamond"/>
        </w:rPr>
        <w:t>the ‘movement’</w:t>
      </w:r>
      <w:r w:rsidR="00BD66C3">
        <w:rPr>
          <w:rFonts w:ascii="Garamond" w:hAnsi="Garamond"/>
        </w:rPr>
        <w:t>,</w:t>
      </w:r>
      <w:r w:rsidR="008D5741" w:rsidRPr="002E67AC">
        <w:rPr>
          <w:rStyle w:val="FootnoteReference"/>
        </w:rPr>
        <w:footnoteReference w:id="3"/>
      </w:r>
      <w:r w:rsidR="00BD66C3">
        <w:rPr>
          <w:rFonts w:ascii="Garamond" w:hAnsi="Garamond"/>
        </w:rPr>
        <w:t xml:space="preserve"> I follow the </w:t>
      </w:r>
      <w:r w:rsidR="005551C3">
        <w:rPr>
          <w:rFonts w:ascii="Garamond" w:hAnsi="Garamond"/>
        </w:rPr>
        <w:t xml:space="preserve">wider </w:t>
      </w:r>
      <w:r w:rsidR="00BD66C3">
        <w:rPr>
          <w:rFonts w:ascii="Garamond" w:hAnsi="Garamond"/>
        </w:rPr>
        <w:t xml:space="preserve">definition adopted by </w:t>
      </w:r>
      <w:proofErr w:type="spellStart"/>
      <w:r w:rsidR="00BD66C3">
        <w:rPr>
          <w:rFonts w:ascii="Garamond" w:hAnsi="Garamond"/>
        </w:rPr>
        <w:t>Horwitz</w:t>
      </w:r>
      <w:proofErr w:type="spellEnd"/>
      <w:r w:rsidR="00BD66C3">
        <w:rPr>
          <w:rFonts w:ascii="Garamond" w:hAnsi="Garamond"/>
        </w:rPr>
        <w:t xml:space="preserve"> </w:t>
      </w:r>
      <w:r w:rsidR="00BD66C3">
        <w:rPr>
          <w:rFonts w:ascii="Garamond" w:eastAsia="Times New Roman" w:hAnsi="Garamond" w:cs="Times New Roman"/>
          <w:lang w:eastAsia="en-GB"/>
        </w:rPr>
        <w:t xml:space="preserve">which includes </w:t>
      </w:r>
      <w:r w:rsidR="00AE53CA">
        <w:rPr>
          <w:rFonts w:ascii="Garamond" w:eastAsia="Times New Roman" w:hAnsi="Garamond" w:cs="Times New Roman"/>
          <w:lang w:eastAsia="en-GB"/>
        </w:rPr>
        <w:t>a broader swathe of</w:t>
      </w:r>
      <w:r w:rsidR="00BD66C3">
        <w:rPr>
          <w:rFonts w:ascii="Garamond" w:hAnsi="Garamond"/>
        </w:rPr>
        <w:t xml:space="preserve"> </w:t>
      </w:r>
      <w:r w:rsidR="00BD66C3" w:rsidRPr="009962B4">
        <w:rPr>
          <w:rFonts w:ascii="Garamond" w:eastAsia="Times New Roman" w:hAnsi="Garamond" w:cs="Times New Roman"/>
          <w:lang w:eastAsia="en-GB"/>
        </w:rPr>
        <w:t xml:space="preserve"> important </w:t>
      </w:r>
      <w:r w:rsidR="00E14191">
        <w:rPr>
          <w:rFonts w:ascii="Garamond" w:eastAsia="Times New Roman" w:hAnsi="Garamond" w:cs="Times New Roman"/>
          <w:lang w:eastAsia="en-GB"/>
        </w:rPr>
        <w:t>jurists</w:t>
      </w:r>
      <w:r w:rsidR="00BD66C3" w:rsidRPr="009962B4">
        <w:rPr>
          <w:rFonts w:ascii="Garamond" w:eastAsia="Times New Roman" w:hAnsi="Garamond" w:cs="Times New Roman"/>
          <w:lang w:eastAsia="en-GB"/>
        </w:rPr>
        <w:t xml:space="preserve"> from </w:t>
      </w:r>
      <w:r w:rsidR="00E14191">
        <w:rPr>
          <w:rFonts w:ascii="Garamond" w:eastAsia="Times New Roman" w:hAnsi="Garamond" w:cs="Times New Roman"/>
          <w:lang w:eastAsia="en-GB"/>
        </w:rPr>
        <w:t xml:space="preserve">Supreme Court judges, </w:t>
      </w:r>
      <w:r w:rsidR="00BD66C3" w:rsidRPr="009962B4">
        <w:rPr>
          <w:rFonts w:ascii="Garamond" w:eastAsia="Times New Roman" w:hAnsi="Garamond" w:cs="Times New Roman"/>
          <w:lang w:eastAsia="en-GB"/>
        </w:rPr>
        <w:t xml:space="preserve">Holmes to Brandeis to </w:t>
      </w:r>
      <w:r w:rsidR="00E14191">
        <w:rPr>
          <w:rFonts w:ascii="Garamond" w:eastAsia="Times New Roman" w:hAnsi="Garamond" w:cs="Times New Roman"/>
          <w:lang w:eastAsia="en-GB"/>
        </w:rPr>
        <w:t>Cardozo</w:t>
      </w:r>
      <w:r w:rsidR="00B728C5">
        <w:rPr>
          <w:rFonts w:ascii="Garamond" w:eastAsia="Times New Roman" w:hAnsi="Garamond" w:cs="Times New Roman"/>
          <w:lang w:eastAsia="en-GB"/>
        </w:rPr>
        <w:t xml:space="preserve"> and Frank</w:t>
      </w:r>
      <w:r w:rsidR="00E14191">
        <w:rPr>
          <w:rFonts w:ascii="Garamond" w:eastAsia="Times New Roman" w:hAnsi="Garamond" w:cs="Times New Roman"/>
          <w:lang w:eastAsia="en-GB"/>
        </w:rPr>
        <w:t xml:space="preserve">, others such as Wesley </w:t>
      </w:r>
      <w:proofErr w:type="spellStart"/>
      <w:r w:rsidR="00BD66C3" w:rsidRPr="009962B4">
        <w:rPr>
          <w:rFonts w:ascii="Garamond" w:eastAsia="Times New Roman" w:hAnsi="Garamond" w:cs="Times New Roman"/>
          <w:lang w:eastAsia="en-GB"/>
        </w:rPr>
        <w:t>Hohfeld</w:t>
      </w:r>
      <w:proofErr w:type="spellEnd"/>
      <w:r w:rsidR="00BD66C3" w:rsidRPr="009962B4">
        <w:rPr>
          <w:rFonts w:ascii="Garamond" w:eastAsia="Times New Roman" w:hAnsi="Garamond" w:cs="Times New Roman"/>
          <w:lang w:eastAsia="en-GB"/>
        </w:rPr>
        <w:t xml:space="preserve">, </w:t>
      </w:r>
      <w:r w:rsidR="00023137">
        <w:rPr>
          <w:rFonts w:ascii="Garamond" w:eastAsia="Times New Roman" w:hAnsi="Garamond" w:cs="Times New Roman"/>
          <w:lang w:eastAsia="en-GB"/>
        </w:rPr>
        <w:t xml:space="preserve">and </w:t>
      </w:r>
      <w:r w:rsidR="00BD66C3" w:rsidRPr="009962B4">
        <w:rPr>
          <w:rFonts w:ascii="Garamond" w:eastAsia="Times New Roman" w:hAnsi="Garamond" w:cs="Times New Roman"/>
          <w:lang w:eastAsia="en-GB"/>
        </w:rPr>
        <w:t>the institutional economists, especially Richard T. Ely and John R. Commons, as well as Rober</w:t>
      </w:r>
      <w:r w:rsidR="003530F0">
        <w:rPr>
          <w:rFonts w:ascii="Garamond" w:eastAsia="Times New Roman" w:hAnsi="Garamond" w:cs="Times New Roman"/>
          <w:lang w:eastAsia="en-GB"/>
        </w:rPr>
        <w:t xml:space="preserve">t Lee Hale and Adolph A. </w:t>
      </w:r>
      <w:proofErr w:type="spellStart"/>
      <w:r w:rsidR="003530F0">
        <w:rPr>
          <w:rFonts w:ascii="Garamond" w:eastAsia="Times New Roman" w:hAnsi="Garamond" w:cs="Times New Roman"/>
          <w:lang w:eastAsia="en-GB"/>
        </w:rPr>
        <w:t>Berle</w:t>
      </w:r>
      <w:proofErr w:type="spellEnd"/>
      <w:r w:rsidR="003530F0">
        <w:rPr>
          <w:rFonts w:ascii="Garamond" w:eastAsia="Times New Roman" w:hAnsi="Garamond" w:cs="Times New Roman"/>
          <w:lang w:eastAsia="en-GB"/>
        </w:rPr>
        <w:t>,</w:t>
      </w:r>
      <w:r w:rsidR="00BD66C3">
        <w:rPr>
          <w:rFonts w:ascii="Garamond" w:eastAsia="Times New Roman" w:hAnsi="Garamond" w:cs="Times New Roman"/>
          <w:lang w:eastAsia="en-GB"/>
        </w:rPr>
        <w:t xml:space="preserve"> cover</w:t>
      </w:r>
      <w:r w:rsidR="005551C3">
        <w:rPr>
          <w:rFonts w:ascii="Garamond" w:eastAsia="Times New Roman" w:hAnsi="Garamond" w:cs="Times New Roman"/>
          <w:lang w:eastAsia="en-GB"/>
        </w:rPr>
        <w:t>ing a significantly</w:t>
      </w:r>
      <w:r w:rsidR="00060EDD">
        <w:rPr>
          <w:rFonts w:ascii="Garamond" w:eastAsia="Times New Roman" w:hAnsi="Garamond" w:cs="Times New Roman"/>
          <w:lang w:eastAsia="en-GB"/>
        </w:rPr>
        <w:t xml:space="preserve"> longer</w:t>
      </w:r>
      <w:r w:rsidR="00BD66C3">
        <w:rPr>
          <w:rFonts w:ascii="Garamond" w:eastAsia="Times New Roman" w:hAnsi="Garamond" w:cs="Times New Roman"/>
          <w:lang w:eastAsia="en-GB"/>
        </w:rPr>
        <w:t xml:space="preserve"> period from approximately 1880 to 1930.</w:t>
      </w:r>
      <w:r w:rsidR="00BD66C3" w:rsidRPr="002E67AC">
        <w:rPr>
          <w:rStyle w:val="FootnoteReference"/>
        </w:rPr>
        <w:footnoteReference w:id="4"/>
      </w:r>
      <w:r w:rsidR="00BD66C3">
        <w:rPr>
          <w:rFonts w:ascii="Garamond" w:eastAsia="Times New Roman" w:hAnsi="Garamond" w:cs="Times New Roman"/>
          <w:lang w:eastAsia="en-GB"/>
        </w:rPr>
        <w:t xml:space="preserve">  </w:t>
      </w:r>
      <w:r w:rsidR="00E156A7" w:rsidRPr="004F0359">
        <w:rPr>
          <w:rFonts w:ascii="Garamond" w:hAnsi="Garamond"/>
        </w:rPr>
        <w:t xml:space="preserve">American legal realism </w:t>
      </w:r>
      <w:r w:rsidR="00E156A7">
        <w:rPr>
          <w:rFonts w:ascii="Garamond" w:hAnsi="Garamond"/>
        </w:rPr>
        <w:t xml:space="preserve">was not, as </w:t>
      </w:r>
      <w:proofErr w:type="spellStart"/>
      <w:r w:rsidR="00E156A7">
        <w:rPr>
          <w:rFonts w:ascii="Garamond" w:hAnsi="Garamond"/>
        </w:rPr>
        <w:t>Horwitz</w:t>
      </w:r>
      <w:proofErr w:type="spellEnd"/>
      <w:r w:rsidR="00E156A7">
        <w:rPr>
          <w:rFonts w:ascii="Garamond" w:hAnsi="Garamond"/>
        </w:rPr>
        <w:t xml:space="preserve"> has pointed out, ‘a coherent intellectual movement’ </w:t>
      </w:r>
      <w:r>
        <w:rPr>
          <w:rFonts w:ascii="Garamond" w:hAnsi="Garamond"/>
        </w:rPr>
        <w:t xml:space="preserve">and </w:t>
      </w:r>
      <w:r w:rsidR="00E156A7">
        <w:rPr>
          <w:rFonts w:ascii="Garamond" w:hAnsi="Garamond"/>
        </w:rPr>
        <w:t>nor was it emblematic of a  ‘consistent or systematic jurisprudence’</w:t>
      </w:r>
      <w:r w:rsidR="00E156A7" w:rsidRPr="002E67AC">
        <w:rPr>
          <w:rStyle w:val="FootnoteReference"/>
        </w:rPr>
        <w:footnoteReference w:id="5"/>
      </w:r>
      <w:r w:rsidR="00F96B72">
        <w:rPr>
          <w:rFonts w:ascii="Garamond" w:hAnsi="Garamond"/>
        </w:rPr>
        <w:t xml:space="preserve">, </w:t>
      </w:r>
      <w:r w:rsidR="00AB28EE">
        <w:rPr>
          <w:rFonts w:ascii="Garamond" w:hAnsi="Garamond"/>
        </w:rPr>
        <w:t xml:space="preserve">but </w:t>
      </w:r>
      <w:r w:rsidR="003A3669">
        <w:rPr>
          <w:rFonts w:ascii="Garamond" w:hAnsi="Garamond"/>
        </w:rPr>
        <w:t>it did have one</w:t>
      </w:r>
      <w:r w:rsidR="00E156A7">
        <w:rPr>
          <w:rFonts w:ascii="Garamond" w:hAnsi="Garamond"/>
        </w:rPr>
        <w:t xml:space="preserve"> </w:t>
      </w:r>
      <w:r w:rsidR="006C1E5F">
        <w:rPr>
          <w:rFonts w:ascii="Garamond" w:hAnsi="Garamond"/>
        </w:rPr>
        <w:t xml:space="preserve">key </w:t>
      </w:r>
      <w:r w:rsidR="00E156A7">
        <w:rPr>
          <w:rFonts w:ascii="Garamond" w:hAnsi="Garamond"/>
        </w:rPr>
        <w:t>unifying thread</w:t>
      </w:r>
      <w:r w:rsidR="006C1E5F">
        <w:rPr>
          <w:rFonts w:ascii="Garamond" w:hAnsi="Garamond"/>
        </w:rPr>
        <w:t>,</w:t>
      </w:r>
      <w:r w:rsidR="00E156A7">
        <w:rPr>
          <w:rFonts w:ascii="Garamond" w:hAnsi="Garamond"/>
        </w:rPr>
        <w:t xml:space="preserve"> </w:t>
      </w:r>
      <w:r w:rsidR="003A3669">
        <w:rPr>
          <w:rFonts w:ascii="Garamond" w:hAnsi="Garamond"/>
        </w:rPr>
        <w:t xml:space="preserve">which was </w:t>
      </w:r>
      <w:r>
        <w:rPr>
          <w:rFonts w:ascii="Garamond" w:hAnsi="Garamond"/>
        </w:rPr>
        <w:t>a</w:t>
      </w:r>
      <w:r w:rsidR="00F96B72">
        <w:rPr>
          <w:rFonts w:ascii="Garamond" w:hAnsi="Garamond"/>
        </w:rPr>
        <w:t xml:space="preserve"> broad</w:t>
      </w:r>
      <w:r w:rsidR="00E156A7" w:rsidRPr="004F0359">
        <w:rPr>
          <w:rFonts w:ascii="Garamond" w:hAnsi="Garamond"/>
        </w:rPr>
        <w:t xml:space="preserve"> attack on </w:t>
      </w:r>
      <w:r w:rsidR="00F96B72">
        <w:rPr>
          <w:rFonts w:ascii="Garamond" w:hAnsi="Garamond"/>
        </w:rPr>
        <w:t>‘</w:t>
      </w:r>
      <w:r w:rsidR="00E156A7" w:rsidRPr="004F0359">
        <w:rPr>
          <w:rFonts w:ascii="Garamond" w:hAnsi="Garamond"/>
        </w:rPr>
        <w:t>legal formalism</w:t>
      </w:r>
      <w:r w:rsidR="00F96B72">
        <w:rPr>
          <w:rFonts w:ascii="Garamond" w:hAnsi="Garamond"/>
        </w:rPr>
        <w:t>’</w:t>
      </w:r>
      <w:r w:rsidR="00E156A7" w:rsidRPr="004F0359">
        <w:rPr>
          <w:rFonts w:ascii="Garamond" w:hAnsi="Garamond"/>
        </w:rPr>
        <w:t xml:space="preserve"> – or what Oliver Wendell Holmes acidly called ‘legal theology’</w:t>
      </w:r>
      <w:r w:rsidR="00E156A7" w:rsidRPr="002E67AC">
        <w:rPr>
          <w:rStyle w:val="FootnoteReference"/>
        </w:rPr>
        <w:footnoteReference w:id="6"/>
      </w:r>
      <w:r w:rsidR="00E156A7" w:rsidRPr="004F0359">
        <w:rPr>
          <w:rFonts w:ascii="Garamond" w:hAnsi="Garamond"/>
        </w:rPr>
        <w:t xml:space="preserve"> and Jerome Frank later labelled ‘legal fundamentalism’</w:t>
      </w:r>
      <w:r w:rsidR="00E156A7" w:rsidRPr="002E67AC">
        <w:rPr>
          <w:rStyle w:val="FootnoteReference"/>
        </w:rPr>
        <w:footnoteReference w:id="7"/>
      </w:r>
      <w:r w:rsidR="003A3669">
        <w:rPr>
          <w:rFonts w:ascii="Garamond" w:hAnsi="Garamond"/>
        </w:rPr>
        <w:t xml:space="preserve">.  </w:t>
      </w:r>
      <w:r w:rsidR="003A1774">
        <w:rPr>
          <w:rFonts w:ascii="Garamond" w:hAnsi="Garamond"/>
        </w:rPr>
        <w:t xml:space="preserve"> </w:t>
      </w:r>
    </w:p>
    <w:p w:rsidR="00595930" w:rsidRDefault="00794418" w:rsidP="009962B4">
      <w:pPr>
        <w:spacing w:after="240" w:line="360" w:lineRule="auto"/>
        <w:jc w:val="both"/>
        <w:rPr>
          <w:rFonts w:ascii="Garamond" w:hAnsi="Garamond"/>
        </w:rPr>
      </w:pPr>
      <w:r>
        <w:rPr>
          <w:rFonts w:ascii="Garamond" w:hAnsi="Garamond"/>
        </w:rPr>
        <w:t>This</w:t>
      </w:r>
      <w:r w:rsidR="000F1B1F">
        <w:rPr>
          <w:rFonts w:ascii="Garamond" w:hAnsi="Garamond"/>
        </w:rPr>
        <w:t xml:space="preserve"> </w:t>
      </w:r>
      <w:r>
        <w:rPr>
          <w:rFonts w:ascii="Garamond" w:hAnsi="Garamond"/>
        </w:rPr>
        <w:t>‘</w:t>
      </w:r>
      <w:r w:rsidR="000F1B1F">
        <w:rPr>
          <w:rFonts w:ascii="Garamond" w:hAnsi="Garamond"/>
        </w:rPr>
        <w:t>legal formalism</w:t>
      </w:r>
      <w:r>
        <w:rPr>
          <w:rFonts w:ascii="Garamond" w:hAnsi="Garamond"/>
        </w:rPr>
        <w:t>’</w:t>
      </w:r>
      <w:r w:rsidR="000F1B1F">
        <w:rPr>
          <w:rFonts w:ascii="Garamond" w:hAnsi="Garamond"/>
        </w:rPr>
        <w:t xml:space="preserve"> </w:t>
      </w:r>
      <w:r w:rsidR="003A1774">
        <w:rPr>
          <w:rFonts w:ascii="Garamond" w:hAnsi="Garamond"/>
        </w:rPr>
        <w:t>is often characterised as</w:t>
      </w:r>
      <w:r w:rsidR="00AB28EE">
        <w:rPr>
          <w:rFonts w:ascii="Garamond" w:hAnsi="Garamond"/>
        </w:rPr>
        <w:t xml:space="preserve"> that of </w:t>
      </w:r>
      <w:r w:rsidR="000F1B1F">
        <w:rPr>
          <w:rFonts w:ascii="Garamond" w:hAnsi="Garamond"/>
        </w:rPr>
        <w:t xml:space="preserve">Christopher Columbus </w:t>
      </w:r>
      <w:proofErr w:type="spellStart"/>
      <w:r w:rsidR="000F1B1F">
        <w:rPr>
          <w:rFonts w:ascii="Garamond" w:hAnsi="Garamond"/>
        </w:rPr>
        <w:t>Langdell</w:t>
      </w:r>
      <w:proofErr w:type="spellEnd"/>
      <w:r w:rsidR="000F1B1F">
        <w:rPr>
          <w:rFonts w:ascii="Garamond" w:hAnsi="Garamond"/>
        </w:rPr>
        <w:t>,</w:t>
      </w:r>
      <w:r w:rsidR="00C52D8B">
        <w:rPr>
          <w:rFonts w:ascii="Garamond" w:hAnsi="Garamond"/>
        </w:rPr>
        <w:t xml:space="preserve"> (appointed</w:t>
      </w:r>
      <w:r w:rsidR="000F1B1F">
        <w:rPr>
          <w:rFonts w:ascii="Garamond" w:hAnsi="Garamond"/>
        </w:rPr>
        <w:t xml:space="preserve"> Dean of Harvard Law School in 1870</w:t>
      </w:r>
      <w:r w:rsidR="00C52D8B">
        <w:rPr>
          <w:rFonts w:ascii="Garamond" w:hAnsi="Garamond"/>
        </w:rPr>
        <w:t>)</w:t>
      </w:r>
      <w:r w:rsidR="000F1B1F">
        <w:rPr>
          <w:rFonts w:ascii="Garamond" w:hAnsi="Garamond"/>
        </w:rPr>
        <w:t xml:space="preserve"> </w:t>
      </w:r>
      <w:r w:rsidR="00AB28EE">
        <w:rPr>
          <w:rFonts w:ascii="Garamond" w:hAnsi="Garamond"/>
        </w:rPr>
        <w:t xml:space="preserve">who </w:t>
      </w:r>
      <w:r w:rsidR="003A1774">
        <w:rPr>
          <w:rFonts w:ascii="Garamond" w:hAnsi="Garamond"/>
        </w:rPr>
        <w:t xml:space="preserve">argued that </w:t>
      </w:r>
      <w:r w:rsidR="000F1B1F">
        <w:rPr>
          <w:rFonts w:ascii="Garamond" w:hAnsi="Garamond"/>
        </w:rPr>
        <w:t xml:space="preserve">law </w:t>
      </w:r>
      <w:r w:rsidR="00E03066">
        <w:rPr>
          <w:rFonts w:ascii="Garamond" w:hAnsi="Garamond"/>
        </w:rPr>
        <w:t>should</w:t>
      </w:r>
      <w:r w:rsidR="003A1774">
        <w:rPr>
          <w:rFonts w:ascii="Garamond" w:hAnsi="Garamond"/>
        </w:rPr>
        <w:t xml:space="preserve"> be</w:t>
      </w:r>
      <w:r w:rsidR="00AB28EE">
        <w:rPr>
          <w:rFonts w:ascii="Garamond" w:hAnsi="Garamond"/>
        </w:rPr>
        <w:t xml:space="preserve"> </w:t>
      </w:r>
      <w:r w:rsidR="00C52D8B">
        <w:rPr>
          <w:rFonts w:ascii="Garamond" w:hAnsi="Garamond"/>
        </w:rPr>
        <w:t xml:space="preserve">seen as </w:t>
      </w:r>
      <w:r w:rsidR="003A1774">
        <w:rPr>
          <w:rFonts w:ascii="Garamond" w:hAnsi="Garamond"/>
        </w:rPr>
        <w:t xml:space="preserve">a </w:t>
      </w:r>
      <w:r w:rsidR="000F1B1F">
        <w:rPr>
          <w:rFonts w:ascii="Garamond" w:hAnsi="Garamond"/>
        </w:rPr>
        <w:t>science</w:t>
      </w:r>
      <w:r w:rsidR="00F431C8">
        <w:rPr>
          <w:rFonts w:ascii="Garamond" w:hAnsi="Garamond"/>
        </w:rPr>
        <w:t xml:space="preserve"> with the library </w:t>
      </w:r>
      <w:r w:rsidR="00B728C5">
        <w:rPr>
          <w:rFonts w:ascii="Garamond" w:hAnsi="Garamond"/>
        </w:rPr>
        <w:t xml:space="preserve">of </w:t>
      </w:r>
      <w:proofErr w:type="spellStart"/>
      <w:r w:rsidR="00B728C5">
        <w:rPr>
          <w:rFonts w:ascii="Garamond" w:hAnsi="Garamond"/>
        </w:rPr>
        <w:t>caselaw</w:t>
      </w:r>
      <w:proofErr w:type="spellEnd"/>
      <w:r w:rsidR="00B728C5">
        <w:rPr>
          <w:rFonts w:ascii="Garamond" w:hAnsi="Garamond"/>
        </w:rPr>
        <w:t xml:space="preserve"> </w:t>
      </w:r>
      <w:r w:rsidR="00F431C8">
        <w:rPr>
          <w:rFonts w:ascii="Garamond" w:hAnsi="Garamond"/>
        </w:rPr>
        <w:t>as its workshop</w:t>
      </w:r>
      <w:r w:rsidR="00C52D8B">
        <w:rPr>
          <w:rFonts w:ascii="Garamond" w:hAnsi="Garamond"/>
        </w:rPr>
        <w:t>,</w:t>
      </w:r>
      <w:r w:rsidR="00BF79EA" w:rsidRPr="002E67AC">
        <w:rPr>
          <w:rStyle w:val="FootnoteReference"/>
        </w:rPr>
        <w:footnoteReference w:id="8"/>
      </w:r>
      <w:r w:rsidR="00BF79EA">
        <w:rPr>
          <w:rFonts w:ascii="Garamond" w:hAnsi="Garamond"/>
        </w:rPr>
        <w:t xml:space="preserve"> although </w:t>
      </w:r>
      <w:r w:rsidR="00B728C5">
        <w:rPr>
          <w:rFonts w:ascii="Garamond" w:hAnsi="Garamond"/>
        </w:rPr>
        <w:t>its principles should be</w:t>
      </w:r>
      <w:r w:rsidR="00BF79EA">
        <w:rPr>
          <w:rFonts w:ascii="Garamond" w:hAnsi="Garamond"/>
        </w:rPr>
        <w:t xml:space="preserve"> based on the cases</w:t>
      </w:r>
      <w:r w:rsidR="006A4830">
        <w:rPr>
          <w:rFonts w:ascii="Garamond" w:hAnsi="Garamond"/>
        </w:rPr>
        <w:t xml:space="preserve"> that</w:t>
      </w:r>
      <w:r w:rsidR="00BF79EA">
        <w:rPr>
          <w:rFonts w:ascii="Garamond" w:hAnsi="Garamond"/>
        </w:rPr>
        <w:t xml:space="preserve"> were ‘right’ rather than the cases were ‘wrong’</w:t>
      </w:r>
      <w:r w:rsidR="00274C0D">
        <w:rPr>
          <w:rFonts w:ascii="Garamond" w:hAnsi="Garamond"/>
        </w:rPr>
        <w:t>.</w:t>
      </w:r>
      <w:r w:rsidR="00BF79EA" w:rsidRPr="002E67AC">
        <w:rPr>
          <w:rStyle w:val="FootnoteReference"/>
        </w:rPr>
        <w:footnoteReference w:id="9"/>
      </w:r>
      <w:r w:rsidR="00DF2E30">
        <w:rPr>
          <w:rFonts w:ascii="Garamond" w:hAnsi="Garamond"/>
        </w:rPr>
        <w:t xml:space="preserve"> </w:t>
      </w:r>
      <w:r w:rsidR="00AB28EE">
        <w:rPr>
          <w:rFonts w:ascii="Garamond" w:hAnsi="Garamond"/>
        </w:rPr>
        <w:t xml:space="preserve"> </w:t>
      </w:r>
      <w:r w:rsidR="00C52D8B">
        <w:rPr>
          <w:rFonts w:ascii="Garamond" w:hAnsi="Garamond"/>
        </w:rPr>
        <w:t>Jerome Frank</w:t>
      </w:r>
      <w:r w:rsidR="00DF2E30">
        <w:rPr>
          <w:rFonts w:ascii="Garamond" w:hAnsi="Garamond"/>
        </w:rPr>
        <w:t>,</w:t>
      </w:r>
      <w:r w:rsidR="00C52D8B">
        <w:rPr>
          <w:rFonts w:ascii="Garamond" w:hAnsi="Garamond"/>
        </w:rPr>
        <w:t xml:space="preserve"> in his </w:t>
      </w:r>
      <w:r w:rsidR="00C52D8B" w:rsidRPr="00C52D8B">
        <w:rPr>
          <w:rFonts w:ascii="Garamond" w:hAnsi="Garamond"/>
        </w:rPr>
        <w:t>irreverent style</w:t>
      </w:r>
      <w:r w:rsidR="00DF2E30">
        <w:rPr>
          <w:rFonts w:ascii="Garamond" w:hAnsi="Garamond"/>
        </w:rPr>
        <w:t>,</w:t>
      </w:r>
      <w:r w:rsidR="00C52D8B" w:rsidRPr="00C52D8B">
        <w:rPr>
          <w:rFonts w:ascii="Garamond" w:hAnsi="Garamond"/>
        </w:rPr>
        <w:t xml:space="preserve"> contrasted ‘legal realism’ with ‘legal </w:t>
      </w:r>
      <w:proofErr w:type="spellStart"/>
      <w:r w:rsidR="00C52D8B" w:rsidRPr="00C52D8B">
        <w:rPr>
          <w:rFonts w:ascii="Garamond" w:hAnsi="Garamond"/>
        </w:rPr>
        <w:t>Bealism</w:t>
      </w:r>
      <w:proofErr w:type="spellEnd"/>
      <w:r w:rsidR="00C52D8B" w:rsidRPr="00C52D8B">
        <w:rPr>
          <w:rFonts w:ascii="Garamond" w:hAnsi="Garamond"/>
        </w:rPr>
        <w:t>’ after Joseph Beale (a member of Harvard Law School f</w:t>
      </w:r>
      <w:r w:rsidR="00C52D8B">
        <w:rPr>
          <w:rFonts w:ascii="Garamond" w:hAnsi="Garamond"/>
        </w:rPr>
        <w:t xml:space="preserve">aculty from 1890-1937) who </w:t>
      </w:r>
      <w:r w:rsidR="006A4830">
        <w:rPr>
          <w:rFonts w:ascii="Garamond" w:hAnsi="Garamond"/>
        </w:rPr>
        <w:t>had</w:t>
      </w:r>
      <w:r w:rsidR="00C52D8B">
        <w:rPr>
          <w:rFonts w:ascii="Garamond" w:hAnsi="Garamond"/>
        </w:rPr>
        <w:t xml:space="preserve"> </w:t>
      </w:r>
      <w:r w:rsidR="00C52D8B" w:rsidRPr="00C52D8B">
        <w:rPr>
          <w:rFonts w:ascii="Garamond" w:hAnsi="Garamond"/>
        </w:rPr>
        <w:t>called for laws based on the ‘purity of doctrine’</w:t>
      </w:r>
      <w:r w:rsidR="00F163ED">
        <w:rPr>
          <w:rFonts w:ascii="Garamond" w:hAnsi="Garamond"/>
        </w:rPr>
        <w:t>,</w:t>
      </w:r>
      <w:r w:rsidR="00C52D8B" w:rsidRPr="00C52D8B">
        <w:rPr>
          <w:rFonts w:ascii="Garamond" w:hAnsi="Garamond"/>
        </w:rPr>
        <w:t xml:space="preserve"> free from the ‘warping of bad precedent’</w:t>
      </w:r>
      <w:r w:rsidR="00C52D8B">
        <w:rPr>
          <w:rFonts w:ascii="Garamond" w:hAnsi="Garamond"/>
        </w:rPr>
        <w:t>.</w:t>
      </w:r>
      <w:r w:rsidR="00270B8D" w:rsidRPr="00270B8D">
        <w:rPr>
          <w:rStyle w:val="FootnoteReference"/>
        </w:rPr>
        <w:t xml:space="preserve"> </w:t>
      </w:r>
      <w:r w:rsidR="00270B8D" w:rsidRPr="002E67AC">
        <w:rPr>
          <w:rStyle w:val="FootnoteReference"/>
        </w:rPr>
        <w:footnoteReference w:id="10"/>
      </w:r>
      <w:r w:rsidR="00C52D8B">
        <w:rPr>
          <w:rFonts w:ascii="Garamond" w:hAnsi="Garamond"/>
        </w:rPr>
        <w:t xml:space="preserve">  </w:t>
      </w:r>
      <w:r w:rsidR="00BF79EA">
        <w:rPr>
          <w:rFonts w:ascii="Garamond" w:hAnsi="Garamond"/>
        </w:rPr>
        <w:t>The underlying jurisprudential premise was that “there is such a thing as the one true rule of law, which being discovered, will endure, without change”</w:t>
      </w:r>
      <w:r w:rsidR="007141A6">
        <w:rPr>
          <w:rFonts w:ascii="Garamond" w:hAnsi="Garamond"/>
        </w:rPr>
        <w:t xml:space="preserve"> and that judges should base their decisions on this true rule of law.</w:t>
      </w:r>
      <w:r w:rsidR="00BF79EA" w:rsidRPr="002E67AC">
        <w:rPr>
          <w:rStyle w:val="FootnoteReference"/>
        </w:rPr>
        <w:footnoteReference w:id="11"/>
      </w:r>
      <w:r w:rsidR="00BF79EA">
        <w:rPr>
          <w:rFonts w:ascii="Garamond" w:hAnsi="Garamond"/>
        </w:rPr>
        <w:t xml:space="preserve">  </w:t>
      </w:r>
      <w:r w:rsidR="00C52D8B">
        <w:rPr>
          <w:rFonts w:ascii="Garamond" w:hAnsi="Garamond"/>
        </w:rPr>
        <w:t>Gilmore acerbically suggests that this</w:t>
      </w:r>
      <w:r w:rsidR="00EA6C2F">
        <w:rPr>
          <w:rFonts w:ascii="Garamond" w:hAnsi="Garamond"/>
        </w:rPr>
        <w:t xml:space="preserve"> concept of law had acquired such an “extraordinary h</w:t>
      </w:r>
      <w:r w:rsidR="004908F8">
        <w:rPr>
          <w:rFonts w:ascii="Garamond" w:hAnsi="Garamond"/>
        </w:rPr>
        <w:t>old” on the legal and popular</w:t>
      </w:r>
      <w:r w:rsidR="00EA6C2F">
        <w:rPr>
          <w:rFonts w:ascii="Garamond" w:hAnsi="Garamond"/>
        </w:rPr>
        <w:t xml:space="preserve"> mind</w:t>
      </w:r>
      <w:r w:rsidR="00974283">
        <w:rPr>
          <w:rFonts w:ascii="Garamond" w:hAnsi="Garamond"/>
        </w:rPr>
        <w:t xml:space="preserve"> at the beginning of the 20</w:t>
      </w:r>
      <w:r w:rsidR="00974283" w:rsidRPr="00974283">
        <w:rPr>
          <w:rFonts w:ascii="Garamond" w:hAnsi="Garamond"/>
          <w:vertAlign w:val="superscript"/>
        </w:rPr>
        <w:t>th</w:t>
      </w:r>
      <w:r w:rsidR="00974283">
        <w:rPr>
          <w:rFonts w:ascii="Garamond" w:hAnsi="Garamond"/>
        </w:rPr>
        <w:t xml:space="preserve"> century</w:t>
      </w:r>
      <w:r w:rsidR="00C52D8B">
        <w:rPr>
          <w:rFonts w:ascii="Garamond" w:hAnsi="Garamond"/>
        </w:rPr>
        <w:t xml:space="preserve">, </w:t>
      </w:r>
      <w:r w:rsidR="00EA6C2F">
        <w:rPr>
          <w:rFonts w:ascii="Garamond" w:hAnsi="Garamond"/>
        </w:rPr>
        <w:t xml:space="preserve">that </w:t>
      </w:r>
      <w:r w:rsidR="00D109F6">
        <w:rPr>
          <w:rFonts w:ascii="Garamond" w:hAnsi="Garamond"/>
        </w:rPr>
        <w:t>Benjamin</w:t>
      </w:r>
      <w:r w:rsidR="004908F8">
        <w:rPr>
          <w:rFonts w:ascii="Garamond" w:hAnsi="Garamond"/>
        </w:rPr>
        <w:t xml:space="preserve"> </w:t>
      </w:r>
      <w:r w:rsidR="00EA6C2F">
        <w:rPr>
          <w:rFonts w:ascii="Garamond" w:hAnsi="Garamond"/>
        </w:rPr>
        <w:t xml:space="preserve">Cardozo’s “hesitant confession” in his </w:t>
      </w:r>
      <w:r w:rsidR="004908F8">
        <w:rPr>
          <w:rFonts w:ascii="Garamond" w:hAnsi="Garamond"/>
        </w:rPr>
        <w:t xml:space="preserve">1921 </w:t>
      </w:r>
      <w:r w:rsidR="00EA6C2F">
        <w:rPr>
          <w:rFonts w:ascii="Garamond" w:hAnsi="Garamond"/>
        </w:rPr>
        <w:t xml:space="preserve">book </w:t>
      </w:r>
      <w:r w:rsidR="00EA6C2F">
        <w:rPr>
          <w:rFonts w:ascii="Garamond" w:hAnsi="Garamond"/>
          <w:i/>
        </w:rPr>
        <w:t xml:space="preserve">The Nature of Judicial Process </w:t>
      </w:r>
      <w:r w:rsidR="00360A1F">
        <w:rPr>
          <w:rFonts w:ascii="Garamond" w:hAnsi="Garamond"/>
          <w:i/>
        </w:rPr>
        <w:t>“</w:t>
      </w:r>
      <w:r w:rsidR="00360A1F">
        <w:rPr>
          <w:rFonts w:ascii="Garamond" w:hAnsi="Garamond"/>
        </w:rPr>
        <w:t>that</w:t>
      </w:r>
      <w:r w:rsidR="00EA6C2F">
        <w:rPr>
          <w:rFonts w:ascii="Garamond" w:hAnsi="Garamond"/>
        </w:rPr>
        <w:t xml:space="preserve"> judges were, on rare occasions, more than simple automata, that they made law instead of merely declaring it</w:t>
      </w:r>
      <w:r w:rsidR="00360A1F">
        <w:rPr>
          <w:rFonts w:ascii="Garamond" w:hAnsi="Garamond"/>
        </w:rPr>
        <w:t>” was</w:t>
      </w:r>
      <w:r w:rsidR="00EA6C2F">
        <w:rPr>
          <w:rFonts w:ascii="Garamond" w:hAnsi="Garamond"/>
        </w:rPr>
        <w:t xml:space="preserve"> </w:t>
      </w:r>
      <w:r w:rsidR="00D109F6">
        <w:rPr>
          <w:rFonts w:ascii="Garamond" w:hAnsi="Garamond"/>
        </w:rPr>
        <w:t>“</w:t>
      </w:r>
      <w:r w:rsidR="00EA6C2F">
        <w:rPr>
          <w:rFonts w:ascii="Garamond" w:hAnsi="Garamond"/>
        </w:rPr>
        <w:t>widely regarded as a legal version of hard-core pornography”.</w:t>
      </w:r>
      <w:r w:rsidR="00EA6C2F" w:rsidRPr="002E67AC">
        <w:rPr>
          <w:rStyle w:val="FootnoteReference"/>
        </w:rPr>
        <w:footnoteReference w:id="12"/>
      </w:r>
      <w:r w:rsidR="00B021DF">
        <w:rPr>
          <w:rFonts w:ascii="Garamond" w:hAnsi="Garamond"/>
        </w:rPr>
        <w:t xml:space="preserve">  Many of the legal realists by contrast, suggested the judicial decisions should be understood sociologically,</w:t>
      </w:r>
      <w:r w:rsidR="00656E48">
        <w:rPr>
          <w:rFonts w:ascii="Garamond" w:hAnsi="Garamond"/>
        </w:rPr>
        <w:t xml:space="preserve"> </w:t>
      </w:r>
      <w:r w:rsidR="00D109F6">
        <w:rPr>
          <w:rFonts w:ascii="Garamond" w:hAnsi="Garamond"/>
        </w:rPr>
        <w:t xml:space="preserve">rather than relying on illusory </w:t>
      </w:r>
      <w:r w:rsidR="00D109F6" w:rsidRPr="001F38B8">
        <w:rPr>
          <w:rFonts w:ascii="Garamond" w:hAnsi="Garamond"/>
          <w:i/>
        </w:rPr>
        <w:t>deductive</w:t>
      </w:r>
      <w:r w:rsidR="00D109F6">
        <w:rPr>
          <w:rFonts w:ascii="Garamond" w:hAnsi="Garamond"/>
        </w:rPr>
        <w:t xml:space="preserve"> principles of law, </w:t>
      </w:r>
      <w:r w:rsidR="00E54537">
        <w:rPr>
          <w:rFonts w:ascii="Garamond" w:hAnsi="Garamond"/>
        </w:rPr>
        <w:lastRenderedPageBreak/>
        <w:t xml:space="preserve">that </w:t>
      </w:r>
      <w:r w:rsidR="00D109F6">
        <w:rPr>
          <w:rFonts w:ascii="Garamond" w:hAnsi="Garamond"/>
        </w:rPr>
        <w:t xml:space="preserve">they </w:t>
      </w:r>
      <w:r w:rsidR="00656E48">
        <w:rPr>
          <w:rFonts w:ascii="Garamond" w:hAnsi="Garamond"/>
        </w:rPr>
        <w:t>should allow for the creativity of judges</w:t>
      </w:r>
      <w:r w:rsidR="00F431C8">
        <w:rPr>
          <w:rFonts w:ascii="Garamond" w:hAnsi="Garamond"/>
        </w:rPr>
        <w:t xml:space="preserve"> in the face of change</w:t>
      </w:r>
      <w:r w:rsidR="00D109F6">
        <w:rPr>
          <w:rFonts w:ascii="Garamond" w:hAnsi="Garamond"/>
        </w:rPr>
        <w:t xml:space="preserve"> </w:t>
      </w:r>
      <w:r w:rsidR="00656E48">
        <w:rPr>
          <w:rFonts w:ascii="Garamond" w:hAnsi="Garamond"/>
        </w:rPr>
        <w:t>based</w:t>
      </w:r>
      <w:r w:rsidR="00B021DF">
        <w:rPr>
          <w:rFonts w:ascii="Garamond" w:hAnsi="Garamond"/>
        </w:rPr>
        <w:t xml:space="preserve"> </w:t>
      </w:r>
      <w:r w:rsidR="00F94C3B">
        <w:rPr>
          <w:rFonts w:ascii="Garamond" w:hAnsi="Garamond"/>
        </w:rPr>
        <w:t xml:space="preserve">on </w:t>
      </w:r>
      <w:r w:rsidR="00F94C3B" w:rsidRPr="001F38B8">
        <w:rPr>
          <w:rFonts w:ascii="Garamond" w:hAnsi="Garamond"/>
          <w:i/>
        </w:rPr>
        <w:t>inductive</w:t>
      </w:r>
      <w:r w:rsidR="00F94C3B">
        <w:rPr>
          <w:rFonts w:ascii="Garamond" w:hAnsi="Garamond"/>
        </w:rPr>
        <w:t xml:space="preserve"> analysis of concrete</w:t>
      </w:r>
      <w:r w:rsidR="00B021DF">
        <w:rPr>
          <w:rFonts w:ascii="Garamond" w:hAnsi="Garamond"/>
        </w:rPr>
        <w:t xml:space="preserve"> </w:t>
      </w:r>
      <w:r w:rsidR="007E7BB6">
        <w:rPr>
          <w:rFonts w:ascii="Garamond" w:hAnsi="Garamond"/>
        </w:rPr>
        <w:t xml:space="preserve">social </w:t>
      </w:r>
      <w:r w:rsidR="00F431C8">
        <w:rPr>
          <w:rFonts w:ascii="Garamond" w:hAnsi="Garamond"/>
        </w:rPr>
        <w:t xml:space="preserve">reality and </w:t>
      </w:r>
      <w:r w:rsidR="00B021DF">
        <w:rPr>
          <w:rFonts w:ascii="Garamond" w:hAnsi="Garamond"/>
        </w:rPr>
        <w:t xml:space="preserve">empirical evidence available from sociological and statistical data about the </w:t>
      </w:r>
      <w:r w:rsidR="00E54537">
        <w:rPr>
          <w:rFonts w:ascii="Garamond" w:hAnsi="Garamond"/>
        </w:rPr>
        <w:t xml:space="preserve">actual </w:t>
      </w:r>
      <w:r w:rsidR="00B021DF">
        <w:rPr>
          <w:rFonts w:ascii="Garamond" w:hAnsi="Garamond"/>
        </w:rPr>
        <w:t>harms caused in particular cases</w:t>
      </w:r>
      <w:r w:rsidR="0033250B">
        <w:rPr>
          <w:rFonts w:ascii="Garamond" w:hAnsi="Garamond"/>
        </w:rPr>
        <w:t>.</w:t>
      </w:r>
      <w:r w:rsidR="00F431C8" w:rsidRPr="002E67AC">
        <w:rPr>
          <w:rStyle w:val="FootnoteReference"/>
        </w:rPr>
        <w:footnoteReference w:id="13"/>
      </w:r>
      <w:r w:rsidR="00F431C8">
        <w:rPr>
          <w:rFonts w:ascii="Garamond" w:hAnsi="Garamond"/>
        </w:rPr>
        <w:t xml:space="preserve"> </w:t>
      </w:r>
      <w:r w:rsidR="0033250B">
        <w:rPr>
          <w:rFonts w:ascii="Garamond" w:hAnsi="Garamond"/>
        </w:rPr>
        <w:t xml:space="preserve"> </w:t>
      </w:r>
      <w:r w:rsidR="00D109F6">
        <w:rPr>
          <w:rFonts w:ascii="Garamond" w:hAnsi="Garamond"/>
        </w:rPr>
        <w:t>Decision</w:t>
      </w:r>
      <w:r w:rsidR="0033250B">
        <w:rPr>
          <w:rFonts w:ascii="Garamond" w:hAnsi="Garamond"/>
        </w:rPr>
        <w:t xml:space="preserve"> should also take account of the likely c</w:t>
      </w:r>
      <w:r w:rsidR="00F431C8">
        <w:rPr>
          <w:rFonts w:ascii="Garamond" w:hAnsi="Garamond"/>
        </w:rPr>
        <w:t xml:space="preserve">onsequences </w:t>
      </w:r>
      <w:r w:rsidR="00937BFC">
        <w:rPr>
          <w:rFonts w:ascii="Garamond" w:hAnsi="Garamond"/>
        </w:rPr>
        <w:t>of legal</w:t>
      </w:r>
      <w:r w:rsidR="00F431C8">
        <w:rPr>
          <w:rFonts w:ascii="Garamond" w:hAnsi="Garamond"/>
        </w:rPr>
        <w:t xml:space="preserve"> decisions</w:t>
      </w:r>
      <w:r w:rsidR="0033250B">
        <w:rPr>
          <w:rFonts w:ascii="Garamond" w:hAnsi="Garamond"/>
        </w:rPr>
        <w:t xml:space="preserve">, </w:t>
      </w:r>
      <w:r w:rsidR="00F45BC4">
        <w:rPr>
          <w:rFonts w:ascii="Garamond" w:hAnsi="Garamond"/>
        </w:rPr>
        <w:t xml:space="preserve">through </w:t>
      </w:r>
      <w:r w:rsidR="00E54537">
        <w:rPr>
          <w:rFonts w:ascii="Garamond" w:hAnsi="Garamond"/>
        </w:rPr>
        <w:t xml:space="preserve">an </w:t>
      </w:r>
      <w:r w:rsidR="00F45BC4">
        <w:rPr>
          <w:rFonts w:ascii="Garamond" w:hAnsi="Garamond"/>
        </w:rPr>
        <w:t>understanding the social contexts in which the legal rules would operate</w:t>
      </w:r>
      <w:r w:rsidR="00F431C8">
        <w:rPr>
          <w:rFonts w:ascii="Garamond" w:hAnsi="Garamond"/>
        </w:rPr>
        <w:t>.</w:t>
      </w:r>
      <w:r w:rsidR="00E05C7A" w:rsidRPr="002E67AC">
        <w:rPr>
          <w:rStyle w:val="FootnoteReference"/>
        </w:rPr>
        <w:footnoteReference w:id="14"/>
      </w:r>
      <w:r w:rsidR="00F431C8">
        <w:rPr>
          <w:rFonts w:ascii="Garamond" w:hAnsi="Garamond"/>
        </w:rPr>
        <w:t xml:space="preserve">  In other words, the ‘law in action’ </w:t>
      </w:r>
      <w:r w:rsidR="00937BFC">
        <w:rPr>
          <w:rFonts w:ascii="Garamond" w:hAnsi="Garamond"/>
        </w:rPr>
        <w:t xml:space="preserve">and </w:t>
      </w:r>
      <w:r w:rsidR="00E03A9E">
        <w:rPr>
          <w:rFonts w:ascii="Garamond" w:hAnsi="Garamond"/>
        </w:rPr>
        <w:t xml:space="preserve">pragmatic, </w:t>
      </w:r>
      <w:r w:rsidR="00937BFC">
        <w:rPr>
          <w:rFonts w:ascii="Garamond" w:hAnsi="Garamond"/>
        </w:rPr>
        <w:t xml:space="preserve">sociological reasoning </w:t>
      </w:r>
      <w:r w:rsidR="00F431C8">
        <w:rPr>
          <w:rFonts w:ascii="Garamond" w:hAnsi="Garamond"/>
        </w:rPr>
        <w:t>was just</w:t>
      </w:r>
      <w:r w:rsidR="00D109F6">
        <w:rPr>
          <w:rFonts w:ascii="Garamond" w:hAnsi="Garamond"/>
        </w:rPr>
        <w:t xml:space="preserve"> as</w:t>
      </w:r>
      <w:r w:rsidR="00F431C8">
        <w:rPr>
          <w:rFonts w:ascii="Garamond" w:hAnsi="Garamond"/>
        </w:rPr>
        <w:t>, if not more, important than the ‘law in books’</w:t>
      </w:r>
      <w:r w:rsidR="00937BFC">
        <w:rPr>
          <w:rFonts w:ascii="Garamond" w:hAnsi="Garamond"/>
        </w:rPr>
        <w:t xml:space="preserve"> or </w:t>
      </w:r>
      <w:r w:rsidR="00DB7797">
        <w:rPr>
          <w:rFonts w:ascii="Garamond" w:hAnsi="Garamond"/>
        </w:rPr>
        <w:t xml:space="preserve">reasoning from legal </w:t>
      </w:r>
      <w:r w:rsidR="00937BFC">
        <w:rPr>
          <w:rFonts w:ascii="Garamond" w:hAnsi="Garamond"/>
        </w:rPr>
        <w:t>precedent</w:t>
      </w:r>
      <w:r w:rsidR="00153F0A">
        <w:rPr>
          <w:rFonts w:ascii="Garamond" w:hAnsi="Garamond"/>
        </w:rPr>
        <w:t>.</w:t>
      </w:r>
      <w:r w:rsidR="00F431C8">
        <w:rPr>
          <w:rFonts w:ascii="Garamond" w:hAnsi="Garamond"/>
        </w:rPr>
        <w:t xml:space="preserve">   </w:t>
      </w:r>
      <w:r w:rsidR="00B021DF">
        <w:rPr>
          <w:rFonts w:ascii="Garamond" w:hAnsi="Garamond"/>
        </w:rPr>
        <w:t xml:space="preserve"> </w:t>
      </w:r>
      <w:r w:rsidR="00595930">
        <w:rPr>
          <w:rFonts w:ascii="Garamond" w:hAnsi="Garamond"/>
        </w:rPr>
        <w:t xml:space="preserve">Holmes was already suggesting this in 1897 in his </w:t>
      </w:r>
      <w:r w:rsidR="00595930">
        <w:rPr>
          <w:rFonts w:ascii="Garamond" w:hAnsi="Garamond"/>
          <w:i/>
        </w:rPr>
        <w:t>Path of the Law</w:t>
      </w:r>
      <w:r w:rsidR="00595930">
        <w:rPr>
          <w:rFonts w:ascii="Garamond" w:hAnsi="Garamond"/>
        </w:rPr>
        <w:t xml:space="preserve"> where he declares:  </w:t>
      </w:r>
    </w:p>
    <w:p w:rsidR="00EA6C2F" w:rsidRPr="00595930" w:rsidRDefault="00595930" w:rsidP="00595930">
      <w:pPr>
        <w:spacing w:after="240" w:line="360" w:lineRule="auto"/>
        <w:ind w:left="720"/>
        <w:jc w:val="both"/>
        <w:rPr>
          <w:rFonts w:ascii="Garamond" w:hAnsi="Garamond"/>
        </w:rPr>
      </w:pPr>
      <w:r>
        <w:rPr>
          <w:rFonts w:ascii="Garamond" w:hAnsi="Garamond"/>
        </w:rPr>
        <w:t>“It is revolting to have no better reason for a rule of law than that so it was laid down in the time of Henry IV.  It is still more revolting if the grounds upon which it was laid down have vanished long since, and the rule simply persists from blind imitation of the past.”</w:t>
      </w:r>
      <w:r w:rsidRPr="002E67AC">
        <w:rPr>
          <w:rStyle w:val="FootnoteReference"/>
        </w:rPr>
        <w:footnoteReference w:id="15"/>
      </w:r>
    </w:p>
    <w:p w:rsidR="0087415F" w:rsidRPr="001F38B8" w:rsidRDefault="0087415F" w:rsidP="0098106E">
      <w:pPr>
        <w:spacing w:after="240" w:line="360" w:lineRule="auto"/>
        <w:jc w:val="both"/>
        <w:rPr>
          <w:rFonts w:ascii="Garamond" w:hAnsi="Garamond"/>
        </w:rPr>
      </w:pPr>
      <w:r>
        <w:rPr>
          <w:rFonts w:ascii="Garamond" w:hAnsi="Garamond"/>
        </w:rPr>
        <w:t xml:space="preserve">Institutional </w:t>
      </w:r>
      <w:r w:rsidR="0057356E">
        <w:rPr>
          <w:rFonts w:ascii="Garamond" w:hAnsi="Garamond"/>
        </w:rPr>
        <w:t xml:space="preserve">economics </w:t>
      </w:r>
      <w:r w:rsidR="00E54537">
        <w:rPr>
          <w:rFonts w:ascii="Garamond" w:hAnsi="Garamond"/>
        </w:rPr>
        <w:t>was similarly engaged in a</w:t>
      </w:r>
      <w:r w:rsidR="0057356E">
        <w:rPr>
          <w:rFonts w:ascii="Garamond" w:hAnsi="Garamond"/>
        </w:rPr>
        <w:t xml:space="preserve"> ‘revolt against formalism’ that took place in economics, more or less at the same time that it was taking place in the law</w:t>
      </w:r>
      <w:r w:rsidR="00672026">
        <w:rPr>
          <w:rFonts w:ascii="Garamond" w:hAnsi="Garamond"/>
        </w:rPr>
        <w:t>,</w:t>
      </w:r>
      <w:r w:rsidR="0057356E">
        <w:rPr>
          <w:rFonts w:ascii="Garamond" w:hAnsi="Garamond"/>
        </w:rPr>
        <w:t xml:space="preserve"> between around 1880-1930</w:t>
      </w:r>
      <w:r w:rsidR="00BF5FD7">
        <w:rPr>
          <w:rFonts w:ascii="Garamond" w:hAnsi="Garamond"/>
        </w:rPr>
        <w:t>.  The institutional economists were</w:t>
      </w:r>
      <w:r w:rsidR="001F38B8">
        <w:rPr>
          <w:rFonts w:ascii="Garamond" w:hAnsi="Garamond"/>
        </w:rPr>
        <w:t xml:space="preserve"> made up </w:t>
      </w:r>
      <w:r w:rsidR="00BF5FD7">
        <w:rPr>
          <w:rFonts w:ascii="Garamond" w:hAnsi="Garamond"/>
        </w:rPr>
        <w:t>by</w:t>
      </w:r>
      <w:r w:rsidR="001F38B8">
        <w:rPr>
          <w:rFonts w:ascii="Garamond" w:hAnsi="Garamond"/>
        </w:rPr>
        <w:t xml:space="preserve"> young Ame</w:t>
      </w:r>
      <w:r w:rsidR="00A9057C">
        <w:rPr>
          <w:rFonts w:ascii="Garamond" w:hAnsi="Garamond"/>
        </w:rPr>
        <w:t>rican scholars after World War I</w:t>
      </w:r>
      <w:r w:rsidR="001F38B8">
        <w:rPr>
          <w:rFonts w:ascii="Garamond" w:hAnsi="Garamond"/>
        </w:rPr>
        <w:t xml:space="preserve">, but </w:t>
      </w:r>
      <w:r w:rsidR="00BF5FD7">
        <w:rPr>
          <w:rFonts w:ascii="Garamond" w:hAnsi="Garamond"/>
        </w:rPr>
        <w:t>drew heavily</w:t>
      </w:r>
      <w:r w:rsidR="001F38B8">
        <w:rPr>
          <w:rFonts w:ascii="Garamond" w:hAnsi="Garamond"/>
        </w:rPr>
        <w:t xml:space="preserve"> </w:t>
      </w:r>
      <w:r w:rsidR="00A9057C">
        <w:rPr>
          <w:rFonts w:ascii="Garamond" w:hAnsi="Garamond"/>
        </w:rPr>
        <w:t>on</w:t>
      </w:r>
      <w:r w:rsidR="001F38B8">
        <w:rPr>
          <w:rFonts w:ascii="Garamond" w:hAnsi="Garamond"/>
        </w:rPr>
        <w:t xml:space="preserve"> the earlier </w:t>
      </w:r>
      <w:r w:rsidR="0045482C">
        <w:rPr>
          <w:rFonts w:ascii="Garamond" w:hAnsi="Garamond"/>
        </w:rPr>
        <w:t>turn-of-the-century</w:t>
      </w:r>
      <w:r w:rsidR="001F38B8">
        <w:rPr>
          <w:rFonts w:ascii="Garamond" w:hAnsi="Garamond"/>
        </w:rPr>
        <w:t xml:space="preserve"> economists such as </w:t>
      </w:r>
      <w:proofErr w:type="spellStart"/>
      <w:r w:rsidR="001F38B8">
        <w:rPr>
          <w:rFonts w:ascii="Garamond" w:hAnsi="Garamond"/>
        </w:rPr>
        <w:t>Thorstein</w:t>
      </w:r>
      <w:proofErr w:type="spellEnd"/>
      <w:r w:rsidR="001F38B8">
        <w:rPr>
          <w:rFonts w:ascii="Garamond" w:hAnsi="Garamond"/>
        </w:rPr>
        <w:t xml:space="preserve"> Veblen and John R. Commons</w:t>
      </w:r>
      <w:r w:rsidR="0057356E">
        <w:rPr>
          <w:rFonts w:ascii="Garamond" w:hAnsi="Garamond"/>
        </w:rPr>
        <w:t>.</w:t>
      </w:r>
      <w:r w:rsidR="00F94C3B" w:rsidRPr="002E67AC">
        <w:rPr>
          <w:rStyle w:val="FootnoteReference"/>
        </w:rPr>
        <w:footnoteReference w:id="16"/>
      </w:r>
      <w:r w:rsidR="0057356E">
        <w:rPr>
          <w:rFonts w:ascii="Garamond" w:hAnsi="Garamond"/>
        </w:rPr>
        <w:t xml:space="preserve">  </w:t>
      </w:r>
      <w:r w:rsidR="00BF5FD7">
        <w:rPr>
          <w:rFonts w:ascii="Garamond" w:hAnsi="Garamond"/>
        </w:rPr>
        <w:t>Like legal realism</w:t>
      </w:r>
      <w:r w:rsidR="00672026">
        <w:rPr>
          <w:rFonts w:ascii="Garamond" w:hAnsi="Garamond"/>
        </w:rPr>
        <w:t xml:space="preserve">, </w:t>
      </w:r>
      <w:r w:rsidR="00BF5FD7">
        <w:rPr>
          <w:rFonts w:ascii="Garamond" w:hAnsi="Garamond"/>
        </w:rPr>
        <w:t>institutional economics can</w:t>
      </w:r>
      <w:r w:rsidR="00672026">
        <w:rPr>
          <w:rFonts w:ascii="Garamond" w:hAnsi="Garamond"/>
        </w:rPr>
        <w:t xml:space="preserve">not </w:t>
      </w:r>
      <w:r w:rsidR="00BF5FD7">
        <w:rPr>
          <w:rFonts w:ascii="Garamond" w:hAnsi="Garamond"/>
        </w:rPr>
        <w:t>be described as</w:t>
      </w:r>
      <w:r w:rsidR="00672026">
        <w:rPr>
          <w:rFonts w:ascii="Garamond" w:hAnsi="Garamond"/>
        </w:rPr>
        <w:t xml:space="preserve"> </w:t>
      </w:r>
      <w:r w:rsidR="006A4830">
        <w:rPr>
          <w:rFonts w:ascii="Garamond" w:hAnsi="Garamond"/>
        </w:rPr>
        <w:t xml:space="preserve">a </w:t>
      </w:r>
      <w:r w:rsidR="00672026">
        <w:rPr>
          <w:rFonts w:ascii="Garamond" w:hAnsi="Garamond"/>
        </w:rPr>
        <w:t xml:space="preserve">coherent intellectual movement, </w:t>
      </w:r>
      <w:r w:rsidR="00E54537">
        <w:rPr>
          <w:rFonts w:ascii="Garamond" w:hAnsi="Garamond"/>
        </w:rPr>
        <w:t>and nor</w:t>
      </w:r>
      <w:r w:rsidR="00BF5FD7">
        <w:rPr>
          <w:rFonts w:ascii="Garamond" w:hAnsi="Garamond"/>
        </w:rPr>
        <w:t xml:space="preserve"> </w:t>
      </w:r>
      <w:r w:rsidR="00330F13">
        <w:rPr>
          <w:rFonts w:ascii="Garamond" w:hAnsi="Garamond"/>
        </w:rPr>
        <w:t>was</w:t>
      </w:r>
      <w:r w:rsidR="00BF5FD7">
        <w:rPr>
          <w:rFonts w:ascii="Garamond" w:hAnsi="Garamond"/>
        </w:rPr>
        <w:t xml:space="preserve"> </w:t>
      </w:r>
      <w:r w:rsidR="00E54537">
        <w:rPr>
          <w:rFonts w:ascii="Garamond" w:hAnsi="Garamond"/>
        </w:rPr>
        <w:t xml:space="preserve">it </w:t>
      </w:r>
      <w:r w:rsidR="00330F13">
        <w:rPr>
          <w:rFonts w:ascii="Garamond" w:hAnsi="Garamond"/>
        </w:rPr>
        <w:t xml:space="preserve">a systematic </w:t>
      </w:r>
      <w:r w:rsidR="00E54537">
        <w:rPr>
          <w:rFonts w:ascii="Garamond" w:hAnsi="Garamond"/>
        </w:rPr>
        <w:t>set of</w:t>
      </w:r>
      <w:r w:rsidR="00672026">
        <w:rPr>
          <w:rFonts w:ascii="Garamond" w:hAnsi="Garamond"/>
        </w:rPr>
        <w:t xml:space="preserve"> approaches to studying economic</w:t>
      </w:r>
      <w:r w:rsidR="00A9057C">
        <w:rPr>
          <w:rFonts w:ascii="Garamond" w:hAnsi="Garamond"/>
        </w:rPr>
        <w:t>s</w:t>
      </w:r>
      <w:r w:rsidR="00672026">
        <w:rPr>
          <w:rFonts w:ascii="Garamond" w:hAnsi="Garamond"/>
        </w:rPr>
        <w:t xml:space="preserve">, but it </w:t>
      </w:r>
      <w:r w:rsidR="00330F13">
        <w:rPr>
          <w:rFonts w:ascii="Garamond" w:hAnsi="Garamond"/>
        </w:rPr>
        <w:t>similarly represented</w:t>
      </w:r>
      <w:r w:rsidR="00672026">
        <w:rPr>
          <w:rFonts w:ascii="Garamond" w:hAnsi="Garamond"/>
        </w:rPr>
        <w:t xml:space="preserve"> a profound challenge to contemporaneous economic orthodoxy.  Its key unifying thread was the challenge to </w:t>
      </w:r>
      <w:r w:rsidR="00F94C3B">
        <w:rPr>
          <w:rFonts w:ascii="Garamond" w:hAnsi="Garamond"/>
        </w:rPr>
        <w:t xml:space="preserve">the increasingly formalistic </w:t>
      </w:r>
      <w:r w:rsidR="008869B1">
        <w:rPr>
          <w:rFonts w:ascii="Garamond" w:hAnsi="Garamond"/>
        </w:rPr>
        <w:t xml:space="preserve">and increasingly mathematical </w:t>
      </w:r>
      <w:r w:rsidR="00F94C3B">
        <w:rPr>
          <w:rFonts w:ascii="Garamond" w:hAnsi="Garamond"/>
        </w:rPr>
        <w:t>doctrines in economics.</w:t>
      </w:r>
      <w:r w:rsidR="004B22F2" w:rsidRPr="002E67AC">
        <w:rPr>
          <w:rStyle w:val="FootnoteReference"/>
        </w:rPr>
        <w:footnoteReference w:id="17"/>
      </w:r>
      <w:r w:rsidR="00F94C3B">
        <w:rPr>
          <w:rFonts w:ascii="Garamond" w:hAnsi="Garamond"/>
        </w:rPr>
        <w:t xml:space="preserve">  ‘Economic formalism’ was understood as </w:t>
      </w:r>
      <w:r w:rsidR="008869B1">
        <w:rPr>
          <w:rFonts w:ascii="Garamond" w:hAnsi="Garamond"/>
        </w:rPr>
        <w:t>the reductionist project of orthodox economic analysis to</w:t>
      </w:r>
      <w:r w:rsidR="00F94C3B">
        <w:rPr>
          <w:rFonts w:ascii="Garamond" w:hAnsi="Garamond"/>
        </w:rPr>
        <w:t xml:space="preserve"> abstract </w:t>
      </w:r>
      <w:r w:rsidR="00F94C3B" w:rsidRPr="001F38B8">
        <w:rPr>
          <w:rFonts w:ascii="Garamond" w:hAnsi="Garamond"/>
        </w:rPr>
        <w:t>deductive</w:t>
      </w:r>
      <w:r w:rsidR="00F94C3B">
        <w:rPr>
          <w:rFonts w:ascii="Garamond" w:hAnsi="Garamond"/>
        </w:rPr>
        <w:t xml:space="preserve"> reasoning </w:t>
      </w:r>
      <w:r w:rsidR="008869B1">
        <w:rPr>
          <w:rFonts w:ascii="Garamond" w:hAnsi="Garamond"/>
        </w:rPr>
        <w:t xml:space="preserve">to derive a </w:t>
      </w:r>
      <w:r w:rsidR="00F94C3B">
        <w:rPr>
          <w:rFonts w:ascii="Garamond" w:hAnsi="Garamond"/>
        </w:rPr>
        <w:t xml:space="preserve">particular set of </w:t>
      </w:r>
      <w:r w:rsidR="008869B1">
        <w:rPr>
          <w:rFonts w:ascii="Garamond" w:hAnsi="Garamond"/>
        </w:rPr>
        <w:t>axioms</w:t>
      </w:r>
      <w:r w:rsidR="00F94C3B">
        <w:rPr>
          <w:rFonts w:ascii="Garamond" w:hAnsi="Garamond"/>
        </w:rPr>
        <w:t xml:space="preserve"> that</w:t>
      </w:r>
      <w:r w:rsidR="008869B1">
        <w:rPr>
          <w:rFonts w:ascii="Garamond" w:hAnsi="Garamond"/>
        </w:rPr>
        <w:t xml:space="preserve"> could then be</w:t>
      </w:r>
      <w:r w:rsidR="00F94C3B">
        <w:rPr>
          <w:rFonts w:ascii="Garamond" w:hAnsi="Garamond"/>
        </w:rPr>
        <w:t xml:space="preserve"> formalised</w:t>
      </w:r>
      <w:r w:rsidR="00277F58">
        <w:rPr>
          <w:rFonts w:ascii="Garamond" w:hAnsi="Garamond"/>
        </w:rPr>
        <w:t xml:space="preserve"> – mathematically -</w:t>
      </w:r>
      <w:r w:rsidR="00F94C3B">
        <w:rPr>
          <w:rFonts w:ascii="Garamond" w:hAnsi="Garamond"/>
        </w:rPr>
        <w:t xml:space="preserve"> and generalised as universally applicable.</w:t>
      </w:r>
      <w:r w:rsidR="00764F5D" w:rsidRPr="002E67AC">
        <w:rPr>
          <w:rStyle w:val="FootnoteReference"/>
        </w:rPr>
        <w:footnoteReference w:id="18"/>
      </w:r>
      <w:r w:rsidR="001F38B8">
        <w:rPr>
          <w:rFonts w:ascii="Garamond" w:hAnsi="Garamond"/>
        </w:rPr>
        <w:t xml:space="preserve">  The </w:t>
      </w:r>
      <w:proofErr w:type="spellStart"/>
      <w:r w:rsidR="001F38B8">
        <w:rPr>
          <w:rFonts w:ascii="Garamond" w:hAnsi="Garamond"/>
        </w:rPr>
        <w:t>institutionalists</w:t>
      </w:r>
      <w:proofErr w:type="spellEnd"/>
      <w:r w:rsidR="001F38B8">
        <w:rPr>
          <w:rFonts w:ascii="Garamond" w:hAnsi="Garamond"/>
        </w:rPr>
        <w:t xml:space="preserve"> </w:t>
      </w:r>
      <w:r w:rsidR="00277F58">
        <w:rPr>
          <w:rFonts w:ascii="Garamond" w:hAnsi="Garamond"/>
        </w:rPr>
        <w:t xml:space="preserve">argued that this classical doctrine rested on assumptions that bore little relation to reality, and </w:t>
      </w:r>
      <w:r w:rsidR="004E2C76">
        <w:rPr>
          <w:rFonts w:ascii="Garamond" w:hAnsi="Garamond"/>
        </w:rPr>
        <w:t>disparaged the classical economists as being</w:t>
      </w:r>
      <w:r w:rsidR="00277F58">
        <w:rPr>
          <w:rFonts w:ascii="Garamond" w:hAnsi="Garamond"/>
        </w:rPr>
        <w:t xml:space="preserve"> “extraordinarily incurious as to what was actually going on”.  </w:t>
      </w:r>
      <w:r w:rsidR="004E2C76">
        <w:rPr>
          <w:rFonts w:ascii="Garamond" w:hAnsi="Garamond"/>
        </w:rPr>
        <w:t>T</w:t>
      </w:r>
      <w:r w:rsidR="00277F58">
        <w:rPr>
          <w:rFonts w:ascii="Garamond" w:hAnsi="Garamond"/>
        </w:rPr>
        <w:t xml:space="preserve">he </w:t>
      </w:r>
      <w:proofErr w:type="spellStart"/>
      <w:r w:rsidR="00277F58">
        <w:rPr>
          <w:rFonts w:ascii="Garamond" w:hAnsi="Garamond"/>
        </w:rPr>
        <w:t>institutionalists</w:t>
      </w:r>
      <w:proofErr w:type="spellEnd"/>
      <w:r w:rsidR="00277F58">
        <w:rPr>
          <w:rFonts w:ascii="Garamond" w:hAnsi="Garamond"/>
        </w:rPr>
        <w:t xml:space="preserve"> promoted </w:t>
      </w:r>
      <w:r w:rsidR="001F38B8">
        <w:rPr>
          <w:rFonts w:ascii="Garamond" w:hAnsi="Garamond"/>
          <w:i/>
        </w:rPr>
        <w:t>inductive</w:t>
      </w:r>
      <w:r w:rsidR="001F38B8">
        <w:rPr>
          <w:rFonts w:ascii="Garamond" w:hAnsi="Garamond"/>
        </w:rPr>
        <w:t xml:space="preserve"> analysis </w:t>
      </w:r>
      <w:r w:rsidR="00277F58">
        <w:rPr>
          <w:rFonts w:ascii="Garamond" w:hAnsi="Garamond"/>
        </w:rPr>
        <w:t>of</w:t>
      </w:r>
      <w:r w:rsidR="001F38B8">
        <w:rPr>
          <w:rFonts w:ascii="Garamond" w:hAnsi="Garamond"/>
        </w:rPr>
        <w:t xml:space="preserve"> the institutions </w:t>
      </w:r>
      <w:r w:rsidR="00277F58">
        <w:rPr>
          <w:rFonts w:ascii="Garamond" w:hAnsi="Garamond"/>
        </w:rPr>
        <w:t>of the actually existing economy, rather than the sterilities of static equilibrium theory</w:t>
      </w:r>
      <w:r w:rsidR="001F38B8">
        <w:rPr>
          <w:rFonts w:ascii="Garamond" w:hAnsi="Garamond"/>
        </w:rPr>
        <w:t>.</w:t>
      </w:r>
      <w:r w:rsidR="003F26F5">
        <w:rPr>
          <w:rFonts w:ascii="Garamond" w:hAnsi="Garamond"/>
        </w:rPr>
        <w:t xml:space="preserve">  Drawing from the earlier German historical school, they emphasised the dynamics of change, and the “need to use empirical data (rather than abstract ideas) to ground economic theories, and the necessity of paying particular attention </w:t>
      </w:r>
      <w:r w:rsidR="003F26F5">
        <w:rPr>
          <w:rFonts w:ascii="Garamond" w:hAnsi="Garamond"/>
        </w:rPr>
        <w:lastRenderedPageBreak/>
        <w:t>to human institutions”.</w:t>
      </w:r>
      <w:r w:rsidR="003F26F5" w:rsidRPr="002E67AC">
        <w:rPr>
          <w:rStyle w:val="FootnoteReference"/>
        </w:rPr>
        <w:footnoteReference w:id="19"/>
      </w:r>
      <w:r w:rsidR="001D7612">
        <w:rPr>
          <w:rFonts w:ascii="Garamond" w:hAnsi="Garamond"/>
        </w:rPr>
        <w:t xml:space="preserve">  Drawing </w:t>
      </w:r>
      <w:r w:rsidR="00BF5FD7">
        <w:rPr>
          <w:rFonts w:ascii="Garamond" w:hAnsi="Garamond"/>
        </w:rPr>
        <w:t xml:space="preserve">also </w:t>
      </w:r>
      <w:r w:rsidR="001D7612">
        <w:rPr>
          <w:rFonts w:ascii="Garamond" w:hAnsi="Garamond"/>
        </w:rPr>
        <w:t xml:space="preserve">from the earlier studies </w:t>
      </w:r>
      <w:r w:rsidR="00BF5FD7">
        <w:rPr>
          <w:rFonts w:ascii="Garamond" w:hAnsi="Garamond"/>
        </w:rPr>
        <w:t>by</w:t>
      </w:r>
      <w:r w:rsidR="001D7612">
        <w:rPr>
          <w:rFonts w:ascii="Garamond" w:hAnsi="Garamond"/>
        </w:rPr>
        <w:t xml:space="preserve"> Veblen, the</w:t>
      </w:r>
      <w:r w:rsidR="00ED44A4">
        <w:rPr>
          <w:rFonts w:ascii="Garamond" w:hAnsi="Garamond"/>
        </w:rPr>
        <w:t xml:space="preserve"> institutional economists </w:t>
      </w:r>
      <w:r w:rsidR="00A9057C">
        <w:rPr>
          <w:rFonts w:ascii="Garamond" w:hAnsi="Garamond"/>
        </w:rPr>
        <w:t>paid particular attention to</w:t>
      </w:r>
      <w:r w:rsidR="00BF5FD7">
        <w:rPr>
          <w:rFonts w:ascii="Garamond" w:hAnsi="Garamond"/>
        </w:rPr>
        <w:t xml:space="preserve"> the social construction of those</w:t>
      </w:r>
      <w:r w:rsidR="00ED44A4">
        <w:rPr>
          <w:rFonts w:ascii="Garamond" w:hAnsi="Garamond"/>
        </w:rPr>
        <w:t xml:space="preserve"> institutions</w:t>
      </w:r>
      <w:r w:rsidR="007D7808">
        <w:rPr>
          <w:rFonts w:ascii="Garamond" w:hAnsi="Garamond"/>
        </w:rPr>
        <w:t xml:space="preserve"> and </w:t>
      </w:r>
      <w:r w:rsidR="00ED44A4">
        <w:rPr>
          <w:rFonts w:ascii="Garamond" w:hAnsi="Garamond"/>
        </w:rPr>
        <w:t>the way</w:t>
      </w:r>
      <w:r w:rsidR="007D7808">
        <w:rPr>
          <w:rFonts w:ascii="Garamond" w:hAnsi="Garamond"/>
        </w:rPr>
        <w:t>s</w:t>
      </w:r>
      <w:r w:rsidR="00ED44A4">
        <w:rPr>
          <w:rFonts w:ascii="Garamond" w:hAnsi="Garamond"/>
        </w:rPr>
        <w:t xml:space="preserve"> in which they exercised economic power.  </w:t>
      </w:r>
      <w:r w:rsidR="00330F13">
        <w:rPr>
          <w:rFonts w:ascii="Garamond" w:hAnsi="Garamond"/>
        </w:rPr>
        <w:t>Following John R. Commons, they also focused closely on the legal-economic nexus and the peculiarly legal construction of economic institutions.</w:t>
      </w:r>
      <w:r w:rsidR="00764F5D" w:rsidRPr="002E67AC">
        <w:rPr>
          <w:rStyle w:val="FootnoteReference"/>
        </w:rPr>
        <w:footnoteReference w:id="20"/>
      </w:r>
      <w:r w:rsidR="00A10875">
        <w:rPr>
          <w:rFonts w:ascii="Garamond" w:hAnsi="Garamond"/>
        </w:rPr>
        <w:t xml:space="preserve">  Together with the legal realists, these economists made up what Herbert </w:t>
      </w:r>
      <w:proofErr w:type="spellStart"/>
      <w:r w:rsidR="00A10875">
        <w:rPr>
          <w:rFonts w:ascii="Garamond" w:hAnsi="Garamond"/>
        </w:rPr>
        <w:t>Hovencamp</w:t>
      </w:r>
      <w:proofErr w:type="spellEnd"/>
      <w:r w:rsidR="00A10875">
        <w:rPr>
          <w:rFonts w:ascii="Garamond" w:hAnsi="Garamond"/>
        </w:rPr>
        <w:t xml:space="preserve"> has described as “the first great law and economics movement.”</w:t>
      </w:r>
      <w:r w:rsidR="00A55D83" w:rsidRPr="002E67AC">
        <w:rPr>
          <w:rStyle w:val="FootnoteReference"/>
        </w:rPr>
        <w:footnoteReference w:id="21"/>
      </w:r>
    </w:p>
    <w:p w:rsidR="0087415F" w:rsidRDefault="0087415F" w:rsidP="0098106E">
      <w:pPr>
        <w:spacing w:after="240" w:line="360" w:lineRule="auto"/>
        <w:jc w:val="both"/>
        <w:rPr>
          <w:rFonts w:ascii="Garamond" w:hAnsi="Garamond"/>
        </w:rPr>
      </w:pPr>
      <w:r>
        <w:rPr>
          <w:rFonts w:ascii="Garamond" w:hAnsi="Garamond"/>
        </w:rPr>
        <w:t xml:space="preserve">In this chapter, I will first </w:t>
      </w:r>
      <w:r w:rsidR="005F3ABE">
        <w:rPr>
          <w:rFonts w:ascii="Garamond" w:hAnsi="Garamond"/>
        </w:rPr>
        <w:t>argue that</w:t>
      </w:r>
      <w:r w:rsidR="003C5051">
        <w:rPr>
          <w:rFonts w:ascii="Garamond" w:hAnsi="Garamond"/>
        </w:rPr>
        <w:t xml:space="preserve"> the </w:t>
      </w:r>
      <w:r w:rsidR="007D7808">
        <w:rPr>
          <w:rFonts w:ascii="Garamond" w:hAnsi="Garamond"/>
        </w:rPr>
        <w:t>‘</w:t>
      </w:r>
      <w:r w:rsidR="003C5051">
        <w:rPr>
          <w:rFonts w:ascii="Garamond" w:hAnsi="Garamond"/>
        </w:rPr>
        <w:t>revolt against formalism</w:t>
      </w:r>
      <w:r w:rsidR="007D7808">
        <w:rPr>
          <w:rFonts w:ascii="Garamond" w:hAnsi="Garamond"/>
        </w:rPr>
        <w:t>’</w:t>
      </w:r>
      <w:r w:rsidR="003C5051">
        <w:rPr>
          <w:rFonts w:ascii="Garamond" w:hAnsi="Garamond"/>
        </w:rPr>
        <w:t xml:space="preserve"> was </w:t>
      </w:r>
      <w:r w:rsidR="00A9057C">
        <w:rPr>
          <w:rFonts w:ascii="Garamond" w:hAnsi="Garamond"/>
        </w:rPr>
        <w:t xml:space="preserve">more than simply a revolt against the formalisation of general principles of law and </w:t>
      </w:r>
      <w:r w:rsidR="006A4830">
        <w:rPr>
          <w:rFonts w:ascii="Garamond" w:hAnsi="Garamond"/>
        </w:rPr>
        <w:t>economics;</w:t>
      </w:r>
      <w:r w:rsidR="00A9057C">
        <w:rPr>
          <w:rFonts w:ascii="Garamond" w:hAnsi="Garamond"/>
        </w:rPr>
        <w:t xml:space="preserve"> it was a revolt against the kinds of principles being formalised.  It was a </w:t>
      </w:r>
      <w:r w:rsidR="003C5051">
        <w:rPr>
          <w:rFonts w:ascii="Garamond" w:hAnsi="Garamond"/>
        </w:rPr>
        <w:t>revolt against</w:t>
      </w:r>
      <w:r w:rsidR="005F3ABE">
        <w:rPr>
          <w:rFonts w:ascii="Garamond" w:hAnsi="Garamond"/>
        </w:rPr>
        <w:t xml:space="preserve"> laisse</w:t>
      </w:r>
      <w:r w:rsidR="00A9057C">
        <w:rPr>
          <w:rFonts w:ascii="Garamond" w:hAnsi="Garamond"/>
        </w:rPr>
        <w:t>z</w:t>
      </w:r>
      <w:r w:rsidR="005F3ABE">
        <w:rPr>
          <w:rFonts w:ascii="Garamond" w:hAnsi="Garamond"/>
        </w:rPr>
        <w:t xml:space="preserve"> faire </w:t>
      </w:r>
      <w:r w:rsidR="00A9057C">
        <w:rPr>
          <w:rFonts w:ascii="Garamond" w:hAnsi="Garamond"/>
        </w:rPr>
        <w:t>liberalism and the</w:t>
      </w:r>
      <w:r w:rsidR="005F3ABE">
        <w:rPr>
          <w:rFonts w:ascii="Garamond" w:hAnsi="Garamond"/>
        </w:rPr>
        <w:t xml:space="preserve"> very </w:t>
      </w:r>
      <w:r w:rsidR="00634C92">
        <w:rPr>
          <w:rFonts w:ascii="Garamond" w:hAnsi="Garamond"/>
        </w:rPr>
        <w:t>restricted</w:t>
      </w:r>
      <w:r w:rsidR="005F3ABE">
        <w:rPr>
          <w:rFonts w:ascii="Garamond" w:hAnsi="Garamond"/>
        </w:rPr>
        <w:t xml:space="preserve"> </w:t>
      </w:r>
      <w:r w:rsidR="00A9057C">
        <w:rPr>
          <w:rFonts w:ascii="Garamond" w:hAnsi="Garamond"/>
        </w:rPr>
        <w:t>notions</w:t>
      </w:r>
      <w:r w:rsidR="005F3ABE">
        <w:rPr>
          <w:rFonts w:ascii="Garamond" w:hAnsi="Garamond"/>
        </w:rPr>
        <w:t xml:space="preserve"> of rights </w:t>
      </w:r>
      <w:r w:rsidR="008B3E71">
        <w:rPr>
          <w:rFonts w:ascii="Garamond" w:hAnsi="Garamond"/>
        </w:rPr>
        <w:t>conceived as those</w:t>
      </w:r>
      <w:r w:rsidR="00634C92">
        <w:rPr>
          <w:rFonts w:ascii="Garamond" w:hAnsi="Garamond"/>
        </w:rPr>
        <w:t xml:space="preserve"> </w:t>
      </w:r>
      <w:r w:rsidR="005F3ABE">
        <w:rPr>
          <w:rFonts w:ascii="Garamond" w:hAnsi="Garamond"/>
        </w:rPr>
        <w:t>grounded in an absolute right to property and a derived right to freedom of contract.</w:t>
      </w:r>
      <w:r w:rsidR="003E043F" w:rsidRPr="002E67AC">
        <w:rPr>
          <w:rStyle w:val="FootnoteReference"/>
        </w:rPr>
        <w:footnoteReference w:id="22"/>
      </w:r>
      <w:r w:rsidR="005F3ABE">
        <w:rPr>
          <w:rFonts w:ascii="Garamond" w:hAnsi="Garamond"/>
        </w:rPr>
        <w:t xml:space="preserve">  </w:t>
      </w:r>
      <w:r w:rsidR="007D7808">
        <w:rPr>
          <w:rFonts w:ascii="Garamond" w:hAnsi="Garamond"/>
        </w:rPr>
        <w:t xml:space="preserve"> </w:t>
      </w:r>
      <w:r w:rsidR="00360A1F">
        <w:rPr>
          <w:rFonts w:ascii="Garamond" w:hAnsi="Garamond"/>
        </w:rPr>
        <w:t>It</w:t>
      </w:r>
      <w:r w:rsidR="005F3ABE" w:rsidRPr="004F0359">
        <w:rPr>
          <w:rFonts w:ascii="Garamond" w:hAnsi="Garamond"/>
        </w:rPr>
        <w:t xml:space="preserve"> was an attack on </w:t>
      </w:r>
      <w:r w:rsidR="005F3ABE" w:rsidRPr="004F0359">
        <w:rPr>
          <w:rFonts w:ascii="Garamond" w:hAnsi="Garamond"/>
          <w:i/>
        </w:rPr>
        <w:t>what was being formalised</w:t>
      </w:r>
      <w:r w:rsidR="005F3ABE" w:rsidRPr="004F0359">
        <w:rPr>
          <w:rFonts w:ascii="Garamond" w:hAnsi="Garamond"/>
        </w:rPr>
        <w:t xml:space="preserve"> – or as </w:t>
      </w:r>
      <w:proofErr w:type="spellStart"/>
      <w:r w:rsidR="005F3ABE" w:rsidRPr="004F0359">
        <w:rPr>
          <w:rFonts w:ascii="Garamond" w:hAnsi="Garamond"/>
        </w:rPr>
        <w:t>Horwitz</w:t>
      </w:r>
      <w:proofErr w:type="spellEnd"/>
      <w:r w:rsidR="005F3ABE" w:rsidRPr="004F0359">
        <w:rPr>
          <w:rFonts w:ascii="Garamond" w:hAnsi="Garamond"/>
        </w:rPr>
        <w:t xml:space="preserve"> has pointed out, against </w:t>
      </w:r>
      <w:r w:rsidR="005F3ABE">
        <w:rPr>
          <w:rFonts w:ascii="Garamond" w:hAnsi="Garamond"/>
        </w:rPr>
        <w:t xml:space="preserve">attempts </w:t>
      </w:r>
      <w:r w:rsidR="005F3ABE" w:rsidRPr="004F0359">
        <w:rPr>
          <w:rFonts w:ascii="Garamond" w:hAnsi="Garamond"/>
        </w:rPr>
        <w:t xml:space="preserve">to </w:t>
      </w:r>
      <w:r w:rsidR="008B3E71">
        <w:rPr>
          <w:rFonts w:ascii="Garamond" w:hAnsi="Garamond"/>
        </w:rPr>
        <w:t>“</w:t>
      </w:r>
      <w:r w:rsidR="005F3ABE" w:rsidRPr="004F0359">
        <w:rPr>
          <w:rFonts w:ascii="Garamond" w:hAnsi="Garamond"/>
        </w:rPr>
        <w:t>freeze’</w:t>
      </w:r>
      <w:r w:rsidR="00A86D52" w:rsidRPr="002E67AC">
        <w:rPr>
          <w:rStyle w:val="FootnoteReference"/>
        </w:rPr>
        <w:footnoteReference w:id="23"/>
      </w:r>
      <w:r w:rsidR="005F3ABE" w:rsidRPr="004F0359">
        <w:rPr>
          <w:rFonts w:ascii="Garamond" w:hAnsi="Garamond"/>
        </w:rPr>
        <w:t xml:space="preserve"> particular </w:t>
      </w:r>
      <w:r w:rsidR="0072709F">
        <w:rPr>
          <w:rFonts w:ascii="Garamond" w:hAnsi="Garamond"/>
        </w:rPr>
        <w:t xml:space="preserve">ideas </w:t>
      </w:r>
      <w:r w:rsidR="00BA4914">
        <w:rPr>
          <w:rFonts w:ascii="Garamond" w:hAnsi="Garamond"/>
        </w:rPr>
        <w:t>into</w:t>
      </w:r>
      <w:r w:rsidR="0072709F">
        <w:rPr>
          <w:rFonts w:ascii="Garamond" w:hAnsi="Garamond"/>
        </w:rPr>
        <w:t xml:space="preserve"> </w:t>
      </w:r>
      <w:r w:rsidR="005F3ABE" w:rsidRPr="004F0359">
        <w:rPr>
          <w:rFonts w:ascii="Garamond" w:hAnsi="Garamond"/>
        </w:rPr>
        <w:t>legal</w:t>
      </w:r>
      <w:r w:rsidR="0072709F">
        <w:rPr>
          <w:rFonts w:ascii="Garamond" w:hAnsi="Garamond"/>
        </w:rPr>
        <w:t xml:space="preserve"> </w:t>
      </w:r>
      <w:r w:rsidR="005F3ABE" w:rsidRPr="004F0359">
        <w:rPr>
          <w:rFonts w:ascii="Garamond" w:hAnsi="Garamond"/>
        </w:rPr>
        <w:t>doctrine</w:t>
      </w:r>
      <w:r w:rsidR="00A86D52">
        <w:rPr>
          <w:rFonts w:ascii="Garamond" w:hAnsi="Garamond"/>
        </w:rPr>
        <w:t xml:space="preserve"> </w:t>
      </w:r>
      <w:r w:rsidR="0072709F">
        <w:rPr>
          <w:rFonts w:ascii="Garamond" w:hAnsi="Garamond"/>
        </w:rPr>
        <w:t xml:space="preserve">and </w:t>
      </w:r>
      <w:r w:rsidR="00A86D52">
        <w:rPr>
          <w:rFonts w:ascii="Garamond" w:hAnsi="Garamond"/>
        </w:rPr>
        <w:t xml:space="preserve">inexorable </w:t>
      </w:r>
      <w:r w:rsidR="0072709F">
        <w:rPr>
          <w:rFonts w:ascii="Garamond" w:hAnsi="Garamond"/>
        </w:rPr>
        <w:t xml:space="preserve">economic </w:t>
      </w:r>
      <w:r w:rsidR="00A86D52">
        <w:rPr>
          <w:rFonts w:ascii="Garamond" w:hAnsi="Garamond"/>
        </w:rPr>
        <w:t>laws</w:t>
      </w:r>
      <w:r w:rsidR="005F3ABE" w:rsidRPr="004F0359">
        <w:rPr>
          <w:rFonts w:ascii="Garamond" w:hAnsi="Garamond"/>
        </w:rPr>
        <w:t xml:space="preserve">.  </w:t>
      </w:r>
      <w:r w:rsidR="00CC16E3">
        <w:rPr>
          <w:rFonts w:ascii="Garamond" w:hAnsi="Garamond"/>
        </w:rPr>
        <w:t xml:space="preserve">  </w:t>
      </w:r>
      <w:r w:rsidR="0072709F">
        <w:rPr>
          <w:rFonts w:ascii="Garamond" w:hAnsi="Garamond"/>
        </w:rPr>
        <w:t xml:space="preserve">I </w:t>
      </w:r>
      <w:r>
        <w:rPr>
          <w:rFonts w:ascii="Garamond" w:hAnsi="Garamond"/>
        </w:rPr>
        <w:t xml:space="preserve">will then look at </w:t>
      </w:r>
      <w:r w:rsidR="00E74512">
        <w:rPr>
          <w:rFonts w:ascii="Garamond" w:hAnsi="Garamond"/>
        </w:rPr>
        <w:t>how</w:t>
      </w:r>
      <w:r w:rsidR="00CC16E3">
        <w:rPr>
          <w:rFonts w:ascii="Garamond" w:hAnsi="Garamond"/>
        </w:rPr>
        <w:t xml:space="preserve"> these theorists </w:t>
      </w:r>
      <w:r w:rsidR="0072709F">
        <w:rPr>
          <w:rFonts w:ascii="Garamond" w:hAnsi="Garamond"/>
        </w:rPr>
        <w:t xml:space="preserve">questioned the classical liberal tenets </w:t>
      </w:r>
      <w:r w:rsidR="00360A1F">
        <w:rPr>
          <w:rFonts w:ascii="Garamond" w:hAnsi="Garamond"/>
        </w:rPr>
        <w:t>of</w:t>
      </w:r>
      <w:r w:rsidR="0072709F">
        <w:rPr>
          <w:rFonts w:ascii="Garamond" w:hAnsi="Garamond"/>
        </w:rPr>
        <w:t xml:space="preserve"> both law and economics and opened up new ways of thinking about rights and the role of the state</w:t>
      </w:r>
      <w:r w:rsidR="00CC16E3">
        <w:rPr>
          <w:rFonts w:ascii="Garamond" w:hAnsi="Garamond"/>
        </w:rPr>
        <w:t xml:space="preserve">.  </w:t>
      </w:r>
      <w:r w:rsidR="00AA5026">
        <w:rPr>
          <w:rFonts w:ascii="Garamond" w:hAnsi="Garamond"/>
        </w:rPr>
        <w:t xml:space="preserve">I will </w:t>
      </w:r>
      <w:r w:rsidR="0072709F">
        <w:rPr>
          <w:rFonts w:ascii="Garamond" w:hAnsi="Garamond"/>
        </w:rPr>
        <w:t>suggest that</w:t>
      </w:r>
      <w:r w:rsidR="00AA5026">
        <w:rPr>
          <w:rFonts w:ascii="Garamond" w:hAnsi="Garamond"/>
        </w:rPr>
        <w:t xml:space="preserve"> </w:t>
      </w:r>
      <w:r w:rsidR="0072709F">
        <w:rPr>
          <w:rFonts w:ascii="Garamond" w:hAnsi="Garamond"/>
        </w:rPr>
        <w:t>this</w:t>
      </w:r>
      <w:r w:rsidR="00CC16E3">
        <w:rPr>
          <w:rFonts w:ascii="Garamond" w:hAnsi="Garamond"/>
        </w:rPr>
        <w:t xml:space="preserve"> </w:t>
      </w:r>
      <w:r w:rsidR="00A9057C">
        <w:rPr>
          <w:rFonts w:ascii="Garamond" w:hAnsi="Garamond"/>
        </w:rPr>
        <w:t xml:space="preserve">challenge to classical liberalism was nothing less than </w:t>
      </w:r>
      <w:r w:rsidR="00360A1F">
        <w:rPr>
          <w:rFonts w:ascii="Garamond" w:hAnsi="Garamond"/>
        </w:rPr>
        <w:t xml:space="preserve">setting </w:t>
      </w:r>
      <w:r w:rsidR="00A9057C">
        <w:rPr>
          <w:rFonts w:ascii="Garamond" w:hAnsi="Garamond"/>
        </w:rPr>
        <w:t>the groundwork for a new type of liberalism that emerged in Roosevelt’s New Deal of the 1930s</w:t>
      </w:r>
      <w:r w:rsidR="00360A1F">
        <w:rPr>
          <w:rFonts w:ascii="Garamond" w:hAnsi="Garamond"/>
        </w:rPr>
        <w:t xml:space="preserve"> and in the ‘embedded liberalism’ that emerged after 1945</w:t>
      </w:r>
      <w:r w:rsidR="00A9057C">
        <w:rPr>
          <w:rFonts w:ascii="Garamond" w:hAnsi="Garamond"/>
        </w:rPr>
        <w:t xml:space="preserve">.   I will argue </w:t>
      </w:r>
      <w:r w:rsidRPr="004F0359">
        <w:rPr>
          <w:rFonts w:ascii="Garamond" w:hAnsi="Garamond"/>
        </w:rPr>
        <w:t xml:space="preserve">ideas of ‘economic and social rights’ </w:t>
      </w:r>
      <w:r w:rsidR="008B3E71">
        <w:rPr>
          <w:rFonts w:ascii="Garamond" w:hAnsi="Garamond"/>
        </w:rPr>
        <w:t xml:space="preserve">emerged out of this challenge to classical laissez faire liberalism and that they reflected new ideas of </w:t>
      </w:r>
      <w:r w:rsidR="008B3E71">
        <w:rPr>
          <w:rFonts w:ascii="Garamond" w:hAnsi="Garamond"/>
          <w:i/>
        </w:rPr>
        <w:t>freedom from the market</w:t>
      </w:r>
      <w:r w:rsidR="008B3E71">
        <w:rPr>
          <w:rFonts w:ascii="Garamond" w:hAnsi="Garamond"/>
        </w:rPr>
        <w:t xml:space="preserve"> rather than </w:t>
      </w:r>
      <w:r w:rsidR="008B3E71">
        <w:rPr>
          <w:rFonts w:ascii="Garamond" w:hAnsi="Garamond"/>
          <w:i/>
        </w:rPr>
        <w:t>freedom of the market</w:t>
      </w:r>
      <w:r w:rsidR="006A4830">
        <w:rPr>
          <w:rFonts w:ascii="Garamond" w:hAnsi="Garamond"/>
        </w:rPr>
        <w:t xml:space="preserve"> – or rather ideas of a state duty to protect citizens from powerful market actors, rather than protecting the freedoms of those powerful market actors.  These ideas were</w:t>
      </w:r>
      <w:r w:rsidR="00A9057C">
        <w:rPr>
          <w:rFonts w:ascii="Garamond" w:hAnsi="Garamond"/>
        </w:rPr>
        <w:t xml:space="preserve"> </w:t>
      </w:r>
      <w:r w:rsidR="0072709F">
        <w:rPr>
          <w:rFonts w:ascii="Garamond" w:hAnsi="Garamond"/>
        </w:rPr>
        <w:t>eventually expressed domestically</w:t>
      </w:r>
      <w:r w:rsidR="00A9057C">
        <w:rPr>
          <w:rFonts w:ascii="Garamond" w:hAnsi="Garamond"/>
        </w:rPr>
        <w:t xml:space="preserve"> in the US in the political speeches of</w:t>
      </w:r>
      <w:r w:rsidR="006A4830">
        <w:rPr>
          <w:rFonts w:ascii="Garamond" w:hAnsi="Garamond"/>
        </w:rPr>
        <w:t xml:space="preserve"> Franklin Roosevelt, and although new ideas were</w:t>
      </w:r>
      <w:r w:rsidR="00490E37">
        <w:rPr>
          <w:rFonts w:ascii="Garamond" w:hAnsi="Garamond"/>
        </w:rPr>
        <w:t xml:space="preserve"> stifled domestically</w:t>
      </w:r>
      <w:r w:rsidR="008B3E71">
        <w:rPr>
          <w:rFonts w:ascii="Garamond" w:hAnsi="Garamond"/>
        </w:rPr>
        <w:t xml:space="preserve"> US</w:t>
      </w:r>
      <w:r w:rsidR="00490E37">
        <w:rPr>
          <w:rFonts w:ascii="Garamond" w:hAnsi="Garamond"/>
        </w:rPr>
        <w:t xml:space="preserve"> in the repressive environment of the Cold War era</w:t>
      </w:r>
      <w:r w:rsidR="00ED33EB">
        <w:rPr>
          <w:rFonts w:ascii="Garamond" w:hAnsi="Garamond"/>
        </w:rPr>
        <w:t xml:space="preserve"> after the 1940s</w:t>
      </w:r>
      <w:r w:rsidR="00490E37">
        <w:rPr>
          <w:rFonts w:ascii="Garamond" w:hAnsi="Garamond"/>
        </w:rPr>
        <w:t>, they were pursued through</w:t>
      </w:r>
      <w:r w:rsidR="0072709F">
        <w:rPr>
          <w:rFonts w:ascii="Garamond" w:hAnsi="Garamond"/>
        </w:rPr>
        <w:t xml:space="preserve"> the</w:t>
      </w:r>
      <w:r w:rsidR="00CC16E3">
        <w:rPr>
          <w:rFonts w:ascii="Garamond" w:hAnsi="Garamond"/>
        </w:rPr>
        <w:t xml:space="preserve"> formalisation</w:t>
      </w:r>
      <w:r w:rsidR="0072709F">
        <w:rPr>
          <w:rFonts w:ascii="Garamond" w:hAnsi="Garamond"/>
        </w:rPr>
        <w:t xml:space="preserve"> and ‘</w:t>
      </w:r>
      <w:proofErr w:type="spellStart"/>
      <w:r w:rsidR="0072709F">
        <w:rPr>
          <w:rFonts w:ascii="Garamond" w:hAnsi="Garamond"/>
        </w:rPr>
        <w:t>constitutionalisation</w:t>
      </w:r>
      <w:proofErr w:type="spellEnd"/>
      <w:r w:rsidR="0072709F">
        <w:rPr>
          <w:rFonts w:ascii="Garamond" w:hAnsi="Garamond"/>
        </w:rPr>
        <w:t>’</w:t>
      </w:r>
      <w:r w:rsidR="00490E37">
        <w:rPr>
          <w:rFonts w:ascii="Garamond" w:hAnsi="Garamond"/>
        </w:rPr>
        <w:t xml:space="preserve"> at the international level</w:t>
      </w:r>
      <w:r w:rsidR="00CC16E3">
        <w:rPr>
          <w:rFonts w:ascii="Garamond" w:hAnsi="Garamond"/>
        </w:rPr>
        <w:t xml:space="preserve"> in the 1948 Universal Declaration of Human Rights.  </w:t>
      </w:r>
      <w:r w:rsidR="003C5051">
        <w:rPr>
          <w:rFonts w:ascii="Garamond" w:hAnsi="Garamond"/>
        </w:rPr>
        <w:t xml:space="preserve">I will conclude that much of the groundwork for the emergence of economic and social rights was thus laid in the ‘revolt against formalism’.  I will also reflect critically on how this also laid the groundwork for a new kind of formalism expressed through </w:t>
      </w:r>
      <w:r w:rsidR="00A9057C">
        <w:rPr>
          <w:rFonts w:ascii="Garamond" w:hAnsi="Garamond"/>
        </w:rPr>
        <w:t>a new</w:t>
      </w:r>
      <w:r w:rsidR="003C5051">
        <w:rPr>
          <w:rFonts w:ascii="Garamond" w:hAnsi="Garamond"/>
        </w:rPr>
        <w:t xml:space="preserve"> liberal ‘theology’ of human rights – and I will introduce the concept of ‘strategic formalism’ </w:t>
      </w:r>
      <w:r w:rsidR="00A9057C">
        <w:rPr>
          <w:rFonts w:ascii="Garamond" w:hAnsi="Garamond"/>
        </w:rPr>
        <w:t xml:space="preserve">to explain </w:t>
      </w:r>
      <w:r w:rsidR="00BB5EFE">
        <w:rPr>
          <w:rFonts w:ascii="Garamond" w:hAnsi="Garamond"/>
        </w:rPr>
        <w:t xml:space="preserve">this new formalism – </w:t>
      </w:r>
      <w:r w:rsidR="00023137">
        <w:rPr>
          <w:rFonts w:ascii="Garamond" w:hAnsi="Garamond"/>
        </w:rPr>
        <w:t>though</w:t>
      </w:r>
      <w:r w:rsidR="00BB5EFE">
        <w:rPr>
          <w:rFonts w:ascii="Garamond" w:hAnsi="Garamond"/>
        </w:rPr>
        <w:t xml:space="preserve"> even </w:t>
      </w:r>
      <w:r w:rsidR="00023137">
        <w:rPr>
          <w:rFonts w:ascii="Garamond" w:hAnsi="Garamond"/>
        </w:rPr>
        <w:t>this new</w:t>
      </w:r>
      <w:r w:rsidR="00BB5EFE">
        <w:rPr>
          <w:rFonts w:ascii="Garamond" w:hAnsi="Garamond"/>
        </w:rPr>
        <w:t xml:space="preserve"> theology has struggled in the</w:t>
      </w:r>
      <w:r w:rsidR="006A4830">
        <w:rPr>
          <w:rFonts w:ascii="Garamond" w:hAnsi="Garamond"/>
        </w:rPr>
        <w:t xml:space="preserve"> face of the resurgence of market fundamentalism</w:t>
      </w:r>
      <w:r w:rsidR="004A1BEF">
        <w:rPr>
          <w:rFonts w:ascii="Garamond" w:hAnsi="Garamond"/>
        </w:rPr>
        <w:t xml:space="preserve"> in economic neoliberalism.</w:t>
      </w:r>
    </w:p>
    <w:p w:rsidR="00A86D52" w:rsidRPr="00FF300C" w:rsidRDefault="00FF300C" w:rsidP="0098106E">
      <w:pPr>
        <w:spacing w:after="240" w:line="360" w:lineRule="auto"/>
        <w:jc w:val="both"/>
        <w:rPr>
          <w:rFonts w:ascii="Garamond" w:hAnsi="Garamond"/>
          <w:b/>
        </w:rPr>
      </w:pPr>
      <w:r>
        <w:rPr>
          <w:rFonts w:ascii="Garamond" w:hAnsi="Garamond"/>
          <w:b/>
        </w:rPr>
        <w:t>Revolting against the laws of laissez faire liberalism</w:t>
      </w:r>
    </w:p>
    <w:p w:rsidR="00EC1386" w:rsidRDefault="00AB4CD8" w:rsidP="00AB4CD8">
      <w:pPr>
        <w:spacing w:after="240" w:line="360" w:lineRule="auto"/>
        <w:jc w:val="both"/>
        <w:rPr>
          <w:rFonts w:ascii="Garamond" w:hAnsi="Garamond"/>
        </w:rPr>
      </w:pPr>
      <w:r>
        <w:rPr>
          <w:rFonts w:ascii="Garamond" w:hAnsi="Garamond"/>
        </w:rPr>
        <w:t xml:space="preserve">Under classical liberalism, it was assumed that </w:t>
      </w:r>
      <w:r w:rsidR="00F740FE">
        <w:rPr>
          <w:rFonts w:ascii="Garamond" w:hAnsi="Garamond"/>
        </w:rPr>
        <w:t xml:space="preserve">state was </w:t>
      </w:r>
      <w:r>
        <w:rPr>
          <w:rFonts w:ascii="Garamond" w:hAnsi="Garamond"/>
        </w:rPr>
        <w:t xml:space="preserve">the main threat to the individual </w:t>
      </w:r>
      <w:r w:rsidR="00F740FE">
        <w:rPr>
          <w:rFonts w:ascii="Garamond" w:hAnsi="Garamond"/>
        </w:rPr>
        <w:t>through its potential to</w:t>
      </w:r>
      <w:r>
        <w:rPr>
          <w:rFonts w:ascii="Garamond" w:hAnsi="Garamond"/>
        </w:rPr>
        <w:t xml:space="preserve"> abuse its coercive power</w:t>
      </w:r>
      <w:r w:rsidR="00F740FE">
        <w:rPr>
          <w:rFonts w:ascii="Garamond" w:hAnsi="Garamond"/>
        </w:rPr>
        <w:t>,</w:t>
      </w:r>
      <w:r w:rsidRPr="00A50B5C">
        <w:rPr>
          <w:rFonts w:ascii="Garamond" w:hAnsi="Garamond"/>
        </w:rPr>
        <w:t xml:space="preserve"> </w:t>
      </w:r>
      <w:r>
        <w:rPr>
          <w:rFonts w:ascii="Garamond" w:hAnsi="Garamond"/>
        </w:rPr>
        <w:t xml:space="preserve">and </w:t>
      </w:r>
      <w:r w:rsidR="00F740FE">
        <w:rPr>
          <w:rFonts w:ascii="Garamond" w:hAnsi="Garamond"/>
        </w:rPr>
        <w:t>thus</w:t>
      </w:r>
      <w:r>
        <w:rPr>
          <w:rFonts w:ascii="Garamond" w:hAnsi="Garamond"/>
        </w:rPr>
        <w:t xml:space="preserve"> the role of the law was to set limits on the power of the </w:t>
      </w:r>
      <w:r>
        <w:rPr>
          <w:rFonts w:ascii="Garamond" w:hAnsi="Garamond"/>
        </w:rPr>
        <w:lastRenderedPageBreak/>
        <w:t>state.  In classical laissez faire economic liberalism, this idea was extended to suggest that the state should be limited to a ‘night-watchman state’ and refrain from abusing its power by engaging in arbitrary interference in the private sphere of the economy – including interfering with the ‘natural’ rights to liberty and property.</w:t>
      </w:r>
      <w:r w:rsidR="00360A1F" w:rsidRPr="002E67AC">
        <w:rPr>
          <w:rStyle w:val="FootnoteReference"/>
        </w:rPr>
        <w:footnoteReference w:id="24"/>
      </w:r>
      <w:r>
        <w:rPr>
          <w:rFonts w:ascii="Garamond" w:hAnsi="Garamond"/>
        </w:rPr>
        <w:t xml:space="preserve">     Economic liberalism </w:t>
      </w:r>
      <w:r w:rsidR="00360A1F">
        <w:rPr>
          <w:rFonts w:ascii="Garamond" w:hAnsi="Garamond"/>
        </w:rPr>
        <w:t>was</w:t>
      </w:r>
      <w:r>
        <w:rPr>
          <w:rFonts w:ascii="Garamond" w:hAnsi="Garamond"/>
        </w:rPr>
        <w:t xml:space="preserve"> grounded in the notion of the ‘self-regulating market’ which</w:t>
      </w:r>
      <w:r w:rsidR="00360A1F">
        <w:rPr>
          <w:rFonts w:ascii="Garamond" w:hAnsi="Garamond"/>
        </w:rPr>
        <w:t>,</w:t>
      </w:r>
      <w:r>
        <w:rPr>
          <w:rFonts w:ascii="Garamond" w:hAnsi="Garamond"/>
        </w:rPr>
        <w:t xml:space="preserve"> if left free from interference by the state, will automatically create a harmony between individual interest and social welfare through the operation of an ‘invisible hand’.</w:t>
      </w:r>
      <w:r w:rsidR="004B22F2" w:rsidRPr="002E67AC">
        <w:rPr>
          <w:rStyle w:val="FootnoteReference"/>
        </w:rPr>
        <w:footnoteReference w:id="25"/>
      </w:r>
      <w:r>
        <w:rPr>
          <w:rFonts w:ascii="Garamond" w:hAnsi="Garamond"/>
        </w:rPr>
        <w:t xml:space="preserve">  The unhindered operation of the market result</w:t>
      </w:r>
      <w:r w:rsidR="00360A1F">
        <w:rPr>
          <w:rFonts w:ascii="Garamond" w:hAnsi="Garamond"/>
        </w:rPr>
        <w:t>s</w:t>
      </w:r>
      <w:r>
        <w:rPr>
          <w:rFonts w:ascii="Garamond" w:hAnsi="Garamond"/>
        </w:rPr>
        <w:t xml:space="preserve"> in the best possible outcome</w:t>
      </w:r>
      <w:r w:rsidR="00360A1F">
        <w:rPr>
          <w:rFonts w:ascii="Garamond" w:hAnsi="Garamond"/>
        </w:rPr>
        <w:t xml:space="preserve"> - both</w:t>
      </w:r>
      <w:r>
        <w:rPr>
          <w:rFonts w:ascii="Garamond" w:hAnsi="Garamond"/>
        </w:rPr>
        <w:t xml:space="preserve"> in terms of the most efficient distribution of resources, and </w:t>
      </w:r>
      <w:r w:rsidR="00894A6D">
        <w:rPr>
          <w:rFonts w:ascii="Garamond" w:hAnsi="Garamond"/>
        </w:rPr>
        <w:t xml:space="preserve">in terms of </w:t>
      </w:r>
      <w:r>
        <w:rPr>
          <w:rFonts w:ascii="Garamond" w:hAnsi="Garamond"/>
        </w:rPr>
        <w:t xml:space="preserve">the most ‘just’ distribution of resources </w:t>
      </w:r>
      <w:r w:rsidR="00894A6D">
        <w:rPr>
          <w:rFonts w:ascii="Garamond" w:hAnsi="Garamond"/>
        </w:rPr>
        <w:t xml:space="preserve">- </w:t>
      </w:r>
      <w:r>
        <w:rPr>
          <w:rFonts w:ascii="Garamond" w:hAnsi="Garamond"/>
        </w:rPr>
        <w:t>given that it will result from the neutral operation of neutral market forces (as opposed to coercive redistribution by the state).</w:t>
      </w:r>
      <w:r w:rsidR="003E043F" w:rsidRPr="002E67AC">
        <w:rPr>
          <w:rStyle w:val="FootnoteReference"/>
        </w:rPr>
        <w:footnoteReference w:id="26"/>
      </w:r>
      <w:r>
        <w:rPr>
          <w:rFonts w:ascii="Garamond" w:hAnsi="Garamond"/>
        </w:rPr>
        <w:t xml:space="preserve">  Under</w:t>
      </w:r>
      <w:r w:rsidR="003E043F">
        <w:rPr>
          <w:rFonts w:ascii="Garamond" w:hAnsi="Garamond"/>
        </w:rPr>
        <w:t xml:space="preserve"> the</w:t>
      </w:r>
      <w:r>
        <w:rPr>
          <w:rFonts w:ascii="Garamond" w:hAnsi="Garamond"/>
        </w:rPr>
        <w:t xml:space="preserve"> ‘</w:t>
      </w:r>
      <w:proofErr w:type="spellStart"/>
      <w:r>
        <w:rPr>
          <w:rFonts w:ascii="Garamond" w:hAnsi="Garamond"/>
        </w:rPr>
        <w:t>marginalist</w:t>
      </w:r>
      <w:proofErr w:type="spellEnd"/>
      <w:r>
        <w:rPr>
          <w:rFonts w:ascii="Garamond" w:hAnsi="Garamond"/>
        </w:rPr>
        <w:t xml:space="preserve"> revolution’ that occurred at the end of the nineteenth century, it was also argued that the competitive market would pay labour an amount exactly equal to the value each individual added, so in the absence of monopoly, wages </w:t>
      </w:r>
      <w:r w:rsidR="003E043F">
        <w:rPr>
          <w:rFonts w:ascii="Garamond" w:hAnsi="Garamond"/>
        </w:rPr>
        <w:t>could</w:t>
      </w:r>
      <w:r>
        <w:rPr>
          <w:rFonts w:ascii="Garamond" w:hAnsi="Garamond"/>
        </w:rPr>
        <w:t xml:space="preserve"> never be unjust.</w:t>
      </w:r>
      <w:r w:rsidR="003E043F" w:rsidRPr="002E67AC">
        <w:rPr>
          <w:rStyle w:val="FootnoteReference"/>
        </w:rPr>
        <w:footnoteReference w:id="27"/>
      </w:r>
      <w:r>
        <w:rPr>
          <w:rFonts w:ascii="Garamond" w:hAnsi="Garamond"/>
        </w:rPr>
        <w:t xml:space="preserve">  The operation of markets is by free and voluntary exchange, so it is never coercive, and any economic power that might exist through monopoly is assumed away as it will be quickly dissipated by the workings of competition in the market mechanism. The state must refrain from interfering from the operation of this market mechanism, which operates perfectly</w:t>
      </w:r>
      <w:r w:rsidR="003E043F">
        <w:rPr>
          <w:rFonts w:ascii="Garamond" w:hAnsi="Garamond"/>
        </w:rPr>
        <w:t xml:space="preserve"> in the absence of interference</w:t>
      </w:r>
      <w:r>
        <w:rPr>
          <w:rFonts w:ascii="Garamond" w:hAnsi="Garamond"/>
        </w:rPr>
        <w:t xml:space="preserve">, </w:t>
      </w:r>
      <w:r w:rsidR="003E043F">
        <w:rPr>
          <w:rFonts w:ascii="Garamond" w:hAnsi="Garamond"/>
        </w:rPr>
        <w:t xml:space="preserve">and any </w:t>
      </w:r>
      <w:r>
        <w:rPr>
          <w:rFonts w:ascii="Garamond" w:hAnsi="Garamond"/>
        </w:rPr>
        <w:t xml:space="preserve">form of </w:t>
      </w:r>
      <w:r w:rsidR="003E043F">
        <w:rPr>
          <w:rFonts w:ascii="Garamond" w:hAnsi="Garamond"/>
        </w:rPr>
        <w:t xml:space="preserve">state </w:t>
      </w:r>
      <w:r>
        <w:rPr>
          <w:rFonts w:ascii="Garamond" w:hAnsi="Garamond"/>
        </w:rPr>
        <w:t>regulation or redistribution which would likely have unexpected and unjust consequences.</w:t>
      </w:r>
      <w:r w:rsidR="003E043F" w:rsidRPr="002E67AC">
        <w:rPr>
          <w:rStyle w:val="FootnoteReference"/>
        </w:rPr>
        <w:footnoteReference w:id="28"/>
      </w:r>
      <w:r>
        <w:rPr>
          <w:rFonts w:ascii="Garamond" w:hAnsi="Garamond"/>
        </w:rPr>
        <w:t xml:space="preserve">  </w:t>
      </w:r>
    </w:p>
    <w:p w:rsidR="00AB4CD8" w:rsidRDefault="00AB4CD8" w:rsidP="00AB4CD8">
      <w:pPr>
        <w:spacing w:after="240" w:line="360" w:lineRule="auto"/>
        <w:jc w:val="both"/>
        <w:rPr>
          <w:rFonts w:ascii="Garamond" w:hAnsi="Garamond"/>
        </w:rPr>
      </w:pPr>
      <w:r>
        <w:rPr>
          <w:rFonts w:ascii="Garamond" w:hAnsi="Garamond"/>
        </w:rPr>
        <w:t xml:space="preserve">The classical economists </w:t>
      </w:r>
      <w:r w:rsidR="00EC1386">
        <w:rPr>
          <w:rFonts w:ascii="Garamond" w:hAnsi="Garamond"/>
        </w:rPr>
        <w:t xml:space="preserve">sought to </w:t>
      </w:r>
      <w:r>
        <w:rPr>
          <w:rFonts w:ascii="Garamond" w:hAnsi="Garamond"/>
        </w:rPr>
        <w:t xml:space="preserve">cast the laws of economics as natural and discoverable like the laws of physics – and </w:t>
      </w:r>
      <w:r w:rsidR="001C5DA7">
        <w:rPr>
          <w:rFonts w:ascii="Garamond" w:hAnsi="Garamond"/>
        </w:rPr>
        <w:t>argued</w:t>
      </w:r>
      <w:r>
        <w:rPr>
          <w:rFonts w:ascii="Garamond" w:hAnsi="Garamond"/>
        </w:rPr>
        <w:t xml:space="preserve"> that it was the duty of the state to allow the inexorable operation of these</w:t>
      </w:r>
      <w:r w:rsidRPr="00237C25">
        <w:rPr>
          <w:rFonts w:ascii="Garamond" w:hAnsi="Garamond"/>
        </w:rPr>
        <w:t xml:space="preserve"> </w:t>
      </w:r>
      <w:r>
        <w:rPr>
          <w:rFonts w:ascii="Garamond" w:hAnsi="Garamond"/>
        </w:rPr>
        <w:t xml:space="preserve">immutable, inexorable economic ‘laws of nature’.  Classical economic theory, in works such as Herbert Spencer’s 1851 </w:t>
      </w:r>
      <w:r>
        <w:rPr>
          <w:rFonts w:ascii="Garamond" w:hAnsi="Garamond"/>
          <w:i/>
        </w:rPr>
        <w:t xml:space="preserve">Social Statics </w:t>
      </w:r>
      <w:r>
        <w:rPr>
          <w:rFonts w:ascii="Garamond" w:hAnsi="Garamond"/>
        </w:rPr>
        <w:t xml:space="preserve">and 1891 </w:t>
      </w:r>
      <w:r>
        <w:rPr>
          <w:rFonts w:ascii="Garamond" w:hAnsi="Garamond"/>
          <w:i/>
        </w:rPr>
        <w:t>Justice</w:t>
      </w:r>
      <w:r>
        <w:rPr>
          <w:rFonts w:ascii="Garamond" w:hAnsi="Garamond"/>
        </w:rPr>
        <w:t xml:space="preserve"> (where Spencer coined the expression before Darwin of the ‘survival of the fittest’) grounded this version of liberalism in the sacredness and inviolability of the rights of property and the freedom to exchange that property.</w:t>
      </w:r>
      <w:r w:rsidRPr="002E67AC">
        <w:rPr>
          <w:rStyle w:val="FootnoteReference"/>
        </w:rPr>
        <w:footnoteReference w:id="29"/>
      </w:r>
      <w:r>
        <w:rPr>
          <w:rFonts w:ascii="Garamond" w:hAnsi="Garamond"/>
        </w:rPr>
        <w:t xml:space="preserve"> </w:t>
      </w:r>
      <w:r w:rsidR="00EC1386">
        <w:rPr>
          <w:rFonts w:ascii="Garamond" w:hAnsi="Garamond"/>
        </w:rPr>
        <w:t xml:space="preserve">  As Kennedy points out, the classicists emphasised the ‘naturalness’ of existing institutions, the ‘freedom’ of economic processes – </w:t>
      </w:r>
      <w:r w:rsidR="001C5DA7">
        <w:rPr>
          <w:rFonts w:ascii="Garamond" w:hAnsi="Garamond"/>
        </w:rPr>
        <w:t xml:space="preserve">and </w:t>
      </w:r>
      <w:r w:rsidR="00EC1386">
        <w:rPr>
          <w:rFonts w:ascii="Garamond" w:hAnsi="Garamond"/>
        </w:rPr>
        <w:t>they</w:t>
      </w:r>
      <w:r w:rsidR="00BF7E1A">
        <w:rPr>
          <w:rFonts w:ascii="Garamond" w:hAnsi="Garamond"/>
        </w:rPr>
        <w:t xml:space="preserve"> spent</w:t>
      </w:r>
      <w:r w:rsidR="00EC1386">
        <w:rPr>
          <w:rFonts w:ascii="Garamond" w:hAnsi="Garamond"/>
        </w:rPr>
        <w:t xml:space="preserve"> </w:t>
      </w:r>
      <w:r w:rsidR="0090328E">
        <w:rPr>
          <w:rFonts w:ascii="Garamond" w:hAnsi="Garamond"/>
        </w:rPr>
        <w:t>little</w:t>
      </w:r>
      <w:r w:rsidR="00EC1386">
        <w:rPr>
          <w:rFonts w:ascii="Garamond" w:hAnsi="Garamond"/>
        </w:rPr>
        <w:t xml:space="preserve"> time providing actual sociological or economic evidence for their claims, but </w:t>
      </w:r>
      <w:r w:rsidR="0090328E">
        <w:rPr>
          <w:rFonts w:ascii="Garamond" w:hAnsi="Garamond"/>
        </w:rPr>
        <w:t>rather spent time</w:t>
      </w:r>
      <w:r w:rsidR="00EC1386">
        <w:rPr>
          <w:rFonts w:ascii="Garamond" w:hAnsi="Garamond"/>
        </w:rPr>
        <w:t xml:space="preserve"> seeking to convince </w:t>
      </w:r>
      <w:r w:rsidR="00D64B06">
        <w:rPr>
          <w:rFonts w:ascii="Garamond" w:hAnsi="Garamond"/>
        </w:rPr>
        <w:t xml:space="preserve">readers </w:t>
      </w:r>
      <w:r w:rsidR="00EC1386">
        <w:rPr>
          <w:rFonts w:ascii="Garamond" w:hAnsi="Garamond"/>
        </w:rPr>
        <w:t xml:space="preserve">of </w:t>
      </w:r>
      <w:r w:rsidR="00D64B06">
        <w:rPr>
          <w:rFonts w:ascii="Garamond" w:hAnsi="Garamond"/>
        </w:rPr>
        <w:t xml:space="preserve">the </w:t>
      </w:r>
      <w:r w:rsidR="00EC1386">
        <w:rPr>
          <w:rFonts w:ascii="Garamond" w:hAnsi="Garamond"/>
        </w:rPr>
        <w:t>naturalness of the existing economic order, the ‘sacredness’ of property, the ‘absoluteness’ of property and contract rights and the ‘justice’ or ‘fairness’ of the ‘natural outcomes’ of the workings of these free processes</w:t>
      </w:r>
      <w:r w:rsidR="00D64B06">
        <w:rPr>
          <w:rFonts w:ascii="Garamond" w:hAnsi="Garamond"/>
        </w:rPr>
        <w:t>.</w:t>
      </w:r>
      <w:r w:rsidR="00D64B06" w:rsidRPr="002E67AC">
        <w:rPr>
          <w:rStyle w:val="FootnoteReference"/>
        </w:rPr>
        <w:footnoteReference w:id="30"/>
      </w:r>
    </w:p>
    <w:p w:rsidR="00103C02" w:rsidRDefault="00490E37" w:rsidP="00A86D52">
      <w:pPr>
        <w:spacing w:after="240" w:line="360" w:lineRule="auto"/>
        <w:jc w:val="both"/>
        <w:rPr>
          <w:rFonts w:ascii="Garamond" w:hAnsi="Garamond"/>
        </w:rPr>
      </w:pPr>
      <w:r>
        <w:rPr>
          <w:rFonts w:ascii="Garamond" w:hAnsi="Garamond"/>
        </w:rPr>
        <w:lastRenderedPageBreak/>
        <w:t>At the turn of from the 19</w:t>
      </w:r>
      <w:r w:rsidRPr="00490E37">
        <w:rPr>
          <w:rFonts w:ascii="Garamond" w:hAnsi="Garamond"/>
          <w:vertAlign w:val="superscript"/>
        </w:rPr>
        <w:t>th</w:t>
      </w:r>
      <w:r>
        <w:rPr>
          <w:rFonts w:ascii="Garamond" w:hAnsi="Garamond"/>
        </w:rPr>
        <w:t xml:space="preserve"> century to the 20</w:t>
      </w:r>
      <w:r w:rsidRPr="00490E37">
        <w:rPr>
          <w:rFonts w:ascii="Garamond" w:hAnsi="Garamond"/>
          <w:vertAlign w:val="superscript"/>
        </w:rPr>
        <w:t>th</w:t>
      </w:r>
      <w:r>
        <w:rPr>
          <w:rFonts w:ascii="Garamond" w:hAnsi="Garamond"/>
        </w:rPr>
        <w:t xml:space="preserve"> century</w:t>
      </w:r>
      <w:r w:rsidR="001F37DC">
        <w:rPr>
          <w:rFonts w:ascii="Garamond" w:hAnsi="Garamond"/>
        </w:rPr>
        <w:t xml:space="preserve"> however, this form of classical liberalism was increasingly </w:t>
      </w:r>
      <w:r w:rsidR="00EB4FD0">
        <w:rPr>
          <w:rFonts w:ascii="Garamond" w:hAnsi="Garamond"/>
        </w:rPr>
        <w:t>under pressure in the face of</w:t>
      </w:r>
      <w:r w:rsidR="001F37DC">
        <w:rPr>
          <w:rFonts w:ascii="Garamond" w:hAnsi="Garamond"/>
        </w:rPr>
        <w:t xml:space="preserve"> the reality of economic conditions</w:t>
      </w:r>
      <w:r w:rsidR="00074FC6">
        <w:rPr>
          <w:rFonts w:ascii="Garamond" w:hAnsi="Garamond"/>
        </w:rPr>
        <w:t xml:space="preserve"> and </w:t>
      </w:r>
      <w:r w:rsidR="00564468">
        <w:rPr>
          <w:rFonts w:ascii="Garamond" w:hAnsi="Garamond"/>
        </w:rPr>
        <w:t>increasing</w:t>
      </w:r>
      <w:r w:rsidR="00074FC6">
        <w:rPr>
          <w:rFonts w:ascii="Garamond" w:hAnsi="Garamond"/>
        </w:rPr>
        <w:t xml:space="preserve"> inequality</w:t>
      </w:r>
      <w:r w:rsidR="001F37DC">
        <w:rPr>
          <w:rFonts w:ascii="Garamond" w:hAnsi="Garamond"/>
        </w:rPr>
        <w:t>.  I</w:t>
      </w:r>
      <w:r w:rsidR="00893275">
        <w:rPr>
          <w:rFonts w:ascii="Garamond" w:hAnsi="Garamond"/>
        </w:rPr>
        <w:t xml:space="preserve">n the midst of </w:t>
      </w:r>
      <w:r w:rsidR="00EC1386">
        <w:rPr>
          <w:rFonts w:ascii="Garamond" w:hAnsi="Garamond"/>
        </w:rPr>
        <w:t xml:space="preserve">rapid </w:t>
      </w:r>
      <w:r w:rsidR="00893275">
        <w:rPr>
          <w:rFonts w:ascii="Garamond" w:hAnsi="Garamond"/>
        </w:rPr>
        <w:t xml:space="preserve">industrialisation and the consolidation of </w:t>
      </w:r>
      <w:r w:rsidR="002A7CC4">
        <w:rPr>
          <w:rFonts w:ascii="Garamond" w:hAnsi="Garamond"/>
        </w:rPr>
        <w:t xml:space="preserve">enormous </w:t>
      </w:r>
      <w:r w:rsidR="00893275">
        <w:rPr>
          <w:rFonts w:ascii="Garamond" w:hAnsi="Garamond"/>
        </w:rPr>
        <w:t>corporate</w:t>
      </w:r>
      <w:r w:rsidR="002A7CC4">
        <w:rPr>
          <w:rFonts w:ascii="Garamond" w:hAnsi="Garamond"/>
        </w:rPr>
        <w:t xml:space="preserve"> economic</w:t>
      </w:r>
      <w:r w:rsidR="00893275">
        <w:rPr>
          <w:rFonts w:ascii="Garamond" w:hAnsi="Garamond"/>
        </w:rPr>
        <w:t xml:space="preserve"> power</w:t>
      </w:r>
      <w:r w:rsidR="00EC1386">
        <w:rPr>
          <w:rFonts w:ascii="Garamond" w:hAnsi="Garamond"/>
        </w:rPr>
        <w:t xml:space="preserve"> in industry and finance (</w:t>
      </w:r>
      <w:r w:rsidR="008509A0">
        <w:rPr>
          <w:rFonts w:ascii="Garamond" w:hAnsi="Garamond"/>
        </w:rPr>
        <w:t>in</w:t>
      </w:r>
      <w:r w:rsidR="00EC1386">
        <w:rPr>
          <w:rFonts w:ascii="Garamond" w:hAnsi="Garamond"/>
        </w:rPr>
        <w:t xml:space="preserve"> the era of the </w:t>
      </w:r>
      <w:r w:rsidR="00C0449D">
        <w:rPr>
          <w:rFonts w:ascii="Garamond" w:hAnsi="Garamond"/>
        </w:rPr>
        <w:t>‘</w:t>
      </w:r>
      <w:r w:rsidR="00EC1386">
        <w:rPr>
          <w:rFonts w:ascii="Garamond" w:hAnsi="Garamond"/>
        </w:rPr>
        <w:t>robber barons</w:t>
      </w:r>
      <w:r w:rsidR="00C0449D">
        <w:rPr>
          <w:rFonts w:ascii="Garamond" w:hAnsi="Garamond"/>
        </w:rPr>
        <w:t>’</w:t>
      </w:r>
      <w:r w:rsidR="00EC1386">
        <w:rPr>
          <w:rFonts w:ascii="Garamond" w:hAnsi="Garamond"/>
        </w:rPr>
        <w:t xml:space="preserve">) </w:t>
      </w:r>
      <w:r w:rsidR="008509A0">
        <w:rPr>
          <w:rFonts w:ascii="Garamond" w:hAnsi="Garamond"/>
        </w:rPr>
        <w:t xml:space="preserve">that was </w:t>
      </w:r>
      <w:r w:rsidR="00EC1386">
        <w:rPr>
          <w:rFonts w:ascii="Garamond" w:hAnsi="Garamond"/>
        </w:rPr>
        <w:t>combined with cut-throat competition</w:t>
      </w:r>
      <w:r w:rsidR="00893275">
        <w:rPr>
          <w:rFonts w:ascii="Garamond" w:hAnsi="Garamond"/>
        </w:rPr>
        <w:t xml:space="preserve">, social tensions were running high.  </w:t>
      </w:r>
      <w:r w:rsidR="00F623E6">
        <w:rPr>
          <w:rFonts w:ascii="Garamond" w:hAnsi="Garamond"/>
        </w:rPr>
        <w:t>Daily life was hard and w</w:t>
      </w:r>
      <w:r w:rsidR="00893275">
        <w:rPr>
          <w:rFonts w:ascii="Garamond" w:hAnsi="Garamond"/>
        </w:rPr>
        <w:t xml:space="preserve">orkers faced long hours, low wages, and often dangerous </w:t>
      </w:r>
      <w:r w:rsidR="00D12596">
        <w:rPr>
          <w:rFonts w:ascii="Garamond" w:hAnsi="Garamond"/>
        </w:rPr>
        <w:t xml:space="preserve">industrial accidents </w:t>
      </w:r>
      <w:r w:rsidR="00893275">
        <w:rPr>
          <w:rFonts w:ascii="Garamond" w:hAnsi="Garamond"/>
        </w:rPr>
        <w:t>and unsanitary conditions</w:t>
      </w:r>
      <w:r w:rsidR="00E209C5">
        <w:rPr>
          <w:rFonts w:ascii="Garamond" w:hAnsi="Garamond"/>
        </w:rPr>
        <w:t xml:space="preserve">– trade unions </w:t>
      </w:r>
      <w:r w:rsidR="007C66A9">
        <w:rPr>
          <w:rFonts w:ascii="Garamond" w:hAnsi="Garamond"/>
        </w:rPr>
        <w:t>had started to</w:t>
      </w:r>
      <w:r w:rsidR="00E209C5">
        <w:rPr>
          <w:rFonts w:ascii="Garamond" w:hAnsi="Garamond"/>
        </w:rPr>
        <w:t xml:space="preserve"> challeng</w:t>
      </w:r>
      <w:r w:rsidR="007C66A9">
        <w:rPr>
          <w:rFonts w:ascii="Garamond" w:hAnsi="Garamond"/>
        </w:rPr>
        <w:t>e</w:t>
      </w:r>
      <w:r w:rsidR="00E209C5">
        <w:rPr>
          <w:rFonts w:ascii="Garamond" w:hAnsi="Garamond"/>
        </w:rPr>
        <w:t xml:space="preserve"> employer</w:t>
      </w:r>
      <w:r w:rsidR="00EC1386">
        <w:rPr>
          <w:rFonts w:ascii="Garamond" w:hAnsi="Garamond"/>
        </w:rPr>
        <w:t>s for better working conditions and wages,</w:t>
      </w:r>
      <w:r w:rsidR="00E209C5">
        <w:rPr>
          <w:rFonts w:ascii="Garamond" w:hAnsi="Garamond"/>
        </w:rPr>
        <w:t xml:space="preserve"> and social reformers were calling for changes to improve living conditions</w:t>
      </w:r>
      <w:r w:rsidR="00893275">
        <w:rPr>
          <w:rFonts w:ascii="Garamond" w:hAnsi="Garamond"/>
        </w:rPr>
        <w:t>.</w:t>
      </w:r>
      <w:r w:rsidR="00893275" w:rsidRPr="002E67AC">
        <w:rPr>
          <w:rStyle w:val="FootnoteReference"/>
        </w:rPr>
        <w:footnoteReference w:id="31"/>
      </w:r>
      <w:r w:rsidR="00893275">
        <w:rPr>
          <w:rFonts w:ascii="Garamond" w:hAnsi="Garamond"/>
        </w:rPr>
        <w:t xml:space="preserve"> </w:t>
      </w:r>
      <w:r w:rsidR="00E209C5">
        <w:rPr>
          <w:rFonts w:ascii="Garamond" w:hAnsi="Garamond"/>
        </w:rPr>
        <w:t xml:space="preserve">  </w:t>
      </w:r>
      <w:r w:rsidR="00484B72">
        <w:rPr>
          <w:rFonts w:ascii="Garamond" w:hAnsi="Garamond"/>
        </w:rPr>
        <w:t xml:space="preserve">Throughout the period from 1880-1930, there was an ebbing and flowing in </w:t>
      </w:r>
      <w:r w:rsidR="00FE28E1">
        <w:rPr>
          <w:rFonts w:ascii="Garamond" w:hAnsi="Garamond"/>
        </w:rPr>
        <w:t>administrative</w:t>
      </w:r>
      <w:r w:rsidR="00033ABA">
        <w:rPr>
          <w:rFonts w:ascii="Garamond" w:hAnsi="Garamond"/>
        </w:rPr>
        <w:t xml:space="preserve"> and legislative</w:t>
      </w:r>
      <w:r w:rsidR="00484B72">
        <w:rPr>
          <w:rFonts w:ascii="Garamond" w:hAnsi="Garamond"/>
        </w:rPr>
        <w:t xml:space="preserve"> attempts to challenge the power of large corporations and to provide more rights </w:t>
      </w:r>
      <w:r w:rsidR="008827BB">
        <w:rPr>
          <w:rFonts w:ascii="Garamond" w:hAnsi="Garamond"/>
        </w:rPr>
        <w:t xml:space="preserve">and benefits to working people, </w:t>
      </w:r>
      <w:r w:rsidR="00033ABA">
        <w:rPr>
          <w:rFonts w:ascii="Garamond" w:hAnsi="Garamond"/>
        </w:rPr>
        <w:t xml:space="preserve">but this faced </w:t>
      </w:r>
      <w:r w:rsidR="00484B72">
        <w:rPr>
          <w:rFonts w:ascii="Garamond" w:hAnsi="Garamond"/>
        </w:rPr>
        <w:t>po</w:t>
      </w:r>
      <w:r w:rsidR="00CB6668">
        <w:rPr>
          <w:rFonts w:ascii="Garamond" w:hAnsi="Garamond"/>
        </w:rPr>
        <w:t xml:space="preserve">werful </w:t>
      </w:r>
      <w:r w:rsidR="00033ABA">
        <w:rPr>
          <w:rFonts w:ascii="Garamond" w:hAnsi="Garamond"/>
        </w:rPr>
        <w:t>resistance -</w:t>
      </w:r>
      <w:r w:rsidR="009047A4">
        <w:rPr>
          <w:rFonts w:ascii="Garamond" w:hAnsi="Garamond"/>
        </w:rPr>
        <w:t xml:space="preserve"> including </w:t>
      </w:r>
      <w:r w:rsidR="00FE28E1">
        <w:rPr>
          <w:rFonts w:ascii="Garamond" w:hAnsi="Garamond"/>
        </w:rPr>
        <w:t>resistance of</w:t>
      </w:r>
      <w:r w:rsidR="009047A4">
        <w:rPr>
          <w:rFonts w:ascii="Garamond" w:hAnsi="Garamond"/>
        </w:rPr>
        <w:t xml:space="preserve"> the </w:t>
      </w:r>
      <w:r w:rsidR="00EB3F1E">
        <w:rPr>
          <w:rFonts w:ascii="Garamond" w:hAnsi="Garamond"/>
        </w:rPr>
        <w:t>federal and state courts in the United States</w:t>
      </w:r>
      <w:r w:rsidR="00033ABA">
        <w:rPr>
          <w:rFonts w:ascii="Garamond" w:hAnsi="Garamond"/>
        </w:rPr>
        <w:t>,</w:t>
      </w:r>
      <w:r w:rsidR="00EB3F1E">
        <w:rPr>
          <w:rFonts w:ascii="Garamond" w:hAnsi="Garamond"/>
        </w:rPr>
        <w:t xml:space="preserve"> which overturned much social legislation on the basis of its </w:t>
      </w:r>
      <w:r w:rsidR="008509A0">
        <w:rPr>
          <w:rFonts w:ascii="Garamond" w:hAnsi="Garamond"/>
        </w:rPr>
        <w:t>‘</w:t>
      </w:r>
      <w:r w:rsidR="00EB3F1E">
        <w:rPr>
          <w:rFonts w:ascii="Garamond" w:hAnsi="Garamond"/>
        </w:rPr>
        <w:t>unconstitutionality</w:t>
      </w:r>
      <w:r w:rsidR="008509A0">
        <w:rPr>
          <w:rFonts w:ascii="Garamond" w:hAnsi="Garamond"/>
        </w:rPr>
        <w:t>’</w:t>
      </w:r>
      <w:r w:rsidR="00FE28E1">
        <w:rPr>
          <w:rFonts w:ascii="Garamond" w:hAnsi="Garamond"/>
        </w:rPr>
        <w:t>.  As the ever insightful Holmes dryly observed</w:t>
      </w:r>
      <w:r w:rsidR="00A813B2">
        <w:rPr>
          <w:rFonts w:ascii="Garamond" w:hAnsi="Garamond"/>
        </w:rPr>
        <w:t xml:space="preserve"> in 1897</w:t>
      </w:r>
      <w:r w:rsidR="00FE28E1">
        <w:rPr>
          <w:rFonts w:ascii="Garamond" w:hAnsi="Garamond"/>
        </w:rPr>
        <w:t>, “people who no longer hope to control the legislatures, [</w:t>
      </w:r>
      <w:r w:rsidR="00793D26">
        <w:rPr>
          <w:rFonts w:ascii="Garamond" w:hAnsi="Garamond"/>
        </w:rPr>
        <w:t xml:space="preserve"> </w:t>
      </w:r>
      <w:r w:rsidR="00FE28E1">
        <w:rPr>
          <w:rFonts w:ascii="Garamond" w:hAnsi="Garamond"/>
        </w:rPr>
        <w:t>] look to the courts as expounders of the constitutions and in some courts</w:t>
      </w:r>
      <w:r w:rsidR="00F81774">
        <w:rPr>
          <w:rFonts w:ascii="Garamond" w:hAnsi="Garamond"/>
        </w:rPr>
        <w:t>,</w:t>
      </w:r>
      <w:r w:rsidR="00FE28E1">
        <w:rPr>
          <w:rFonts w:ascii="Garamond" w:hAnsi="Garamond"/>
        </w:rPr>
        <w:t xml:space="preserve"> new principles have been discovered outside the bodies of those instruments, which may be generalized into acceptance of economic doctrines that prevailed about fifty years ago.”</w:t>
      </w:r>
      <w:r w:rsidR="00FE28E1" w:rsidRPr="002E67AC">
        <w:rPr>
          <w:rStyle w:val="FootnoteReference"/>
        </w:rPr>
        <w:footnoteReference w:id="32"/>
      </w:r>
    </w:p>
    <w:p w:rsidR="009047A4" w:rsidRDefault="00AF0A9E" w:rsidP="00A86D52">
      <w:pPr>
        <w:spacing w:after="240" w:line="360" w:lineRule="auto"/>
        <w:jc w:val="both"/>
        <w:rPr>
          <w:rFonts w:ascii="Garamond" w:hAnsi="Garamond"/>
        </w:rPr>
      </w:pPr>
      <w:r>
        <w:rPr>
          <w:rFonts w:ascii="Garamond" w:hAnsi="Garamond"/>
        </w:rPr>
        <w:t xml:space="preserve">One case that has long served as a lightning rod of the legal realist </w:t>
      </w:r>
      <w:r w:rsidR="00A7644E">
        <w:rPr>
          <w:rFonts w:ascii="Garamond" w:hAnsi="Garamond"/>
        </w:rPr>
        <w:t>debate</w:t>
      </w:r>
      <w:r>
        <w:rPr>
          <w:rFonts w:ascii="Garamond" w:hAnsi="Garamond"/>
        </w:rPr>
        <w:t xml:space="preserve"> </w:t>
      </w:r>
      <w:r w:rsidR="00A7644E">
        <w:rPr>
          <w:rFonts w:ascii="Garamond" w:hAnsi="Garamond"/>
        </w:rPr>
        <w:t>is</w:t>
      </w:r>
      <w:r w:rsidR="0009518A">
        <w:rPr>
          <w:rFonts w:ascii="Garamond" w:hAnsi="Garamond"/>
        </w:rPr>
        <w:t xml:space="preserve"> that of</w:t>
      </w:r>
      <w:r>
        <w:rPr>
          <w:rFonts w:ascii="Garamond" w:hAnsi="Garamond"/>
        </w:rPr>
        <w:t xml:space="preserve"> </w:t>
      </w:r>
      <w:proofErr w:type="spellStart"/>
      <w:r>
        <w:rPr>
          <w:rFonts w:ascii="Garamond" w:hAnsi="Garamond"/>
        </w:rPr>
        <w:t>Lochner</w:t>
      </w:r>
      <w:proofErr w:type="spellEnd"/>
      <w:r>
        <w:rPr>
          <w:rFonts w:ascii="Garamond" w:hAnsi="Garamond"/>
        </w:rPr>
        <w:t xml:space="preserve"> v. New York </w:t>
      </w:r>
      <w:r w:rsidR="00797AEF">
        <w:rPr>
          <w:rFonts w:ascii="Garamond" w:hAnsi="Garamond"/>
        </w:rPr>
        <w:t>(</w:t>
      </w:r>
      <w:r>
        <w:rPr>
          <w:rFonts w:ascii="Garamond" w:hAnsi="Garamond"/>
        </w:rPr>
        <w:t>1905</w:t>
      </w:r>
      <w:r w:rsidR="00797AEF">
        <w:rPr>
          <w:rFonts w:ascii="Garamond" w:hAnsi="Garamond"/>
        </w:rPr>
        <w:t>)</w:t>
      </w:r>
      <w:r w:rsidR="00476F96">
        <w:rPr>
          <w:rFonts w:ascii="Garamond" w:hAnsi="Garamond"/>
        </w:rPr>
        <w:t xml:space="preserve"> </w:t>
      </w:r>
      <w:r w:rsidR="00797AEF">
        <w:rPr>
          <w:rFonts w:ascii="Garamond" w:hAnsi="Garamond"/>
        </w:rPr>
        <w:t xml:space="preserve">of the US Supreme Court.  In </w:t>
      </w:r>
      <w:r w:rsidR="00F81774">
        <w:rPr>
          <w:rFonts w:ascii="Garamond" w:hAnsi="Garamond"/>
        </w:rPr>
        <w:t>that</w:t>
      </w:r>
      <w:r w:rsidR="00797AEF">
        <w:rPr>
          <w:rFonts w:ascii="Garamond" w:hAnsi="Garamond"/>
        </w:rPr>
        <w:t xml:space="preserve"> case, </w:t>
      </w:r>
      <w:r w:rsidR="0009518A">
        <w:rPr>
          <w:rFonts w:ascii="Garamond" w:hAnsi="Garamond"/>
        </w:rPr>
        <w:t xml:space="preserve">the Supreme Court ruled unconstitutional the 1895 </w:t>
      </w:r>
      <w:r w:rsidR="00797AEF">
        <w:rPr>
          <w:rFonts w:ascii="Garamond" w:hAnsi="Garamond"/>
        </w:rPr>
        <w:t xml:space="preserve">New York State Bakeshop Act which limited the working hours of bakers to 60 hours per week for health </w:t>
      </w:r>
      <w:r w:rsidR="00A84399">
        <w:rPr>
          <w:rFonts w:ascii="Garamond" w:hAnsi="Garamond"/>
        </w:rPr>
        <w:t>reasons</w:t>
      </w:r>
      <w:r w:rsidR="0009518A">
        <w:rPr>
          <w:rFonts w:ascii="Garamond" w:hAnsi="Garamond"/>
        </w:rPr>
        <w:t xml:space="preserve">.  </w:t>
      </w:r>
      <w:r w:rsidR="00C6186D">
        <w:rPr>
          <w:rFonts w:ascii="Garamond" w:hAnsi="Garamond"/>
        </w:rPr>
        <w:t xml:space="preserve">Despite receiving evidence that workers were </w:t>
      </w:r>
      <w:r w:rsidR="004E12AF">
        <w:rPr>
          <w:rFonts w:ascii="Garamond" w:hAnsi="Garamond"/>
        </w:rPr>
        <w:t>required</w:t>
      </w:r>
      <w:r w:rsidR="005B120D">
        <w:rPr>
          <w:rFonts w:ascii="Garamond" w:hAnsi="Garamond"/>
        </w:rPr>
        <w:t xml:space="preserve"> to work </w:t>
      </w:r>
      <w:r w:rsidR="00B62BCA">
        <w:rPr>
          <w:rFonts w:ascii="Garamond" w:hAnsi="Garamond"/>
        </w:rPr>
        <w:t>excessive</w:t>
      </w:r>
      <w:r w:rsidR="00C6186D">
        <w:rPr>
          <w:rFonts w:ascii="Garamond" w:hAnsi="Garamond"/>
        </w:rPr>
        <w:t xml:space="preserve"> hours in </w:t>
      </w:r>
      <w:r w:rsidR="00B62BCA">
        <w:rPr>
          <w:rFonts w:ascii="Garamond" w:hAnsi="Garamond"/>
        </w:rPr>
        <w:t xml:space="preserve">appalling sanitary </w:t>
      </w:r>
      <w:r w:rsidR="00C6186D">
        <w:rPr>
          <w:rFonts w:ascii="Garamond" w:hAnsi="Garamond"/>
        </w:rPr>
        <w:t>conditions that severely affected their health, t</w:t>
      </w:r>
      <w:r w:rsidR="0009518A">
        <w:rPr>
          <w:rFonts w:ascii="Garamond" w:hAnsi="Garamond"/>
        </w:rPr>
        <w:t>he Court struck down the regulation</w:t>
      </w:r>
      <w:r w:rsidR="00E74512">
        <w:rPr>
          <w:rFonts w:ascii="Garamond" w:hAnsi="Garamond"/>
        </w:rPr>
        <w:t xml:space="preserve">, on the basis that </w:t>
      </w:r>
      <w:r w:rsidR="0009518A">
        <w:rPr>
          <w:rFonts w:ascii="Garamond" w:hAnsi="Garamond"/>
        </w:rPr>
        <w:t xml:space="preserve">the </w:t>
      </w:r>
      <w:r w:rsidR="00E74512">
        <w:rPr>
          <w:rFonts w:ascii="Garamond" w:hAnsi="Garamond"/>
        </w:rPr>
        <w:t>workers</w:t>
      </w:r>
      <w:r w:rsidR="0009518A">
        <w:rPr>
          <w:rFonts w:ascii="Garamond" w:hAnsi="Garamond"/>
        </w:rPr>
        <w:t xml:space="preserve"> had freely entered into their work contract, and the state and the law had no business meddling with the right </w:t>
      </w:r>
      <w:r w:rsidR="00C6186D">
        <w:rPr>
          <w:rFonts w:ascii="Garamond" w:hAnsi="Garamond"/>
        </w:rPr>
        <w:t>to buy and sell labour under conditions of</w:t>
      </w:r>
      <w:r w:rsidR="0009518A">
        <w:rPr>
          <w:rFonts w:ascii="Garamond" w:hAnsi="Garamond"/>
        </w:rPr>
        <w:t xml:space="preserve"> ‘freedom of contract’</w:t>
      </w:r>
      <w:r w:rsidR="00797AEF">
        <w:rPr>
          <w:rFonts w:ascii="Garamond" w:hAnsi="Garamond"/>
        </w:rPr>
        <w:t>:</w:t>
      </w:r>
    </w:p>
    <w:p w:rsidR="00797AEF" w:rsidRPr="00797AEF" w:rsidRDefault="00797AEF" w:rsidP="00797AEF">
      <w:pPr>
        <w:spacing w:after="240" w:line="360" w:lineRule="auto"/>
        <w:ind w:left="720"/>
        <w:jc w:val="both"/>
        <w:rPr>
          <w:rFonts w:ascii="Garamond" w:hAnsi="Garamond"/>
        </w:rPr>
      </w:pPr>
      <w:r w:rsidRPr="00797AEF">
        <w:rPr>
          <w:rFonts w:ascii="Garamond" w:hAnsi="Garamond"/>
        </w:rPr>
        <w:t>“</w:t>
      </w:r>
      <w:r w:rsidR="00290B31">
        <w:rPr>
          <w:rFonts w:ascii="Garamond" w:hAnsi="Garamond"/>
        </w:rPr>
        <w:t>There is no reasonable ground, on the score of health, for interfering with the liberty of the person or the right of free contract</w:t>
      </w:r>
      <w:r w:rsidR="006913D1">
        <w:rPr>
          <w:rFonts w:ascii="Garamond" w:hAnsi="Garamond"/>
        </w:rPr>
        <w:t>….</w:t>
      </w:r>
      <w:r w:rsidR="00290B31">
        <w:rPr>
          <w:rFonts w:ascii="Garamond" w:hAnsi="Garamond"/>
        </w:rPr>
        <w:t xml:space="preserve"> Nor can a law limiting such hours be justified a health law to safeguard the public health, or the health of the individuals</w:t>
      </w:r>
      <w:r w:rsidR="006913D1">
        <w:rPr>
          <w:rFonts w:ascii="Garamond" w:hAnsi="Garamond"/>
        </w:rPr>
        <w:t>….</w:t>
      </w:r>
      <w:r w:rsidR="00290B31">
        <w:rPr>
          <w:rFonts w:ascii="Garamond" w:hAnsi="Garamond"/>
        </w:rPr>
        <w:t xml:space="preserve"> </w:t>
      </w:r>
      <w:r w:rsidRPr="00797AEF">
        <w:rPr>
          <w:rFonts w:ascii="Garamond" w:hAnsi="Garamond"/>
        </w:rPr>
        <w:t xml:space="preserve">Section </w:t>
      </w:r>
      <w:r w:rsidRPr="00797AEF">
        <w:rPr>
          <w:rFonts w:ascii="Garamond" w:hAnsi="Garamond"/>
          <w:color w:val="000000"/>
        </w:rPr>
        <w:t xml:space="preserve">110 of the </w:t>
      </w:r>
      <w:proofErr w:type="spellStart"/>
      <w:r w:rsidRPr="00797AEF">
        <w:rPr>
          <w:rFonts w:ascii="Garamond" w:hAnsi="Garamond"/>
          <w:color w:val="000000"/>
        </w:rPr>
        <w:t>labor</w:t>
      </w:r>
      <w:proofErr w:type="spellEnd"/>
      <w:r w:rsidRPr="00797AEF">
        <w:rPr>
          <w:rFonts w:ascii="Garamond" w:hAnsi="Garamond"/>
          <w:color w:val="000000"/>
        </w:rPr>
        <w:t xml:space="preserve"> law of the State of New York, providing that no employees shall be required or permitted to work in bakeries more than sixty</w:t>
      </w:r>
      <w:r>
        <w:rPr>
          <w:rFonts w:ascii="Garamond" w:hAnsi="Garamond"/>
          <w:color w:val="000000"/>
        </w:rPr>
        <w:t xml:space="preserve"> </w:t>
      </w:r>
      <w:r w:rsidRPr="00797AEF">
        <w:rPr>
          <w:rFonts w:ascii="Garamond" w:hAnsi="Garamond"/>
          <w:color w:val="000000"/>
        </w:rPr>
        <w:t xml:space="preserve">hours in a week, or ten hours a day, is </w:t>
      </w:r>
      <w:r w:rsidR="00290B31">
        <w:rPr>
          <w:rFonts w:ascii="Garamond" w:hAnsi="Garamond"/>
          <w:color w:val="000000"/>
        </w:rPr>
        <w:t>..</w:t>
      </w:r>
      <w:r w:rsidRPr="00797AEF">
        <w:rPr>
          <w:rFonts w:ascii="Garamond" w:hAnsi="Garamond"/>
          <w:color w:val="000000"/>
        </w:rPr>
        <w:t xml:space="preserve"> an unreasonable, unnecessary and </w:t>
      </w:r>
      <w:r w:rsidRPr="00290B31">
        <w:rPr>
          <w:rFonts w:ascii="Garamond" w:hAnsi="Garamond"/>
          <w:color w:val="000000"/>
        </w:rPr>
        <w:t>arbitrary interference with the right and liberty of the individual to contract</w:t>
      </w:r>
      <w:r w:rsidRPr="00797AEF">
        <w:rPr>
          <w:rFonts w:ascii="Garamond" w:hAnsi="Garamond"/>
          <w:color w:val="000000"/>
        </w:rPr>
        <w:t xml:space="preserve"> in relation to </w:t>
      </w:r>
      <w:proofErr w:type="spellStart"/>
      <w:r w:rsidRPr="00797AEF">
        <w:rPr>
          <w:rFonts w:ascii="Garamond" w:hAnsi="Garamond"/>
          <w:color w:val="000000"/>
        </w:rPr>
        <w:t>labor</w:t>
      </w:r>
      <w:proofErr w:type="spellEnd"/>
      <w:r w:rsidRPr="00797AEF">
        <w:rPr>
          <w:rFonts w:ascii="Garamond" w:hAnsi="Garamond"/>
          <w:color w:val="000000"/>
        </w:rPr>
        <w:t>, and, as such, it is in conflict with, and void under, the Federal Constitution.”</w:t>
      </w:r>
      <w:r w:rsidR="0022129A" w:rsidRPr="002E67AC">
        <w:rPr>
          <w:rStyle w:val="FootnoteReference"/>
        </w:rPr>
        <w:footnoteReference w:id="33"/>
      </w:r>
    </w:p>
    <w:p w:rsidR="00D740AE" w:rsidRDefault="00A979A4" w:rsidP="00A86D52">
      <w:pPr>
        <w:spacing w:after="240" w:line="360" w:lineRule="auto"/>
        <w:jc w:val="both"/>
        <w:rPr>
          <w:rFonts w:ascii="Garamond" w:hAnsi="Garamond"/>
        </w:rPr>
      </w:pPr>
      <w:r>
        <w:rPr>
          <w:rFonts w:ascii="Garamond" w:hAnsi="Garamond"/>
        </w:rPr>
        <w:t xml:space="preserve">Justice Holmes’ </w:t>
      </w:r>
      <w:r w:rsidR="006A404C">
        <w:rPr>
          <w:rFonts w:ascii="Garamond" w:hAnsi="Garamond"/>
        </w:rPr>
        <w:t xml:space="preserve">in his </w:t>
      </w:r>
      <w:r w:rsidR="00D014D2">
        <w:rPr>
          <w:rFonts w:ascii="Garamond" w:hAnsi="Garamond"/>
        </w:rPr>
        <w:t>(1905)</w:t>
      </w:r>
      <w:r>
        <w:rPr>
          <w:rFonts w:ascii="Garamond" w:hAnsi="Garamond"/>
        </w:rPr>
        <w:t xml:space="preserve"> </w:t>
      </w:r>
      <w:r w:rsidR="004F3BBD">
        <w:rPr>
          <w:rFonts w:ascii="Garamond" w:hAnsi="Garamond"/>
        </w:rPr>
        <w:t xml:space="preserve">minority </w:t>
      </w:r>
      <w:r>
        <w:rPr>
          <w:rFonts w:ascii="Garamond" w:hAnsi="Garamond"/>
        </w:rPr>
        <w:t xml:space="preserve">dissent </w:t>
      </w:r>
      <w:r w:rsidR="006A404C">
        <w:rPr>
          <w:rFonts w:ascii="Garamond" w:hAnsi="Garamond"/>
        </w:rPr>
        <w:t xml:space="preserve">criticised </w:t>
      </w:r>
      <w:r w:rsidR="00E74512">
        <w:rPr>
          <w:rFonts w:ascii="Garamond" w:hAnsi="Garamond"/>
        </w:rPr>
        <w:t>the Court’s</w:t>
      </w:r>
      <w:r w:rsidR="00A84399">
        <w:rPr>
          <w:rFonts w:ascii="Garamond" w:hAnsi="Garamond"/>
        </w:rPr>
        <w:t xml:space="preserve"> reading of the freedom of contract </w:t>
      </w:r>
      <w:r w:rsidR="00D419EC">
        <w:rPr>
          <w:rFonts w:ascii="Garamond" w:hAnsi="Garamond"/>
        </w:rPr>
        <w:t>as</w:t>
      </w:r>
      <w:r w:rsidR="00332C1A">
        <w:rPr>
          <w:rFonts w:ascii="Garamond" w:hAnsi="Garamond"/>
        </w:rPr>
        <w:t xml:space="preserve"> a </w:t>
      </w:r>
      <w:r w:rsidR="00D419EC">
        <w:rPr>
          <w:rFonts w:ascii="Garamond" w:hAnsi="Garamond"/>
        </w:rPr>
        <w:t>‘</w:t>
      </w:r>
      <w:r w:rsidR="00332C1A">
        <w:rPr>
          <w:rFonts w:ascii="Garamond" w:hAnsi="Garamond"/>
        </w:rPr>
        <w:t>perversion</w:t>
      </w:r>
      <w:r w:rsidR="007560D6">
        <w:rPr>
          <w:rFonts w:ascii="Garamond" w:hAnsi="Garamond"/>
        </w:rPr>
        <w:t>’</w:t>
      </w:r>
      <w:r w:rsidR="00332C1A">
        <w:rPr>
          <w:rFonts w:ascii="Garamond" w:hAnsi="Garamond"/>
        </w:rPr>
        <w:t xml:space="preserve"> of the meaning of liberty in the fourteenth amendment</w:t>
      </w:r>
      <w:r w:rsidR="00E74512">
        <w:rPr>
          <w:rFonts w:ascii="Garamond" w:hAnsi="Garamond"/>
        </w:rPr>
        <w:t xml:space="preserve">, one that reflected laissez faire </w:t>
      </w:r>
      <w:r w:rsidR="00E74512">
        <w:rPr>
          <w:rFonts w:ascii="Garamond" w:hAnsi="Garamond"/>
        </w:rPr>
        <w:lastRenderedPageBreak/>
        <w:t>economic theory</w:t>
      </w:r>
      <w:r w:rsidR="00332C1A">
        <w:rPr>
          <w:rFonts w:ascii="Garamond" w:hAnsi="Garamond"/>
        </w:rPr>
        <w:t xml:space="preserve">. </w:t>
      </w:r>
      <w:r w:rsidR="000E27D9">
        <w:rPr>
          <w:rFonts w:ascii="Garamond" w:hAnsi="Garamond"/>
        </w:rPr>
        <w:t xml:space="preserve"> </w:t>
      </w:r>
      <w:r w:rsidR="00F81774">
        <w:rPr>
          <w:rFonts w:ascii="Garamond" w:hAnsi="Garamond"/>
        </w:rPr>
        <w:t>H</w:t>
      </w:r>
      <w:r w:rsidR="00FB2799">
        <w:rPr>
          <w:rFonts w:ascii="Garamond" w:hAnsi="Garamond"/>
        </w:rPr>
        <w:t xml:space="preserve">e </w:t>
      </w:r>
      <w:r w:rsidR="00947EEE">
        <w:rPr>
          <w:rFonts w:ascii="Garamond" w:hAnsi="Garamond"/>
        </w:rPr>
        <w:t>argue</w:t>
      </w:r>
      <w:r w:rsidR="00EB4FD0">
        <w:rPr>
          <w:rFonts w:ascii="Garamond" w:hAnsi="Garamond"/>
        </w:rPr>
        <w:t>d</w:t>
      </w:r>
      <w:r w:rsidR="00A7644E">
        <w:rPr>
          <w:rFonts w:ascii="Garamond" w:hAnsi="Garamond"/>
        </w:rPr>
        <w:t xml:space="preserve"> that the Court had </w:t>
      </w:r>
      <w:r w:rsidR="00947EEE">
        <w:rPr>
          <w:rFonts w:ascii="Garamond" w:hAnsi="Garamond"/>
        </w:rPr>
        <w:t>decided the case on the basis of “an economic theory which a large part of the country does not entertain” and</w:t>
      </w:r>
      <w:r w:rsidR="00EB4FD0">
        <w:rPr>
          <w:rFonts w:ascii="Garamond" w:hAnsi="Garamond"/>
        </w:rPr>
        <w:t xml:space="preserve"> that the “Fourteenth Amendment does not enact M. Herbert Spencer’s </w:t>
      </w:r>
      <w:r w:rsidR="00EB4FD0" w:rsidRPr="00F25C3F">
        <w:rPr>
          <w:rFonts w:ascii="Garamond" w:hAnsi="Garamond"/>
          <w:i/>
        </w:rPr>
        <w:t>Social Statics</w:t>
      </w:r>
      <w:r w:rsidR="00D65A6C">
        <w:rPr>
          <w:rFonts w:ascii="Garamond" w:hAnsi="Garamond"/>
        </w:rPr>
        <w:t xml:space="preserve">”, </w:t>
      </w:r>
      <w:r w:rsidR="00EB4FD0">
        <w:rPr>
          <w:rFonts w:ascii="Garamond" w:hAnsi="Garamond"/>
        </w:rPr>
        <w:t>insist</w:t>
      </w:r>
      <w:r w:rsidR="00D65A6C">
        <w:rPr>
          <w:rFonts w:ascii="Garamond" w:hAnsi="Garamond"/>
        </w:rPr>
        <w:t>ing</w:t>
      </w:r>
      <w:r w:rsidR="00947EEE">
        <w:rPr>
          <w:rFonts w:ascii="Garamond" w:hAnsi="Garamond"/>
        </w:rPr>
        <w:t xml:space="preserve"> that </w:t>
      </w:r>
      <w:r w:rsidR="00FB2799">
        <w:rPr>
          <w:rFonts w:ascii="Garamond" w:hAnsi="Garamond"/>
        </w:rPr>
        <w:t xml:space="preserve">“[A] Constitution is not intended to embody a particular economic theory, whether of paternalism and the organic relation of the citizen to </w:t>
      </w:r>
      <w:r w:rsidR="00947EEE">
        <w:rPr>
          <w:rFonts w:ascii="Garamond" w:hAnsi="Garamond"/>
        </w:rPr>
        <w:t>the State or of laissez faire.</w:t>
      </w:r>
      <w:r w:rsidR="00FB2799">
        <w:rPr>
          <w:rFonts w:ascii="Garamond" w:hAnsi="Garamond"/>
        </w:rPr>
        <w:t>”</w:t>
      </w:r>
      <w:r w:rsidR="00947EEE" w:rsidRPr="002E67AC">
        <w:rPr>
          <w:rStyle w:val="FootnoteReference"/>
        </w:rPr>
        <w:footnoteReference w:id="34"/>
      </w:r>
      <w:r w:rsidR="00B459CE" w:rsidRPr="00B459CE">
        <w:rPr>
          <w:rFonts w:ascii="Garamond" w:hAnsi="Garamond"/>
        </w:rPr>
        <w:t xml:space="preserve"> </w:t>
      </w:r>
      <w:r w:rsidR="00B459CE">
        <w:rPr>
          <w:rFonts w:ascii="Garamond" w:hAnsi="Garamond"/>
        </w:rPr>
        <w:t>Critical scholars, such as Duncan Kennedy, have pointed out that ‘freedom of contract’ is not expressly protected in the Constitution, thus the Court ‘invented’ this right of freedom of contract by reading it into the ‘due process clause’ –</w:t>
      </w:r>
      <w:r w:rsidR="00D65A6C">
        <w:rPr>
          <w:rFonts w:ascii="Garamond" w:hAnsi="Garamond"/>
        </w:rPr>
        <w:t xml:space="preserve"> </w:t>
      </w:r>
      <w:r w:rsidR="00B459CE">
        <w:rPr>
          <w:rFonts w:ascii="Garamond" w:hAnsi="Garamond"/>
        </w:rPr>
        <w:t>reflect</w:t>
      </w:r>
      <w:r w:rsidR="00D65A6C">
        <w:rPr>
          <w:rFonts w:ascii="Garamond" w:hAnsi="Garamond"/>
        </w:rPr>
        <w:t>ing the</w:t>
      </w:r>
      <w:r w:rsidR="00B459CE">
        <w:rPr>
          <w:rFonts w:ascii="Garamond" w:hAnsi="Garamond"/>
        </w:rPr>
        <w:t xml:space="preserve">  ‘right-wing judicial activism’ of the Court</w:t>
      </w:r>
      <w:r w:rsidR="00D65A6C">
        <w:rPr>
          <w:rFonts w:ascii="Garamond" w:hAnsi="Garamond"/>
        </w:rPr>
        <w:t xml:space="preserve"> during the ‘</w:t>
      </w:r>
      <w:proofErr w:type="spellStart"/>
      <w:r w:rsidR="00D65A6C">
        <w:rPr>
          <w:rFonts w:ascii="Garamond" w:hAnsi="Garamond"/>
        </w:rPr>
        <w:t>Lochner</w:t>
      </w:r>
      <w:proofErr w:type="spellEnd"/>
      <w:r w:rsidR="00D65A6C">
        <w:rPr>
          <w:rFonts w:ascii="Garamond" w:hAnsi="Garamond"/>
        </w:rPr>
        <w:t xml:space="preserve"> era’</w:t>
      </w:r>
      <w:r w:rsidR="00B459CE">
        <w:rPr>
          <w:rFonts w:ascii="Garamond" w:hAnsi="Garamond"/>
        </w:rPr>
        <w:t>.</w:t>
      </w:r>
      <w:r w:rsidR="00B459CE" w:rsidRPr="002E67AC">
        <w:rPr>
          <w:rStyle w:val="FootnoteReference"/>
        </w:rPr>
        <w:footnoteReference w:id="35"/>
      </w:r>
      <w:r w:rsidR="00B459CE">
        <w:rPr>
          <w:rFonts w:ascii="Garamond" w:hAnsi="Garamond"/>
        </w:rPr>
        <w:t xml:space="preserve">   </w:t>
      </w:r>
      <w:r w:rsidR="00A574AF">
        <w:rPr>
          <w:rFonts w:ascii="Garamond" w:hAnsi="Garamond"/>
        </w:rPr>
        <w:t xml:space="preserve">Holmes </w:t>
      </w:r>
      <w:r w:rsidR="00A7644E">
        <w:rPr>
          <w:rFonts w:ascii="Garamond" w:hAnsi="Garamond"/>
        </w:rPr>
        <w:t xml:space="preserve">at the time </w:t>
      </w:r>
      <w:r w:rsidR="00A574AF">
        <w:rPr>
          <w:rFonts w:ascii="Garamond" w:hAnsi="Garamond"/>
        </w:rPr>
        <w:t xml:space="preserve">warned against the Court’s </w:t>
      </w:r>
      <w:proofErr w:type="spellStart"/>
      <w:r w:rsidR="00A574AF">
        <w:rPr>
          <w:rFonts w:ascii="Garamond" w:hAnsi="Garamond"/>
        </w:rPr>
        <w:t>constitutionalisation</w:t>
      </w:r>
      <w:proofErr w:type="spellEnd"/>
      <w:r w:rsidR="00A574AF">
        <w:rPr>
          <w:rFonts w:ascii="Garamond" w:hAnsi="Garamond"/>
        </w:rPr>
        <w:t xml:space="preserve"> of  laissez faire, not because he was particularly progressive (he wasn’t), but rather because he did not believe that one particular set of logical axioms could ever resolve fundamental conflicts over legal theories or values.</w:t>
      </w:r>
      <w:r w:rsidR="00A574AF" w:rsidRPr="002E67AC">
        <w:rPr>
          <w:rStyle w:val="FootnoteReference"/>
        </w:rPr>
        <w:footnoteReference w:id="36"/>
      </w:r>
      <w:r w:rsidR="00A574AF">
        <w:rPr>
          <w:rFonts w:ascii="Garamond" w:hAnsi="Garamond"/>
        </w:rPr>
        <w:t xml:space="preserve">  </w:t>
      </w:r>
      <w:r w:rsidR="004F475B">
        <w:rPr>
          <w:rFonts w:ascii="Garamond" w:hAnsi="Garamond"/>
        </w:rPr>
        <w:t>Holmes insisted</w:t>
      </w:r>
      <w:r w:rsidR="000E27D9">
        <w:rPr>
          <w:rFonts w:ascii="Garamond" w:hAnsi="Garamond"/>
        </w:rPr>
        <w:t xml:space="preserve"> that </w:t>
      </w:r>
      <w:r w:rsidR="000645B1">
        <w:rPr>
          <w:rFonts w:ascii="Garamond" w:hAnsi="Garamond"/>
        </w:rPr>
        <w:t>“</w:t>
      </w:r>
      <w:r w:rsidR="000E27D9">
        <w:rPr>
          <w:rFonts w:ascii="Garamond" w:hAnsi="Garamond"/>
        </w:rPr>
        <w:t>General propositions</w:t>
      </w:r>
      <w:r w:rsidR="000645B1">
        <w:rPr>
          <w:rFonts w:ascii="Garamond" w:hAnsi="Garamond"/>
        </w:rPr>
        <w:t xml:space="preserve"> do</w:t>
      </w:r>
      <w:r w:rsidR="000E27D9">
        <w:rPr>
          <w:rFonts w:ascii="Garamond" w:hAnsi="Garamond"/>
        </w:rPr>
        <w:t xml:space="preserve"> not decide individual cases</w:t>
      </w:r>
      <w:r w:rsidR="000645B1">
        <w:rPr>
          <w:rFonts w:ascii="Garamond" w:hAnsi="Garamond"/>
        </w:rPr>
        <w:t>”</w:t>
      </w:r>
      <w:r w:rsidR="004F475B">
        <w:rPr>
          <w:rFonts w:ascii="Garamond" w:hAnsi="Garamond"/>
        </w:rPr>
        <w:t xml:space="preserve"> reflecting </w:t>
      </w:r>
      <w:r w:rsidR="0064181B">
        <w:rPr>
          <w:rFonts w:ascii="Garamond" w:hAnsi="Garamond"/>
        </w:rPr>
        <w:t>the</w:t>
      </w:r>
      <w:r w:rsidR="004F475B">
        <w:rPr>
          <w:rFonts w:ascii="Garamond" w:hAnsi="Garamond"/>
        </w:rPr>
        <w:t xml:space="preserve"> </w:t>
      </w:r>
      <w:r w:rsidR="004E3C30">
        <w:rPr>
          <w:rFonts w:ascii="Garamond" w:hAnsi="Garamond"/>
        </w:rPr>
        <w:t>react</w:t>
      </w:r>
      <w:r w:rsidR="004F475B">
        <w:rPr>
          <w:rFonts w:ascii="Garamond" w:hAnsi="Garamond"/>
        </w:rPr>
        <w:t>ion against</w:t>
      </w:r>
      <w:r w:rsidR="004E3C30">
        <w:rPr>
          <w:rFonts w:ascii="Garamond" w:hAnsi="Garamond"/>
        </w:rPr>
        <w:t xml:space="preserve"> general </w:t>
      </w:r>
      <w:r w:rsidR="00E715D9">
        <w:rPr>
          <w:rFonts w:ascii="Garamond" w:hAnsi="Garamond"/>
        </w:rPr>
        <w:t xml:space="preserve">deductive </w:t>
      </w:r>
      <w:r w:rsidR="0064181B">
        <w:rPr>
          <w:rFonts w:ascii="Garamond" w:hAnsi="Garamond"/>
        </w:rPr>
        <w:t>propositions and</w:t>
      </w:r>
      <w:r w:rsidR="004E3C30">
        <w:rPr>
          <w:rFonts w:ascii="Garamond" w:hAnsi="Garamond"/>
        </w:rPr>
        <w:t xml:space="preserve"> anticipating the challenge to </w:t>
      </w:r>
      <w:r w:rsidR="00762F42">
        <w:rPr>
          <w:rFonts w:ascii="Garamond" w:hAnsi="Garamond"/>
        </w:rPr>
        <w:t>legal</w:t>
      </w:r>
      <w:r w:rsidR="004E3C30">
        <w:rPr>
          <w:rFonts w:ascii="Garamond" w:hAnsi="Garamond"/>
        </w:rPr>
        <w:t xml:space="preserve"> formalism.  In his </w:t>
      </w:r>
      <w:r w:rsidR="00D014D2">
        <w:rPr>
          <w:rFonts w:ascii="Garamond" w:hAnsi="Garamond"/>
        </w:rPr>
        <w:t xml:space="preserve">1897 </w:t>
      </w:r>
      <w:r w:rsidR="004E3C30">
        <w:rPr>
          <w:rFonts w:ascii="Garamond" w:hAnsi="Garamond"/>
          <w:i/>
        </w:rPr>
        <w:t xml:space="preserve">Path of the Law, </w:t>
      </w:r>
      <w:r w:rsidR="004E3C30">
        <w:rPr>
          <w:rFonts w:ascii="Garamond" w:hAnsi="Garamond"/>
        </w:rPr>
        <w:t xml:space="preserve">he </w:t>
      </w:r>
      <w:r w:rsidR="007A578F">
        <w:rPr>
          <w:rFonts w:ascii="Garamond" w:hAnsi="Garamond"/>
        </w:rPr>
        <w:t xml:space="preserve"> </w:t>
      </w:r>
      <w:r w:rsidR="009F4E61">
        <w:rPr>
          <w:rFonts w:ascii="Garamond" w:hAnsi="Garamond"/>
        </w:rPr>
        <w:t xml:space="preserve">argued that “The danger of which I speak… is the notion that a given system, ours, for instance, can be worked out like mathematics from </w:t>
      </w:r>
      <w:r w:rsidR="0064181B">
        <w:rPr>
          <w:rFonts w:ascii="Garamond" w:hAnsi="Garamond"/>
        </w:rPr>
        <w:t xml:space="preserve">some general axioms of conduct”.  </w:t>
      </w:r>
    </w:p>
    <w:p w:rsidR="00D322C1" w:rsidRDefault="0022787A" w:rsidP="00B72CCA">
      <w:pPr>
        <w:spacing w:after="240" w:line="360" w:lineRule="auto"/>
        <w:jc w:val="both"/>
        <w:rPr>
          <w:rFonts w:ascii="Garamond" w:hAnsi="Garamond"/>
        </w:rPr>
      </w:pPr>
      <w:r>
        <w:rPr>
          <w:rFonts w:ascii="Garamond" w:hAnsi="Garamond"/>
        </w:rPr>
        <w:t xml:space="preserve">Writing in the context of rapid industrialisation and </w:t>
      </w:r>
      <w:r w:rsidR="00D94EB9">
        <w:rPr>
          <w:rFonts w:ascii="Garamond" w:hAnsi="Garamond"/>
        </w:rPr>
        <w:t xml:space="preserve">the rising inequality that was generating such social struggle, </w:t>
      </w:r>
      <w:r w:rsidR="00732C40" w:rsidRPr="004F0359">
        <w:rPr>
          <w:rFonts w:ascii="Garamond" w:hAnsi="Garamond"/>
        </w:rPr>
        <w:t>the legal realists, like the institutional economists a</w:t>
      </w:r>
      <w:r w:rsidR="00732C40">
        <w:rPr>
          <w:rFonts w:ascii="Garamond" w:hAnsi="Garamond"/>
        </w:rPr>
        <w:t>nd the progressives before them, took forward this</w:t>
      </w:r>
      <w:r w:rsidR="002145B8">
        <w:rPr>
          <w:rFonts w:ascii="Garamond" w:hAnsi="Garamond"/>
        </w:rPr>
        <w:t xml:space="preserve"> revolt against</w:t>
      </w:r>
      <w:r w:rsidR="000428F1">
        <w:rPr>
          <w:rFonts w:ascii="Garamond" w:hAnsi="Garamond"/>
        </w:rPr>
        <w:t xml:space="preserve"> laissez faire constitutionalism,</w:t>
      </w:r>
      <w:r w:rsidR="00E11958">
        <w:rPr>
          <w:rFonts w:ascii="Garamond" w:hAnsi="Garamond"/>
        </w:rPr>
        <w:t xml:space="preserve"> reacting </w:t>
      </w:r>
      <w:r w:rsidR="00732C40">
        <w:rPr>
          <w:rFonts w:ascii="Garamond" w:hAnsi="Garamond"/>
        </w:rPr>
        <w:t xml:space="preserve">at </w:t>
      </w:r>
      <w:r w:rsidR="000428F1">
        <w:rPr>
          <w:rFonts w:ascii="Garamond" w:hAnsi="Garamond"/>
        </w:rPr>
        <w:t xml:space="preserve">the </w:t>
      </w:r>
      <w:r w:rsidR="00E11958">
        <w:rPr>
          <w:rFonts w:ascii="Garamond" w:hAnsi="Garamond"/>
        </w:rPr>
        <w:t xml:space="preserve">moves of the </w:t>
      </w:r>
      <w:r w:rsidR="000428F1">
        <w:rPr>
          <w:rFonts w:ascii="Garamond" w:hAnsi="Garamond"/>
        </w:rPr>
        <w:t xml:space="preserve">judiciary </w:t>
      </w:r>
      <w:r w:rsidR="002145B8">
        <w:rPr>
          <w:rFonts w:ascii="Garamond" w:hAnsi="Garamond"/>
        </w:rPr>
        <w:t>to</w:t>
      </w:r>
      <w:r w:rsidR="000428F1">
        <w:rPr>
          <w:rFonts w:ascii="Garamond" w:hAnsi="Garamond"/>
        </w:rPr>
        <w:t xml:space="preserve"> strik</w:t>
      </w:r>
      <w:r w:rsidR="002145B8">
        <w:rPr>
          <w:rFonts w:ascii="Garamond" w:hAnsi="Garamond"/>
        </w:rPr>
        <w:t>e</w:t>
      </w:r>
      <w:r w:rsidR="000428F1">
        <w:rPr>
          <w:rFonts w:ascii="Garamond" w:hAnsi="Garamond"/>
        </w:rPr>
        <w:t xml:space="preserve"> down social legislation.</w:t>
      </w:r>
      <w:r w:rsidR="0026639F">
        <w:rPr>
          <w:rFonts w:ascii="Garamond" w:hAnsi="Garamond"/>
        </w:rPr>
        <w:t xml:space="preserve"> </w:t>
      </w:r>
      <w:r w:rsidR="00631682">
        <w:rPr>
          <w:rFonts w:ascii="Garamond" w:hAnsi="Garamond"/>
        </w:rPr>
        <w:t xml:space="preserve"> More than attacking formalism</w:t>
      </w:r>
      <w:r w:rsidR="00732C40">
        <w:rPr>
          <w:rFonts w:ascii="Garamond" w:hAnsi="Garamond"/>
        </w:rPr>
        <w:t xml:space="preserve"> then</w:t>
      </w:r>
      <w:r w:rsidR="00631682">
        <w:rPr>
          <w:rFonts w:ascii="Garamond" w:hAnsi="Garamond"/>
        </w:rPr>
        <w:t>, t</w:t>
      </w:r>
      <w:r w:rsidR="00B72CCA">
        <w:rPr>
          <w:rFonts w:ascii="Garamond" w:hAnsi="Garamond"/>
        </w:rPr>
        <w:t xml:space="preserve">hey were attacking </w:t>
      </w:r>
      <w:r w:rsidR="00B72CCA">
        <w:rPr>
          <w:rFonts w:ascii="Garamond" w:hAnsi="Garamond"/>
          <w:i/>
        </w:rPr>
        <w:t>what was being formalised</w:t>
      </w:r>
      <w:r w:rsidR="00B72CCA">
        <w:rPr>
          <w:rFonts w:ascii="Garamond" w:hAnsi="Garamond"/>
        </w:rPr>
        <w:t xml:space="preserve">.  </w:t>
      </w:r>
      <w:r w:rsidR="000A3ADE">
        <w:rPr>
          <w:rFonts w:ascii="Garamond" w:hAnsi="Garamond"/>
        </w:rPr>
        <w:t>T</w:t>
      </w:r>
      <w:r w:rsidR="00A50B5C">
        <w:rPr>
          <w:rFonts w:ascii="Garamond" w:hAnsi="Garamond"/>
        </w:rPr>
        <w:t>hey we</w:t>
      </w:r>
      <w:r w:rsidR="00D322C1">
        <w:rPr>
          <w:rFonts w:ascii="Garamond" w:hAnsi="Garamond"/>
        </w:rPr>
        <w:t>re also doing more</w:t>
      </w:r>
      <w:r w:rsidR="000A3ADE">
        <w:rPr>
          <w:rFonts w:ascii="Garamond" w:hAnsi="Garamond"/>
        </w:rPr>
        <w:t xml:space="preserve"> than that</w:t>
      </w:r>
      <w:r w:rsidR="0026639F">
        <w:rPr>
          <w:rFonts w:ascii="Garamond" w:hAnsi="Garamond"/>
        </w:rPr>
        <w:t xml:space="preserve"> – they were engaged in nothing less than setting</w:t>
      </w:r>
      <w:r w:rsidR="00A50B5C">
        <w:rPr>
          <w:rFonts w:ascii="Garamond" w:hAnsi="Garamond"/>
        </w:rPr>
        <w:t xml:space="preserve"> the groundwork for a new vision of liberalism.  They did this by challenging the cent</w:t>
      </w:r>
      <w:r w:rsidR="00664365">
        <w:rPr>
          <w:rFonts w:ascii="Garamond" w:hAnsi="Garamond"/>
        </w:rPr>
        <w:t>ral tenets of classical laissez faire liberalism</w:t>
      </w:r>
      <w:r w:rsidR="000A3ADE">
        <w:rPr>
          <w:rFonts w:ascii="Garamond" w:hAnsi="Garamond"/>
        </w:rPr>
        <w:t>.  W</w:t>
      </w:r>
      <w:r w:rsidR="00E65FA1">
        <w:rPr>
          <w:rFonts w:ascii="Garamond" w:hAnsi="Garamond"/>
        </w:rPr>
        <w:t>hile</w:t>
      </w:r>
      <w:r w:rsidR="00664365">
        <w:rPr>
          <w:rFonts w:ascii="Garamond" w:hAnsi="Garamond"/>
        </w:rPr>
        <w:t xml:space="preserve"> the legal realists </w:t>
      </w:r>
      <w:r w:rsidR="00E65FA1">
        <w:rPr>
          <w:rFonts w:ascii="Garamond" w:hAnsi="Garamond"/>
        </w:rPr>
        <w:t>attacked the tenets of</w:t>
      </w:r>
      <w:r w:rsidR="00664365">
        <w:rPr>
          <w:rFonts w:ascii="Garamond" w:hAnsi="Garamond"/>
        </w:rPr>
        <w:t xml:space="preserve"> ‘classical legal </w:t>
      </w:r>
      <w:r w:rsidR="00931CCE">
        <w:rPr>
          <w:rFonts w:ascii="Garamond" w:hAnsi="Garamond"/>
        </w:rPr>
        <w:t>thought’</w:t>
      </w:r>
      <w:r w:rsidR="00664365">
        <w:rPr>
          <w:rFonts w:ascii="Garamond" w:hAnsi="Garamond"/>
        </w:rPr>
        <w:t xml:space="preserve">, the institutional economists </w:t>
      </w:r>
      <w:r w:rsidR="00E65FA1">
        <w:rPr>
          <w:rFonts w:ascii="Garamond" w:hAnsi="Garamond"/>
        </w:rPr>
        <w:t>attacked the key tenets of</w:t>
      </w:r>
      <w:r w:rsidR="000359FB">
        <w:rPr>
          <w:rFonts w:ascii="Garamond" w:hAnsi="Garamond"/>
        </w:rPr>
        <w:t xml:space="preserve"> ‘classical </w:t>
      </w:r>
      <w:r w:rsidR="00931CCE">
        <w:rPr>
          <w:rFonts w:ascii="Garamond" w:hAnsi="Garamond"/>
        </w:rPr>
        <w:t>economic theory’.</w:t>
      </w:r>
      <w:r w:rsidR="003270DA" w:rsidRPr="002E67AC">
        <w:rPr>
          <w:rStyle w:val="FootnoteReference"/>
        </w:rPr>
        <w:footnoteReference w:id="37"/>
      </w:r>
      <w:r w:rsidR="00787DB9">
        <w:rPr>
          <w:rFonts w:ascii="Garamond" w:hAnsi="Garamond"/>
        </w:rPr>
        <w:t xml:space="preserve">  </w:t>
      </w:r>
      <w:r w:rsidR="00B72CCA">
        <w:rPr>
          <w:rFonts w:ascii="Garamond" w:hAnsi="Garamond"/>
        </w:rPr>
        <w:t xml:space="preserve">In particular, they </w:t>
      </w:r>
      <w:r w:rsidR="00D322C1">
        <w:rPr>
          <w:rFonts w:ascii="Garamond" w:hAnsi="Garamond"/>
        </w:rPr>
        <w:t>challenged</w:t>
      </w:r>
      <w:r w:rsidR="00631682">
        <w:rPr>
          <w:rFonts w:ascii="Garamond" w:hAnsi="Garamond"/>
        </w:rPr>
        <w:t xml:space="preserve"> the</w:t>
      </w:r>
      <w:r w:rsidR="00B72CCA">
        <w:rPr>
          <w:rFonts w:ascii="Garamond" w:hAnsi="Garamond"/>
        </w:rPr>
        <w:t xml:space="preserve"> </w:t>
      </w:r>
      <w:r w:rsidR="00E65FA1">
        <w:rPr>
          <w:rFonts w:ascii="Garamond" w:hAnsi="Garamond"/>
        </w:rPr>
        <w:t>apparent neutrality and ‘naturalness’</w:t>
      </w:r>
      <w:r w:rsidR="00B72CCA">
        <w:rPr>
          <w:rFonts w:ascii="Garamond" w:hAnsi="Garamond"/>
        </w:rPr>
        <w:t xml:space="preserve"> of laissez faire principles</w:t>
      </w:r>
      <w:r w:rsidR="00D322C1">
        <w:rPr>
          <w:rFonts w:ascii="Garamond" w:hAnsi="Garamond"/>
        </w:rPr>
        <w:t xml:space="preserve">.  </w:t>
      </w:r>
      <w:r w:rsidR="00E65FA1">
        <w:rPr>
          <w:rFonts w:ascii="Garamond" w:hAnsi="Garamond"/>
        </w:rPr>
        <w:t>T</w:t>
      </w:r>
      <w:r w:rsidR="000E5333">
        <w:rPr>
          <w:rFonts w:ascii="Garamond" w:hAnsi="Garamond"/>
        </w:rPr>
        <w:t>hey showed that, despite the efforts of the legal and economic orthodoxies to</w:t>
      </w:r>
      <w:r w:rsidR="0026639F">
        <w:rPr>
          <w:rFonts w:ascii="Garamond" w:hAnsi="Garamond"/>
        </w:rPr>
        <w:t xml:space="preserve"> present the state and the law </w:t>
      </w:r>
      <w:r w:rsidR="000E5333">
        <w:rPr>
          <w:rFonts w:ascii="Garamond" w:hAnsi="Garamond"/>
        </w:rPr>
        <w:t>as neutral, in fact both the state and the law were heavily implicated in</w:t>
      </w:r>
      <w:r w:rsidR="00E65FA1">
        <w:rPr>
          <w:rFonts w:ascii="Garamond" w:hAnsi="Garamond"/>
        </w:rPr>
        <w:t xml:space="preserve"> structuring the ‘working rules’ of the economic game through the ways in which </w:t>
      </w:r>
      <w:r w:rsidR="000A3ADE">
        <w:rPr>
          <w:rFonts w:ascii="Garamond" w:hAnsi="Garamond"/>
        </w:rPr>
        <w:t>they</w:t>
      </w:r>
      <w:r w:rsidR="00E65FA1">
        <w:rPr>
          <w:rFonts w:ascii="Garamond" w:hAnsi="Garamond"/>
        </w:rPr>
        <w:t xml:space="preserve"> co</w:t>
      </w:r>
      <w:r w:rsidR="00F7463C">
        <w:rPr>
          <w:rFonts w:ascii="Garamond" w:hAnsi="Garamond"/>
        </w:rPr>
        <w:t>ercively enforced private power -</w:t>
      </w:r>
      <w:r w:rsidR="00E65FA1">
        <w:rPr>
          <w:rFonts w:ascii="Garamond" w:hAnsi="Garamond"/>
        </w:rPr>
        <w:t xml:space="preserve"> and</w:t>
      </w:r>
      <w:r w:rsidR="000A3ADE">
        <w:rPr>
          <w:rFonts w:ascii="Garamond" w:hAnsi="Garamond"/>
        </w:rPr>
        <w:t xml:space="preserve"> the state and the law were</w:t>
      </w:r>
      <w:r w:rsidR="00E65FA1">
        <w:rPr>
          <w:rFonts w:ascii="Garamond" w:hAnsi="Garamond"/>
        </w:rPr>
        <w:t xml:space="preserve"> </w:t>
      </w:r>
      <w:r w:rsidR="00732C40">
        <w:rPr>
          <w:rFonts w:ascii="Garamond" w:hAnsi="Garamond"/>
        </w:rPr>
        <w:t xml:space="preserve">thus </w:t>
      </w:r>
      <w:r w:rsidR="00E65FA1">
        <w:rPr>
          <w:rFonts w:ascii="Garamond" w:hAnsi="Garamond"/>
        </w:rPr>
        <w:t xml:space="preserve">heavily implicated in </w:t>
      </w:r>
      <w:r w:rsidR="000E5333">
        <w:rPr>
          <w:rFonts w:ascii="Garamond" w:hAnsi="Garamond"/>
        </w:rPr>
        <w:t>the distribution of wealth</w:t>
      </w:r>
      <w:r w:rsidR="00732C40">
        <w:rPr>
          <w:rFonts w:ascii="Garamond" w:hAnsi="Garamond"/>
        </w:rPr>
        <w:t xml:space="preserve"> and economic power</w:t>
      </w:r>
      <w:r w:rsidR="000302BC">
        <w:rPr>
          <w:rFonts w:ascii="Garamond" w:hAnsi="Garamond"/>
        </w:rPr>
        <w:t xml:space="preserve">.  </w:t>
      </w:r>
      <w:r w:rsidR="000E5333">
        <w:rPr>
          <w:rFonts w:ascii="Garamond" w:hAnsi="Garamond"/>
        </w:rPr>
        <w:t xml:space="preserve"> Aside from the explicit references in Holmes’ dissent, </w:t>
      </w:r>
      <w:r w:rsidR="001E7A9B">
        <w:rPr>
          <w:rFonts w:ascii="Garamond" w:hAnsi="Garamond"/>
        </w:rPr>
        <w:t>these themes</w:t>
      </w:r>
      <w:r w:rsidR="000E5333">
        <w:rPr>
          <w:rFonts w:ascii="Garamond" w:hAnsi="Garamond"/>
        </w:rPr>
        <w:t xml:space="preserve"> can be seen </w:t>
      </w:r>
      <w:r w:rsidR="001E7A9B">
        <w:rPr>
          <w:rFonts w:ascii="Garamond" w:hAnsi="Garamond"/>
        </w:rPr>
        <w:t>across</w:t>
      </w:r>
      <w:r w:rsidR="000E5333">
        <w:rPr>
          <w:rFonts w:ascii="Garamond" w:hAnsi="Garamond"/>
        </w:rPr>
        <w:t xml:space="preserve"> a range of legal realist writings, including for example, those of Roscoe </w:t>
      </w:r>
      <w:r w:rsidR="000E5333">
        <w:rPr>
          <w:rFonts w:ascii="Garamond" w:hAnsi="Garamond"/>
        </w:rPr>
        <w:lastRenderedPageBreak/>
        <w:t>Pound</w:t>
      </w:r>
      <w:r w:rsidR="000E5333" w:rsidRPr="002E67AC">
        <w:rPr>
          <w:rStyle w:val="FootnoteReference"/>
        </w:rPr>
        <w:footnoteReference w:id="38"/>
      </w:r>
      <w:r w:rsidR="000E5333">
        <w:rPr>
          <w:rFonts w:ascii="Garamond" w:hAnsi="Garamond"/>
          <w:i/>
        </w:rPr>
        <w:t xml:space="preserve">, </w:t>
      </w:r>
      <w:r w:rsidR="000E5333">
        <w:rPr>
          <w:rFonts w:ascii="Garamond" w:hAnsi="Garamond"/>
        </w:rPr>
        <w:t>Walter Wheeler Cook</w:t>
      </w:r>
      <w:r w:rsidR="000E5333" w:rsidRPr="002E67AC">
        <w:rPr>
          <w:rStyle w:val="FootnoteReference"/>
        </w:rPr>
        <w:footnoteReference w:id="39"/>
      </w:r>
      <w:r w:rsidR="000E5333">
        <w:rPr>
          <w:rFonts w:ascii="Garamond" w:hAnsi="Garamond"/>
          <w:i/>
        </w:rPr>
        <w:t xml:space="preserve">, </w:t>
      </w:r>
      <w:r w:rsidR="000E5333">
        <w:rPr>
          <w:rFonts w:ascii="Garamond" w:hAnsi="Garamond"/>
        </w:rPr>
        <w:t>Morris Cohen</w:t>
      </w:r>
      <w:r w:rsidR="000E5333" w:rsidRPr="002E67AC">
        <w:rPr>
          <w:rStyle w:val="FootnoteReference"/>
        </w:rPr>
        <w:footnoteReference w:id="40"/>
      </w:r>
      <w:r w:rsidR="000E5333">
        <w:rPr>
          <w:rFonts w:ascii="Garamond" w:hAnsi="Garamond"/>
        </w:rPr>
        <w:t xml:space="preserve"> and John Dawson</w:t>
      </w:r>
      <w:r w:rsidR="000E5333" w:rsidRPr="002E67AC">
        <w:rPr>
          <w:rStyle w:val="FootnoteReference"/>
        </w:rPr>
        <w:footnoteReference w:id="41"/>
      </w:r>
      <w:r w:rsidR="000E5333">
        <w:rPr>
          <w:rFonts w:ascii="Garamond" w:hAnsi="Garamond"/>
        </w:rPr>
        <w:t xml:space="preserve"> and the writing</w:t>
      </w:r>
      <w:r w:rsidR="0026639F">
        <w:rPr>
          <w:rFonts w:ascii="Garamond" w:hAnsi="Garamond"/>
        </w:rPr>
        <w:t>s</w:t>
      </w:r>
      <w:r w:rsidR="000E5333">
        <w:rPr>
          <w:rFonts w:ascii="Garamond" w:hAnsi="Garamond"/>
        </w:rPr>
        <w:t xml:space="preserve"> of the institutional </w:t>
      </w:r>
      <w:r w:rsidR="00F7463C">
        <w:rPr>
          <w:rFonts w:ascii="Garamond" w:hAnsi="Garamond"/>
        </w:rPr>
        <w:t>economists Robert</w:t>
      </w:r>
      <w:r w:rsidR="000E5333">
        <w:rPr>
          <w:rFonts w:ascii="Garamond" w:hAnsi="Garamond"/>
        </w:rPr>
        <w:t xml:space="preserve"> Hale</w:t>
      </w:r>
      <w:r w:rsidR="000E5333" w:rsidRPr="002E67AC">
        <w:rPr>
          <w:rStyle w:val="FootnoteReference"/>
        </w:rPr>
        <w:footnoteReference w:id="42"/>
      </w:r>
      <w:r w:rsidR="000E5333">
        <w:rPr>
          <w:rFonts w:ascii="Garamond" w:hAnsi="Garamond"/>
        </w:rPr>
        <w:t xml:space="preserve"> and John R. Commons.</w:t>
      </w:r>
      <w:r w:rsidR="000E5333" w:rsidRPr="002E67AC">
        <w:rPr>
          <w:rStyle w:val="FootnoteReference"/>
        </w:rPr>
        <w:footnoteReference w:id="43"/>
      </w:r>
      <w:r w:rsidR="000E5333">
        <w:rPr>
          <w:rFonts w:ascii="Garamond" w:hAnsi="Garamond"/>
        </w:rPr>
        <w:t xml:space="preserve">  </w:t>
      </w:r>
      <w:r w:rsidR="001E7A9B">
        <w:rPr>
          <w:rFonts w:ascii="Garamond" w:hAnsi="Garamond"/>
        </w:rPr>
        <w:t>All of these work</w:t>
      </w:r>
      <w:r w:rsidR="005049E8">
        <w:rPr>
          <w:rFonts w:ascii="Garamond" w:hAnsi="Garamond"/>
        </w:rPr>
        <w:t>ed</w:t>
      </w:r>
      <w:r w:rsidR="001E7A9B">
        <w:rPr>
          <w:rFonts w:ascii="Garamond" w:hAnsi="Garamond"/>
        </w:rPr>
        <w:t xml:space="preserve"> in different ways </w:t>
      </w:r>
      <w:r w:rsidR="005049E8">
        <w:rPr>
          <w:rFonts w:ascii="Garamond" w:hAnsi="Garamond"/>
        </w:rPr>
        <w:t xml:space="preserve">to </w:t>
      </w:r>
      <w:r w:rsidR="001E7A9B">
        <w:rPr>
          <w:rFonts w:ascii="Garamond" w:hAnsi="Garamond"/>
        </w:rPr>
        <w:t>challenge classical liberalism</w:t>
      </w:r>
      <w:r w:rsidR="00F7463C">
        <w:rPr>
          <w:rFonts w:ascii="Garamond" w:hAnsi="Garamond"/>
        </w:rPr>
        <w:t>, its</w:t>
      </w:r>
      <w:r w:rsidR="005049E8">
        <w:rPr>
          <w:rFonts w:ascii="Garamond" w:hAnsi="Garamond"/>
        </w:rPr>
        <w:t xml:space="preserve"> peculiar</w:t>
      </w:r>
      <w:r w:rsidR="003F4C32">
        <w:rPr>
          <w:rFonts w:ascii="Garamond" w:hAnsi="Garamond"/>
        </w:rPr>
        <w:t xml:space="preserve"> legal institutions of property and contract</w:t>
      </w:r>
      <w:r w:rsidR="005049E8">
        <w:rPr>
          <w:rFonts w:ascii="Garamond" w:hAnsi="Garamond"/>
        </w:rPr>
        <w:t>, and</w:t>
      </w:r>
      <w:r w:rsidR="003F4C32">
        <w:rPr>
          <w:rFonts w:ascii="Garamond" w:hAnsi="Garamond"/>
        </w:rPr>
        <w:t xml:space="preserve"> the inequalities of wealth and power that these institutions </w:t>
      </w:r>
      <w:r w:rsidR="00677285">
        <w:rPr>
          <w:rFonts w:ascii="Garamond" w:hAnsi="Garamond"/>
        </w:rPr>
        <w:t>were</w:t>
      </w:r>
      <w:r w:rsidR="003F4C32">
        <w:rPr>
          <w:rFonts w:ascii="Garamond" w:hAnsi="Garamond"/>
        </w:rPr>
        <w:t xml:space="preserve"> so manifestly produc</w:t>
      </w:r>
      <w:r w:rsidR="00677285">
        <w:rPr>
          <w:rFonts w:ascii="Garamond" w:hAnsi="Garamond"/>
        </w:rPr>
        <w:t>ing</w:t>
      </w:r>
      <w:r w:rsidR="003F4C32">
        <w:rPr>
          <w:rFonts w:ascii="Garamond" w:hAnsi="Garamond"/>
        </w:rPr>
        <w:t>.</w:t>
      </w:r>
    </w:p>
    <w:p w:rsidR="00532D69" w:rsidRDefault="005C3EB6" w:rsidP="00532D69">
      <w:pPr>
        <w:spacing w:after="240" w:line="360" w:lineRule="auto"/>
        <w:jc w:val="both"/>
        <w:rPr>
          <w:rFonts w:ascii="Garamond" w:hAnsi="Garamond"/>
        </w:rPr>
      </w:pPr>
      <w:r>
        <w:rPr>
          <w:rFonts w:ascii="Garamond" w:hAnsi="Garamond"/>
        </w:rPr>
        <w:t xml:space="preserve">The </w:t>
      </w:r>
      <w:r w:rsidR="000359FB">
        <w:rPr>
          <w:rFonts w:ascii="Garamond" w:hAnsi="Garamond"/>
        </w:rPr>
        <w:t xml:space="preserve">work of the </w:t>
      </w:r>
      <w:r>
        <w:rPr>
          <w:rFonts w:ascii="Garamond" w:hAnsi="Garamond"/>
        </w:rPr>
        <w:t xml:space="preserve">legal realists and economic </w:t>
      </w:r>
      <w:proofErr w:type="spellStart"/>
      <w:r>
        <w:rPr>
          <w:rFonts w:ascii="Garamond" w:hAnsi="Garamond"/>
        </w:rPr>
        <w:t>institutionalists</w:t>
      </w:r>
      <w:proofErr w:type="spellEnd"/>
      <w:r>
        <w:rPr>
          <w:rFonts w:ascii="Garamond" w:hAnsi="Garamond"/>
        </w:rPr>
        <w:t xml:space="preserve"> </w:t>
      </w:r>
      <w:r w:rsidR="009D6297">
        <w:rPr>
          <w:rFonts w:ascii="Garamond" w:hAnsi="Garamond"/>
        </w:rPr>
        <w:t>undercut the key</w:t>
      </w:r>
      <w:r w:rsidR="002F6090">
        <w:rPr>
          <w:rFonts w:ascii="Garamond" w:hAnsi="Garamond"/>
        </w:rPr>
        <w:t xml:space="preserve"> tenets of</w:t>
      </w:r>
      <w:r>
        <w:rPr>
          <w:rFonts w:ascii="Garamond" w:hAnsi="Garamond"/>
        </w:rPr>
        <w:t xml:space="preserve"> </w:t>
      </w:r>
      <w:r w:rsidR="000359FB">
        <w:rPr>
          <w:rFonts w:ascii="Garamond" w:hAnsi="Garamond"/>
        </w:rPr>
        <w:t>the</w:t>
      </w:r>
      <w:r>
        <w:rPr>
          <w:rFonts w:ascii="Garamond" w:hAnsi="Garamond"/>
        </w:rPr>
        <w:t xml:space="preserve"> classical liberal</w:t>
      </w:r>
      <w:r w:rsidR="009D6297">
        <w:rPr>
          <w:rFonts w:ascii="Garamond" w:hAnsi="Garamond"/>
        </w:rPr>
        <w:t>ism by</w:t>
      </w:r>
      <w:r>
        <w:rPr>
          <w:rFonts w:ascii="Garamond" w:hAnsi="Garamond"/>
        </w:rPr>
        <w:t xml:space="preserve"> showing</w:t>
      </w:r>
      <w:r w:rsidR="00D322C1" w:rsidRPr="004F0359">
        <w:rPr>
          <w:rFonts w:ascii="Garamond" w:hAnsi="Garamond"/>
        </w:rPr>
        <w:t xml:space="preserve"> that the law, li</w:t>
      </w:r>
      <w:r w:rsidR="001B28DE">
        <w:rPr>
          <w:rFonts w:ascii="Garamond" w:hAnsi="Garamond"/>
        </w:rPr>
        <w:t xml:space="preserve">ke the market, was not natural or </w:t>
      </w:r>
      <w:r>
        <w:rPr>
          <w:rFonts w:ascii="Garamond" w:hAnsi="Garamond"/>
        </w:rPr>
        <w:t xml:space="preserve">neutral, </w:t>
      </w:r>
      <w:r w:rsidR="009D6297">
        <w:rPr>
          <w:rFonts w:ascii="Garamond" w:hAnsi="Garamond"/>
        </w:rPr>
        <w:t xml:space="preserve">or </w:t>
      </w:r>
      <w:r w:rsidRPr="004F0359">
        <w:rPr>
          <w:rFonts w:ascii="Garamond" w:hAnsi="Garamond"/>
        </w:rPr>
        <w:t>even necessary –</w:t>
      </w:r>
      <w:r>
        <w:rPr>
          <w:rFonts w:ascii="Garamond" w:hAnsi="Garamond"/>
        </w:rPr>
        <w:t xml:space="preserve"> </w:t>
      </w:r>
      <w:r w:rsidR="00812AA2">
        <w:rPr>
          <w:rFonts w:ascii="Garamond" w:hAnsi="Garamond"/>
        </w:rPr>
        <w:t xml:space="preserve">they showed </w:t>
      </w:r>
      <w:r w:rsidR="009D6297">
        <w:rPr>
          <w:rFonts w:ascii="Garamond" w:hAnsi="Garamond"/>
        </w:rPr>
        <w:t>how</w:t>
      </w:r>
      <w:r w:rsidR="00812AA2">
        <w:rPr>
          <w:rFonts w:ascii="Garamond" w:hAnsi="Garamond"/>
        </w:rPr>
        <w:t xml:space="preserve"> the state, through its peculiar legal institutions coercively created markets in ways that</w:t>
      </w:r>
      <w:r w:rsidRPr="004F0359">
        <w:rPr>
          <w:rFonts w:ascii="Garamond" w:hAnsi="Garamond"/>
        </w:rPr>
        <w:t xml:space="preserve"> were historically contingent</w:t>
      </w:r>
      <w:r w:rsidR="00812AA2">
        <w:rPr>
          <w:rFonts w:ascii="Garamond" w:hAnsi="Garamond"/>
        </w:rPr>
        <w:t xml:space="preserve"> and socially constructed, but thus could be changed</w:t>
      </w:r>
      <w:r w:rsidRPr="004F0359">
        <w:rPr>
          <w:rFonts w:ascii="Garamond" w:hAnsi="Garamond"/>
        </w:rPr>
        <w:t>.</w:t>
      </w:r>
      <w:r w:rsidR="00812AA2">
        <w:rPr>
          <w:rFonts w:ascii="Garamond" w:hAnsi="Garamond"/>
        </w:rPr>
        <w:t xml:space="preserve"> </w:t>
      </w:r>
      <w:r w:rsidR="00D22460">
        <w:rPr>
          <w:rFonts w:ascii="Garamond" w:hAnsi="Garamond"/>
        </w:rPr>
        <w:t xml:space="preserve"> </w:t>
      </w:r>
      <w:r w:rsidR="0035789F">
        <w:rPr>
          <w:rFonts w:ascii="Garamond" w:hAnsi="Garamond"/>
        </w:rPr>
        <w:t xml:space="preserve">They argued that the assumed neutrality of these institutions was a myth - Robert Hale for example </w:t>
      </w:r>
      <w:r w:rsidR="0035789F" w:rsidRPr="004F0359">
        <w:rPr>
          <w:rFonts w:ascii="Garamond" w:hAnsi="Garamond"/>
        </w:rPr>
        <w:t xml:space="preserve">showed </w:t>
      </w:r>
      <w:r w:rsidR="0035789F">
        <w:rPr>
          <w:rFonts w:ascii="Garamond" w:hAnsi="Garamond"/>
        </w:rPr>
        <w:t xml:space="preserve">that the particular kinds of </w:t>
      </w:r>
      <w:r w:rsidR="0035789F" w:rsidRPr="004F0359">
        <w:rPr>
          <w:rFonts w:ascii="Garamond" w:hAnsi="Garamond"/>
        </w:rPr>
        <w:t>legal rules enforced</w:t>
      </w:r>
      <w:r w:rsidR="0035789F">
        <w:rPr>
          <w:rFonts w:ascii="Garamond" w:hAnsi="Garamond"/>
        </w:rPr>
        <w:t xml:space="preserve"> by the state determined</w:t>
      </w:r>
      <w:r w:rsidR="0035789F" w:rsidRPr="004F0359">
        <w:rPr>
          <w:rFonts w:ascii="Garamond" w:hAnsi="Garamond"/>
        </w:rPr>
        <w:t xml:space="preserve"> the distribution of income and wealth.  </w:t>
      </w:r>
      <w:r w:rsidR="0035789F">
        <w:rPr>
          <w:rFonts w:ascii="Garamond" w:hAnsi="Garamond"/>
        </w:rPr>
        <w:t>Commons also argued that “the economists have taken the laws of private property for granted, assuming that they are fixed and immutable”, when such laws are in fact, and should be understood, as “changeable” as the rules of property have a “profound influence on the production and distribution of wealth.”</w:t>
      </w:r>
      <w:r w:rsidR="0035789F" w:rsidRPr="002E67AC">
        <w:rPr>
          <w:rStyle w:val="FootnoteReference"/>
        </w:rPr>
        <w:footnoteReference w:id="44"/>
      </w:r>
      <w:r w:rsidR="0035789F">
        <w:rPr>
          <w:rFonts w:ascii="Garamond" w:hAnsi="Garamond"/>
        </w:rPr>
        <w:t xml:space="preserve">  </w:t>
      </w:r>
      <w:r w:rsidR="00532D69">
        <w:rPr>
          <w:rFonts w:ascii="Garamond" w:hAnsi="Garamond"/>
        </w:rPr>
        <w:t xml:space="preserve">To suggest then that judges and the law should not be involved in decisions that </w:t>
      </w:r>
      <w:r w:rsidR="009D6297">
        <w:rPr>
          <w:rFonts w:ascii="Garamond" w:hAnsi="Garamond"/>
        </w:rPr>
        <w:t>involved</w:t>
      </w:r>
      <w:r w:rsidR="00532D69">
        <w:rPr>
          <w:rFonts w:ascii="Garamond" w:hAnsi="Garamond"/>
        </w:rPr>
        <w:t xml:space="preserve"> the</w:t>
      </w:r>
      <w:r w:rsidR="009D6297">
        <w:rPr>
          <w:rFonts w:ascii="Garamond" w:hAnsi="Garamond"/>
        </w:rPr>
        <w:t xml:space="preserve"> re</w:t>
      </w:r>
      <w:r w:rsidR="00532D69">
        <w:rPr>
          <w:rFonts w:ascii="Garamond" w:hAnsi="Garamond"/>
        </w:rPr>
        <w:t>distribution of wealth, was to fundamentally deny that judges an</w:t>
      </w:r>
      <w:r w:rsidR="009D6297">
        <w:rPr>
          <w:rFonts w:ascii="Garamond" w:hAnsi="Garamond"/>
        </w:rPr>
        <w:t xml:space="preserve">d the law were already thoroughly implicated </w:t>
      </w:r>
      <w:r w:rsidR="00532D69">
        <w:rPr>
          <w:rFonts w:ascii="Garamond" w:hAnsi="Garamond"/>
        </w:rPr>
        <w:t>in the</w:t>
      </w:r>
      <w:r w:rsidR="009D6297">
        <w:rPr>
          <w:rFonts w:ascii="Garamond" w:hAnsi="Garamond"/>
        </w:rPr>
        <w:t xml:space="preserve"> extant</w:t>
      </w:r>
      <w:r w:rsidR="00532D69">
        <w:rPr>
          <w:rFonts w:ascii="Garamond" w:hAnsi="Garamond"/>
        </w:rPr>
        <w:t xml:space="preserve"> distribution of wealth, through the entitlements enforced.  </w:t>
      </w:r>
    </w:p>
    <w:p w:rsidR="0035789F" w:rsidRDefault="00D22460" w:rsidP="0035789F">
      <w:pPr>
        <w:spacing w:after="240" w:line="360" w:lineRule="auto"/>
        <w:jc w:val="both"/>
        <w:rPr>
          <w:rFonts w:ascii="Garamond" w:hAnsi="Garamond"/>
        </w:rPr>
      </w:pPr>
      <w:r>
        <w:rPr>
          <w:rFonts w:ascii="Garamond" w:hAnsi="Garamond"/>
        </w:rPr>
        <w:t>The</w:t>
      </w:r>
      <w:r w:rsidR="00F7463C">
        <w:rPr>
          <w:rFonts w:ascii="Garamond" w:hAnsi="Garamond"/>
        </w:rPr>
        <w:t>se theorists</w:t>
      </w:r>
      <w:r>
        <w:rPr>
          <w:rFonts w:ascii="Garamond" w:hAnsi="Garamond"/>
        </w:rPr>
        <w:t xml:space="preserve"> </w:t>
      </w:r>
      <w:r w:rsidR="00F7463C">
        <w:rPr>
          <w:rFonts w:ascii="Garamond" w:hAnsi="Garamond"/>
        </w:rPr>
        <w:t>sought to show</w:t>
      </w:r>
      <w:r>
        <w:rPr>
          <w:rFonts w:ascii="Garamond" w:hAnsi="Garamond"/>
        </w:rPr>
        <w:t xml:space="preserve"> that notions of ‘laissez faire’ and ideas of ‘free markets’ were a myth – </w:t>
      </w:r>
      <w:r w:rsidR="001D522F">
        <w:rPr>
          <w:rFonts w:ascii="Garamond" w:hAnsi="Garamond"/>
        </w:rPr>
        <w:t xml:space="preserve">and that </w:t>
      </w:r>
      <w:r w:rsidR="00A32191">
        <w:rPr>
          <w:rFonts w:ascii="Garamond" w:hAnsi="Garamond"/>
        </w:rPr>
        <w:t xml:space="preserve">so-called </w:t>
      </w:r>
      <w:r w:rsidR="00A32191" w:rsidRPr="004F0359">
        <w:rPr>
          <w:rFonts w:ascii="Garamond" w:hAnsi="Garamond"/>
        </w:rPr>
        <w:t>‘free’</w:t>
      </w:r>
      <w:r w:rsidR="00A32191">
        <w:rPr>
          <w:rFonts w:ascii="Garamond" w:hAnsi="Garamond"/>
        </w:rPr>
        <w:t xml:space="preserve"> </w:t>
      </w:r>
      <w:r w:rsidR="00A32191" w:rsidRPr="004F0359">
        <w:rPr>
          <w:rFonts w:ascii="Garamond" w:hAnsi="Garamond"/>
        </w:rPr>
        <w:t>markets were shot through with all sorts of coercion</w:t>
      </w:r>
      <w:r w:rsidR="00C52C46">
        <w:rPr>
          <w:rFonts w:ascii="Garamond" w:hAnsi="Garamond"/>
        </w:rPr>
        <w:t xml:space="preserve">.  Although classical theory assumed that only state power was coercive, with the concentration of economic power, it had become clear that private power could be equally, if not more, coercive </w:t>
      </w:r>
      <w:r w:rsidR="00A32191">
        <w:rPr>
          <w:rFonts w:ascii="Garamond" w:hAnsi="Garamond"/>
        </w:rPr>
        <w:t>(</w:t>
      </w:r>
      <w:r w:rsidR="00C52C46">
        <w:rPr>
          <w:rFonts w:ascii="Garamond" w:hAnsi="Garamond"/>
        </w:rPr>
        <w:t xml:space="preserve">something </w:t>
      </w:r>
      <w:r w:rsidR="00A32191">
        <w:rPr>
          <w:rFonts w:ascii="Garamond" w:hAnsi="Garamond"/>
        </w:rPr>
        <w:t>which was difficult to deny in the era of the ‘robber barons’)</w:t>
      </w:r>
      <w:r w:rsidR="0035789F">
        <w:rPr>
          <w:rFonts w:ascii="Garamond" w:hAnsi="Garamond"/>
        </w:rPr>
        <w:t xml:space="preserve">.  One of the central preoccupations </w:t>
      </w:r>
      <w:r w:rsidR="00C52C46">
        <w:rPr>
          <w:rFonts w:ascii="Garamond" w:hAnsi="Garamond"/>
        </w:rPr>
        <w:t>of institutional economics then was this rising</w:t>
      </w:r>
      <w:r w:rsidR="0035789F">
        <w:rPr>
          <w:rFonts w:ascii="Garamond" w:hAnsi="Garamond"/>
        </w:rPr>
        <w:t xml:space="preserve"> power of corporations and </w:t>
      </w:r>
      <w:r w:rsidR="00C52C46">
        <w:rPr>
          <w:rFonts w:ascii="Garamond" w:hAnsi="Garamond"/>
        </w:rPr>
        <w:t xml:space="preserve">the </w:t>
      </w:r>
      <w:r w:rsidR="0035789F">
        <w:rPr>
          <w:rFonts w:ascii="Garamond" w:hAnsi="Garamond"/>
        </w:rPr>
        <w:t xml:space="preserve">legal status conferred on </w:t>
      </w:r>
      <w:r w:rsidR="00C52C46">
        <w:rPr>
          <w:rFonts w:ascii="Garamond" w:hAnsi="Garamond"/>
        </w:rPr>
        <w:t>this new form of association</w:t>
      </w:r>
      <w:r w:rsidR="0035789F">
        <w:rPr>
          <w:rFonts w:ascii="Garamond" w:hAnsi="Garamond"/>
        </w:rPr>
        <w:t xml:space="preserve">.  The economist </w:t>
      </w:r>
      <w:proofErr w:type="spellStart"/>
      <w:r w:rsidR="0035789F">
        <w:rPr>
          <w:rFonts w:ascii="Garamond" w:hAnsi="Garamond"/>
        </w:rPr>
        <w:t>Adolphe</w:t>
      </w:r>
      <w:proofErr w:type="spellEnd"/>
      <w:r w:rsidR="0035789F">
        <w:rPr>
          <w:rFonts w:ascii="Garamond" w:hAnsi="Garamond"/>
        </w:rPr>
        <w:t xml:space="preserve"> </w:t>
      </w:r>
      <w:proofErr w:type="spellStart"/>
      <w:r w:rsidR="0035789F">
        <w:rPr>
          <w:rFonts w:ascii="Garamond" w:hAnsi="Garamond"/>
        </w:rPr>
        <w:t>Berle</w:t>
      </w:r>
      <w:proofErr w:type="spellEnd"/>
      <w:r w:rsidR="0035789F">
        <w:rPr>
          <w:rFonts w:ascii="Garamond" w:hAnsi="Garamond"/>
        </w:rPr>
        <w:t xml:space="preserve">, for example, </w:t>
      </w:r>
      <w:r w:rsidR="00C52C46">
        <w:rPr>
          <w:rFonts w:ascii="Garamond" w:hAnsi="Garamond"/>
        </w:rPr>
        <w:t xml:space="preserve">was concerned with </w:t>
      </w:r>
      <w:r w:rsidR="0035789F">
        <w:rPr>
          <w:rFonts w:ascii="Garamond" w:hAnsi="Garamond"/>
        </w:rPr>
        <w:t xml:space="preserve">the </w:t>
      </w:r>
      <w:r w:rsidR="00C52C46">
        <w:rPr>
          <w:rFonts w:ascii="Garamond" w:hAnsi="Garamond"/>
        </w:rPr>
        <w:t>concentration of</w:t>
      </w:r>
      <w:r w:rsidR="0035789F">
        <w:rPr>
          <w:rFonts w:ascii="Garamond" w:hAnsi="Garamond"/>
        </w:rPr>
        <w:t xml:space="preserve"> power that had arisen from the </w:t>
      </w:r>
      <w:r w:rsidR="00C52C46">
        <w:rPr>
          <w:rFonts w:ascii="Garamond" w:hAnsi="Garamond"/>
        </w:rPr>
        <w:t xml:space="preserve">creation of </w:t>
      </w:r>
      <w:r w:rsidR="0035789F">
        <w:rPr>
          <w:rFonts w:ascii="Garamond" w:hAnsi="Garamond"/>
        </w:rPr>
        <w:t>the corporation – “the power attendant upon such concentration has brought forth princes of industry” and the separation between ownership and control had eliminated some of the traditional controls on that power.</w:t>
      </w:r>
      <w:r w:rsidR="0035789F" w:rsidRPr="00357DA0">
        <w:rPr>
          <w:rStyle w:val="FootnoteReference"/>
        </w:rPr>
        <w:t xml:space="preserve"> </w:t>
      </w:r>
      <w:r w:rsidR="0035789F" w:rsidRPr="002E67AC">
        <w:rPr>
          <w:rStyle w:val="FootnoteReference"/>
        </w:rPr>
        <w:footnoteReference w:id="45"/>
      </w:r>
      <w:r w:rsidR="0035789F">
        <w:rPr>
          <w:rFonts w:ascii="Garamond" w:hAnsi="Garamond"/>
        </w:rPr>
        <w:t xml:space="preserve">  This reflected a wider concern with the emergence of monopoly and trusts in the </w:t>
      </w:r>
      <w:r w:rsidR="00813F23">
        <w:rPr>
          <w:rFonts w:ascii="Garamond" w:hAnsi="Garamond"/>
        </w:rPr>
        <w:t>context of ‘race-to-the-bottom’</w:t>
      </w:r>
      <w:r w:rsidR="0035789F">
        <w:rPr>
          <w:rFonts w:ascii="Garamond" w:hAnsi="Garamond"/>
        </w:rPr>
        <w:t xml:space="preserve"> competition, which challenged the classical liberal image of the market as involving relations between sole traders and small businesses trading in relative equality.  </w:t>
      </w:r>
      <w:r w:rsidR="0035789F">
        <w:rPr>
          <w:rFonts w:ascii="Garamond" w:hAnsi="Garamond"/>
        </w:rPr>
        <w:lastRenderedPageBreak/>
        <w:t>These concerns provided the impetus for the 1890 Sherman Anti-Trust Act and other trust-busting legislation.</w:t>
      </w:r>
      <w:r w:rsidR="0035789F" w:rsidRPr="002E67AC">
        <w:rPr>
          <w:rStyle w:val="FootnoteReference"/>
        </w:rPr>
        <w:footnoteReference w:id="46"/>
      </w:r>
      <w:r w:rsidR="0035789F">
        <w:rPr>
          <w:rFonts w:ascii="Garamond" w:hAnsi="Garamond"/>
        </w:rPr>
        <w:t xml:space="preserve">  </w:t>
      </w:r>
    </w:p>
    <w:p w:rsidR="00275D91" w:rsidRDefault="00F7463C" w:rsidP="00275D91">
      <w:pPr>
        <w:spacing w:after="240" w:line="360" w:lineRule="auto"/>
        <w:jc w:val="both"/>
        <w:rPr>
          <w:rFonts w:ascii="Garamond" w:hAnsi="Garamond"/>
        </w:rPr>
      </w:pPr>
      <w:r>
        <w:rPr>
          <w:rFonts w:ascii="Garamond" w:hAnsi="Garamond"/>
        </w:rPr>
        <w:t xml:space="preserve">They also sought to show </w:t>
      </w:r>
      <w:r w:rsidR="0035789F">
        <w:rPr>
          <w:rFonts w:ascii="Garamond" w:hAnsi="Garamond"/>
        </w:rPr>
        <w:t xml:space="preserve">so-called </w:t>
      </w:r>
      <w:r w:rsidR="0035789F" w:rsidRPr="004F0359">
        <w:rPr>
          <w:rFonts w:ascii="Garamond" w:hAnsi="Garamond"/>
        </w:rPr>
        <w:t>‘free’</w:t>
      </w:r>
      <w:r w:rsidR="0035789F">
        <w:rPr>
          <w:rFonts w:ascii="Garamond" w:hAnsi="Garamond"/>
        </w:rPr>
        <w:t xml:space="preserve"> </w:t>
      </w:r>
      <w:r w:rsidR="0035789F" w:rsidRPr="004F0359">
        <w:rPr>
          <w:rFonts w:ascii="Garamond" w:hAnsi="Garamond"/>
        </w:rPr>
        <w:t>markets were shot through with the coercion of the state</w:t>
      </w:r>
      <w:r w:rsidR="0035789F">
        <w:rPr>
          <w:rFonts w:ascii="Garamond" w:hAnsi="Garamond"/>
        </w:rPr>
        <w:t>,</w:t>
      </w:r>
      <w:r w:rsidR="0035789F" w:rsidRPr="004F0359">
        <w:rPr>
          <w:rFonts w:ascii="Garamond" w:hAnsi="Garamond"/>
        </w:rPr>
        <w:t xml:space="preserve"> through the enforcement </w:t>
      </w:r>
      <w:r w:rsidR="0035789F">
        <w:rPr>
          <w:rFonts w:ascii="Garamond" w:hAnsi="Garamond"/>
        </w:rPr>
        <w:t xml:space="preserve">and privileging </w:t>
      </w:r>
      <w:r w:rsidR="0035789F" w:rsidRPr="004F0359">
        <w:rPr>
          <w:rFonts w:ascii="Garamond" w:hAnsi="Garamond"/>
        </w:rPr>
        <w:t xml:space="preserve">of </w:t>
      </w:r>
      <w:r w:rsidR="0035789F">
        <w:rPr>
          <w:rFonts w:ascii="Garamond" w:hAnsi="Garamond"/>
        </w:rPr>
        <w:t>peculiar</w:t>
      </w:r>
      <w:r w:rsidR="0035789F" w:rsidRPr="004F0359">
        <w:rPr>
          <w:rFonts w:ascii="Garamond" w:hAnsi="Garamond"/>
        </w:rPr>
        <w:t xml:space="preserve"> ri</w:t>
      </w:r>
      <w:r w:rsidR="0035789F">
        <w:rPr>
          <w:rFonts w:ascii="Garamond" w:hAnsi="Garamond"/>
        </w:rPr>
        <w:t>ghts to property and to liberty of contract - institutions that were historically specific, developed and designed to support the market economy.</w:t>
      </w:r>
      <w:r w:rsidR="0035789F" w:rsidRPr="002E67AC">
        <w:rPr>
          <w:rStyle w:val="FootnoteReference"/>
        </w:rPr>
        <w:footnoteReference w:id="47"/>
      </w:r>
      <w:r w:rsidR="0035789F">
        <w:rPr>
          <w:rFonts w:ascii="Garamond" w:hAnsi="Garamond"/>
        </w:rPr>
        <w:t xml:space="preserve">  </w:t>
      </w:r>
      <w:r>
        <w:rPr>
          <w:rFonts w:ascii="Garamond" w:hAnsi="Garamond"/>
        </w:rPr>
        <w:t>O</w:t>
      </w:r>
      <w:r w:rsidR="002C2C31">
        <w:rPr>
          <w:rFonts w:ascii="Garamond" w:hAnsi="Garamond"/>
        </w:rPr>
        <w:t>ne key insight of the legal realists and institutional economists was to break down the sharp distinction between the public an</w:t>
      </w:r>
      <w:r w:rsidR="00935188">
        <w:rPr>
          <w:rFonts w:ascii="Garamond" w:hAnsi="Garamond"/>
        </w:rPr>
        <w:t>d private</w:t>
      </w:r>
      <w:r w:rsidR="008A0EA0">
        <w:rPr>
          <w:rFonts w:ascii="Garamond" w:hAnsi="Garamond"/>
        </w:rPr>
        <w:t xml:space="preserve"> spheres</w:t>
      </w:r>
      <w:r w:rsidR="00F20D43">
        <w:rPr>
          <w:rFonts w:ascii="Garamond" w:hAnsi="Garamond"/>
        </w:rPr>
        <w:t>, arguing that the state was fundamentally implicated in all “private” transactions.</w:t>
      </w:r>
      <w:r w:rsidR="00F20D43" w:rsidRPr="002E67AC">
        <w:rPr>
          <w:rStyle w:val="FootnoteReference"/>
        </w:rPr>
        <w:footnoteReference w:id="48"/>
      </w:r>
      <w:r w:rsidR="00F20D43">
        <w:rPr>
          <w:rFonts w:ascii="Garamond" w:hAnsi="Garamond"/>
        </w:rPr>
        <w:t xml:space="preserve">  </w:t>
      </w:r>
      <w:r w:rsidR="00CE1145">
        <w:rPr>
          <w:rFonts w:ascii="Garamond" w:hAnsi="Garamond"/>
        </w:rPr>
        <w:t xml:space="preserve">Laissez faire did not and could not exist because the market was </w:t>
      </w:r>
      <w:r w:rsidR="00AF7BE3">
        <w:rPr>
          <w:rFonts w:ascii="Garamond" w:hAnsi="Garamond"/>
        </w:rPr>
        <w:t>never</w:t>
      </w:r>
      <w:r w:rsidR="00CE1145">
        <w:rPr>
          <w:rFonts w:ascii="Garamond" w:hAnsi="Garamond"/>
        </w:rPr>
        <w:t xml:space="preserve"> ‘self-regulating</w:t>
      </w:r>
      <w:r w:rsidR="004D1175">
        <w:rPr>
          <w:rFonts w:ascii="Garamond" w:hAnsi="Garamond"/>
        </w:rPr>
        <w:t>’</w:t>
      </w:r>
      <w:r w:rsidR="00CE1145">
        <w:rPr>
          <w:rFonts w:ascii="Garamond" w:hAnsi="Garamond"/>
        </w:rPr>
        <w:t xml:space="preserve">, </w:t>
      </w:r>
      <w:r w:rsidR="00AF7BE3">
        <w:rPr>
          <w:rFonts w:ascii="Garamond" w:hAnsi="Garamond"/>
        </w:rPr>
        <w:t>it</w:t>
      </w:r>
      <w:r w:rsidR="00CE1145">
        <w:rPr>
          <w:rFonts w:ascii="Garamond" w:hAnsi="Garamond"/>
        </w:rPr>
        <w:t xml:space="preserve"> was regulated by the state through the law </w:t>
      </w:r>
      <w:r w:rsidR="00905161">
        <w:rPr>
          <w:rFonts w:ascii="Garamond" w:hAnsi="Garamond"/>
        </w:rPr>
        <w:t xml:space="preserve">of </w:t>
      </w:r>
      <w:r w:rsidR="00CE1145">
        <w:rPr>
          <w:rFonts w:ascii="Garamond" w:hAnsi="Garamond"/>
        </w:rPr>
        <w:t>property and contract.  Commons’ work on the legal-economic nexus in particular</w:t>
      </w:r>
      <w:r w:rsidR="00F20D43">
        <w:rPr>
          <w:rFonts w:ascii="Garamond" w:hAnsi="Garamond"/>
        </w:rPr>
        <w:t xml:space="preserve"> showed </w:t>
      </w:r>
      <w:r w:rsidR="00935188">
        <w:rPr>
          <w:rFonts w:ascii="Garamond" w:hAnsi="Garamond"/>
        </w:rPr>
        <w:t xml:space="preserve">how the law and </w:t>
      </w:r>
      <w:r w:rsidR="002C2C31">
        <w:rPr>
          <w:rFonts w:ascii="Garamond" w:hAnsi="Garamond"/>
        </w:rPr>
        <w:t>markets</w:t>
      </w:r>
      <w:r w:rsidR="00935188">
        <w:rPr>
          <w:rFonts w:ascii="Garamond" w:hAnsi="Garamond"/>
        </w:rPr>
        <w:t xml:space="preserve"> were mutually constitutive</w:t>
      </w:r>
      <w:r w:rsidR="00F20D43">
        <w:rPr>
          <w:rFonts w:ascii="Garamond" w:hAnsi="Garamond"/>
        </w:rPr>
        <w:t>,</w:t>
      </w:r>
      <w:r w:rsidR="00935188">
        <w:rPr>
          <w:rFonts w:ascii="Garamond" w:hAnsi="Garamond"/>
        </w:rPr>
        <w:t xml:space="preserve"> and how the state itself</w:t>
      </w:r>
      <w:r w:rsidR="00CE1145">
        <w:rPr>
          <w:rFonts w:ascii="Garamond" w:hAnsi="Garamond"/>
        </w:rPr>
        <w:t xml:space="preserve"> determined the ‘working </w:t>
      </w:r>
      <w:r w:rsidR="002C2C31">
        <w:rPr>
          <w:rFonts w:ascii="Garamond" w:hAnsi="Garamond"/>
        </w:rPr>
        <w:t>rules</w:t>
      </w:r>
      <w:r w:rsidR="00CE1145">
        <w:rPr>
          <w:rFonts w:ascii="Garamond" w:hAnsi="Garamond"/>
        </w:rPr>
        <w:t>’</w:t>
      </w:r>
      <w:r w:rsidR="002C2C31">
        <w:rPr>
          <w:rFonts w:ascii="Garamond" w:hAnsi="Garamond"/>
        </w:rPr>
        <w:t xml:space="preserve"> of the </w:t>
      </w:r>
      <w:r w:rsidR="00CE1145">
        <w:rPr>
          <w:rFonts w:ascii="Garamond" w:hAnsi="Garamond"/>
        </w:rPr>
        <w:t xml:space="preserve">economic </w:t>
      </w:r>
      <w:r w:rsidR="002C2C31">
        <w:rPr>
          <w:rFonts w:ascii="Garamond" w:hAnsi="Garamond"/>
        </w:rPr>
        <w:t>game</w:t>
      </w:r>
      <w:r w:rsidR="00CE1145">
        <w:rPr>
          <w:rFonts w:ascii="Garamond" w:hAnsi="Garamond"/>
        </w:rPr>
        <w:t>, thus</w:t>
      </w:r>
      <w:r w:rsidR="002C2C31">
        <w:rPr>
          <w:rFonts w:ascii="Garamond" w:hAnsi="Garamond"/>
        </w:rPr>
        <w:t xml:space="preserve"> structur</w:t>
      </w:r>
      <w:r w:rsidR="00CE1145">
        <w:rPr>
          <w:rFonts w:ascii="Garamond" w:hAnsi="Garamond"/>
        </w:rPr>
        <w:t>ing</w:t>
      </w:r>
      <w:r w:rsidR="002C2C31">
        <w:rPr>
          <w:rFonts w:ascii="Garamond" w:hAnsi="Garamond"/>
        </w:rPr>
        <w:t xml:space="preserve"> </w:t>
      </w:r>
      <w:r w:rsidR="002C35BF">
        <w:rPr>
          <w:rFonts w:ascii="Garamond" w:hAnsi="Garamond"/>
        </w:rPr>
        <w:t>apparently</w:t>
      </w:r>
      <w:r w:rsidR="002C2C31">
        <w:rPr>
          <w:rFonts w:ascii="Garamond" w:hAnsi="Garamond"/>
        </w:rPr>
        <w:t xml:space="preserve"> ‘free’ markets.  </w:t>
      </w:r>
      <w:r w:rsidR="00CE1145">
        <w:rPr>
          <w:rFonts w:ascii="Garamond" w:hAnsi="Garamond"/>
        </w:rPr>
        <w:t>Private power was largely constituted and enforced by the public power of the state through the law – Commons even argued that the state itself “consists in the enforcement by physical sanctions of what private parties might otherwise endeavour to enforce by private violence.”</w:t>
      </w:r>
      <w:r w:rsidR="00CE1145" w:rsidRPr="002E67AC">
        <w:rPr>
          <w:rStyle w:val="FootnoteReference"/>
        </w:rPr>
        <w:footnoteReference w:id="49"/>
      </w:r>
      <w:r w:rsidR="00CE1145">
        <w:rPr>
          <w:rFonts w:ascii="Garamond" w:hAnsi="Garamond"/>
        </w:rPr>
        <w:t xml:space="preserve">  Similar themes were evident in other realists.  As Morris Cohen noted “..in enforcing contracts, the government does not merely allow two individuals to do what they have found pleasant to their eyes.  Enforcement, in fact, puts the machinery of the law in the service of one party against the other.”</w:t>
      </w:r>
      <w:r w:rsidR="00CE1145" w:rsidRPr="002E67AC">
        <w:rPr>
          <w:rStyle w:val="FootnoteReference"/>
        </w:rPr>
        <w:footnoteReference w:id="50"/>
      </w:r>
      <w:r w:rsidR="00CE1145">
        <w:rPr>
          <w:rFonts w:ascii="Garamond" w:hAnsi="Garamond"/>
        </w:rPr>
        <w:t xml:space="preserve">  Or as John Dawson put it, the doctrine of laissez faire left “individuals and groups [free] to coerce on</w:t>
      </w:r>
      <w:r w:rsidR="00905161">
        <w:rPr>
          <w:rFonts w:ascii="Garamond" w:hAnsi="Garamond"/>
        </w:rPr>
        <w:t>e</w:t>
      </w:r>
      <w:r w:rsidR="00CE1145">
        <w:rPr>
          <w:rFonts w:ascii="Garamond" w:hAnsi="Garamond"/>
        </w:rPr>
        <w:t xml:space="preserve"> another, with the power to coerce reinforced by the agencies of the state itself”.</w:t>
      </w:r>
      <w:r w:rsidR="00CE1145" w:rsidRPr="002E67AC">
        <w:rPr>
          <w:rStyle w:val="FootnoteReference"/>
        </w:rPr>
        <w:footnoteReference w:id="51"/>
      </w:r>
      <w:r w:rsidR="00CE1145">
        <w:rPr>
          <w:rFonts w:ascii="Garamond" w:hAnsi="Garamond"/>
        </w:rPr>
        <w:t xml:space="preserve">   </w:t>
      </w:r>
      <w:r w:rsidR="00275D91">
        <w:rPr>
          <w:rFonts w:ascii="Garamond" w:hAnsi="Garamond"/>
        </w:rPr>
        <w:t xml:space="preserve">From this perspective, the liberal dichotomy between state and market </w:t>
      </w:r>
      <w:r w:rsidR="004D1175">
        <w:rPr>
          <w:rFonts w:ascii="Garamond" w:hAnsi="Garamond"/>
        </w:rPr>
        <w:t>was</w:t>
      </w:r>
      <w:r w:rsidR="00275D91">
        <w:rPr>
          <w:rFonts w:ascii="Garamond" w:hAnsi="Garamond"/>
        </w:rPr>
        <w:t xml:space="preserve"> false and the issue </w:t>
      </w:r>
      <w:r w:rsidR="004D1175">
        <w:rPr>
          <w:rFonts w:ascii="Garamond" w:hAnsi="Garamond"/>
        </w:rPr>
        <w:t>was</w:t>
      </w:r>
      <w:r w:rsidR="00275D91">
        <w:rPr>
          <w:rFonts w:ascii="Garamond" w:hAnsi="Garamond"/>
        </w:rPr>
        <w:t xml:space="preserve"> not one of more or less government, or more or less interference in the economy, but rather a political question of “how the ubiquitous authority of government is to be exercised within the economic system: </w:t>
      </w:r>
      <w:r w:rsidR="00275D91" w:rsidRPr="00BC3E20">
        <w:rPr>
          <w:rFonts w:ascii="Garamond" w:hAnsi="Garamond"/>
          <w:i/>
        </w:rPr>
        <w:t>who is to be exposed to the coercion of whom, and to what extent</w:t>
      </w:r>
      <w:r w:rsidR="00275D91">
        <w:rPr>
          <w:rFonts w:ascii="Garamond" w:hAnsi="Garamond"/>
        </w:rPr>
        <w:t>”</w:t>
      </w:r>
      <w:r w:rsidR="00275D91" w:rsidRPr="002E67AC">
        <w:rPr>
          <w:rStyle w:val="FootnoteReference"/>
        </w:rPr>
        <w:footnoteReference w:id="52"/>
      </w:r>
      <w:r w:rsidR="00275D91">
        <w:rPr>
          <w:rFonts w:ascii="Garamond" w:hAnsi="Garamond"/>
        </w:rPr>
        <w:t xml:space="preserve">.  </w:t>
      </w:r>
    </w:p>
    <w:p w:rsidR="004748D9" w:rsidRDefault="00CE1145" w:rsidP="003D1114">
      <w:pPr>
        <w:spacing w:after="240" w:line="360" w:lineRule="auto"/>
        <w:jc w:val="both"/>
        <w:rPr>
          <w:rFonts w:ascii="Garamond" w:hAnsi="Garamond"/>
        </w:rPr>
      </w:pPr>
      <w:r>
        <w:rPr>
          <w:rFonts w:ascii="Garamond" w:hAnsi="Garamond"/>
        </w:rPr>
        <w:t>T</w:t>
      </w:r>
      <w:r w:rsidR="00CA2719">
        <w:rPr>
          <w:rFonts w:ascii="Garamond" w:hAnsi="Garamond"/>
        </w:rPr>
        <w:t xml:space="preserve">hese theorists </w:t>
      </w:r>
      <w:r w:rsidR="00B221FA">
        <w:rPr>
          <w:rFonts w:ascii="Garamond" w:hAnsi="Garamond"/>
        </w:rPr>
        <w:t>thus</w:t>
      </w:r>
      <w:r w:rsidR="00CA2719">
        <w:rPr>
          <w:rFonts w:ascii="Garamond" w:hAnsi="Garamond"/>
        </w:rPr>
        <w:t xml:space="preserve"> </w:t>
      </w:r>
      <w:r>
        <w:rPr>
          <w:rFonts w:ascii="Garamond" w:hAnsi="Garamond"/>
        </w:rPr>
        <w:t xml:space="preserve">challenged the </w:t>
      </w:r>
      <w:r w:rsidR="000B7E3C">
        <w:rPr>
          <w:rFonts w:ascii="Garamond" w:hAnsi="Garamond"/>
        </w:rPr>
        <w:t>classical</w:t>
      </w:r>
      <w:r>
        <w:rPr>
          <w:rFonts w:ascii="Garamond" w:hAnsi="Garamond"/>
        </w:rPr>
        <w:t xml:space="preserve"> liberal conception that</w:t>
      </w:r>
      <w:r w:rsidR="00CA2719">
        <w:rPr>
          <w:rFonts w:ascii="Garamond" w:hAnsi="Garamond"/>
        </w:rPr>
        <w:t xml:space="preserve"> private power was separate from public power.  </w:t>
      </w:r>
      <w:r w:rsidR="000B7E3C">
        <w:rPr>
          <w:rFonts w:ascii="Garamond" w:hAnsi="Garamond"/>
        </w:rPr>
        <w:t xml:space="preserve">Robert Hale </w:t>
      </w:r>
      <w:r w:rsidR="00B221FA">
        <w:rPr>
          <w:rFonts w:ascii="Garamond" w:hAnsi="Garamond"/>
        </w:rPr>
        <w:t xml:space="preserve">argued that, </w:t>
      </w:r>
      <w:r w:rsidR="0035789F">
        <w:rPr>
          <w:rFonts w:ascii="Garamond" w:hAnsi="Garamond"/>
        </w:rPr>
        <w:t>while</w:t>
      </w:r>
      <w:r w:rsidR="00A55D83">
        <w:rPr>
          <w:rFonts w:ascii="Garamond" w:hAnsi="Garamond"/>
        </w:rPr>
        <w:t xml:space="preserve"> the right to property is a negative right against </w:t>
      </w:r>
      <w:r w:rsidR="00B221FA">
        <w:rPr>
          <w:rFonts w:ascii="Garamond" w:hAnsi="Garamond"/>
        </w:rPr>
        <w:t xml:space="preserve">the </w:t>
      </w:r>
      <w:r w:rsidR="00A55D83">
        <w:rPr>
          <w:rFonts w:ascii="Garamond" w:hAnsi="Garamond"/>
        </w:rPr>
        <w:t xml:space="preserve">state for the property-holder, it </w:t>
      </w:r>
      <w:r w:rsidR="00221B6D">
        <w:rPr>
          <w:rFonts w:ascii="Garamond" w:hAnsi="Garamond"/>
        </w:rPr>
        <w:t xml:space="preserve">is </w:t>
      </w:r>
      <w:r w:rsidR="00A55D83">
        <w:rPr>
          <w:rFonts w:ascii="Garamond" w:hAnsi="Garamond"/>
        </w:rPr>
        <w:t xml:space="preserve">not </w:t>
      </w:r>
      <w:r w:rsidR="00221B6D">
        <w:rPr>
          <w:rFonts w:ascii="Garamond" w:hAnsi="Garamond"/>
        </w:rPr>
        <w:t>only</w:t>
      </w:r>
      <w:r w:rsidR="00A55D83">
        <w:rPr>
          <w:rFonts w:ascii="Garamond" w:hAnsi="Garamond"/>
        </w:rPr>
        <w:t xml:space="preserve"> a </w:t>
      </w:r>
      <w:r w:rsidR="0035789F">
        <w:rPr>
          <w:rFonts w:ascii="Garamond" w:hAnsi="Garamond"/>
        </w:rPr>
        <w:t xml:space="preserve">negative </w:t>
      </w:r>
      <w:r w:rsidR="00A55D83">
        <w:rPr>
          <w:rFonts w:ascii="Garamond" w:hAnsi="Garamond"/>
        </w:rPr>
        <w:t>right against forcible dispossession; it is</w:t>
      </w:r>
      <w:r w:rsidR="0035789F">
        <w:rPr>
          <w:rFonts w:ascii="Garamond" w:hAnsi="Garamond"/>
        </w:rPr>
        <w:t xml:space="preserve"> also a positive right that</w:t>
      </w:r>
      <w:r w:rsidR="00A55D83">
        <w:rPr>
          <w:rFonts w:ascii="Garamond" w:hAnsi="Garamond"/>
        </w:rPr>
        <w:t xml:space="preserve"> </w:t>
      </w:r>
      <w:r w:rsidR="003753C1">
        <w:rPr>
          <w:rFonts w:ascii="Garamond" w:hAnsi="Garamond"/>
        </w:rPr>
        <w:t>uses</w:t>
      </w:r>
      <w:r w:rsidR="00A55D83">
        <w:rPr>
          <w:rFonts w:ascii="Garamond" w:hAnsi="Garamond"/>
        </w:rPr>
        <w:t xml:space="preserve"> the coercion of the state to protect the property-holder against any non-property holder that might need or wish to use the property.</w:t>
      </w:r>
      <w:r w:rsidR="000B7E3C" w:rsidRPr="000B7E3C">
        <w:rPr>
          <w:rStyle w:val="FootnoteReference"/>
        </w:rPr>
        <w:t xml:space="preserve"> </w:t>
      </w:r>
      <w:r w:rsidR="000B7E3C" w:rsidRPr="002E67AC">
        <w:rPr>
          <w:rStyle w:val="FootnoteReference"/>
        </w:rPr>
        <w:footnoteReference w:id="53"/>
      </w:r>
      <w:r w:rsidR="00A55D83">
        <w:rPr>
          <w:rFonts w:ascii="Garamond" w:hAnsi="Garamond"/>
        </w:rPr>
        <w:t xml:space="preserve"> </w:t>
      </w:r>
      <w:r w:rsidR="003753C1">
        <w:rPr>
          <w:rFonts w:ascii="Garamond" w:hAnsi="Garamond"/>
        </w:rPr>
        <w:t xml:space="preserve"> </w:t>
      </w:r>
      <w:r w:rsidR="00A55D83">
        <w:rPr>
          <w:rFonts w:ascii="Garamond" w:hAnsi="Garamond"/>
        </w:rPr>
        <w:t xml:space="preserve"> </w:t>
      </w:r>
      <w:r w:rsidR="003753C1">
        <w:rPr>
          <w:rFonts w:ascii="Garamond" w:hAnsi="Garamond"/>
        </w:rPr>
        <w:t xml:space="preserve">For those who are non-owners of property this </w:t>
      </w:r>
      <w:r w:rsidR="0035789F">
        <w:rPr>
          <w:rFonts w:ascii="Garamond" w:hAnsi="Garamond"/>
        </w:rPr>
        <w:t>is extremely</w:t>
      </w:r>
      <w:r w:rsidR="003753C1">
        <w:rPr>
          <w:rFonts w:ascii="Garamond" w:hAnsi="Garamond"/>
        </w:rPr>
        <w:t xml:space="preserve"> coercive, as if the non-owner has no land on which to produce food, the law “coerces him into wage-work under penalty of starvation”, regardless of the type of </w:t>
      </w:r>
      <w:proofErr w:type="spellStart"/>
      <w:r w:rsidR="003753C1">
        <w:rPr>
          <w:rFonts w:ascii="Garamond" w:hAnsi="Garamond"/>
        </w:rPr>
        <w:t>wagework</w:t>
      </w:r>
      <w:proofErr w:type="spellEnd"/>
      <w:r w:rsidR="003753C1">
        <w:rPr>
          <w:rFonts w:ascii="Garamond" w:hAnsi="Garamond"/>
        </w:rPr>
        <w:t xml:space="preserve"> or the coercive</w:t>
      </w:r>
      <w:r w:rsidR="00271B4F">
        <w:rPr>
          <w:rFonts w:ascii="Garamond" w:hAnsi="Garamond"/>
        </w:rPr>
        <w:t>ness</w:t>
      </w:r>
      <w:r w:rsidR="003753C1">
        <w:rPr>
          <w:rFonts w:ascii="Garamond" w:hAnsi="Garamond"/>
        </w:rPr>
        <w:t xml:space="preserve"> and unfair</w:t>
      </w:r>
      <w:r w:rsidR="0035789F">
        <w:rPr>
          <w:rFonts w:ascii="Garamond" w:hAnsi="Garamond"/>
        </w:rPr>
        <w:t xml:space="preserve">ness </w:t>
      </w:r>
      <w:r w:rsidR="0035789F">
        <w:rPr>
          <w:rFonts w:ascii="Garamond" w:hAnsi="Garamond"/>
        </w:rPr>
        <w:lastRenderedPageBreak/>
        <w:t>of the demands of any</w:t>
      </w:r>
      <w:r w:rsidR="003753C1">
        <w:rPr>
          <w:rFonts w:ascii="Garamond" w:hAnsi="Garamond"/>
        </w:rPr>
        <w:t xml:space="preserve"> </w:t>
      </w:r>
      <w:r w:rsidR="0035789F">
        <w:rPr>
          <w:rFonts w:ascii="Garamond" w:hAnsi="Garamond"/>
        </w:rPr>
        <w:t xml:space="preserve">particular </w:t>
      </w:r>
      <w:r w:rsidR="003753C1">
        <w:rPr>
          <w:rFonts w:ascii="Garamond" w:hAnsi="Garamond"/>
        </w:rPr>
        <w:t>employer</w:t>
      </w:r>
      <w:r w:rsidR="0035789F">
        <w:rPr>
          <w:rFonts w:ascii="Garamond" w:hAnsi="Garamond"/>
        </w:rPr>
        <w:t xml:space="preserve"> – the worker is hardly ‘free’ not to work in the industrial age</w:t>
      </w:r>
      <w:r w:rsidR="00FD276A">
        <w:rPr>
          <w:rFonts w:ascii="Garamond" w:hAnsi="Garamond"/>
        </w:rPr>
        <w:t>.  M</w:t>
      </w:r>
      <w:r w:rsidR="004748D9">
        <w:rPr>
          <w:rFonts w:ascii="Garamond" w:hAnsi="Garamond"/>
        </w:rPr>
        <w:t>ore her</w:t>
      </w:r>
      <w:r w:rsidR="00FD276A">
        <w:rPr>
          <w:rFonts w:ascii="Garamond" w:hAnsi="Garamond"/>
        </w:rPr>
        <w:t xml:space="preserve">etically, Hale </w:t>
      </w:r>
      <w:r w:rsidR="0035789F">
        <w:rPr>
          <w:rFonts w:ascii="Garamond" w:hAnsi="Garamond"/>
        </w:rPr>
        <w:t xml:space="preserve">even </w:t>
      </w:r>
      <w:r w:rsidR="00FD276A">
        <w:rPr>
          <w:rFonts w:ascii="Garamond" w:hAnsi="Garamond"/>
        </w:rPr>
        <w:t xml:space="preserve">suggested that state power might be used to </w:t>
      </w:r>
      <w:r w:rsidR="000B7E3C">
        <w:rPr>
          <w:rFonts w:ascii="Garamond" w:hAnsi="Garamond"/>
        </w:rPr>
        <w:t xml:space="preserve">reduce private coercion to create </w:t>
      </w:r>
      <w:r w:rsidR="00113537">
        <w:rPr>
          <w:rFonts w:ascii="Garamond" w:hAnsi="Garamond"/>
        </w:rPr>
        <w:t>greater</w:t>
      </w:r>
      <w:r w:rsidR="000B7E3C">
        <w:rPr>
          <w:rFonts w:ascii="Garamond" w:hAnsi="Garamond"/>
        </w:rPr>
        <w:t xml:space="preserve"> ‘freedom’</w:t>
      </w:r>
      <w:r w:rsidR="00113537">
        <w:rPr>
          <w:rFonts w:ascii="Garamond" w:hAnsi="Garamond"/>
        </w:rPr>
        <w:t xml:space="preserve"> for the powerless</w:t>
      </w:r>
      <w:r w:rsidR="00315028">
        <w:rPr>
          <w:rFonts w:ascii="Garamond" w:hAnsi="Garamond"/>
        </w:rPr>
        <w:t>:</w:t>
      </w:r>
      <w:r w:rsidR="00FD276A" w:rsidRPr="002E67AC">
        <w:rPr>
          <w:rStyle w:val="FootnoteReference"/>
        </w:rPr>
        <w:footnoteReference w:id="54"/>
      </w:r>
      <w:r w:rsidR="004748D9">
        <w:rPr>
          <w:rFonts w:ascii="Garamond" w:hAnsi="Garamond"/>
        </w:rPr>
        <w:t xml:space="preserve">  </w:t>
      </w:r>
    </w:p>
    <w:p w:rsidR="00315028" w:rsidRPr="00C851A5" w:rsidRDefault="00315028" w:rsidP="00315028">
      <w:pPr>
        <w:spacing w:after="240" w:line="360" w:lineRule="auto"/>
        <w:ind w:left="720"/>
        <w:jc w:val="both"/>
        <w:rPr>
          <w:rFonts w:ascii="Garamond" w:hAnsi="Garamond"/>
        </w:rPr>
      </w:pPr>
      <w:r>
        <w:rPr>
          <w:rFonts w:ascii="Garamond" w:hAnsi="Garamond"/>
        </w:rPr>
        <w:t>“..</w:t>
      </w:r>
      <w:r w:rsidRPr="00C851A5">
        <w:rPr>
          <w:rFonts w:ascii="Garamond" w:hAnsi="Garamond"/>
        </w:rPr>
        <w:t xml:space="preserve"> by judicious legal limitation on the bargaining power of the economically and legally stronger, it is conceivable that the economically weak would acquire greater freedom of contract than they now have--freedom to resist more effectively the bargaining power of the strong, and to obtain better term</w:t>
      </w:r>
      <w:r>
        <w:rPr>
          <w:rFonts w:ascii="Garamond" w:hAnsi="Garamond"/>
        </w:rPr>
        <w:t>s.”</w:t>
      </w:r>
      <w:r w:rsidRPr="002E67AC">
        <w:rPr>
          <w:rStyle w:val="FootnoteReference"/>
        </w:rPr>
        <w:footnoteReference w:id="55"/>
      </w:r>
    </w:p>
    <w:p w:rsidR="00897E9E" w:rsidRDefault="004C6253" w:rsidP="00897E9E">
      <w:pPr>
        <w:spacing w:after="240" w:line="360" w:lineRule="auto"/>
        <w:jc w:val="both"/>
        <w:rPr>
          <w:rFonts w:ascii="Garamond" w:hAnsi="Garamond"/>
        </w:rPr>
      </w:pPr>
      <w:r>
        <w:rPr>
          <w:rFonts w:ascii="Garamond" w:hAnsi="Garamond"/>
        </w:rPr>
        <w:t>These theorists</w:t>
      </w:r>
      <w:r w:rsidR="00CA2719">
        <w:rPr>
          <w:rFonts w:ascii="Garamond" w:hAnsi="Garamond"/>
        </w:rPr>
        <w:t xml:space="preserve"> </w:t>
      </w:r>
      <w:r w:rsidR="00811542">
        <w:rPr>
          <w:rFonts w:ascii="Garamond" w:hAnsi="Garamond"/>
        </w:rPr>
        <w:t>argued</w:t>
      </w:r>
      <w:r w:rsidR="00CA2719">
        <w:rPr>
          <w:rFonts w:ascii="Garamond" w:hAnsi="Garamond"/>
        </w:rPr>
        <w:t xml:space="preserve"> the classical assumption that the </w:t>
      </w:r>
      <w:r>
        <w:rPr>
          <w:rFonts w:ascii="Garamond" w:hAnsi="Garamond"/>
        </w:rPr>
        <w:t>major</w:t>
      </w:r>
      <w:r w:rsidR="00CA2719">
        <w:rPr>
          <w:rFonts w:ascii="Garamond" w:hAnsi="Garamond"/>
        </w:rPr>
        <w:t xml:space="preserve"> threat to the right of the individual was </w:t>
      </w:r>
      <w:r w:rsidR="00811542">
        <w:rPr>
          <w:rFonts w:ascii="Garamond" w:hAnsi="Garamond"/>
        </w:rPr>
        <w:t xml:space="preserve">the </w:t>
      </w:r>
      <w:r w:rsidR="00CA2719">
        <w:rPr>
          <w:rFonts w:ascii="Garamond" w:hAnsi="Garamond"/>
        </w:rPr>
        <w:t>state,</w:t>
      </w:r>
      <w:r w:rsidR="00082C20">
        <w:rPr>
          <w:rFonts w:ascii="Garamond" w:hAnsi="Garamond"/>
        </w:rPr>
        <w:t xml:space="preserve"> was </w:t>
      </w:r>
      <w:proofErr w:type="spellStart"/>
      <w:r w:rsidR="00082C20">
        <w:rPr>
          <w:rFonts w:ascii="Garamond" w:hAnsi="Garamond"/>
        </w:rPr>
        <w:t>outdated</w:t>
      </w:r>
      <w:proofErr w:type="spellEnd"/>
      <w:r w:rsidR="00CA2719">
        <w:rPr>
          <w:rFonts w:ascii="Garamond" w:hAnsi="Garamond"/>
        </w:rPr>
        <w:t xml:space="preserve"> </w:t>
      </w:r>
      <w:r w:rsidR="00897E9E">
        <w:rPr>
          <w:rFonts w:ascii="Garamond" w:hAnsi="Garamond"/>
        </w:rPr>
        <w:t xml:space="preserve">in an era when private economic power had become concentrated in the hands of so few.   The realists </w:t>
      </w:r>
      <w:r w:rsidR="00880988">
        <w:rPr>
          <w:rFonts w:ascii="Garamond" w:hAnsi="Garamond"/>
        </w:rPr>
        <w:t>challenged</w:t>
      </w:r>
      <w:r w:rsidR="00897E9E">
        <w:rPr>
          <w:rFonts w:ascii="Garamond" w:hAnsi="Garamond"/>
        </w:rPr>
        <w:t xml:space="preserve"> </w:t>
      </w:r>
      <w:r w:rsidR="00687DAF">
        <w:rPr>
          <w:rFonts w:ascii="Garamond" w:hAnsi="Garamond"/>
        </w:rPr>
        <w:t>empty notions of formal equality</w:t>
      </w:r>
      <w:r w:rsidR="00897E9E">
        <w:rPr>
          <w:rFonts w:ascii="Garamond" w:hAnsi="Garamond"/>
        </w:rPr>
        <w:t xml:space="preserve"> in the context of economic power.  </w:t>
      </w:r>
      <w:r w:rsidR="00643E1B">
        <w:rPr>
          <w:rFonts w:ascii="Garamond" w:hAnsi="Garamond"/>
        </w:rPr>
        <w:t xml:space="preserve">Writing on </w:t>
      </w:r>
      <w:r w:rsidR="00643E1B" w:rsidRPr="00643E1B">
        <w:rPr>
          <w:rFonts w:ascii="Garamond" w:hAnsi="Garamond"/>
          <w:i/>
        </w:rPr>
        <w:t>Adair v. United States</w:t>
      </w:r>
      <w:r w:rsidR="00643E1B">
        <w:rPr>
          <w:rFonts w:ascii="Garamond" w:hAnsi="Garamond"/>
        </w:rPr>
        <w:t xml:space="preserve"> (1908) in which the Supreme Court again relied on the notion of ‘freedom of contract’ to strike down legislation to limit ‘yellow-dog’ contracts</w:t>
      </w:r>
      <w:r w:rsidR="00C85E5C">
        <w:rPr>
          <w:rFonts w:ascii="Garamond" w:hAnsi="Garamond"/>
        </w:rPr>
        <w:t xml:space="preserve"> (which prohibited workers from joining a union)</w:t>
      </w:r>
      <w:r w:rsidR="00643E1B">
        <w:rPr>
          <w:rFonts w:ascii="Garamond" w:hAnsi="Garamond"/>
        </w:rPr>
        <w:t>,</w:t>
      </w:r>
      <w:r w:rsidR="00643E1B" w:rsidRPr="00C344D8">
        <w:rPr>
          <w:rStyle w:val="FootnoteReference"/>
        </w:rPr>
        <w:t xml:space="preserve"> </w:t>
      </w:r>
      <w:r w:rsidR="00643E1B" w:rsidRPr="002E67AC">
        <w:rPr>
          <w:rStyle w:val="FootnoteReference"/>
        </w:rPr>
        <w:footnoteReference w:id="56"/>
      </w:r>
      <w:r w:rsidR="00643E1B">
        <w:rPr>
          <w:rFonts w:ascii="Garamond" w:hAnsi="Garamond"/>
        </w:rPr>
        <w:t xml:space="preserve"> Roscoe Pound despaired </w:t>
      </w:r>
      <w:r w:rsidR="00C85E5C">
        <w:rPr>
          <w:rFonts w:ascii="Garamond" w:hAnsi="Garamond"/>
        </w:rPr>
        <w:t>at</w:t>
      </w:r>
      <w:r w:rsidR="00643E1B">
        <w:rPr>
          <w:rFonts w:ascii="Garamond" w:hAnsi="Garamond"/>
        </w:rPr>
        <w:t xml:space="preserve"> how the Court could insist on ‘freedom of contract’ and on the essential equality </w:t>
      </w:r>
      <w:r w:rsidR="00C85E5C">
        <w:rPr>
          <w:rFonts w:ascii="Garamond" w:hAnsi="Garamond"/>
        </w:rPr>
        <w:t>between</w:t>
      </w:r>
      <w:r w:rsidR="00643E1B">
        <w:rPr>
          <w:rFonts w:ascii="Garamond" w:hAnsi="Garamond"/>
        </w:rPr>
        <w:t xml:space="preserve"> </w:t>
      </w:r>
      <w:r w:rsidR="00C85E5C">
        <w:rPr>
          <w:rFonts w:ascii="Garamond" w:hAnsi="Garamond"/>
        </w:rPr>
        <w:t xml:space="preserve">the massive railroad corporation and </w:t>
      </w:r>
      <w:r w:rsidR="00643E1B">
        <w:rPr>
          <w:rFonts w:ascii="Garamond" w:hAnsi="Garamond"/>
        </w:rPr>
        <w:t>individual workers “in the face of practical conditions of inequality?..  Why is the legal conception of the relation of employer and employee so at variance with the common knowledge of mankind?”</w:t>
      </w:r>
      <w:r w:rsidR="00643E1B" w:rsidRPr="003D1114">
        <w:rPr>
          <w:rStyle w:val="FootnoteReference"/>
        </w:rPr>
        <w:t xml:space="preserve"> </w:t>
      </w:r>
      <w:r w:rsidR="00643E1B" w:rsidRPr="002E67AC">
        <w:rPr>
          <w:rStyle w:val="FootnoteReference"/>
        </w:rPr>
        <w:footnoteReference w:id="57"/>
      </w:r>
      <w:r w:rsidR="00643E1B">
        <w:t xml:space="preserve">  </w:t>
      </w:r>
      <w:r w:rsidR="0039089E">
        <w:rPr>
          <w:rFonts w:ascii="Garamond" w:hAnsi="Garamond"/>
        </w:rPr>
        <w:t xml:space="preserve">Writing on </w:t>
      </w:r>
      <w:r w:rsidR="0039089E">
        <w:rPr>
          <w:rFonts w:ascii="Garamond" w:hAnsi="Garamond"/>
          <w:i/>
        </w:rPr>
        <w:t>Ritchie v. People</w:t>
      </w:r>
      <w:r w:rsidR="0039089E">
        <w:rPr>
          <w:rFonts w:ascii="Garamond" w:hAnsi="Garamond"/>
        </w:rPr>
        <w:t xml:space="preserve"> </w:t>
      </w:r>
      <w:r w:rsidR="00462FCC">
        <w:rPr>
          <w:rFonts w:ascii="Garamond" w:hAnsi="Garamond"/>
        </w:rPr>
        <w:t xml:space="preserve">(1895) </w:t>
      </w:r>
      <w:r w:rsidR="0039089E">
        <w:rPr>
          <w:rFonts w:ascii="Garamond" w:hAnsi="Garamond"/>
        </w:rPr>
        <w:t>when the Supreme Court of Illinois struck down a statute limiting working hours for women and children in factories and workshops (which had been passed to make it unlawful for employers to force employees to work 16 hour days)</w:t>
      </w:r>
      <w:r w:rsidR="00742924" w:rsidRPr="002E67AC">
        <w:rPr>
          <w:rStyle w:val="FootnoteReference"/>
        </w:rPr>
        <w:footnoteReference w:id="58"/>
      </w:r>
      <w:r w:rsidR="0039089E">
        <w:rPr>
          <w:rFonts w:ascii="Garamond" w:hAnsi="Garamond"/>
        </w:rPr>
        <w:t xml:space="preserve">, Commons cited </w:t>
      </w:r>
      <w:r w:rsidR="00082C20">
        <w:rPr>
          <w:rFonts w:ascii="Garamond" w:hAnsi="Garamond"/>
        </w:rPr>
        <w:t>an opinion piece of the</w:t>
      </w:r>
      <w:r w:rsidR="0039089E">
        <w:rPr>
          <w:rFonts w:ascii="Garamond" w:hAnsi="Garamond"/>
        </w:rPr>
        <w:t xml:space="preserve"> </w:t>
      </w:r>
      <w:r w:rsidR="0039089E">
        <w:rPr>
          <w:rFonts w:ascii="Garamond" w:hAnsi="Garamond"/>
          <w:i/>
        </w:rPr>
        <w:t xml:space="preserve">Chicago Times Herald: </w:t>
      </w:r>
      <w:r w:rsidR="0039089E">
        <w:rPr>
          <w:rFonts w:ascii="Garamond" w:hAnsi="Garamond"/>
        </w:rPr>
        <w:t xml:space="preserve">“There is a ghastly sort of irony in the attempt of the </w:t>
      </w:r>
      <w:r w:rsidR="00343986">
        <w:rPr>
          <w:rFonts w:ascii="Garamond" w:hAnsi="Garamond"/>
        </w:rPr>
        <w:t>S</w:t>
      </w:r>
      <w:r w:rsidR="0039089E">
        <w:rPr>
          <w:rFonts w:ascii="Garamond" w:hAnsi="Garamond"/>
        </w:rPr>
        <w:t xml:space="preserve">upreme </w:t>
      </w:r>
      <w:r w:rsidR="00343986">
        <w:rPr>
          <w:rFonts w:ascii="Garamond" w:hAnsi="Garamond"/>
        </w:rPr>
        <w:t>C</w:t>
      </w:r>
      <w:r w:rsidR="0039089E">
        <w:rPr>
          <w:rFonts w:ascii="Garamond" w:hAnsi="Garamond"/>
        </w:rPr>
        <w:t xml:space="preserve">ourt to explain or excuse its decision upon the </w:t>
      </w:r>
      <w:r w:rsidR="00462FCC">
        <w:rPr>
          <w:rFonts w:ascii="Garamond" w:hAnsi="Garamond"/>
        </w:rPr>
        <w:t>plea</w:t>
      </w:r>
      <w:r w:rsidR="0039089E">
        <w:rPr>
          <w:rFonts w:ascii="Garamond" w:hAnsi="Garamond"/>
        </w:rPr>
        <w:t xml:space="preserve"> that it is protecting the rights of the weak individuals with </w:t>
      </w:r>
      <w:proofErr w:type="spellStart"/>
      <w:r w:rsidR="0039089E">
        <w:rPr>
          <w:rFonts w:ascii="Garamond" w:hAnsi="Garamond"/>
        </w:rPr>
        <w:t>labor</w:t>
      </w:r>
      <w:proofErr w:type="spellEnd"/>
      <w:r w:rsidR="0039089E">
        <w:rPr>
          <w:rFonts w:ascii="Garamond" w:hAnsi="Garamond"/>
        </w:rPr>
        <w:t xml:space="preserve"> to sell”.</w:t>
      </w:r>
      <w:r w:rsidR="0039089E" w:rsidRPr="002E67AC">
        <w:rPr>
          <w:rStyle w:val="FootnoteReference"/>
        </w:rPr>
        <w:footnoteReference w:id="59"/>
      </w:r>
      <w:r w:rsidR="0039089E">
        <w:rPr>
          <w:rFonts w:ascii="Garamond" w:hAnsi="Garamond"/>
        </w:rPr>
        <w:t xml:space="preserve">  </w:t>
      </w:r>
    </w:p>
    <w:p w:rsidR="00897E9E" w:rsidRDefault="006E6D24" w:rsidP="00897E9E">
      <w:pPr>
        <w:spacing w:after="240" w:line="360" w:lineRule="auto"/>
        <w:jc w:val="both"/>
        <w:rPr>
          <w:rFonts w:ascii="Garamond" w:hAnsi="Garamond"/>
        </w:rPr>
      </w:pPr>
      <w:r>
        <w:rPr>
          <w:rFonts w:ascii="Garamond" w:hAnsi="Garamond"/>
        </w:rPr>
        <w:t>These theorists</w:t>
      </w:r>
      <w:r w:rsidR="00082C20">
        <w:rPr>
          <w:rFonts w:ascii="Garamond" w:hAnsi="Garamond"/>
        </w:rPr>
        <w:t xml:space="preserve"> </w:t>
      </w:r>
      <w:r>
        <w:rPr>
          <w:rFonts w:ascii="Garamond" w:hAnsi="Garamond"/>
        </w:rPr>
        <w:t xml:space="preserve">thus </w:t>
      </w:r>
      <w:r w:rsidR="00082C20">
        <w:rPr>
          <w:rFonts w:ascii="Garamond" w:hAnsi="Garamond"/>
        </w:rPr>
        <w:t>suggested that the</w:t>
      </w:r>
      <w:r w:rsidR="00897E9E">
        <w:rPr>
          <w:rFonts w:ascii="Garamond" w:hAnsi="Garamond"/>
        </w:rPr>
        <w:t xml:space="preserve"> notion of formal equality presupposed by the </w:t>
      </w:r>
      <w:r w:rsidR="00082C20">
        <w:rPr>
          <w:rFonts w:ascii="Garamond" w:hAnsi="Garamond"/>
        </w:rPr>
        <w:t>courts</w:t>
      </w:r>
      <w:r w:rsidR="00897E9E">
        <w:rPr>
          <w:rFonts w:ascii="Garamond" w:hAnsi="Garamond"/>
        </w:rPr>
        <w:t xml:space="preserve"> completely ignored the manifest inequality between workers and employer</w:t>
      </w:r>
      <w:r w:rsidR="00566DE4">
        <w:rPr>
          <w:rFonts w:ascii="Garamond" w:hAnsi="Garamond"/>
        </w:rPr>
        <w:t>s</w:t>
      </w:r>
      <w:r w:rsidR="00897E9E">
        <w:rPr>
          <w:rFonts w:ascii="Garamond" w:hAnsi="Garamond"/>
        </w:rPr>
        <w:t xml:space="preserve">.  </w:t>
      </w:r>
      <w:r w:rsidR="00082C20">
        <w:rPr>
          <w:rFonts w:ascii="Garamond" w:hAnsi="Garamond"/>
        </w:rPr>
        <w:t>When</w:t>
      </w:r>
      <w:r w:rsidR="00897E9E">
        <w:rPr>
          <w:rFonts w:ascii="Garamond" w:hAnsi="Garamond"/>
        </w:rPr>
        <w:t xml:space="preserve"> the</w:t>
      </w:r>
      <w:r w:rsidR="00082C20">
        <w:rPr>
          <w:rFonts w:ascii="Garamond" w:hAnsi="Garamond"/>
        </w:rPr>
        <w:t xml:space="preserve"> courts</w:t>
      </w:r>
      <w:r w:rsidR="00897E9E">
        <w:rPr>
          <w:rFonts w:ascii="Garamond" w:hAnsi="Garamond"/>
        </w:rPr>
        <w:t xml:space="preserve"> argued that workers entered freely</w:t>
      </w:r>
      <w:r w:rsidR="00566DE4">
        <w:rPr>
          <w:rFonts w:ascii="Garamond" w:hAnsi="Garamond"/>
        </w:rPr>
        <w:t xml:space="preserve"> into the yellow-dog contracts</w:t>
      </w:r>
      <w:r w:rsidR="00897E9E">
        <w:rPr>
          <w:rFonts w:ascii="Garamond" w:hAnsi="Garamond"/>
        </w:rPr>
        <w:t xml:space="preserve">, the </w:t>
      </w:r>
      <w:r w:rsidR="00082C20">
        <w:rPr>
          <w:rFonts w:ascii="Garamond" w:hAnsi="Garamond"/>
        </w:rPr>
        <w:t>c</w:t>
      </w:r>
      <w:r w:rsidR="00897E9E">
        <w:rPr>
          <w:rFonts w:ascii="Garamond" w:hAnsi="Garamond"/>
        </w:rPr>
        <w:t xml:space="preserve">ourt was clearly failing to reflect on the extent to which workers were acting from </w:t>
      </w:r>
      <w:r w:rsidR="004C6253">
        <w:rPr>
          <w:rFonts w:ascii="Garamond" w:hAnsi="Garamond"/>
        </w:rPr>
        <w:t xml:space="preserve">necessity rather than from </w:t>
      </w:r>
      <w:r w:rsidR="00897E9E">
        <w:rPr>
          <w:rFonts w:ascii="Garamond" w:hAnsi="Garamond"/>
        </w:rPr>
        <w:t>choice in the context of massively unequal bargaining power.  The realists suggested then that</w:t>
      </w:r>
      <w:r w:rsidR="00566DE4">
        <w:rPr>
          <w:rFonts w:ascii="Garamond" w:hAnsi="Garamond"/>
        </w:rPr>
        <w:t>,</w:t>
      </w:r>
      <w:r w:rsidR="00897E9E">
        <w:rPr>
          <w:rFonts w:ascii="Garamond" w:hAnsi="Garamond"/>
        </w:rPr>
        <w:t xml:space="preserve"> in their formalistic pretence of protecting the freedom of both sides, the courts’ insistence that the state refrain from interference in cases such as </w:t>
      </w:r>
      <w:proofErr w:type="spellStart"/>
      <w:r w:rsidR="00897E9E">
        <w:rPr>
          <w:rFonts w:ascii="Garamond" w:hAnsi="Garamond"/>
        </w:rPr>
        <w:t>Lochner</w:t>
      </w:r>
      <w:proofErr w:type="spellEnd"/>
      <w:r w:rsidR="00897E9E">
        <w:rPr>
          <w:rFonts w:ascii="Garamond" w:hAnsi="Garamond"/>
        </w:rPr>
        <w:t xml:space="preserve"> or Adair, </w:t>
      </w:r>
      <w:r w:rsidR="004C6253">
        <w:rPr>
          <w:rFonts w:ascii="Garamond" w:hAnsi="Garamond"/>
        </w:rPr>
        <w:t>was an obfuscation of their</w:t>
      </w:r>
      <w:r w:rsidR="00897E9E">
        <w:rPr>
          <w:rFonts w:ascii="Garamond" w:hAnsi="Garamond"/>
        </w:rPr>
        <w:t xml:space="preserve"> privileging of the rights of the stronger party </w:t>
      </w:r>
      <w:r w:rsidR="004C6253">
        <w:rPr>
          <w:rFonts w:ascii="Garamond" w:hAnsi="Garamond"/>
        </w:rPr>
        <w:t xml:space="preserve">against </w:t>
      </w:r>
      <w:r w:rsidR="00897E9E">
        <w:rPr>
          <w:rFonts w:ascii="Garamond" w:hAnsi="Garamond"/>
        </w:rPr>
        <w:t xml:space="preserve">the weaker party.  </w:t>
      </w:r>
      <w:r w:rsidR="00897E9E">
        <w:rPr>
          <w:rFonts w:ascii="Garamond" w:hAnsi="Garamond"/>
        </w:rPr>
        <w:lastRenderedPageBreak/>
        <w:t xml:space="preserve">Laissez faire principles </w:t>
      </w:r>
      <w:r w:rsidR="004C6253">
        <w:rPr>
          <w:rFonts w:ascii="Garamond" w:hAnsi="Garamond"/>
        </w:rPr>
        <w:t>simply</w:t>
      </w:r>
      <w:r w:rsidR="00897E9E">
        <w:rPr>
          <w:rFonts w:ascii="Garamond" w:hAnsi="Garamond"/>
        </w:rPr>
        <w:t xml:space="preserve"> </w:t>
      </w:r>
      <w:r w:rsidR="00566DE4">
        <w:rPr>
          <w:rFonts w:ascii="Garamond" w:hAnsi="Garamond"/>
        </w:rPr>
        <w:t>meant leaving</w:t>
      </w:r>
      <w:r w:rsidR="00532D69">
        <w:rPr>
          <w:rFonts w:ascii="Garamond" w:hAnsi="Garamond"/>
        </w:rPr>
        <w:t xml:space="preserve"> the </w:t>
      </w:r>
      <w:r w:rsidR="004C6253">
        <w:rPr>
          <w:rFonts w:ascii="Garamond" w:hAnsi="Garamond"/>
        </w:rPr>
        <w:t>powerless</w:t>
      </w:r>
      <w:r w:rsidR="00897E9E">
        <w:rPr>
          <w:rFonts w:ascii="Garamond" w:hAnsi="Garamond"/>
        </w:rPr>
        <w:t xml:space="preserve"> at the mercy of the </w:t>
      </w:r>
      <w:r w:rsidR="004C6253">
        <w:rPr>
          <w:rFonts w:ascii="Garamond" w:hAnsi="Garamond"/>
        </w:rPr>
        <w:t>powerful</w:t>
      </w:r>
      <w:r w:rsidR="00532D69">
        <w:rPr>
          <w:rFonts w:ascii="Garamond" w:hAnsi="Garamond"/>
        </w:rPr>
        <w:t xml:space="preserve">, and the courts prohibited the state to </w:t>
      </w:r>
      <w:r w:rsidR="00566DE4">
        <w:rPr>
          <w:rFonts w:ascii="Garamond" w:hAnsi="Garamond"/>
        </w:rPr>
        <w:t xml:space="preserve">intervene to </w:t>
      </w:r>
      <w:r w:rsidR="00532D69">
        <w:rPr>
          <w:rFonts w:ascii="Garamond" w:hAnsi="Garamond"/>
        </w:rPr>
        <w:t xml:space="preserve">assist the powerless.  </w:t>
      </w:r>
    </w:p>
    <w:p w:rsidR="002801F1" w:rsidRDefault="00E5080C" w:rsidP="00643E1B">
      <w:pPr>
        <w:spacing w:after="240" w:line="360" w:lineRule="auto"/>
        <w:jc w:val="both"/>
        <w:rPr>
          <w:rFonts w:ascii="Garamond" w:hAnsi="Garamond"/>
        </w:rPr>
      </w:pPr>
      <w:r>
        <w:rPr>
          <w:rFonts w:ascii="Garamond" w:hAnsi="Garamond"/>
        </w:rPr>
        <w:t>As</w:t>
      </w:r>
      <w:r w:rsidR="00643E1B">
        <w:rPr>
          <w:rFonts w:ascii="Garamond" w:hAnsi="Garamond"/>
        </w:rPr>
        <w:t xml:space="preserve"> Commons</w:t>
      </w:r>
      <w:r>
        <w:rPr>
          <w:rFonts w:ascii="Garamond" w:hAnsi="Garamond"/>
        </w:rPr>
        <w:t xml:space="preserve"> argued</w:t>
      </w:r>
      <w:r w:rsidR="006753DD">
        <w:rPr>
          <w:rFonts w:ascii="Garamond" w:hAnsi="Garamond"/>
        </w:rPr>
        <w:t>,</w:t>
      </w:r>
      <w:r w:rsidR="00643E1B">
        <w:rPr>
          <w:rFonts w:ascii="Garamond" w:hAnsi="Garamond"/>
        </w:rPr>
        <w:t xml:space="preserve"> the issue was not </w:t>
      </w:r>
      <w:r>
        <w:rPr>
          <w:rFonts w:ascii="Garamond" w:hAnsi="Garamond"/>
        </w:rPr>
        <w:t xml:space="preserve">one of </w:t>
      </w:r>
      <w:r w:rsidR="00643E1B">
        <w:rPr>
          <w:rFonts w:ascii="Garamond" w:hAnsi="Garamond"/>
        </w:rPr>
        <w:t xml:space="preserve">freedom per se, but </w:t>
      </w:r>
      <w:r w:rsidR="00643E1B" w:rsidRPr="00315028">
        <w:rPr>
          <w:rFonts w:ascii="Garamond" w:hAnsi="Garamond"/>
          <w:i/>
          <w:u w:val="single"/>
        </w:rPr>
        <w:t>whose</w:t>
      </w:r>
      <w:r w:rsidR="00643E1B">
        <w:rPr>
          <w:rFonts w:ascii="Garamond" w:hAnsi="Garamond"/>
          <w:i/>
        </w:rPr>
        <w:t xml:space="preserve"> </w:t>
      </w:r>
      <w:r w:rsidR="00643E1B">
        <w:rPr>
          <w:rFonts w:ascii="Garamond" w:hAnsi="Garamond"/>
        </w:rPr>
        <w:t>freedom; “that is: freedom for the employers to command employees to work 16 hours per day versus freedom for the employees from injurious commands of their employers.”</w:t>
      </w:r>
      <w:r w:rsidR="00643E1B" w:rsidRPr="002E67AC">
        <w:rPr>
          <w:rStyle w:val="FootnoteReference"/>
        </w:rPr>
        <w:footnoteReference w:id="60"/>
      </w:r>
      <w:r w:rsidR="00643E1B">
        <w:rPr>
          <w:rFonts w:ascii="Garamond" w:hAnsi="Garamond"/>
        </w:rPr>
        <w:t xml:space="preserve">  In such decisions, the courts were making a political choice between competing </w:t>
      </w:r>
      <w:r w:rsidR="009E4404">
        <w:rPr>
          <w:rFonts w:ascii="Garamond" w:hAnsi="Garamond"/>
        </w:rPr>
        <w:t xml:space="preserve">interests and </w:t>
      </w:r>
      <w:r w:rsidR="00643E1B">
        <w:rPr>
          <w:rFonts w:ascii="Garamond" w:hAnsi="Garamond"/>
        </w:rPr>
        <w:t>conceptions of liberty.  As John Dawson noted, there was a choice between</w:t>
      </w:r>
      <w:r w:rsidR="00643E1B" w:rsidRPr="00315028">
        <w:rPr>
          <w:rFonts w:ascii="Garamond" w:hAnsi="Garamond"/>
        </w:rPr>
        <w:t xml:space="preserve"> </w:t>
      </w:r>
      <w:r w:rsidR="00643E1B">
        <w:rPr>
          <w:rFonts w:ascii="Garamond" w:hAnsi="Garamond"/>
        </w:rPr>
        <w:t>a “freedom of the ‘market’ from external re</w:t>
      </w:r>
      <w:r w:rsidR="00CE4778">
        <w:rPr>
          <w:rFonts w:ascii="Garamond" w:hAnsi="Garamond"/>
        </w:rPr>
        <w:t>gulation” or the</w:t>
      </w:r>
      <w:r w:rsidR="00643E1B">
        <w:rPr>
          <w:rFonts w:ascii="Garamond" w:hAnsi="Garamond"/>
        </w:rPr>
        <w:t xml:space="preserve"> freedom</w:t>
      </w:r>
      <w:r w:rsidR="00CE4778">
        <w:rPr>
          <w:rFonts w:ascii="Garamond" w:hAnsi="Garamond"/>
        </w:rPr>
        <w:t xml:space="preserve"> of individuals</w:t>
      </w:r>
      <w:r w:rsidR="00643E1B">
        <w:rPr>
          <w:rFonts w:ascii="Garamond" w:hAnsi="Garamond"/>
        </w:rPr>
        <w:t xml:space="preserve"> </w:t>
      </w:r>
      <w:r w:rsidR="00CE4778">
        <w:rPr>
          <w:rFonts w:ascii="Garamond" w:hAnsi="Garamond"/>
        </w:rPr>
        <w:t>achieved through</w:t>
      </w:r>
      <w:r w:rsidR="00643E1B">
        <w:rPr>
          <w:rFonts w:ascii="Garamond" w:hAnsi="Garamond"/>
        </w:rPr>
        <w:t xml:space="preserve">  “regulating the pressures that restricted individual choice” through concepts such as duress.</w:t>
      </w:r>
      <w:r w:rsidR="00643E1B" w:rsidRPr="002E67AC">
        <w:rPr>
          <w:rStyle w:val="FootnoteReference"/>
        </w:rPr>
        <w:footnoteReference w:id="61"/>
      </w:r>
      <w:r w:rsidR="00643E1B">
        <w:rPr>
          <w:rFonts w:ascii="Garamond" w:hAnsi="Garamond"/>
        </w:rPr>
        <w:t xml:space="preserve">  </w:t>
      </w:r>
      <w:r w:rsidR="00CE4778">
        <w:rPr>
          <w:rFonts w:ascii="Garamond" w:hAnsi="Garamond"/>
        </w:rPr>
        <w:t>In other words, the choice is between</w:t>
      </w:r>
      <w:r w:rsidR="00643E1B">
        <w:rPr>
          <w:rFonts w:ascii="Garamond" w:hAnsi="Garamond"/>
        </w:rPr>
        <w:t xml:space="preserve"> privileging</w:t>
      </w:r>
      <w:r w:rsidR="00CE4778">
        <w:rPr>
          <w:rFonts w:ascii="Garamond" w:hAnsi="Garamond"/>
        </w:rPr>
        <w:t xml:space="preserve"> the</w:t>
      </w:r>
      <w:r w:rsidR="00643E1B">
        <w:rPr>
          <w:rFonts w:ascii="Garamond" w:hAnsi="Garamond"/>
        </w:rPr>
        <w:t xml:space="preserve"> ‘economic freedom of corporations</w:t>
      </w:r>
      <w:r w:rsidR="00CE4778">
        <w:rPr>
          <w:rFonts w:ascii="Garamond" w:hAnsi="Garamond"/>
        </w:rPr>
        <w:t>’</w:t>
      </w:r>
      <w:r w:rsidR="00643E1B">
        <w:rPr>
          <w:rFonts w:ascii="Garamond" w:hAnsi="Garamond"/>
        </w:rPr>
        <w:t xml:space="preserve"> to be free from regulation, </w:t>
      </w:r>
      <w:r w:rsidR="00CE4778">
        <w:rPr>
          <w:rFonts w:ascii="Garamond" w:hAnsi="Garamond"/>
        </w:rPr>
        <w:t xml:space="preserve">or privileging the </w:t>
      </w:r>
      <w:r w:rsidR="00643E1B">
        <w:rPr>
          <w:rFonts w:ascii="Garamond" w:hAnsi="Garamond"/>
        </w:rPr>
        <w:t>‘economic freedom of individuals</w:t>
      </w:r>
      <w:r w:rsidR="00CE4778">
        <w:rPr>
          <w:rFonts w:ascii="Garamond" w:hAnsi="Garamond"/>
        </w:rPr>
        <w:t>’</w:t>
      </w:r>
      <w:r w:rsidR="00643E1B">
        <w:rPr>
          <w:rFonts w:ascii="Garamond" w:hAnsi="Garamond"/>
        </w:rPr>
        <w:t xml:space="preserve"> to be free from </w:t>
      </w:r>
      <w:r w:rsidR="00CE4778">
        <w:rPr>
          <w:rFonts w:ascii="Garamond" w:hAnsi="Garamond"/>
        </w:rPr>
        <w:t xml:space="preserve">coercive </w:t>
      </w:r>
      <w:r w:rsidR="00643E1B">
        <w:rPr>
          <w:rFonts w:ascii="Garamond" w:hAnsi="Garamond"/>
        </w:rPr>
        <w:t xml:space="preserve">corporate power.  </w:t>
      </w:r>
    </w:p>
    <w:p w:rsidR="00E5080C" w:rsidRPr="00557F86" w:rsidRDefault="00643E1B" w:rsidP="00643E1B">
      <w:pPr>
        <w:spacing w:after="240" w:line="360" w:lineRule="auto"/>
        <w:jc w:val="both"/>
        <w:rPr>
          <w:rFonts w:ascii="Garamond" w:hAnsi="Garamond"/>
        </w:rPr>
      </w:pPr>
      <w:r>
        <w:rPr>
          <w:rFonts w:ascii="Garamond" w:hAnsi="Garamond"/>
        </w:rPr>
        <w:t xml:space="preserve">For the legal realists, the </w:t>
      </w:r>
      <w:r w:rsidR="00870E32">
        <w:rPr>
          <w:rFonts w:ascii="Garamond" w:hAnsi="Garamond"/>
        </w:rPr>
        <w:t xml:space="preserve">relevant </w:t>
      </w:r>
      <w:r>
        <w:rPr>
          <w:rFonts w:ascii="Garamond" w:hAnsi="Garamond"/>
        </w:rPr>
        <w:t xml:space="preserve">question </w:t>
      </w:r>
      <w:r w:rsidR="00870E32">
        <w:rPr>
          <w:rFonts w:ascii="Garamond" w:hAnsi="Garamond"/>
        </w:rPr>
        <w:t>was n</w:t>
      </w:r>
      <w:r>
        <w:rPr>
          <w:rFonts w:ascii="Garamond" w:hAnsi="Garamond"/>
        </w:rPr>
        <w:t>ot whether or not there was regulation (as clearly the enforcement of property and contract constituted regulation</w:t>
      </w:r>
      <w:r w:rsidR="00870E32">
        <w:rPr>
          <w:rFonts w:ascii="Garamond" w:hAnsi="Garamond"/>
        </w:rPr>
        <w:t>, just</w:t>
      </w:r>
      <w:r>
        <w:rPr>
          <w:rFonts w:ascii="Garamond" w:hAnsi="Garamond"/>
        </w:rPr>
        <w:t xml:space="preserve"> as much as</w:t>
      </w:r>
      <w:r w:rsidR="00870E32">
        <w:rPr>
          <w:rFonts w:ascii="Garamond" w:hAnsi="Garamond"/>
        </w:rPr>
        <w:t xml:space="preserve"> any</w:t>
      </w:r>
      <w:r>
        <w:rPr>
          <w:rFonts w:ascii="Garamond" w:hAnsi="Garamond"/>
        </w:rPr>
        <w:t xml:space="preserve"> limitations on those rights</w:t>
      </w:r>
      <w:r w:rsidR="00870E32">
        <w:rPr>
          <w:rFonts w:ascii="Garamond" w:hAnsi="Garamond"/>
        </w:rPr>
        <w:t xml:space="preserve"> would constitute regulation).  The relevant question was</w:t>
      </w:r>
      <w:r>
        <w:rPr>
          <w:rFonts w:ascii="Garamond" w:hAnsi="Garamond"/>
        </w:rPr>
        <w:t xml:space="preserve"> rather </w:t>
      </w:r>
      <w:r w:rsidRPr="003F5B34">
        <w:rPr>
          <w:rFonts w:ascii="Garamond" w:hAnsi="Garamond"/>
          <w:i/>
        </w:rPr>
        <w:t>whose</w:t>
      </w:r>
      <w:r>
        <w:rPr>
          <w:rFonts w:ascii="Garamond" w:hAnsi="Garamond"/>
        </w:rPr>
        <w:t xml:space="preserve"> interests and rights were being protected and what distribution of power </w:t>
      </w:r>
      <w:r w:rsidR="009E4404">
        <w:rPr>
          <w:rFonts w:ascii="Garamond" w:hAnsi="Garamond"/>
        </w:rPr>
        <w:t>was being</w:t>
      </w:r>
      <w:r w:rsidR="00663CF1">
        <w:rPr>
          <w:rFonts w:ascii="Garamond" w:hAnsi="Garamond"/>
        </w:rPr>
        <w:t xml:space="preserve"> enforced</w:t>
      </w:r>
      <w:r>
        <w:rPr>
          <w:rFonts w:ascii="Garamond" w:hAnsi="Garamond"/>
        </w:rPr>
        <w:t xml:space="preserve">.  </w:t>
      </w:r>
      <w:r w:rsidR="00557F86">
        <w:rPr>
          <w:rFonts w:ascii="Garamond" w:hAnsi="Garamond"/>
        </w:rPr>
        <w:t xml:space="preserve">These theorists challenged laissez faire by focusing on economic power and economic inequality, in a </w:t>
      </w:r>
      <w:r w:rsidR="00870E32">
        <w:rPr>
          <w:rFonts w:ascii="Garamond" w:hAnsi="Garamond"/>
        </w:rPr>
        <w:t xml:space="preserve">way that began to conceive of the possibility of protecting individuals against corporate power, using </w:t>
      </w:r>
      <w:r w:rsidR="00557F86">
        <w:rPr>
          <w:rFonts w:ascii="Garamond" w:hAnsi="Garamond"/>
        </w:rPr>
        <w:t xml:space="preserve">state power to secure </w:t>
      </w:r>
      <w:r w:rsidR="00557F86">
        <w:rPr>
          <w:rFonts w:ascii="Garamond" w:hAnsi="Garamond"/>
          <w:i/>
        </w:rPr>
        <w:t xml:space="preserve">freedom </w:t>
      </w:r>
      <w:r w:rsidR="006D45EE">
        <w:rPr>
          <w:rFonts w:ascii="Garamond" w:hAnsi="Garamond"/>
          <w:i/>
        </w:rPr>
        <w:t xml:space="preserve">of individuals </w:t>
      </w:r>
      <w:r w:rsidR="00557F86">
        <w:rPr>
          <w:rFonts w:ascii="Garamond" w:hAnsi="Garamond"/>
          <w:i/>
        </w:rPr>
        <w:t xml:space="preserve">from </w:t>
      </w:r>
      <w:r w:rsidR="006D45EE">
        <w:rPr>
          <w:rFonts w:ascii="Garamond" w:hAnsi="Garamond"/>
          <w:i/>
        </w:rPr>
        <w:t>coercive</w:t>
      </w:r>
      <w:r w:rsidR="00557F86">
        <w:rPr>
          <w:rFonts w:ascii="Garamond" w:hAnsi="Garamond"/>
          <w:i/>
        </w:rPr>
        <w:t xml:space="preserve"> </w:t>
      </w:r>
      <w:r w:rsidR="00557F86" w:rsidRPr="00BF42D5">
        <w:rPr>
          <w:rFonts w:ascii="Garamond" w:hAnsi="Garamond"/>
          <w:i/>
        </w:rPr>
        <w:t>market</w:t>
      </w:r>
      <w:r w:rsidR="006D45EE">
        <w:rPr>
          <w:rFonts w:ascii="Garamond" w:hAnsi="Garamond"/>
          <w:i/>
        </w:rPr>
        <w:t xml:space="preserve"> power</w:t>
      </w:r>
      <w:r w:rsidR="00557F86">
        <w:rPr>
          <w:rFonts w:ascii="Garamond" w:hAnsi="Garamond"/>
        </w:rPr>
        <w:t xml:space="preserve"> rather than </w:t>
      </w:r>
      <w:r w:rsidR="00557F86">
        <w:rPr>
          <w:rFonts w:ascii="Garamond" w:hAnsi="Garamond"/>
          <w:i/>
        </w:rPr>
        <w:t>freedom of</w:t>
      </w:r>
      <w:r w:rsidR="006D45EE">
        <w:rPr>
          <w:rFonts w:ascii="Garamond" w:hAnsi="Garamond"/>
          <w:i/>
        </w:rPr>
        <w:t xml:space="preserve"> corporations from</w:t>
      </w:r>
      <w:r w:rsidR="00557F86">
        <w:rPr>
          <w:rFonts w:ascii="Garamond" w:hAnsi="Garamond"/>
          <w:i/>
        </w:rPr>
        <w:t xml:space="preserve"> the </w:t>
      </w:r>
      <w:r w:rsidR="006D45EE">
        <w:rPr>
          <w:rFonts w:ascii="Garamond" w:hAnsi="Garamond"/>
          <w:i/>
        </w:rPr>
        <w:t>state</w:t>
      </w:r>
      <w:r w:rsidR="00557F86">
        <w:rPr>
          <w:rFonts w:ascii="Garamond" w:hAnsi="Garamond"/>
          <w:i/>
        </w:rPr>
        <w:t xml:space="preserve">.  </w:t>
      </w:r>
      <w:r w:rsidR="006C787B">
        <w:rPr>
          <w:rFonts w:ascii="Garamond" w:hAnsi="Garamond"/>
        </w:rPr>
        <w:t>It was not the</w:t>
      </w:r>
      <w:r w:rsidR="00557F86">
        <w:rPr>
          <w:rFonts w:ascii="Garamond" w:hAnsi="Garamond"/>
        </w:rPr>
        <w:t xml:space="preserve"> market</w:t>
      </w:r>
      <w:r w:rsidR="006C787B">
        <w:rPr>
          <w:rFonts w:ascii="Garamond" w:hAnsi="Garamond"/>
        </w:rPr>
        <w:t xml:space="preserve"> itself, or the corporations, that were </w:t>
      </w:r>
      <w:r w:rsidR="00557F86">
        <w:rPr>
          <w:rFonts w:ascii="Garamond" w:hAnsi="Garamond"/>
        </w:rPr>
        <w:t>in need of protection</w:t>
      </w:r>
      <w:r w:rsidR="003F5B34">
        <w:rPr>
          <w:rFonts w:ascii="Garamond" w:hAnsi="Garamond"/>
        </w:rPr>
        <w:t xml:space="preserve"> from the state</w:t>
      </w:r>
      <w:r w:rsidR="00557F86">
        <w:rPr>
          <w:rFonts w:ascii="Garamond" w:hAnsi="Garamond"/>
        </w:rPr>
        <w:t xml:space="preserve">, it was the workers and </w:t>
      </w:r>
      <w:r w:rsidR="00E855B5">
        <w:rPr>
          <w:rFonts w:ascii="Garamond" w:hAnsi="Garamond"/>
        </w:rPr>
        <w:t>ordinary people</w:t>
      </w:r>
      <w:r w:rsidR="00557F86">
        <w:rPr>
          <w:rFonts w:ascii="Garamond" w:hAnsi="Garamond"/>
        </w:rPr>
        <w:t xml:space="preserve"> </w:t>
      </w:r>
      <w:r w:rsidR="003F5B34">
        <w:rPr>
          <w:rFonts w:ascii="Garamond" w:hAnsi="Garamond"/>
        </w:rPr>
        <w:t>who</w:t>
      </w:r>
      <w:r w:rsidR="00557F86">
        <w:rPr>
          <w:rFonts w:ascii="Garamond" w:hAnsi="Garamond"/>
        </w:rPr>
        <w:t xml:space="preserve"> needed protection </w:t>
      </w:r>
      <w:r w:rsidR="006C787B">
        <w:rPr>
          <w:rFonts w:ascii="Garamond" w:hAnsi="Garamond"/>
        </w:rPr>
        <w:t>from</w:t>
      </w:r>
      <w:r w:rsidR="00557F86">
        <w:rPr>
          <w:rFonts w:ascii="Garamond" w:hAnsi="Garamond"/>
        </w:rPr>
        <w:t xml:space="preserve"> market</w:t>
      </w:r>
      <w:r w:rsidR="006C787B">
        <w:rPr>
          <w:rFonts w:ascii="Garamond" w:hAnsi="Garamond"/>
        </w:rPr>
        <w:t xml:space="preserve"> power</w:t>
      </w:r>
      <w:r w:rsidR="00557F86">
        <w:rPr>
          <w:rFonts w:ascii="Garamond" w:hAnsi="Garamond"/>
        </w:rPr>
        <w:t xml:space="preserve">.  </w:t>
      </w:r>
      <w:r w:rsidR="006C787B">
        <w:rPr>
          <w:rFonts w:ascii="Garamond" w:hAnsi="Garamond"/>
        </w:rPr>
        <w:t>Thus r</w:t>
      </w:r>
      <w:r w:rsidR="00557F86">
        <w:rPr>
          <w:rFonts w:ascii="Garamond" w:hAnsi="Garamond"/>
        </w:rPr>
        <w:t xml:space="preserve">ather than </w:t>
      </w:r>
      <w:r w:rsidR="00BB448D">
        <w:rPr>
          <w:rFonts w:ascii="Garamond" w:hAnsi="Garamond"/>
        </w:rPr>
        <w:t xml:space="preserve">it </w:t>
      </w:r>
      <w:r w:rsidR="00557F86">
        <w:rPr>
          <w:rFonts w:ascii="Garamond" w:hAnsi="Garamond"/>
        </w:rPr>
        <w:t xml:space="preserve">being the duty of the state to </w:t>
      </w:r>
      <w:r w:rsidR="006C787B">
        <w:rPr>
          <w:rFonts w:ascii="Garamond" w:hAnsi="Garamond"/>
        </w:rPr>
        <w:t>protect</w:t>
      </w:r>
      <w:r w:rsidR="00557F86">
        <w:rPr>
          <w:rFonts w:ascii="Garamond" w:hAnsi="Garamond"/>
        </w:rPr>
        <w:t xml:space="preserve"> the </w:t>
      </w:r>
      <w:r w:rsidR="00E855B5">
        <w:rPr>
          <w:rFonts w:ascii="Garamond" w:hAnsi="Garamond"/>
        </w:rPr>
        <w:t xml:space="preserve">laissez faire </w:t>
      </w:r>
      <w:r w:rsidR="00557F86">
        <w:rPr>
          <w:rFonts w:ascii="Garamond" w:hAnsi="Garamond"/>
        </w:rPr>
        <w:t xml:space="preserve">workings of the inexorable, economic ‘laws of nature’, </w:t>
      </w:r>
      <w:r w:rsidR="002801F1">
        <w:rPr>
          <w:rFonts w:ascii="Garamond" w:hAnsi="Garamond"/>
        </w:rPr>
        <w:t xml:space="preserve">it </w:t>
      </w:r>
      <w:r w:rsidR="006C787B">
        <w:rPr>
          <w:rFonts w:ascii="Garamond" w:hAnsi="Garamond"/>
        </w:rPr>
        <w:t>should be</w:t>
      </w:r>
      <w:r w:rsidR="002801F1">
        <w:rPr>
          <w:rFonts w:ascii="Garamond" w:hAnsi="Garamond"/>
        </w:rPr>
        <w:t xml:space="preserve"> </w:t>
      </w:r>
      <w:r w:rsidR="00557F86">
        <w:rPr>
          <w:rFonts w:ascii="Garamond" w:hAnsi="Garamond"/>
        </w:rPr>
        <w:t>the duty of the state</w:t>
      </w:r>
      <w:r w:rsidR="002801F1">
        <w:rPr>
          <w:rFonts w:ascii="Garamond" w:hAnsi="Garamond"/>
        </w:rPr>
        <w:t xml:space="preserve"> to use its countervailing power </w:t>
      </w:r>
      <w:r w:rsidR="00557F86">
        <w:rPr>
          <w:rFonts w:ascii="Garamond" w:hAnsi="Garamond"/>
        </w:rPr>
        <w:t>to protect the weak and powerless against that economic power.</w:t>
      </w:r>
      <w:r w:rsidR="00D6548A" w:rsidRPr="002E67AC">
        <w:rPr>
          <w:rStyle w:val="FootnoteReference"/>
        </w:rPr>
        <w:footnoteReference w:id="62"/>
      </w:r>
      <w:r w:rsidR="00557F86">
        <w:rPr>
          <w:rFonts w:ascii="Garamond" w:hAnsi="Garamond"/>
        </w:rPr>
        <w:t xml:space="preserve">  </w:t>
      </w:r>
      <w:r w:rsidR="003F5B34">
        <w:rPr>
          <w:rFonts w:ascii="Garamond" w:hAnsi="Garamond"/>
        </w:rPr>
        <w:t xml:space="preserve">The liberal duty </w:t>
      </w:r>
      <w:r w:rsidR="002801F1">
        <w:rPr>
          <w:rFonts w:ascii="Garamond" w:hAnsi="Garamond"/>
        </w:rPr>
        <w:t>to refrain from interference in the market economy</w:t>
      </w:r>
      <w:r w:rsidR="009E4404">
        <w:rPr>
          <w:rFonts w:ascii="Garamond" w:hAnsi="Garamond"/>
        </w:rPr>
        <w:t xml:space="preserve"> </w:t>
      </w:r>
      <w:r w:rsidR="00BB448D">
        <w:rPr>
          <w:rFonts w:ascii="Garamond" w:hAnsi="Garamond"/>
        </w:rPr>
        <w:t>w</w:t>
      </w:r>
      <w:r w:rsidR="009E4404">
        <w:rPr>
          <w:rFonts w:ascii="Garamond" w:hAnsi="Garamond"/>
        </w:rPr>
        <w:t>as a myth, as the state was already systematically intervening in the economy; what was important was</w:t>
      </w:r>
      <w:r w:rsidR="002801F1">
        <w:rPr>
          <w:rFonts w:ascii="Garamond" w:hAnsi="Garamond"/>
        </w:rPr>
        <w:t xml:space="preserve"> </w:t>
      </w:r>
      <w:r w:rsidR="00BB448D">
        <w:rPr>
          <w:rFonts w:ascii="Garamond" w:hAnsi="Garamond"/>
        </w:rPr>
        <w:t xml:space="preserve">the </w:t>
      </w:r>
      <w:r w:rsidR="002801F1">
        <w:rPr>
          <w:rFonts w:ascii="Garamond" w:hAnsi="Garamond"/>
        </w:rPr>
        <w:t>duty to change the</w:t>
      </w:r>
      <w:r w:rsidR="009E4404">
        <w:rPr>
          <w:rFonts w:ascii="Garamond" w:hAnsi="Garamond"/>
        </w:rPr>
        <w:t xml:space="preserve"> ‘working rules’ of the economy.  </w:t>
      </w:r>
      <w:r w:rsidR="00E855B5">
        <w:rPr>
          <w:rFonts w:ascii="Garamond" w:hAnsi="Garamond"/>
        </w:rPr>
        <w:t xml:space="preserve">This began </w:t>
      </w:r>
      <w:r w:rsidR="00BB448D">
        <w:rPr>
          <w:rFonts w:ascii="Garamond" w:hAnsi="Garamond"/>
        </w:rPr>
        <w:t>then</w:t>
      </w:r>
      <w:r w:rsidR="002801F1">
        <w:rPr>
          <w:rFonts w:ascii="Garamond" w:hAnsi="Garamond"/>
        </w:rPr>
        <w:t xml:space="preserve"> to shift notions of state responsibilities and </w:t>
      </w:r>
      <w:r w:rsidR="00905763">
        <w:rPr>
          <w:rFonts w:ascii="Garamond" w:hAnsi="Garamond"/>
        </w:rPr>
        <w:t xml:space="preserve">to </w:t>
      </w:r>
      <w:r w:rsidR="00E855B5">
        <w:rPr>
          <w:rFonts w:ascii="Garamond" w:hAnsi="Garamond"/>
        </w:rPr>
        <w:t>open</w:t>
      </w:r>
      <w:r w:rsidR="002801F1">
        <w:rPr>
          <w:rFonts w:ascii="Garamond" w:hAnsi="Garamond"/>
        </w:rPr>
        <w:t xml:space="preserve"> up new</w:t>
      </w:r>
      <w:r w:rsidR="00E855B5">
        <w:rPr>
          <w:rFonts w:ascii="Garamond" w:hAnsi="Garamond"/>
        </w:rPr>
        <w:t xml:space="preserve"> way</w:t>
      </w:r>
      <w:r w:rsidR="002801F1">
        <w:rPr>
          <w:rFonts w:ascii="Garamond" w:hAnsi="Garamond"/>
        </w:rPr>
        <w:t>s</w:t>
      </w:r>
      <w:r w:rsidR="00E855B5">
        <w:rPr>
          <w:rFonts w:ascii="Garamond" w:hAnsi="Garamond"/>
        </w:rPr>
        <w:t xml:space="preserve"> for new thinking about rights.</w:t>
      </w:r>
    </w:p>
    <w:p w:rsidR="00FF300C" w:rsidRPr="00FF300C" w:rsidRDefault="00FF300C" w:rsidP="00A86D52">
      <w:pPr>
        <w:spacing w:after="240" w:line="360" w:lineRule="auto"/>
        <w:jc w:val="both"/>
        <w:rPr>
          <w:rFonts w:ascii="Garamond" w:hAnsi="Garamond"/>
          <w:b/>
        </w:rPr>
      </w:pPr>
      <w:r>
        <w:rPr>
          <w:rFonts w:ascii="Garamond" w:hAnsi="Garamond"/>
          <w:b/>
        </w:rPr>
        <w:t>Revolting against the construction of particular rights as ‘natural’ rights</w:t>
      </w:r>
    </w:p>
    <w:p w:rsidR="006B447A" w:rsidRDefault="00AF272A" w:rsidP="006A3FBE">
      <w:pPr>
        <w:spacing w:after="240" w:line="360" w:lineRule="auto"/>
        <w:jc w:val="both"/>
        <w:rPr>
          <w:rFonts w:ascii="Garamond" w:hAnsi="Garamond"/>
        </w:rPr>
      </w:pPr>
      <w:r>
        <w:rPr>
          <w:rFonts w:ascii="Garamond" w:hAnsi="Garamond"/>
        </w:rPr>
        <w:t xml:space="preserve">The legal realists and institutional economists were </w:t>
      </w:r>
      <w:r w:rsidR="00E855B5">
        <w:rPr>
          <w:rFonts w:ascii="Garamond" w:hAnsi="Garamond"/>
        </w:rPr>
        <w:t xml:space="preserve">not socialists, they were liberals </w:t>
      </w:r>
      <w:r w:rsidR="00402030">
        <w:rPr>
          <w:rFonts w:ascii="Garamond" w:hAnsi="Garamond"/>
        </w:rPr>
        <w:t xml:space="preserve">- </w:t>
      </w:r>
      <w:r>
        <w:rPr>
          <w:rFonts w:ascii="Garamond" w:hAnsi="Garamond"/>
        </w:rPr>
        <w:t xml:space="preserve">but </w:t>
      </w:r>
      <w:r w:rsidR="00402030">
        <w:rPr>
          <w:rFonts w:ascii="Garamond" w:hAnsi="Garamond"/>
        </w:rPr>
        <w:t xml:space="preserve">they </w:t>
      </w:r>
      <w:r>
        <w:rPr>
          <w:rFonts w:ascii="Garamond" w:hAnsi="Garamond"/>
        </w:rPr>
        <w:t xml:space="preserve">were seeking </w:t>
      </w:r>
      <w:r w:rsidR="00402030">
        <w:rPr>
          <w:rFonts w:ascii="Garamond" w:hAnsi="Garamond"/>
        </w:rPr>
        <w:t xml:space="preserve">a </w:t>
      </w:r>
      <w:r w:rsidR="003F7B92">
        <w:rPr>
          <w:rFonts w:ascii="Garamond" w:hAnsi="Garamond"/>
        </w:rPr>
        <w:t>new</w:t>
      </w:r>
      <w:r w:rsidR="00402030">
        <w:rPr>
          <w:rFonts w:ascii="Garamond" w:hAnsi="Garamond"/>
        </w:rPr>
        <w:t xml:space="preserve"> kind of liberalism and a</w:t>
      </w:r>
      <w:r>
        <w:rPr>
          <w:rFonts w:ascii="Garamond" w:hAnsi="Garamond"/>
        </w:rPr>
        <w:t xml:space="preserve"> law and economics that put the ‘human factor in the central place.’</w:t>
      </w:r>
      <w:r w:rsidRPr="002E67AC">
        <w:rPr>
          <w:rStyle w:val="FootnoteReference"/>
        </w:rPr>
        <w:footnoteReference w:id="63"/>
      </w:r>
      <w:r>
        <w:rPr>
          <w:rFonts w:ascii="Garamond" w:hAnsi="Garamond"/>
        </w:rPr>
        <w:t xml:space="preserve">  As liberals, they were not against the right to property </w:t>
      </w:r>
      <w:r>
        <w:rPr>
          <w:rFonts w:ascii="Garamond" w:hAnsi="Garamond"/>
          <w:i/>
        </w:rPr>
        <w:t xml:space="preserve">in </w:t>
      </w:r>
      <w:proofErr w:type="spellStart"/>
      <w:r>
        <w:rPr>
          <w:rFonts w:ascii="Garamond" w:hAnsi="Garamond"/>
          <w:i/>
        </w:rPr>
        <w:t>toto</w:t>
      </w:r>
      <w:proofErr w:type="spellEnd"/>
      <w:r>
        <w:rPr>
          <w:rFonts w:ascii="Garamond" w:hAnsi="Garamond"/>
        </w:rPr>
        <w:t xml:space="preserve">, rather they were attacking the ‘absolute’ quality that was granted to the right to property and the derived right to free exchange, at the expense of any other kinds of rights.   </w:t>
      </w:r>
      <w:r w:rsidR="003F7B92">
        <w:rPr>
          <w:rFonts w:ascii="Garamond" w:hAnsi="Garamond"/>
        </w:rPr>
        <w:t>They challenged the ‘naturalisation’ and ‘</w:t>
      </w:r>
      <w:proofErr w:type="spellStart"/>
      <w:r w:rsidR="003F7B92">
        <w:rPr>
          <w:rFonts w:ascii="Garamond" w:hAnsi="Garamond"/>
        </w:rPr>
        <w:t>constitutionalisation</w:t>
      </w:r>
      <w:proofErr w:type="spellEnd"/>
      <w:r w:rsidR="003F7B92">
        <w:rPr>
          <w:rFonts w:ascii="Garamond" w:hAnsi="Garamond"/>
        </w:rPr>
        <w:t xml:space="preserve">’ of </w:t>
      </w:r>
      <w:r w:rsidR="003F7B92">
        <w:rPr>
          <w:rFonts w:ascii="Garamond" w:hAnsi="Garamond"/>
        </w:rPr>
        <w:lastRenderedPageBreak/>
        <w:t>very</w:t>
      </w:r>
      <w:r w:rsidR="00402030">
        <w:rPr>
          <w:rFonts w:ascii="Garamond" w:hAnsi="Garamond"/>
        </w:rPr>
        <w:t xml:space="preserve"> peculiar</w:t>
      </w:r>
      <w:r w:rsidR="003F7B92">
        <w:rPr>
          <w:rFonts w:ascii="Garamond" w:hAnsi="Garamond"/>
        </w:rPr>
        <w:t>, and historically contingent, notions of</w:t>
      </w:r>
      <w:r w:rsidR="00402030">
        <w:rPr>
          <w:rFonts w:ascii="Garamond" w:hAnsi="Garamond"/>
        </w:rPr>
        <w:t xml:space="preserve"> rights of property and contract</w:t>
      </w:r>
      <w:r w:rsidR="003F7B92">
        <w:rPr>
          <w:rFonts w:ascii="Garamond" w:hAnsi="Garamond"/>
        </w:rPr>
        <w:t xml:space="preserve">, which had emerged out of natural law doctrine, and were now being presented as ‘natural’ rights beyond the reaches of legislative limitations.  </w:t>
      </w:r>
      <w:r>
        <w:rPr>
          <w:rFonts w:ascii="Garamond" w:hAnsi="Garamond"/>
        </w:rPr>
        <w:t>Pound</w:t>
      </w:r>
      <w:r w:rsidR="00BB0A3F">
        <w:rPr>
          <w:rFonts w:ascii="Garamond" w:hAnsi="Garamond"/>
        </w:rPr>
        <w:t>,</w:t>
      </w:r>
      <w:r>
        <w:rPr>
          <w:rFonts w:ascii="Garamond" w:hAnsi="Garamond"/>
        </w:rPr>
        <w:t xml:space="preserve"> </w:t>
      </w:r>
      <w:r w:rsidR="00BB0A3F">
        <w:rPr>
          <w:rFonts w:ascii="Garamond" w:hAnsi="Garamond"/>
        </w:rPr>
        <w:t>for example criticised</w:t>
      </w:r>
      <w:r>
        <w:rPr>
          <w:rFonts w:ascii="Garamond" w:hAnsi="Garamond"/>
        </w:rPr>
        <w:t xml:space="preserve"> Herbert Spencer’s</w:t>
      </w:r>
      <w:r w:rsidR="00BB0A3F">
        <w:rPr>
          <w:rFonts w:ascii="Garamond" w:hAnsi="Garamond"/>
        </w:rPr>
        <w:t xml:space="preserve"> invocation of the inviolability </w:t>
      </w:r>
      <w:r w:rsidR="003D334D">
        <w:rPr>
          <w:rFonts w:ascii="Garamond" w:hAnsi="Garamond"/>
        </w:rPr>
        <w:t xml:space="preserve">of </w:t>
      </w:r>
      <w:r w:rsidR="00BB0A3F">
        <w:rPr>
          <w:rFonts w:ascii="Garamond" w:hAnsi="Garamond"/>
        </w:rPr>
        <w:t>rights of property and the right of free exchange of that property as ‘natural rights’ in Spencer’s</w:t>
      </w:r>
      <w:r>
        <w:rPr>
          <w:rFonts w:ascii="Garamond" w:hAnsi="Garamond"/>
        </w:rPr>
        <w:t xml:space="preserve"> </w:t>
      </w:r>
      <w:r w:rsidR="00BB0A3F">
        <w:rPr>
          <w:rFonts w:ascii="Garamond" w:hAnsi="Garamond"/>
        </w:rPr>
        <w:t xml:space="preserve">1891 </w:t>
      </w:r>
      <w:r w:rsidR="00BB0A3F">
        <w:rPr>
          <w:rFonts w:ascii="Garamond" w:hAnsi="Garamond"/>
          <w:i/>
        </w:rPr>
        <w:t>Justice</w:t>
      </w:r>
      <w:r>
        <w:rPr>
          <w:rFonts w:ascii="Garamond" w:hAnsi="Garamond"/>
          <w:i/>
        </w:rPr>
        <w:t>,</w:t>
      </w:r>
      <w:r>
        <w:rPr>
          <w:rFonts w:ascii="Garamond" w:hAnsi="Garamond"/>
        </w:rPr>
        <w:t xml:space="preserve"> </w:t>
      </w:r>
      <w:r w:rsidR="00BB0A3F">
        <w:rPr>
          <w:rFonts w:ascii="Garamond" w:hAnsi="Garamond"/>
        </w:rPr>
        <w:t>as relying</w:t>
      </w:r>
      <w:r>
        <w:rPr>
          <w:rFonts w:ascii="Garamond" w:hAnsi="Garamond"/>
        </w:rPr>
        <w:t xml:space="preserve"> on </w:t>
      </w:r>
      <w:r w:rsidR="00BB0A3F">
        <w:rPr>
          <w:rFonts w:ascii="Garamond" w:hAnsi="Garamond"/>
        </w:rPr>
        <w:t xml:space="preserve">an </w:t>
      </w:r>
      <w:proofErr w:type="spellStart"/>
      <w:r w:rsidR="0043769A">
        <w:rPr>
          <w:rFonts w:ascii="Garamond" w:hAnsi="Garamond"/>
        </w:rPr>
        <w:t>outdated</w:t>
      </w:r>
      <w:proofErr w:type="spellEnd"/>
      <w:r w:rsidR="0043769A">
        <w:rPr>
          <w:rFonts w:ascii="Garamond" w:hAnsi="Garamond"/>
        </w:rPr>
        <w:t xml:space="preserve"> </w:t>
      </w:r>
      <w:r>
        <w:rPr>
          <w:rFonts w:ascii="Garamond" w:hAnsi="Garamond"/>
        </w:rPr>
        <w:t xml:space="preserve">natural law jurisprudence that </w:t>
      </w:r>
      <w:r w:rsidR="00BB0A3F">
        <w:rPr>
          <w:rFonts w:ascii="Garamond" w:hAnsi="Garamond"/>
        </w:rPr>
        <w:t>tried to present</w:t>
      </w:r>
      <w:r>
        <w:rPr>
          <w:rFonts w:ascii="Garamond" w:hAnsi="Garamond"/>
        </w:rPr>
        <w:t xml:space="preserve"> those rights as absolute and inherent, regardless of </w:t>
      </w:r>
      <w:r w:rsidR="00D25481">
        <w:rPr>
          <w:rFonts w:ascii="Garamond" w:hAnsi="Garamond"/>
        </w:rPr>
        <w:t xml:space="preserve">actual </w:t>
      </w:r>
      <w:r>
        <w:rPr>
          <w:rFonts w:ascii="Garamond" w:hAnsi="Garamond"/>
        </w:rPr>
        <w:t xml:space="preserve">legislation.  </w:t>
      </w:r>
      <w:r w:rsidR="00747DCC">
        <w:rPr>
          <w:rFonts w:ascii="Garamond" w:hAnsi="Garamond"/>
        </w:rPr>
        <w:t xml:space="preserve">Commons argued that </w:t>
      </w:r>
      <w:r w:rsidR="00D25481">
        <w:rPr>
          <w:rFonts w:ascii="Garamond" w:hAnsi="Garamond"/>
        </w:rPr>
        <w:t xml:space="preserve">classical notions of rights based on Locke’s ‘life, liberty and property’ </w:t>
      </w:r>
      <w:r w:rsidR="008446B2">
        <w:rPr>
          <w:rFonts w:ascii="Garamond" w:hAnsi="Garamond"/>
        </w:rPr>
        <w:t>were</w:t>
      </w:r>
      <w:r w:rsidR="00D25481">
        <w:rPr>
          <w:rFonts w:ascii="Garamond" w:hAnsi="Garamond"/>
        </w:rPr>
        <w:t xml:space="preserve"> now </w:t>
      </w:r>
      <w:proofErr w:type="spellStart"/>
      <w:r w:rsidR="00D25481">
        <w:rPr>
          <w:rFonts w:ascii="Garamond" w:hAnsi="Garamond"/>
        </w:rPr>
        <w:t>outdated</w:t>
      </w:r>
      <w:proofErr w:type="spellEnd"/>
      <w:r w:rsidR="00D25481">
        <w:rPr>
          <w:rFonts w:ascii="Garamond" w:hAnsi="Garamond"/>
        </w:rPr>
        <w:t xml:space="preserve">, as </w:t>
      </w:r>
      <w:r w:rsidR="00747DCC">
        <w:rPr>
          <w:rFonts w:ascii="Garamond" w:hAnsi="Garamond"/>
        </w:rPr>
        <w:t xml:space="preserve">the </w:t>
      </w:r>
      <w:proofErr w:type="spellStart"/>
      <w:r w:rsidR="00747DCC">
        <w:rPr>
          <w:rFonts w:ascii="Garamond" w:hAnsi="Garamond"/>
        </w:rPr>
        <w:t>Lockean</w:t>
      </w:r>
      <w:proofErr w:type="spellEnd"/>
      <w:r w:rsidR="00747DCC">
        <w:rPr>
          <w:rFonts w:ascii="Garamond" w:hAnsi="Garamond"/>
        </w:rPr>
        <w:t xml:space="preserve"> proviso </w:t>
      </w:r>
      <w:r w:rsidR="00D25481">
        <w:rPr>
          <w:rFonts w:ascii="Garamond" w:hAnsi="Garamond"/>
        </w:rPr>
        <w:t xml:space="preserve">was evidently no longer applicable </w:t>
      </w:r>
      <w:r w:rsidR="00747DCC">
        <w:rPr>
          <w:rFonts w:ascii="Garamond" w:hAnsi="Garamond"/>
        </w:rPr>
        <w:t xml:space="preserve">– “.. in the nineteenth century, </w:t>
      </w:r>
      <w:r w:rsidR="008465FA">
        <w:rPr>
          <w:rFonts w:ascii="Garamond" w:hAnsi="Garamond"/>
        </w:rPr>
        <w:t xml:space="preserve">[ ] </w:t>
      </w:r>
      <w:r w:rsidR="00747DCC">
        <w:rPr>
          <w:rFonts w:ascii="Garamond" w:hAnsi="Garamond"/>
        </w:rPr>
        <w:t>those who did not have rights of property could move west and get them.  It is missed in the twentieth century when those who are short on rights are compelled to make terms with those who have them”.</w:t>
      </w:r>
      <w:r w:rsidR="00747DCC" w:rsidRPr="002E67AC">
        <w:rPr>
          <w:rStyle w:val="FootnoteReference"/>
        </w:rPr>
        <w:footnoteReference w:id="64"/>
      </w:r>
      <w:r w:rsidR="006B447A">
        <w:rPr>
          <w:rFonts w:ascii="Garamond" w:hAnsi="Garamond"/>
        </w:rPr>
        <w:t xml:space="preserve">  </w:t>
      </w:r>
      <w:r w:rsidR="008B7BE5">
        <w:rPr>
          <w:rFonts w:ascii="Garamond" w:hAnsi="Garamond"/>
        </w:rPr>
        <w:t xml:space="preserve">Commons </w:t>
      </w:r>
      <w:r w:rsidR="005F1105">
        <w:rPr>
          <w:rFonts w:ascii="Garamond" w:hAnsi="Garamond"/>
        </w:rPr>
        <w:t>even suggested that in the context of industrialisation</w:t>
      </w:r>
      <w:r w:rsidR="00FC1F95">
        <w:rPr>
          <w:rFonts w:ascii="Garamond" w:hAnsi="Garamond"/>
        </w:rPr>
        <w:t>,</w:t>
      </w:r>
      <w:r w:rsidR="008446B2">
        <w:rPr>
          <w:rFonts w:ascii="Garamond" w:hAnsi="Garamond"/>
        </w:rPr>
        <w:t xml:space="preserve"> with no </w:t>
      </w:r>
      <w:proofErr w:type="spellStart"/>
      <w:r w:rsidR="008446B2">
        <w:rPr>
          <w:rFonts w:ascii="Garamond" w:hAnsi="Garamond"/>
        </w:rPr>
        <w:t>Lockean</w:t>
      </w:r>
      <w:proofErr w:type="spellEnd"/>
      <w:r w:rsidR="008446B2">
        <w:rPr>
          <w:rFonts w:ascii="Garamond" w:hAnsi="Garamond"/>
        </w:rPr>
        <w:t xml:space="preserve"> proviso,</w:t>
      </w:r>
      <w:r w:rsidR="005F1105">
        <w:rPr>
          <w:rFonts w:ascii="Garamond" w:hAnsi="Garamond"/>
        </w:rPr>
        <w:t xml:space="preserve"> there is no choice but to work,</w:t>
      </w:r>
      <w:r w:rsidR="008446B2">
        <w:rPr>
          <w:rFonts w:ascii="Garamond" w:hAnsi="Garamond"/>
        </w:rPr>
        <w:t xml:space="preserve"> and thus he suggested that</w:t>
      </w:r>
      <w:r w:rsidR="005F1105">
        <w:rPr>
          <w:rFonts w:ascii="Garamond" w:hAnsi="Garamond"/>
        </w:rPr>
        <w:t xml:space="preserve"> “the right to work” should be considered to have the status of a property right, with compensation for </w:t>
      </w:r>
      <w:r w:rsidR="00FC1F95">
        <w:rPr>
          <w:rFonts w:ascii="Garamond" w:hAnsi="Garamond"/>
        </w:rPr>
        <w:t>injuries and</w:t>
      </w:r>
      <w:r w:rsidR="005F1105">
        <w:rPr>
          <w:rFonts w:ascii="Garamond" w:hAnsi="Garamond"/>
        </w:rPr>
        <w:t xml:space="preserve"> the loss of </w:t>
      </w:r>
      <w:r w:rsidR="00FC1F95">
        <w:rPr>
          <w:rFonts w:ascii="Garamond" w:hAnsi="Garamond"/>
        </w:rPr>
        <w:t>employment</w:t>
      </w:r>
      <w:r w:rsidR="006A3FBE">
        <w:rPr>
          <w:rFonts w:ascii="Garamond" w:hAnsi="Garamond"/>
        </w:rPr>
        <w:t xml:space="preserve"> (and he put this into practice through drafting the first legislation on workers compensation in Wisconsin which later served as inspiration for the New Deal).</w:t>
      </w:r>
      <w:r w:rsidR="006A3FBE" w:rsidRPr="002E67AC">
        <w:rPr>
          <w:rStyle w:val="FootnoteReference"/>
        </w:rPr>
        <w:footnoteReference w:id="65"/>
      </w:r>
      <w:r w:rsidR="00830BA7">
        <w:rPr>
          <w:rFonts w:ascii="Garamond" w:hAnsi="Garamond"/>
        </w:rPr>
        <w:t xml:space="preserve">  </w:t>
      </w:r>
    </w:p>
    <w:p w:rsidR="00B1655E" w:rsidRDefault="008446B2" w:rsidP="006A3FBE">
      <w:pPr>
        <w:spacing w:after="240" w:line="360" w:lineRule="auto"/>
        <w:jc w:val="both"/>
        <w:rPr>
          <w:rFonts w:ascii="Garamond" w:hAnsi="Garamond"/>
        </w:rPr>
      </w:pPr>
      <w:r>
        <w:rPr>
          <w:rFonts w:ascii="Garamond" w:hAnsi="Garamond"/>
        </w:rPr>
        <w:t>A</w:t>
      </w:r>
      <w:r w:rsidR="00710AB7">
        <w:rPr>
          <w:rFonts w:ascii="Garamond" w:hAnsi="Garamond"/>
        </w:rPr>
        <w:t xml:space="preserve">pplying Wesley </w:t>
      </w:r>
      <w:proofErr w:type="spellStart"/>
      <w:r w:rsidR="00710AB7">
        <w:rPr>
          <w:rFonts w:ascii="Garamond" w:hAnsi="Garamond"/>
        </w:rPr>
        <w:t>Hohfeld’s</w:t>
      </w:r>
      <w:proofErr w:type="spellEnd"/>
      <w:r w:rsidR="00710AB7">
        <w:rPr>
          <w:rFonts w:ascii="Garamond" w:hAnsi="Garamond"/>
        </w:rPr>
        <w:t xml:space="preserve"> more nuanced understanding and categorisation of rights, Commons </w:t>
      </w:r>
      <w:r w:rsidR="00830BA7">
        <w:rPr>
          <w:rFonts w:ascii="Garamond" w:hAnsi="Garamond"/>
        </w:rPr>
        <w:t xml:space="preserve">also </w:t>
      </w:r>
      <w:r w:rsidR="00710AB7">
        <w:rPr>
          <w:rFonts w:ascii="Garamond" w:hAnsi="Garamond"/>
        </w:rPr>
        <w:t xml:space="preserve">argued that rights </w:t>
      </w:r>
      <w:r w:rsidR="00830BA7">
        <w:rPr>
          <w:rFonts w:ascii="Garamond" w:hAnsi="Garamond"/>
        </w:rPr>
        <w:t xml:space="preserve">could not be </w:t>
      </w:r>
      <w:proofErr w:type="spellStart"/>
      <w:r w:rsidR="00830BA7">
        <w:rPr>
          <w:rFonts w:ascii="Garamond" w:hAnsi="Garamond"/>
        </w:rPr>
        <w:t>reductionistically</w:t>
      </w:r>
      <w:proofErr w:type="spellEnd"/>
      <w:r w:rsidR="00830BA7">
        <w:rPr>
          <w:rFonts w:ascii="Garamond" w:hAnsi="Garamond"/>
        </w:rPr>
        <w:t xml:space="preserve"> derived from the rights of property and contract, but </w:t>
      </w:r>
      <w:r w:rsidR="00710AB7">
        <w:rPr>
          <w:rFonts w:ascii="Garamond" w:hAnsi="Garamond"/>
        </w:rPr>
        <w:t>were made up of very different  “legal rights, duties, liberties and exposures” enforced by the state.</w:t>
      </w:r>
      <w:r w:rsidR="00710AB7" w:rsidRPr="002E67AC">
        <w:rPr>
          <w:rStyle w:val="FootnoteReference"/>
        </w:rPr>
        <w:footnoteReference w:id="66"/>
      </w:r>
      <w:r w:rsidR="00710AB7">
        <w:rPr>
          <w:rFonts w:ascii="Garamond" w:hAnsi="Garamond"/>
        </w:rPr>
        <w:t xml:space="preserve"> The ways in which rights were legally defined in particular times and particular places thus determined the ways in which market</w:t>
      </w:r>
      <w:r w:rsidR="00A006B3">
        <w:rPr>
          <w:rFonts w:ascii="Garamond" w:hAnsi="Garamond"/>
        </w:rPr>
        <w:t>s</w:t>
      </w:r>
      <w:r w:rsidR="00710AB7">
        <w:rPr>
          <w:rFonts w:ascii="Garamond" w:hAnsi="Garamond"/>
        </w:rPr>
        <w:t xml:space="preserve"> worked.   ‘Free’ exchange was fundamentally determined by the ways in which these legal rights were allocated, which structured each party’s bargaining power,</w:t>
      </w:r>
      <w:r w:rsidR="00710AB7" w:rsidRPr="00275D91">
        <w:rPr>
          <w:rFonts w:ascii="Garamond" w:hAnsi="Garamond"/>
        </w:rPr>
        <w:t xml:space="preserve"> </w:t>
      </w:r>
      <w:r w:rsidR="00710AB7">
        <w:rPr>
          <w:rFonts w:ascii="Garamond" w:hAnsi="Garamond"/>
        </w:rPr>
        <w:t xml:space="preserve">and thus fundamentally shaped distributional outcomes.   </w:t>
      </w:r>
      <w:r w:rsidR="006B447A">
        <w:rPr>
          <w:rFonts w:ascii="Garamond" w:hAnsi="Garamond"/>
        </w:rPr>
        <w:t>Initial legal entitlements would determine the distribution of wealth and power.</w:t>
      </w:r>
      <w:r w:rsidR="006B447A" w:rsidRPr="002E67AC">
        <w:rPr>
          <w:rStyle w:val="FootnoteReference"/>
        </w:rPr>
        <w:footnoteReference w:id="67"/>
      </w:r>
      <w:r w:rsidR="006B447A">
        <w:rPr>
          <w:rFonts w:ascii="Garamond" w:hAnsi="Garamond"/>
        </w:rPr>
        <w:t xml:space="preserve">  </w:t>
      </w:r>
      <w:r w:rsidR="00710AB7">
        <w:rPr>
          <w:rFonts w:ascii="Garamond" w:hAnsi="Garamond"/>
        </w:rPr>
        <w:t>However, because the state created the rights through the law, these ‘working rules’ were historically contin</w:t>
      </w:r>
      <w:r w:rsidR="00A62A23">
        <w:rPr>
          <w:rFonts w:ascii="Garamond" w:hAnsi="Garamond"/>
        </w:rPr>
        <w:t>g</w:t>
      </w:r>
      <w:r w:rsidR="00710AB7">
        <w:rPr>
          <w:rFonts w:ascii="Garamond" w:hAnsi="Garamond"/>
        </w:rPr>
        <w:t xml:space="preserve">ent and could thus </w:t>
      </w:r>
      <w:r w:rsidR="00710AB7" w:rsidRPr="006A3FBE">
        <w:rPr>
          <w:rFonts w:ascii="Garamond" w:hAnsi="Garamond"/>
        </w:rPr>
        <w:t>be changed to produce different distributional outcome</w:t>
      </w:r>
      <w:r w:rsidR="006A3FBE">
        <w:rPr>
          <w:rFonts w:ascii="Garamond" w:hAnsi="Garamond"/>
        </w:rPr>
        <w:t xml:space="preserve">s.  Here he </w:t>
      </w:r>
      <w:r w:rsidR="00710AB7" w:rsidRPr="006A3FBE">
        <w:rPr>
          <w:rFonts w:ascii="Garamond" w:hAnsi="Garamond"/>
        </w:rPr>
        <w:t>followed Adams, who had argued in 1886:</w:t>
      </w:r>
      <w:r w:rsidR="006A3FBE" w:rsidRPr="006A3FBE">
        <w:rPr>
          <w:rFonts w:ascii="Garamond" w:hAnsi="Garamond"/>
        </w:rPr>
        <w:t xml:space="preserve">  </w:t>
      </w:r>
    </w:p>
    <w:p w:rsidR="00710AB7" w:rsidRDefault="00710AB7" w:rsidP="00B1655E">
      <w:pPr>
        <w:spacing w:after="240" w:line="360" w:lineRule="auto"/>
        <w:ind w:left="720"/>
        <w:jc w:val="both"/>
        <w:rPr>
          <w:rFonts w:ascii="Garamond" w:eastAsia="Times New Roman" w:hAnsi="Garamond" w:cs="Times New Roman"/>
          <w:lang w:eastAsia="en-GB"/>
        </w:rPr>
      </w:pPr>
      <w:r w:rsidRPr="006A3FBE">
        <w:rPr>
          <w:rFonts w:ascii="Garamond" w:eastAsia="Times New Roman" w:hAnsi="Garamond" w:cs="Times New Roman"/>
          <w:lang w:eastAsia="en-GB"/>
        </w:rPr>
        <w:t>“Every change in law means a modification of rights; and.. when familiar rights are changed, or what amounts to the same thing, when new duties are imposed, the plane of action for all members of society is adjusted to a new idea</w:t>
      </w:r>
      <w:r w:rsidR="00F4148F">
        <w:rPr>
          <w:rFonts w:ascii="Garamond" w:eastAsia="Times New Roman" w:hAnsi="Garamond" w:cs="Times New Roman"/>
          <w:lang w:eastAsia="en-GB"/>
        </w:rPr>
        <w:t>.</w:t>
      </w:r>
      <w:r w:rsidRPr="006A3FBE">
        <w:rPr>
          <w:rFonts w:ascii="Garamond" w:eastAsia="Times New Roman" w:hAnsi="Garamond" w:cs="Times New Roman"/>
          <w:lang w:eastAsia="en-GB"/>
        </w:rPr>
        <w:t>”</w:t>
      </w:r>
    </w:p>
    <w:p w:rsidR="006B447A" w:rsidRDefault="006B447A" w:rsidP="006B447A">
      <w:pPr>
        <w:spacing w:after="240" w:line="360" w:lineRule="auto"/>
        <w:jc w:val="both"/>
        <w:rPr>
          <w:rFonts w:ascii="Garamond" w:hAnsi="Garamond"/>
        </w:rPr>
      </w:pPr>
      <w:r w:rsidRPr="004F0359">
        <w:rPr>
          <w:rFonts w:ascii="Garamond" w:hAnsi="Garamond"/>
        </w:rPr>
        <w:t xml:space="preserve">Holmes </w:t>
      </w:r>
      <w:r>
        <w:rPr>
          <w:rFonts w:ascii="Garamond" w:hAnsi="Garamond"/>
        </w:rPr>
        <w:t xml:space="preserve">had also </w:t>
      </w:r>
      <w:r w:rsidRPr="004F0359">
        <w:rPr>
          <w:rFonts w:ascii="Garamond" w:hAnsi="Garamond"/>
        </w:rPr>
        <w:t>pointed out that not all rights could or should be traced back to conceptions of absolute property rights or freedom of contract</w:t>
      </w:r>
      <w:r>
        <w:rPr>
          <w:rFonts w:ascii="Garamond" w:hAnsi="Garamond"/>
        </w:rPr>
        <w:t>.</w:t>
      </w:r>
      <w:r w:rsidRPr="002E67AC">
        <w:rPr>
          <w:rStyle w:val="FootnoteReference"/>
        </w:rPr>
        <w:footnoteReference w:id="68"/>
      </w:r>
      <w:r>
        <w:rPr>
          <w:rFonts w:ascii="Garamond" w:hAnsi="Garamond"/>
        </w:rPr>
        <w:t xml:space="preserve">  He suggested that the insistence of classical legal thought on maintaining the fiction of neutrality through insisting on the free</w:t>
      </w:r>
      <w:r w:rsidR="0053512C">
        <w:rPr>
          <w:rFonts w:ascii="Garamond" w:hAnsi="Garamond"/>
        </w:rPr>
        <w:t>dom of</w:t>
      </w:r>
      <w:r>
        <w:rPr>
          <w:rFonts w:ascii="Garamond" w:hAnsi="Garamond"/>
        </w:rPr>
        <w:t xml:space="preserve"> contract of both parties in cases such as </w:t>
      </w:r>
      <w:proofErr w:type="spellStart"/>
      <w:r>
        <w:rPr>
          <w:rFonts w:ascii="Garamond" w:hAnsi="Garamond"/>
        </w:rPr>
        <w:t>Lochner</w:t>
      </w:r>
      <w:proofErr w:type="spellEnd"/>
      <w:r>
        <w:rPr>
          <w:rFonts w:ascii="Garamond" w:hAnsi="Garamond"/>
        </w:rPr>
        <w:t xml:space="preserve">, amounted to an avoidance of the recognition that economic </w:t>
      </w:r>
      <w:r w:rsidR="004D5E8B">
        <w:rPr>
          <w:rFonts w:ascii="Garamond" w:hAnsi="Garamond"/>
        </w:rPr>
        <w:t>struggles</w:t>
      </w:r>
      <w:r>
        <w:rPr>
          <w:rFonts w:ascii="Garamond" w:hAnsi="Garamond"/>
        </w:rPr>
        <w:t xml:space="preserve"> involved a </w:t>
      </w:r>
      <w:r>
        <w:rPr>
          <w:rFonts w:ascii="Garamond" w:hAnsi="Garamond"/>
        </w:rPr>
        <w:lastRenderedPageBreak/>
        <w:t xml:space="preserve">conflict of rights, with legal rights on both sides of the struggle – the legal rights of the employers were in conflict with legal rights to the workers.  For Holmes, this implied </w:t>
      </w:r>
      <w:r w:rsidR="0053512C">
        <w:rPr>
          <w:rFonts w:ascii="Garamond" w:hAnsi="Garamond"/>
        </w:rPr>
        <w:t>the need to</w:t>
      </w:r>
      <w:r>
        <w:rPr>
          <w:rFonts w:ascii="Garamond" w:hAnsi="Garamond"/>
        </w:rPr>
        <w:t xml:space="preserve"> recognize rights of both parties and to consciously choose between these conflicti</w:t>
      </w:r>
      <w:r w:rsidR="0053512C">
        <w:rPr>
          <w:rFonts w:ascii="Garamond" w:hAnsi="Garamond"/>
        </w:rPr>
        <w:t xml:space="preserve">ng rights, through a conscious </w:t>
      </w:r>
      <w:r>
        <w:rPr>
          <w:rFonts w:ascii="Garamond" w:hAnsi="Garamond"/>
        </w:rPr>
        <w:t>balancing process, rather than through the unarticulated prejudices of legal orthodoxy.</w:t>
      </w:r>
      <w:r w:rsidRPr="002E67AC">
        <w:rPr>
          <w:rStyle w:val="FootnoteReference"/>
        </w:rPr>
        <w:footnoteReference w:id="69"/>
      </w:r>
      <w:r w:rsidR="00103FB1">
        <w:rPr>
          <w:rFonts w:ascii="Garamond" w:hAnsi="Garamond"/>
        </w:rPr>
        <w:t xml:space="preserve">  </w:t>
      </w:r>
      <w:r w:rsidR="00FD08AE">
        <w:rPr>
          <w:rFonts w:ascii="Garamond" w:hAnsi="Garamond"/>
        </w:rPr>
        <w:t>This conception of</w:t>
      </w:r>
      <w:r w:rsidR="00103FB1">
        <w:rPr>
          <w:rFonts w:ascii="Garamond" w:hAnsi="Garamond"/>
        </w:rPr>
        <w:t xml:space="preserve"> the possibility of legal rights on both sides opened the way for </w:t>
      </w:r>
      <w:r w:rsidR="004D5E8B">
        <w:rPr>
          <w:rFonts w:ascii="Garamond" w:hAnsi="Garamond"/>
        </w:rPr>
        <w:t>conceptions</w:t>
      </w:r>
      <w:r w:rsidR="00103FB1">
        <w:rPr>
          <w:rFonts w:ascii="Garamond" w:hAnsi="Garamond"/>
        </w:rPr>
        <w:t xml:space="preserve"> of new rights, beyond the classical rights of liberty and property, </w:t>
      </w:r>
      <w:r w:rsidR="004D5E8B">
        <w:rPr>
          <w:rFonts w:ascii="Garamond" w:hAnsi="Garamond"/>
        </w:rPr>
        <w:t xml:space="preserve">yet still </w:t>
      </w:r>
      <w:r w:rsidR="00103FB1">
        <w:rPr>
          <w:rFonts w:ascii="Garamond" w:hAnsi="Garamond"/>
        </w:rPr>
        <w:t xml:space="preserve">within the bounds of liberalism.  </w:t>
      </w:r>
    </w:p>
    <w:p w:rsidR="00871FF6" w:rsidRDefault="00103FB1" w:rsidP="000A15AE">
      <w:pPr>
        <w:spacing w:after="240" w:line="360" w:lineRule="auto"/>
        <w:jc w:val="both"/>
        <w:rPr>
          <w:rFonts w:ascii="Garamond" w:hAnsi="Garamond"/>
        </w:rPr>
      </w:pPr>
      <w:r>
        <w:rPr>
          <w:rFonts w:ascii="Garamond" w:hAnsi="Garamond"/>
        </w:rPr>
        <w:t xml:space="preserve">These challenges to ideas of freedom, liberty and rights </w:t>
      </w:r>
      <w:r w:rsidR="00122463" w:rsidRPr="004F0359">
        <w:rPr>
          <w:rFonts w:ascii="Garamond" w:hAnsi="Garamond"/>
        </w:rPr>
        <w:t xml:space="preserve">gradually </w:t>
      </w:r>
      <w:r w:rsidR="00122463">
        <w:rPr>
          <w:rFonts w:ascii="Garamond" w:hAnsi="Garamond"/>
        </w:rPr>
        <w:t>opened up</w:t>
      </w:r>
      <w:r w:rsidR="00122463" w:rsidRPr="004F0359">
        <w:rPr>
          <w:rFonts w:ascii="Garamond" w:hAnsi="Garamond"/>
        </w:rPr>
        <w:t xml:space="preserve"> to a reworking of ideas of rights within the liberal tradition, </w:t>
      </w:r>
      <w:r w:rsidR="00122463">
        <w:rPr>
          <w:rFonts w:ascii="Garamond" w:hAnsi="Garamond"/>
        </w:rPr>
        <w:t>on the basis</w:t>
      </w:r>
      <w:r w:rsidR="00122463" w:rsidRPr="004F0359">
        <w:rPr>
          <w:rFonts w:ascii="Garamond" w:hAnsi="Garamond"/>
        </w:rPr>
        <w:t xml:space="preserve"> that “Rights</w:t>
      </w:r>
      <w:r w:rsidR="00CC5EB5">
        <w:rPr>
          <w:rFonts w:ascii="Garamond" w:hAnsi="Garamond"/>
        </w:rPr>
        <w:t xml:space="preserve">… </w:t>
      </w:r>
      <w:r w:rsidR="00122463" w:rsidRPr="004F0359">
        <w:rPr>
          <w:rFonts w:ascii="Garamond" w:hAnsi="Garamond"/>
        </w:rPr>
        <w:t xml:space="preserve">[and] liberty of the individual must be </w:t>
      </w:r>
      <w:proofErr w:type="spellStart"/>
      <w:r w:rsidR="00122463" w:rsidRPr="004F0359">
        <w:rPr>
          <w:rFonts w:ascii="Garamond" w:hAnsi="Garamond"/>
        </w:rPr>
        <w:t>remolded</w:t>
      </w:r>
      <w:proofErr w:type="spellEnd"/>
      <w:r w:rsidR="00122463" w:rsidRPr="004F0359">
        <w:rPr>
          <w:rFonts w:ascii="Garamond" w:hAnsi="Garamond"/>
        </w:rPr>
        <w:t xml:space="preserve"> from time to time”</w:t>
      </w:r>
      <w:r w:rsidR="00122463" w:rsidRPr="00710AB7">
        <w:rPr>
          <w:rStyle w:val="FootnoteReference"/>
        </w:rPr>
        <w:t xml:space="preserve"> </w:t>
      </w:r>
      <w:r w:rsidR="00122463" w:rsidRPr="002E67AC">
        <w:rPr>
          <w:rStyle w:val="FootnoteReference"/>
        </w:rPr>
        <w:footnoteReference w:id="70"/>
      </w:r>
      <w:r w:rsidR="00122463" w:rsidRPr="004F0359">
        <w:rPr>
          <w:rFonts w:ascii="Garamond" w:hAnsi="Garamond"/>
        </w:rPr>
        <w:t xml:space="preserve"> to meet the changing </w:t>
      </w:r>
      <w:r w:rsidR="00122463">
        <w:rPr>
          <w:rFonts w:ascii="Garamond" w:hAnsi="Garamond"/>
        </w:rPr>
        <w:t xml:space="preserve">economic reality and the changing political or economic </w:t>
      </w:r>
      <w:r w:rsidR="00122463" w:rsidRPr="004F0359">
        <w:rPr>
          <w:rFonts w:ascii="Garamond" w:hAnsi="Garamond"/>
        </w:rPr>
        <w:t>threats to individuals</w:t>
      </w:r>
      <w:r w:rsidR="009C1A6B">
        <w:rPr>
          <w:rFonts w:ascii="Garamond" w:hAnsi="Garamond"/>
        </w:rPr>
        <w:t>.  Many</w:t>
      </w:r>
      <w:r w:rsidR="009C1A6B" w:rsidRPr="009C1A6B">
        <w:rPr>
          <w:rFonts w:ascii="Garamond" w:hAnsi="Garamond"/>
        </w:rPr>
        <w:t xml:space="preserve"> </w:t>
      </w:r>
      <w:r w:rsidR="009C1A6B">
        <w:rPr>
          <w:rFonts w:ascii="Garamond" w:hAnsi="Garamond"/>
        </w:rPr>
        <w:t>t</w:t>
      </w:r>
      <w:r w:rsidR="00871FF6">
        <w:rPr>
          <w:rFonts w:ascii="Garamond" w:hAnsi="Garamond"/>
        </w:rPr>
        <w:t xml:space="preserve">heorists, practitioners and progressives </w:t>
      </w:r>
      <w:r w:rsidR="009C1A6B">
        <w:rPr>
          <w:rFonts w:ascii="Garamond" w:hAnsi="Garamond"/>
        </w:rPr>
        <w:t>started to argue that</w:t>
      </w:r>
      <w:r w:rsidR="009C1A6B" w:rsidRPr="004F0359">
        <w:rPr>
          <w:rFonts w:ascii="Garamond" w:hAnsi="Garamond"/>
        </w:rPr>
        <w:t xml:space="preserve"> the complexity of industrial society required a shift in rights discourse, moving beyond the traditional conception of the abusive state towards recognising abuses from the “private concentration of economic power”.</w:t>
      </w:r>
      <w:r w:rsidR="009C1A6B" w:rsidRPr="002E67AC">
        <w:rPr>
          <w:rStyle w:val="FootnoteReference"/>
        </w:rPr>
        <w:footnoteReference w:id="71"/>
      </w:r>
      <w:r w:rsidR="009C1A6B" w:rsidRPr="004F0359">
        <w:rPr>
          <w:rFonts w:ascii="Garamond" w:hAnsi="Garamond"/>
        </w:rPr>
        <w:t xml:space="preserve">  </w:t>
      </w:r>
      <w:r w:rsidR="00721FB1">
        <w:rPr>
          <w:rFonts w:ascii="Garamond" w:hAnsi="Garamond"/>
        </w:rPr>
        <w:t xml:space="preserve"> This </w:t>
      </w:r>
      <w:r w:rsidR="00950D26">
        <w:rPr>
          <w:rFonts w:ascii="Garamond" w:hAnsi="Garamond"/>
        </w:rPr>
        <w:t>marked</w:t>
      </w:r>
      <w:r w:rsidR="00721FB1" w:rsidRPr="004F0359">
        <w:rPr>
          <w:rFonts w:ascii="Garamond" w:hAnsi="Garamond"/>
        </w:rPr>
        <w:t xml:space="preserve"> </w:t>
      </w:r>
      <w:r w:rsidR="005337E1">
        <w:rPr>
          <w:rFonts w:ascii="Garamond" w:hAnsi="Garamond"/>
        </w:rPr>
        <w:t xml:space="preserve">a sharp </w:t>
      </w:r>
      <w:r w:rsidR="00871FF6">
        <w:rPr>
          <w:rFonts w:ascii="Garamond" w:hAnsi="Garamond"/>
        </w:rPr>
        <w:t xml:space="preserve">epistemological </w:t>
      </w:r>
      <w:r w:rsidR="00721FB1" w:rsidRPr="004F0359">
        <w:rPr>
          <w:rFonts w:ascii="Garamond" w:hAnsi="Garamond"/>
        </w:rPr>
        <w:t xml:space="preserve">break with the </w:t>
      </w:r>
      <w:r w:rsidR="00721FB1">
        <w:rPr>
          <w:rFonts w:ascii="Garamond" w:hAnsi="Garamond"/>
        </w:rPr>
        <w:t>classical</w:t>
      </w:r>
      <w:r w:rsidR="00721FB1" w:rsidRPr="004F0359">
        <w:rPr>
          <w:rFonts w:ascii="Garamond" w:hAnsi="Garamond"/>
        </w:rPr>
        <w:t xml:space="preserve"> notions of rights as protection from the abuse of the state</w:t>
      </w:r>
      <w:r w:rsidR="003954C2">
        <w:rPr>
          <w:rFonts w:ascii="Garamond" w:hAnsi="Garamond"/>
        </w:rPr>
        <w:t>,</w:t>
      </w:r>
      <w:r w:rsidR="00721FB1" w:rsidRPr="004F0359">
        <w:rPr>
          <w:rFonts w:ascii="Garamond" w:hAnsi="Garamond"/>
        </w:rPr>
        <w:t xml:space="preserve"> </w:t>
      </w:r>
      <w:r w:rsidR="00AC3EE6">
        <w:rPr>
          <w:rFonts w:ascii="Garamond" w:hAnsi="Garamond"/>
        </w:rPr>
        <w:t>and</w:t>
      </w:r>
      <w:r w:rsidR="00871FF6">
        <w:rPr>
          <w:rFonts w:ascii="Garamond" w:hAnsi="Garamond"/>
        </w:rPr>
        <w:t xml:space="preserve"> the inclusion of new rights within a new liberal orthodoxy </w:t>
      </w:r>
      <w:r w:rsidR="003954C2">
        <w:rPr>
          <w:rFonts w:ascii="Garamond" w:hAnsi="Garamond"/>
        </w:rPr>
        <w:t>and</w:t>
      </w:r>
      <w:r w:rsidR="00871FF6">
        <w:rPr>
          <w:rFonts w:ascii="Garamond" w:hAnsi="Garamond"/>
        </w:rPr>
        <w:t xml:space="preserve"> presaged the beginning of t</w:t>
      </w:r>
      <w:r w:rsidR="003954C2">
        <w:rPr>
          <w:rFonts w:ascii="Garamond" w:hAnsi="Garamond"/>
        </w:rPr>
        <w:t xml:space="preserve">he era of ‘embedded liberalism’.  These new </w:t>
      </w:r>
      <w:r w:rsidR="00AC3EE6">
        <w:rPr>
          <w:rFonts w:ascii="Garamond" w:hAnsi="Garamond"/>
        </w:rPr>
        <w:t xml:space="preserve">conceptions of </w:t>
      </w:r>
      <w:r w:rsidR="003954C2">
        <w:rPr>
          <w:rFonts w:ascii="Garamond" w:hAnsi="Garamond"/>
        </w:rPr>
        <w:t xml:space="preserve">rights came </w:t>
      </w:r>
      <w:r w:rsidR="000A15AE">
        <w:rPr>
          <w:rFonts w:ascii="Garamond" w:hAnsi="Garamond"/>
        </w:rPr>
        <w:t xml:space="preserve">to be reflected in </w:t>
      </w:r>
      <w:r w:rsidR="0075152C">
        <w:rPr>
          <w:rFonts w:ascii="Garamond" w:hAnsi="Garamond"/>
        </w:rPr>
        <w:t xml:space="preserve">Franklin </w:t>
      </w:r>
      <w:r w:rsidR="000A15AE">
        <w:rPr>
          <w:rFonts w:ascii="Garamond" w:hAnsi="Garamond"/>
        </w:rPr>
        <w:t>Roosevelt</w:t>
      </w:r>
      <w:r w:rsidR="003954C2">
        <w:rPr>
          <w:rFonts w:ascii="Garamond" w:hAnsi="Garamond"/>
        </w:rPr>
        <w:t xml:space="preserve">’s </w:t>
      </w:r>
      <w:r w:rsidR="000A15AE">
        <w:rPr>
          <w:rFonts w:ascii="Garamond" w:hAnsi="Garamond"/>
        </w:rPr>
        <w:t>proposal for a</w:t>
      </w:r>
      <w:r w:rsidR="0075152C">
        <w:rPr>
          <w:rFonts w:ascii="Garamond" w:hAnsi="Garamond"/>
        </w:rPr>
        <w:t xml:space="preserve">n ‘Economic Bill of Rights’ </w:t>
      </w:r>
      <w:r w:rsidR="00871FF6">
        <w:rPr>
          <w:rFonts w:ascii="Garamond" w:hAnsi="Garamond"/>
        </w:rPr>
        <w:t xml:space="preserve">and </w:t>
      </w:r>
      <w:r w:rsidR="00AC3EE6">
        <w:rPr>
          <w:rFonts w:ascii="Garamond" w:hAnsi="Garamond"/>
        </w:rPr>
        <w:t xml:space="preserve">were </w:t>
      </w:r>
      <w:r w:rsidR="00871FF6">
        <w:rPr>
          <w:rFonts w:ascii="Garamond" w:hAnsi="Garamond"/>
        </w:rPr>
        <w:t xml:space="preserve">materialised (if not ‘constitutionalised’) in the New Deal programmes of the 1930s.  </w:t>
      </w:r>
      <w:r w:rsidR="008964EE">
        <w:rPr>
          <w:rFonts w:ascii="Garamond" w:hAnsi="Garamond"/>
        </w:rPr>
        <w:t xml:space="preserve">The legal realists and the institutional economists had set the groundwork then for nothing less than a new vision of liberalism, </w:t>
      </w:r>
      <w:r w:rsidR="00AC3EE6">
        <w:rPr>
          <w:rFonts w:ascii="Garamond" w:hAnsi="Garamond"/>
        </w:rPr>
        <w:t>marking quite</w:t>
      </w:r>
      <w:r w:rsidR="008964EE">
        <w:rPr>
          <w:rFonts w:ascii="Garamond" w:hAnsi="Garamond"/>
        </w:rPr>
        <w:t xml:space="preserve"> a profound break from the classical orthodoxies in both law and econ</w:t>
      </w:r>
      <w:r w:rsidR="00AC3EE6">
        <w:rPr>
          <w:rFonts w:ascii="Garamond" w:hAnsi="Garamond"/>
        </w:rPr>
        <w:t>omics of the past.</w:t>
      </w:r>
    </w:p>
    <w:p w:rsidR="001B7B06" w:rsidRPr="001B7B06" w:rsidRDefault="001B7B06" w:rsidP="00A86D52">
      <w:pPr>
        <w:spacing w:after="240" w:line="360" w:lineRule="auto"/>
        <w:jc w:val="both"/>
        <w:rPr>
          <w:rFonts w:ascii="Garamond" w:hAnsi="Garamond"/>
          <w:b/>
        </w:rPr>
      </w:pPr>
      <w:r>
        <w:rPr>
          <w:rFonts w:ascii="Garamond" w:hAnsi="Garamond"/>
          <w:b/>
        </w:rPr>
        <w:t xml:space="preserve">Conceiving </w:t>
      </w:r>
      <w:r w:rsidR="008F4A4A">
        <w:rPr>
          <w:rFonts w:ascii="Garamond" w:hAnsi="Garamond"/>
          <w:b/>
        </w:rPr>
        <w:t xml:space="preserve">of </w:t>
      </w:r>
      <w:r>
        <w:rPr>
          <w:rFonts w:ascii="Garamond" w:hAnsi="Garamond"/>
          <w:b/>
        </w:rPr>
        <w:t xml:space="preserve">economic and social rights as </w:t>
      </w:r>
      <w:r w:rsidR="008F4A4A">
        <w:rPr>
          <w:rFonts w:ascii="Garamond" w:hAnsi="Garamond"/>
          <w:b/>
        </w:rPr>
        <w:t>human</w:t>
      </w:r>
      <w:r>
        <w:rPr>
          <w:rFonts w:ascii="Garamond" w:hAnsi="Garamond"/>
          <w:b/>
        </w:rPr>
        <w:t xml:space="preserve"> rights within a new liberal orthodoxy</w:t>
      </w:r>
    </w:p>
    <w:p w:rsidR="00F94186" w:rsidRDefault="008964EE" w:rsidP="00706048">
      <w:pPr>
        <w:spacing w:after="240" w:line="360" w:lineRule="auto"/>
        <w:jc w:val="both"/>
        <w:rPr>
          <w:rFonts w:ascii="Garamond" w:hAnsi="Garamond"/>
        </w:rPr>
      </w:pPr>
      <w:r>
        <w:rPr>
          <w:rFonts w:ascii="Garamond" w:hAnsi="Garamond"/>
        </w:rPr>
        <w:t>This new</w:t>
      </w:r>
      <w:r w:rsidR="00153321">
        <w:rPr>
          <w:rFonts w:ascii="Garamond" w:hAnsi="Garamond"/>
        </w:rPr>
        <w:t xml:space="preserve"> form of liberalism </w:t>
      </w:r>
      <w:r>
        <w:rPr>
          <w:rFonts w:ascii="Garamond" w:hAnsi="Garamond"/>
        </w:rPr>
        <w:t>might never</w:t>
      </w:r>
      <w:r w:rsidR="00B56159">
        <w:rPr>
          <w:rFonts w:ascii="Garamond" w:hAnsi="Garamond"/>
        </w:rPr>
        <w:t xml:space="preserve"> </w:t>
      </w:r>
      <w:r w:rsidR="004E27CD">
        <w:rPr>
          <w:rFonts w:ascii="Garamond" w:hAnsi="Garamond"/>
        </w:rPr>
        <w:t xml:space="preserve">have </w:t>
      </w:r>
      <w:r w:rsidR="00153321">
        <w:rPr>
          <w:rFonts w:ascii="Garamond" w:hAnsi="Garamond"/>
        </w:rPr>
        <w:t>emerge</w:t>
      </w:r>
      <w:r w:rsidR="004E27CD">
        <w:rPr>
          <w:rFonts w:ascii="Garamond" w:hAnsi="Garamond"/>
        </w:rPr>
        <w:t>d</w:t>
      </w:r>
      <w:r w:rsidR="00153321">
        <w:rPr>
          <w:rFonts w:ascii="Garamond" w:hAnsi="Garamond"/>
        </w:rPr>
        <w:t xml:space="preserve"> triumphant over </w:t>
      </w:r>
      <w:r>
        <w:rPr>
          <w:rFonts w:ascii="Garamond" w:hAnsi="Garamond"/>
        </w:rPr>
        <w:t>classical liberalism</w:t>
      </w:r>
      <w:r w:rsidR="00153321">
        <w:rPr>
          <w:rFonts w:ascii="Garamond" w:hAnsi="Garamond"/>
        </w:rPr>
        <w:t xml:space="preserve"> –</w:t>
      </w:r>
      <w:r>
        <w:rPr>
          <w:rFonts w:ascii="Garamond" w:hAnsi="Garamond"/>
        </w:rPr>
        <w:t xml:space="preserve"> but </w:t>
      </w:r>
      <w:r w:rsidR="00685616">
        <w:rPr>
          <w:rFonts w:ascii="Garamond" w:hAnsi="Garamond"/>
        </w:rPr>
        <w:t xml:space="preserve">the </w:t>
      </w:r>
      <w:r w:rsidR="00153321">
        <w:rPr>
          <w:rFonts w:ascii="Garamond" w:hAnsi="Garamond"/>
        </w:rPr>
        <w:t xml:space="preserve">Great Crash of 1929 and the Great Depression of the 1930s </w:t>
      </w:r>
      <w:r w:rsidR="004E27CD">
        <w:rPr>
          <w:rFonts w:ascii="Garamond" w:hAnsi="Garamond"/>
        </w:rPr>
        <w:t>provided a</w:t>
      </w:r>
      <w:r>
        <w:rPr>
          <w:rFonts w:ascii="Garamond" w:hAnsi="Garamond"/>
        </w:rPr>
        <w:t xml:space="preserve"> key</w:t>
      </w:r>
      <w:r w:rsidR="004E27CD">
        <w:rPr>
          <w:rFonts w:ascii="Garamond" w:hAnsi="Garamond"/>
        </w:rPr>
        <w:t xml:space="preserve"> defining moment for </w:t>
      </w:r>
      <w:r w:rsidR="004E27CD" w:rsidRPr="004F0359">
        <w:rPr>
          <w:rFonts w:ascii="Garamond" w:hAnsi="Garamond"/>
        </w:rPr>
        <w:t>these</w:t>
      </w:r>
      <w:r>
        <w:rPr>
          <w:rFonts w:ascii="Garamond" w:hAnsi="Garamond"/>
        </w:rPr>
        <w:t xml:space="preserve"> </w:t>
      </w:r>
      <w:r w:rsidR="004E27CD" w:rsidRPr="004F0359">
        <w:rPr>
          <w:rFonts w:ascii="Garamond" w:hAnsi="Garamond"/>
        </w:rPr>
        <w:t xml:space="preserve">ideas </w:t>
      </w:r>
      <w:r w:rsidR="004E27CD">
        <w:rPr>
          <w:rFonts w:ascii="Garamond" w:hAnsi="Garamond"/>
        </w:rPr>
        <w:t xml:space="preserve">to emerge into the mainstream, </w:t>
      </w:r>
      <w:r>
        <w:rPr>
          <w:rFonts w:ascii="Garamond" w:hAnsi="Garamond"/>
        </w:rPr>
        <w:t>as the near-collapse of capitalism threw the old economic and legal orthodoxy into such profound disarray.  After the election in 1932, m</w:t>
      </w:r>
      <w:r w:rsidR="00FB4E96">
        <w:rPr>
          <w:rFonts w:ascii="Garamond" w:hAnsi="Garamond"/>
        </w:rPr>
        <w:t>any of the legal realists and institutional economists</w:t>
      </w:r>
      <w:r w:rsidR="00706048" w:rsidRPr="004F0359">
        <w:rPr>
          <w:rFonts w:ascii="Garamond" w:hAnsi="Garamond"/>
        </w:rPr>
        <w:t xml:space="preserve"> of </w:t>
      </w:r>
      <w:r w:rsidR="000A15AE">
        <w:rPr>
          <w:rFonts w:ascii="Garamond" w:hAnsi="Garamond"/>
        </w:rPr>
        <w:t>these</w:t>
      </w:r>
      <w:r w:rsidR="00FB4E96">
        <w:rPr>
          <w:rFonts w:ascii="Garamond" w:hAnsi="Garamond"/>
        </w:rPr>
        <w:t xml:space="preserve"> early</w:t>
      </w:r>
      <w:r w:rsidR="00706048" w:rsidRPr="004F0359">
        <w:rPr>
          <w:rFonts w:ascii="Garamond" w:hAnsi="Garamond"/>
        </w:rPr>
        <w:t xml:space="preserve"> intellectual debates became key actors in </w:t>
      </w:r>
      <w:r w:rsidR="00F60089">
        <w:rPr>
          <w:rFonts w:ascii="Garamond" w:hAnsi="Garamond"/>
        </w:rPr>
        <w:t>the legislative and administrative</w:t>
      </w:r>
      <w:r w:rsidR="00F60089" w:rsidRPr="004F0359">
        <w:rPr>
          <w:rFonts w:ascii="Garamond" w:hAnsi="Garamond"/>
        </w:rPr>
        <w:t xml:space="preserve"> project of </w:t>
      </w:r>
      <w:r w:rsidR="00F60089">
        <w:rPr>
          <w:rFonts w:ascii="Garamond" w:hAnsi="Garamond"/>
        </w:rPr>
        <w:t>Franklin</w:t>
      </w:r>
      <w:r w:rsidR="00F60089" w:rsidRPr="004F0359">
        <w:rPr>
          <w:rFonts w:ascii="Garamond" w:hAnsi="Garamond"/>
        </w:rPr>
        <w:t xml:space="preserve"> Roosevelt’s New Deal of the 1930s</w:t>
      </w:r>
      <w:r w:rsidR="00706048" w:rsidRPr="004F0359">
        <w:rPr>
          <w:rFonts w:ascii="Garamond" w:hAnsi="Garamond"/>
        </w:rPr>
        <w:t>.</w:t>
      </w:r>
      <w:r w:rsidR="00706048" w:rsidRPr="004F0359">
        <w:rPr>
          <w:rStyle w:val="FootnoteReference"/>
          <w:rFonts w:ascii="Garamond" w:hAnsi="Garamond"/>
        </w:rPr>
        <w:t xml:space="preserve"> </w:t>
      </w:r>
      <w:r w:rsidR="00706048" w:rsidRPr="002E67AC">
        <w:rPr>
          <w:rStyle w:val="FootnoteReference"/>
        </w:rPr>
        <w:footnoteReference w:id="72"/>
      </w:r>
      <w:r w:rsidR="00706048" w:rsidRPr="004F0359">
        <w:rPr>
          <w:rFonts w:ascii="Garamond" w:hAnsi="Garamond"/>
        </w:rPr>
        <w:t xml:space="preserve">  </w:t>
      </w:r>
      <w:r w:rsidR="00225363">
        <w:rPr>
          <w:rFonts w:ascii="Garamond" w:hAnsi="Garamond"/>
        </w:rPr>
        <w:t>Progressive lawyers and economists schooled in the ideas of</w:t>
      </w:r>
      <w:r w:rsidR="00F94186">
        <w:rPr>
          <w:rFonts w:ascii="Garamond" w:hAnsi="Garamond"/>
        </w:rPr>
        <w:t xml:space="preserve"> the legal realists </w:t>
      </w:r>
      <w:r w:rsidR="00225363">
        <w:rPr>
          <w:rFonts w:ascii="Garamond" w:hAnsi="Garamond"/>
        </w:rPr>
        <w:t xml:space="preserve">and </w:t>
      </w:r>
      <w:r w:rsidR="00F94186">
        <w:rPr>
          <w:rFonts w:ascii="Garamond" w:hAnsi="Garamond"/>
        </w:rPr>
        <w:t xml:space="preserve">of </w:t>
      </w:r>
      <w:r w:rsidR="00225363">
        <w:rPr>
          <w:rFonts w:ascii="Garamond" w:hAnsi="Garamond"/>
        </w:rPr>
        <w:t xml:space="preserve">the </w:t>
      </w:r>
      <w:r w:rsidR="00F94186">
        <w:rPr>
          <w:rFonts w:ascii="Garamond" w:hAnsi="Garamond"/>
        </w:rPr>
        <w:t>institutional economists</w:t>
      </w:r>
      <w:r w:rsidR="00F60089">
        <w:rPr>
          <w:rFonts w:ascii="Garamond" w:hAnsi="Garamond"/>
        </w:rPr>
        <w:t xml:space="preserve"> flooded in</w:t>
      </w:r>
      <w:r w:rsidR="00F94186">
        <w:rPr>
          <w:rFonts w:ascii="Garamond" w:hAnsi="Garamond"/>
        </w:rPr>
        <w:t>to the administration,</w:t>
      </w:r>
      <w:r w:rsidR="00225363">
        <w:rPr>
          <w:rFonts w:ascii="Garamond" w:hAnsi="Garamond"/>
        </w:rPr>
        <w:t xml:space="preserve"> and</w:t>
      </w:r>
      <w:r w:rsidR="00F94186">
        <w:rPr>
          <w:rFonts w:ascii="Garamond" w:hAnsi="Garamond"/>
        </w:rPr>
        <w:t xml:space="preserve"> were able to put their ideas into practice.  Massive legislative and economic change was made in the first 100 days of the administration</w:t>
      </w:r>
      <w:r w:rsidR="00A6110C" w:rsidRPr="00A6110C">
        <w:rPr>
          <w:rFonts w:ascii="Garamond" w:hAnsi="Garamond"/>
        </w:rPr>
        <w:t xml:space="preserve"> </w:t>
      </w:r>
      <w:r w:rsidR="00A6110C">
        <w:rPr>
          <w:rFonts w:ascii="Garamond" w:hAnsi="Garamond"/>
        </w:rPr>
        <w:t>that sought to instantiate the</w:t>
      </w:r>
      <w:r w:rsidR="00A6110C" w:rsidRPr="004F0359">
        <w:rPr>
          <w:rFonts w:ascii="Garamond" w:hAnsi="Garamond"/>
        </w:rPr>
        <w:t xml:space="preserve"> new legal </w:t>
      </w:r>
      <w:r w:rsidR="00A6110C">
        <w:rPr>
          <w:rFonts w:ascii="Garamond" w:hAnsi="Garamond"/>
        </w:rPr>
        <w:t xml:space="preserve">and economic </w:t>
      </w:r>
      <w:r w:rsidR="00A6110C" w:rsidRPr="004F0359">
        <w:rPr>
          <w:rFonts w:ascii="Garamond" w:hAnsi="Garamond"/>
        </w:rPr>
        <w:t>orthodoxy</w:t>
      </w:r>
      <w:r w:rsidR="00A6110C">
        <w:rPr>
          <w:rFonts w:ascii="Garamond" w:hAnsi="Garamond"/>
        </w:rPr>
        <w:t xml:space="preserve"> in the administrative and legislative functions. </w:t>
      </w:r>
      <w:r w:rsidR="002E3931">
        <w:rPr>
          <w:rFonts w:ascii="Garamond" w:hAnsi="Garamond"/>
        </w:rPr>
        <w:t xml:space="preserve"> </w:t>
      </w:r>
      <w:r w:rsidR="00D859BC">
        <w:rPr>
          <w:rFonts w:ascii="Garamond" w:hAnsi="Garamond"/>
        </w:rPr>
        <w:t>The New Deal</w:t>
      </w:r>
      <w:r w:rsidR="00F94186">
        <w:rPr>
          <w:rFonts w:ascii="Garamond" w:hAnsi="Garamond"/>
        </w:rPr>
        <w:t xml:space="preserve"> was an attempt to fundamentally change</w:t>
      </w:r>
      <w:r w:rsidR="00397315" w:rsidRPr="004F0359">
        <w:rPr>
          <w:rFonts w:ascii="Garamond" w:hAnsi="Garamond"/>
        </w:rPr>
        <w:t xml:space="preserve"> </w:t>
      </w:r>
      <w:r w:rsidR="00397315" w:rsidRPr="004F0359">
        <w:rPr>
          <w:rFonts w:ascii="Garamond" w:hAnsi="Garamond"/>
          <w:i/>
        </w:rPr>
        <w:t>what was being formalised</w:t>
      </w:r>
      <w:r w:rsidR="00397315" w:rsidRPr="004F0359">
        <w:rPr>
          <w:rFonts w:ascii="Garamond" w:hAnsi="Garamond"/>
        </w:rPr>
        <w:t xml:space="preserve"> </w:t>
      </w:r>
      <w:r w:rsidR="00A6110C">
        <w:rPr>
          <w:rFonts w:ascii="Garamond" w:hAnsi="Garamond"/>
        </w:rPr>
        <w:t xml:space="preserve">in the creation </w:t>
      </w:r>
      <w:r w:rsidR="002110BC">
        <w:rPr>
          <w:rFonts w:ascii="Garamond" w:hAnsi="Garamond"/>
        </w:rPr>
        <w:t xml:space="preserve">and materialisation </w:t>
      </w:r>
      <w:r w:rsidR="00A6110C">
        <w:rPr>
          <w:rFonts w:ascii="Garamond" w:hAnsi="Garamond"/>
        </w:rPr>
        <w:t xml:space="preserve">of a new orthodoxy, </w:t>
      </w:r>
      <w:r w:rsidR="00A6110C">
        <w:rPr>
          <w:rFonts w:ascii="Garamond" w:hAnsi="Garamond"/>
        </w:rPr>
        <w:lastRenderedPageBreak/>
        <w:t>although t</w:t>
      </w:r>
      <w:r w:rsidR="00D859BC">
        <w:rPr>
          <w:rFonts w:ascii="Garamond" w:hAnsi="Garamond"/>
        </w:rPr>
        <w:t xml:space="preserve">he </w:t>
      </w:r>
      <w:r w:rsidR="00EE62B0">
        <w:rPr>
          <w:rFonts w:ascii="Garamond" w:hAnsi="Garamond"/>
        </w:rPr>
        <w:t>administration was not able</w:t>
      </w:r>
      <w:r w:rsidR="00D859BC">
        <w:rPr>
          <w:rFonts w:ascii="Garamond" w:hAnsi="Garamond"/>
        </w:rPr>
        <w:t xml:space="preserve"> to </w:t>
      </w:r>
      <w:r w:rsidR="002E3931">
        <w:rPr>
          <w:rFonts w:ascii="Garamond" w:hAnsi="Garamond"/>
        </w:rPr>
        <w:t xml:space="preserve">so </w:t>
      </w:r>
      <w:r w:rsidR="00A6110C">
        <w:rPr>
          <w:rFonts w:ascii="Garamond" w:hAnsi="Garamond"/>
        </w:rPr>
        <w:t>quickly</w:t>
      </w:r>
      <w:r w:rsidR="002E3931">
        <w:rPr>
          <w:rFonts w:ascii="Garamond" w:hAnsi="Garamond"/>
        </w:rPr>
        <w:t xml:space="preserve"> </w:t>
      </w:r>
      <w:r w:rsidR="00D859BC">
        <w:rPr>
          <w:rFonts w:ascii="Garamond" w:hAnsi="Garamond"/>
        </w:rPr>
        <w:t xml:space="preserve">shift the laissez faire </w:t>
      </w:r>
      <w:r w:rsidR="002E3931">
        <w:rPr>
          <w:rFonts w:ascii="Garamond" w:hAnsi="Garamond"/>
        </w:rPr>
        <w:t xml:space="preserve">constitutionalism </w:t>
      </w:r>
      <w:r w:rsidR="00D859BC">
        <w:rPr>
          <w:rFonts w:ascii="Garamond" w:hAnsi="Garamond"/>
        </w:rPr>
        <w:t>of the judiciary</w:t>
      </w:r>
      <w:r w:rsidR="002E3931">
        <w:rPr>
          <w:rFonts w:ascii="Garamond" w:hAnsi="Garamond"/>
        </w:rPr>
        <w:t>, which</w:t>
      </w:r>
      <w:r w:rsidR="00D859BC">
        <w:rPr>
          <w:rFonts w:ascii="Garamond" w:hAnsi="Garamond"/>
        </w:rPr>
        <w:t xml:space="preserve"> </w:t>
      </w:r>
      <w:r w:rsidR="00F07859">
        <w:rPr>
          <w:rFonts w:ascii="Garamond" w:hAnsi="Garamond"/>
        </w:rPr>
        <w:t xml:space="preserve">continued to </w:t>
      </w:r>
      <w:r w:rsidR="00D859BC">
        <w:rPr>
          <w:rFonts w:ascii="Garamond" w:hAnsi="Garamond"/>
        </w:rPr>
        <w:t>overturn</w:t>
      </w:r>
      <w:r w:rsidR="00F07859">
        <w:rPr>
          <w:rFonts w:ascii="Garamond" w:hAnsi="Garamond"/>
        </w:rPr>
        <w:t xml:space="preserve"> social legislation and </w:t>
      </w:r>
      <w:r w:rsidR="00D859BC">
        <w:rPr>
          <w:rFonts w:ascii="Garamond" w:hAnsi="Garamond"/>
        </w:rPr>
        <w:t xml:space="preserve"> many of the New Deal initiatives</w:t>
      </w:r>
      <w:r w:rsidR="00A6110C">
        <w:rPr>
          <w:rFonts w:ascii="Garamond" w:hAnsi="Garamond"/>
        </w:rPr>
        <w:t>.  It</w:t>
      </w:r>
      <w:r w:rsidR="00D859BC">
        <w:rPr>
          <w:rFonts w:ascii="Garamond" w:hAnsi="Garamond"/>
        </w:rPr>
        <w:t xml:space="preserve"> was not until 1937 when Roosevelt threatened ‘court packing’ that the</w:t>
      </w:r>
      <w:r w:rsidR="00383FF3">
        <w:rPr>
          <w:rFonts w:ascii="Garamond" w:hAnsi="Garamond"/>
        </w:rPr>
        <w:t xml:space="preserve"> federal</w:t>
      </w:r>
      <w:r w:rsidR="00D859BC">
        <w:rPr>
          <w:rFonts w:ascii="Garamond" w:hAnsi="Garamond"/>
        </w:rPr>
        <w:t xml:space="preserve"> Supreme Court </w:t>
      </w:r>
      <w:r w:rsidR="00383FF3">
        <w:rPr>
          <w:rFonts w:ascii="Garamond" w:hAnsi="Garamond"/>
        </w:rPr>
        <w:t>began to shift away from the old orthodoxy</w:t>
      </w:r>
      <w:r w:rsidR="00457171">
        <w:rPr>
          <w:rFonts w:ascii="Garamond" w:hAnsi="Garamond"/>
        </w:rPr>
        <w:t xml:space="preserve"> and stopped striking down New Deal initiatives on the basis of </w:t>
      </w:r>
      <w:r w:rsidR="00AF67E3">
        <w:rPr>
          <w:rFonts w:ascii="Garamond" w:hAnsi="Garamond"/>
        </w:rPr>
        <w:t>their ‘</w:t>
      </w:r>
      <w:r w:rsidR="00457171">
        <w:rPr>
          <w:rFonts w:ascii="Garamond" w:hAnsi="Garamond"/>
        </w:rPr>
        <w:t>unconstitutionality</w:t>
      </w:r>
      <w:r w:rsidR="00AF67E3">
        <w:rPr>
          <w:rFonts w:ascii="Garamond" w:hAnsi="Garamond"/>
        </w:rPr>
        <w:t>’</w:t>
      </w:r>
      <w:r w:rsidR="00457171">
        <w:rPr>
          <w:rFonts w:ascii="Garamond" w:hAnsi="Garamond"/>
        </w:rPr>
        <w:t>.</w:t>
      </w:r>
    </w:p>
    <w:p w:rsidR="00D60335" w:rsidRDefault="00D3632C" w:rsidP="00540A4B">
      <w:pPr>
        <w:spacing w:after="240" w:line="360" w:lineRule="auto"/>
        <w:jc w:val="both"/>
        <w:rPr>
          <w:rFonts w:ascii="Garamond" w:hAnsi="Garamond"/>
        </w:rPr>
      </w:pPr>
      <w:r>
        <w:rPr>
          <w:rFonts w:ascii="Garamond" w:hAnsi="Garamond"/>
        </w:rPr>
        <w:t xml:space="preserve">Many of the concerns of the legal realists and the institutional economists can be seen reflected in the political speeches and ‘fireside chats to the people’ of Franklin </w:t>
      </w:r>
      <w:r w:rsidR="002E3931">
        <w:rPr>
          <w:rFonts w:ascii="Garamond" w:hAnsi="Garamond"/>
        </w:rPr>
        <w:t>Roosevelt</w:t>
      </w:r>
      <w:r>
        <w:rPr>
          <w:rFonts w:ascii="Garamond" w:hAnsi="Garamond"/>
        </w:rPr>
        <w:t xml:space="preserve"> during the 1930s and 1940s.  </w:t>
      </w:r>
      <w:r w:rsidR="002E3931">
        <w:rPr>
          <w:rFonts w:ascii="Garamond" w:hAnsi="Garamond"/>
        </w:rPr>
        <w:t xml:space="preserve"> </w:t>
      </w:r>
      <w:r>
        <w:rPr>
          <w:rFonts w:ascii="Garamond" w:hAnsi="Garamond"/>
        </w:rPr>
        <w:t>H</w:t>
      </w:r>
      <w:r w:rsidR="008964EE">
        <w:rPr>
          <w:rFonts w:ascii="Garamond" w:hAnsi="Garamond"/>
        </w:rPr>
        <w:t>is</w:t>
      </w:r>
      <w:r>
        <w:rPr>
          <w:rFonts w:ascii="Garamond" w:hAnsi="Garamond"/>
        </w:rPr>
        <w:t xml:space="preserve"> speeches </w:t>
      </w:r>
      <w:r w:rsidR="002E3931">
        <w:rPr>
          <w:rFonts w:ascii="Garamond" w:hAnsi="Garamond"/>
        </w:rPr>
        <w:t>challeng</w:t>
      </w:r>
      <w:r>
        <w:rPr>
          <w:rFonts w:ascii="Garamond" w:hAnsi="Garamond"/>
        </w:rPr>
        <w:t>ed</w:t>
      </w:r>
      <w:r w:rsidR="002E3931">
        <w:rPr>
          <w:rFonts w:ascii="Garamond" w:hAnsi="Garamond"/>
        </w:rPr>
        <w:t xml:space="preserve"> classical economic laissez faire</w:t>
      </w:r>
      <w:r w:rsidR="008964EE">
        <w:rPr>
          <w:rFonts w:ascii="Garamond" w:hAnsi="Garamond"/>
        </w:rPr>
        <w:t xml:space="preserve"> liberalism</w:t>
      </w:r>
      <w:r w:rsidR="002E3931">
        <w:rPr>
          <w:rFonts w:ascii="Garamond" w:hAnsi="Garamond"/>
        </w:rPr>
        <w:t xml:space="preserve"> and reflected the evolving new consciousness of rights </w:t>
      </w:r>
      <w:r w:rsidR="008964EE">
        <w:rPr>
          <w:rFonts w:ascii="Garamond" w:hAnsi="Garamond"/>
        </w:rPr>
        <w:t>going</w:t>
      </w:r>
      <w:r w:rsidR="002E3931">
        <w:rPr>
          <w:rFonts w:ascii="Garamond" w:hAnsi="Garamond"/>
        </w:rPr>
        <w:t xml:space="preserve"> beyond property and contract.  </w:t>
      </w:r>
      <w:r>
        <w:rPr>
          <w:rFonts w:ascii="Garamond" w:hAnsi="Garamond"/>
        </w:rPr>
        <w:t xml:space="preserve">In the context of the massive failure of self-regulation of financial capitalism that had </w:t>
      </w:r>
      <w:r w:rsidR="004A1C2E">
        <w:rPr>
          <w:rFonts w:ascii="Garamond" w:hAnsi="Garamond"/>
        </w:rPr>
        <w:t>led to the Great Crash of 1929 (</w:t>
      </w:r>
      <w:r>
        <w:rPr>
          <w:rFonts w:ascii="Garamond" w:hAnsi="Garamond"/>
        </w:rPr>
        <w:t>which wiped out the savings of much of the population</w:t>
      </w:r>
      <w:r w:rsidR="004A1C2E">
        <w:rPr>
          <w:rFonts w:ascii="Garamond" w:hAnsi="Garamond"/>
        </w:rPr>
        <w:t>)</w:t>
      </w:r>
      <w:r>
        <w:rPr>
          <w:rFonts w:ascii="Garamond" w:hAnsi="Garamond"/>
        </w:rPr>
        <w:t xml:space="preserve">, and the Great Depression </w:t>
      </w:r>
      <w:r w:rsidR="004A1C2E">
        <w:rPr>
          <w:rFonts w:ascii="Garamond" w:hAnsi="Garamond"/>
        </w:rPr>
        <w:t>(</w:t>
      </w:r>
      <w:r>
        <w:rPr>
          <w:rFonts w:ascii="Garamond" w:hAnsi="Garamond"/>
        </w:rPr>
        <w:t xml:space="preserve">which left </w:t>
      </w:r>
      <w:r w:rsidR="00BB5E9D">
        <w:rPr>
          <w:rFonts w:ascii="Garamond" w:hAnsi="Garamond"/>
        </w:rPr>
        <w:t>more than a quarter of the population</w:t>
      </w:r>
      <w:r>
        <w:rPr>
          <w:rFonts w:ascii="Garamond" w:hAnsi="Garamond"/>
        </w:rPr>
        <w:t xml:space="preserve"> unemployed and </w:t>
      </w:r>
      <w:r w:rsidR="00BB5E9D">
        <w:rPr>
          <w:rFonts w:ascii="Garamond" w:hAnsi="Garamond"/>
        </w:rPr>
        <w:t xml:space="preserve">millions </w:t>
      </w:r>
      <w:r>
        <w:rPr>
          <w:rFonts w:ascii="Garamond" w:hAnsi="Garamond"/>
        </w:rPr>
        <w:t>queuing up in breadlines and soup kitchens across the United States</w:t>
      </w:r>
      <w:r w:rsidR="004A1C2E">
        <w:rPr>
          <w:rFonts w:ascii="Garamond" w:hAnsi="Garamond"/>
        </w:rPr>
        <w:t>)</w:t>
      </w:r>
      <w:r>
        <w:rPr>
          <w:rFonts w:ascii="Garamond" w:hAnsi="Garamond"/>
        </w:rPr>
        <w:t xml:space="preserve">, </w:t>
      </w:r>
      <w:r w:rsidR="004A1C2E">
        <w:rPr>
          <w:rFonts w:ascii="Garamond" w:hAnsi="Garamond"/>
        </w:rPr>
        <w:t>a core theme in his speeches if the failure of notions of the ‘</w:t>
      </w:r>
      <w:r w:rsidR="002E3931">
        <w:rPr>
          <w:rFonts w:ascii="Garamond" w:hAnsi="Garamond"/>
        </w:rPr>
        <w:t>se</w:t>
      </w:r>
      <w:r>
        <w:rPr>
          <w:rFonts w:ascii="Garamond" w:hAnsi="Garamond"/>
        </w:rPr>
        <w:t>lf-regulating market</w:t>
      </w:r>
      <w:r w:rsidR="004A1C2E">
        <w:rPr>
          <w:rFonts w:ascii="Garamond" w:hAnsi="Garamond"/>
        </w:rPr>
        <w:t>’</w:t>
      </w:r>
      <w:r w:rsidR="002E3931">
        <w:rPr>
          <w:rFonts w:ascii="Garamond" w:hAnsi="Garamond"/>
        </w:rPr>
        <w:t xml:space="preserve">.  </w:t>
      </w:r>
      <w:r w:rsidR="00540A4B" w:rsidRPr="00540A4B">
        <w:rPr>
          <w:rFonts w:ascii="Garamond" w:hAnsi="Garamond"/>
        </w:rPr>
        <w:t xml:space="preserve"> </w:t>
      </w:r>
      <w:r w:rsidR="002E3931">
        <w:rPr>
          <w:rFonts w:ascii="Garamond" w:hAnsi="Garamond"/>
        </w:rPr>
        <w:t>As he declared in his 1932 address accept</w:t>
      </w:r>
      <w:r w:rsidR="00D60335">
        <w:rPr>
          <w:rFonts w:ascii="Garamond" w:hAnsi="Garamond"/>
        </w:rPr>
        <w:t>ing the presidential nomination:</w:t>
      </w:r>
    </w:p>
    <w:p w:rsidR="00540A4B" w:rsidRDefault="00540A4B" w:rsidP="00D60335">
      <w:pPr>
        <w:spacing w:after="240" w:line="360" w:lineRule="auto"/>
        <w:ind w:left="720"/>
        <w:jc w:val="both"/>
        <w:rPr>
          <w:rFonts w:ascii="Garamond" w:hAnsi="Garamond"/>
        </w:rPr>
      </w:pPr>
      <w:r w:rsidRPr="00540A4B">
        <w:rPr>
          <w:rFonts w:ascii="Garamond" w:hAnsi="Garamond"/>
        </w:rPr>
        <w:t>“</w:t>
      </w:r>
      <w:r w:rsidR="002E3931">
        <w:rPr>
          <w:rFonts w:ascii="Garamond" w:hAnsi="Garamond"/>
        </w:rPr>
        <w:t xml:space="preserve">Our Republican leaders tell us economic laws – sacred, inviolable, unchangeable – cause panics which no one could prevent.  But while they prate of economic laws, men and women are starving.  </w:t>
      </w:r>
      <w:r w:rsidRPr="00540A4B">
        <w:rPr>
          <w:rFonts w:ascii="Garamond" w:hAnsi="Garamond"/>
        </w:rPr>
        <w:t>We must lay hold of the fact that</w:t>
      </w:r>
      <w:r>
        <w:rPr>
          <w:rFonts w:ascii="Garamond" w:hAnsi="Garamond"/>
        </w:rPr>
        <w:t xml:space="preserve"> </w:t>
      </w:r>
      <w:r w:rsidRPr="00540A4B">
        <w:rPr>
          <w:rFonts w:ascii="Garamond" w:hAnsi="Garamond"/>
        </w:rPr>
        <w:t>economic laws are not made by nature. They are made by human beings</w:t>
      </w:r>
      <w:r w:rsidR="002E3931">
        <w:rPr>
          <w:rFonts w:ascii="Garamond" w:hAnsi="Garamond"/>
        </w:rPr>
        <w:t>”</w:t>
      </w:r>
      <w:r w:rsidR="00D3632C">
        <w:t>.</w:t>
      </w:r>
      <w:r w:rsidR="00B11938" w:rsidRPr="002E67AC">
        <w:rPr>
          <w:rStyle w:val="FootnoteReference"/>
        </w:rPr>
        <w:footnoteReference w:id="73"/>
      </w:r>
    </w:p>
    <w:p w:rsidR="00F60089" w:rsidRPr="006C7C51" w:rsidRDefault="00E53149" w:rsidP="00706048">
      <w:pPr>
        <w:spacing w:after="240" w:line="360" w:lineRule="auto"/>
        <w:jc w:val="both"/>
        <w:rPr>
          <w:rFonts w:ascii="Garamond" w:hAnsi="Garamond"/>
        </w:rPr>
      </w:pPr>
      <w:r>
        <w:rPr>
          <w:rFonts w:ascii="Garamond" w:hAnsi="Garamond"/>
        </w:rPr>
        <w:t>Roosevelt’s speeches also reflect</w:t>
      </w:r>
      <w:r w:rsidR="00E92729">
        <w:rPr>
          <w:rFonts w:ascii="Garamond" w:hAnsi="Garamond"/>
        </w:rPr>
        <w:t>ed</w:t>
      </w:r>
      <w:r>
        <w:rPr>
          <w:rFonts w:ascii="Garamond" w:hAnsi="Garamond"/>
        </w:rPr>
        <w:t xml:space="preserve"> </w:t>
      </w:r>
      <w:r w:rsidR="003419E5">
        <w:rPr>
          <w:rFonts w:ascii="Garamond" w:hAnsi="Garamond"/>
        </w:rPr>
        <w:t xml:space="preserve">new conceptions of economic and social rights </w:t>
      </w:r>
      <w:r w:rsidR="00F60089">
        <w:rPr>
          <w:rFonts w:ascii="Garamond" w:hAnsi="Garamond"/>
        </w:rPr>
        <w:t xml:space="preserve">in </w:t>
      </w:r>
      <w:r w:rsidR="003419E5">
        <w:rPr>
          <w:rFonts w:ascii="Garamond" w:hAnsi="Garamond"/>
        </w:rPr>
        <w:t>public</w:t>
      </w:r>
      <w:r w:rsidR="00F60089">
        <w:rPr>
          <w:rFonts w:ascii="Garamond" w:hAnsi="Garamond"/>
        </w:rPr>
        <w:t xml:space="preserve"> speeches throughout his four terms in office.  He made a first reference to a</w:t>
      </w:r>
      <w:r w:rsidR="00E92729">
        <w:rPr>
          <w:rFonts w:ascii="Garamond" w:hAnsi="Garamond"/>
        </w:rPr>
        <w:t>n ‘economic bill</w:t>
      </w:r>
      <w:r w:rsidR="00BB7D82">
        <w:rPr>
          <w:rFonts w:ascii="Garamond" w:hAnsi="Garamond"/>
        </w:rPr>
        <w:t xml:space="preserve"> of rights’ </w:t>
      </w:r>
      <w:r w:rsidR="00F60089">
        <w:rPr>
          <w:rFonts w:ascii="Garamond" w:hAnsi="Garamond"/>
        </w:rPr>
        <w:t>in a speech before his election in 1932</w:t>
      </w:r>
      <w:r w:rsidR="00BB7D82">
        <w:rPr>
          <w:rFonts w:ascii="Garamond" w:hAnsi="Garamond"/>
        </w:rPr>
        <w:t xml:space="preserve"> (written by the economist Adolph </w:t>
      </w:r>
      <w:proofErr w:type="spellStart"/>
      <w:r w:rsidR="00BB7D82">
        <w:rPr>
          <w:rFonts w:ascii="Garamond" w:hAnsi="Garamond"/>
        </w:rPr>
        <w:t>Berle</w:t>
      </w:r>
      <w:proofErr w:type="spellEnd"/>
      <w:r w:rsidR="00282FCF">
        <w:rPr>
          <w:rFonts w:ascii="Garamond" w:hAnsi="Garamond"/>
        </w:rPr>
        <w:t xml:space="preserve"> who served on Roosevelt’s Brain Trust</w:t>
      </w:r>
      <w:r w:rsidR="00BB7D82">
        <w:rPr>
          <w:rFonts w:ascii="Garamond" w:hAnsi="Garamond"/>
        </w:rPr>
        <w:t xml:space="preserve">), where he questioned the classical liberal rights to life, liberty and property, casting the right to life as including “the right to make a comfortable living” through a living wage, and the “right to property” not as absolute, but as limited by state regulation – especially to limit the operations of “the speculator, the manipulator, even the financier” </w:t>
      </w:r>
      <w:r w:rsidR="00282FCF">
        <w:rPr>
          <w:rFonts w:ascii="Garamond" w:hAnsi="Garamond"/>
        </w:rPr>
        <w:t>to protect</w:t>
      </w:r>
      <w:r w:rsidR="00BB7D82">
        <w:rPr>
          <w:rFonts w:ascii="Garamond" w:hAnsi="Garamond"/>
        </w:rPr>
        <w:t xml:space="preserve"> the safety of the savings of ordinary people.  </w:t>
      </w:r>
      <w:r w:rsidR="00282FCF">
        <w:rPr>
          <w:rFonts w:ascii="Garamond" w:hAnsi="Garamond"/>
        </w:rPr>
        <w:t xml:space="preserve">In the context of financial crisis and the economic recession, he was very critical of business and the concentration of industry, which </w:t>
      </w:r>
      <w:r w:rsidR="00AC78F1">
        <w:rPr>
          <w:rFonts w:ascii="Garamond" w:hAnsi="Garamond"/>
        </w:rPr>
        <w:t xml:space="preserve">he </w:t>
      </w:r>
      <w:r w:rsidR="006469CA">
        <w:rPr>
          <w:rFonts w:ascii="Garamond" w:hAnsi="Garamond"/>
        </w:rPr>
        <w:t xml:space="preserve">denounced as “economic oligarchy” yet which had nonetheless had descended on </w:t>
      </w:r>
      <w:r w:rsidR="00282FCF">
        <w:rPr>
          <w:rFonts w:ascii="Garamond" w:hAnsi="Garamond"/>
        </w:rPr>
        <w:t xml:space="preserve">Washington to </w:t>
      </w:r>
      <w:r w:rsidR="006469CA">
        <w:rPr>
          <w:rFonts w:ascii="Garamond" w:hAnsi="Garamond"/>
        </w:rPr>
        <w:t>beg for</w:t>
      </w:r>
      <w:r w:rsidR="00282FCF">
        <w:rPr>
          <w:rFonts w:ascii="Garamond" w:hAnsi="Garamond"/>
        </w:rPr>
        <w:t xml:space="preserve"> government </w:t>
      </w:r>
      <w:r w:rsidR="006469CA">
        <w:rPr>
          <w:rFonts w:ascii="Garamond" w:hAnsi="Garamond"/>
        </w:rPr>
        <w:t>help</w:t>
      </w:r>
      <w:r w:rsidR="00282FCF">
        <w:rPr>
          <w:rFonts w:ascii="Garamond" w:hAnsi="Garamond"/>
        </w:rPr>
        <w:t xml:space="preserve"> out of the depression, despite their claims to support laissez faire policies – “The same man who tells you that he does not want to see the government interfere in business.. is the first to go to Washington and ask [for help]”</w:t>
      </w:r>
      <w:r w:rsidR="00282FCF" w:rsidRPr="00282FCF">
        <w:rPr>
          <w:rStyle w:val="FootnoteReference"/>
        </w:rPr>
        <w:t xml:space="preserve"> </w:t>
      </w:r>
      <w:r w:rsidR="00282FCF" w:rsidRPr="002E67AC">
        <w:rPr>
          <w:rStyle w:val="FootnoteReference"/>
        </w:rPr>
        <w:footnoteReference w:id="74"/>
      </w:r>
    </w:p>
    <w:p w:rsidR="00397315" w:rsidRDefault="006C7C51" w:rsidP="00A86D52">
      <w:pPr>
        <w:spacing w:after="240" w:line="360" w:lineRule="auto"/>
        <w:jc w:val="both"/>
        <w:rPr>
          <w:rFonts w:ascii="Garamond" w:hAnsi="Garamond"/>
        </w:rPr>
      </w:pPr>
      <w:r>
        <w:rPr>
          <w:rFonts w:ascii="Garamond" w:hAnsi="Garamond"/>
        </w:rPr>
        <w:t xml:space="preserve">In </w:t>
      </w:r>
      <w:r w:rsidR="00937D39">
        <w:rPr>
          <w:rFonts w:ascii="Garamond" w:hAnsi="Garamond"/>
        </w:rPr>
        <w:t>increasingly</w:t>
      </w:r>
      <w:r>
        <w:rPr>
          <w:rFonts w:ascii="Garamond" w:hAnsi="Garamond"/>
        </w:rPr>
        <w:t xml:space="preserve"> radical rhetoric in </w:t>
      </w:r>
      <w:r w:rsidR="004D7D31">
        <w:rPr>
          <w:rFonts w:ascii="Garamond" w:hAnsi="Garamond"/>
        </w:rPr>
        <w:t xml:space="preserve">a speech before his second election in </w:t>
      </w:r>
      <w:r>
        <w:rPr>
          <w:rFonts w:ascii="Garamond" w:hAnsi="Garamond"/>
        </w:rPr>
        <w:t>1936</w:t>
      </w:r>
      <w:r w:rsidR="004D7D31" w:rsidRPr="002E67AC">
        <w:rPr>
          <w:rStyle w:val="FootnoteReference"/>
        </w:rPr>
        <w:footnoteReference w:id="75"/>
      </w:r>
      <w:r w:rsidR="004D7D31">
        <w:t>,</w:t>
      </w:r>
      <w:r w:rsidR="00937D39">
        <w:rPr>
          <w:rFonts w:ascii="Garamond" w:hAnsi="Garamond"/>
        </w:rPr>
        <w:t xml:space="preserve"> he challenge</w:t>
      </w:r>
      <w:r w:rsidR="005B7600">
        <w:rPr>
          <w:rFonts w:ascii="Garamond" w:hAnsi="Garamond"/>
        </w:rPr>
        <w:t>d</w:t>
      </w:r>
      <w:r w:rsidR="004D7D31">
        <w:rPr>
          <w:rFonts w:ascii="Garamond" w:hAnsi="Garamond"/>
        </w:rPr>
        <w:t xml:space="preserve"> classical liberal conceptions of freedom – calling for “a wider freedom”</w:t>
      </w:r>
      <w:r w:rsidR="004D7D31" w:rsidRPr="002E67AC">
        <w:rPr>
          <w:rStyle w:val="FootnoteReference"/>
        </w:rPr>
        <w:footnoteReference w:id="76"/>
      </w:r>
      <w:r w:rsidR="00D8784C">
        <w:rPr>
          <w:rFonts w:ascii="Garamond" w:hAnsi="Garamond"/>
        </w:rPr>
        <w:t xml:space="preserve"> </w:t>
      </w:r>
      <w:r w:rsidR="00871A30">
        <w:rPr>
          <w:rFonts w:ascii="Garamond" w:hAnsi="Garamond"/>
        </w:rPr>
        <w:t>to protect</w:t>
      </w:r>
      <w:r w:rsidR="00E53149">
        <w:rPr>
          <w:rFonts w:ascii="Garamond" w:hAnsi="Garamond"/>
        </w:rPr>
        <w:t xml:space="preserve"> ordinary people from</w:t>
      </w:r>
      <w:r w:rsidR="00397315">
        <w:rPr>
          <w:rFonts w:ascii="Garamond" w:hAnsi="Garamond"/>
        </w:rPr>
        <w:t xml:space="preserve"> </w:t>
      </w:r>
      <w:r w:rsidR="00397315">
        <w:rPr>
          <w:rFonts w:ascii="Garamond" w:hAnsi="Garamond"/>
        </w:rPr>
        <w:lastRenderedPageBreak/>
        <w:t>“econo</w:t>
      </w:r>
      <w:r w:rsidR="00E53149">
        <w:rPr>
          <w:rFonts w:ascii="Garamond" w:hAnsi="Garamond"/>
        </w:rPr>
        <w:t xml:space="preserve">mic tyranny”, providing </w:t>
      </w:r>
      <w:r w:rsidR="00397315">
        <w:rPr>
          <w:rFonts w:ascii="Garamond" w:hAnsi="Garamond"/>
        </w:rPr>
        <w:t xml:space="preserve">economic freedom to all, rather than freedom only to the </w:t>
      </w:r>
      <w:r w:rsidR="00397315" w:rsidRPr="00397315">
        <w:rPr>
          <w:rFonts w:ascii="Garamond" w:hAnsi="Garamond"/>
        </w:rPr>
        <w:t>market</w:t>
      </w:r>
      <w:r w:rsidR="00E53149">
        <w:rPr>
          <w:rFonts w:ascii="Garamond" w:hAnsi="Garamond"/>
        </w:rPr>
        <w:t>.  He argued that f</w:t>
      </w:r>
      <w:r w:rsidR="00397315">
        <w:rPr>
          <w:rFonts w:ascii="Garamond" w:hAnsi="Garamond"/>
        </w:rPr>
        <w:t xml:space="preserve">reedom should include not only political rights, such as the right to vote, but also economic and social rights, including the right to “make a living – a living decent to the standard of the time” and </w:t>
      </w:r>
      <w:r w:rsidR="00E53149">
        <w:rPr>
          <w:rFonts w:ascii="Garamond" w:hAnsi="Garamond"/>
        </w:rPr>
        <w:t xml:space="preserve">he </w:t>
      </w:r>
      <w:r w:rsidR="00397315">
        <w:rPr>
          <w:rFonts w:ascii="Garamond" w:hAnsi="Garamond"/>
        </w:rPr>
        <w:t>sets this out as an “inescapable obligation” of government in a modern civilization:</w:t>
      </w:r>
      <w:r w:rsidR="00397315" w:rsidRPr="00397315">
        <w:rPr>
          <w:rFonts w:ascii="Garamond" w:hAnsi="Garamond"/>
        </w:rPr>
        <w:t xml:space="preserve">  </w:t>
      </w:r>
    </w:p>
    <w:p w:rsidR="00397315" w:rsidRPr="00397315" w:rsidRDefault="00397315" w:rsidP="00397315">
      <w:pPr>
        <w:spacing w:after="240" w:line="360" w:lineRule="auto"/>
        <w:ind w:left="720"/>
        <w:jc w:val="both"/>
        <w:rPr>
          <w:rFonts w:ascii="Garamond" w:hAnsi="Garamond"/>
        </w:rPr>
      </w:pPr>
      <w:r w:rsidRPr="00397315">
        <w:rPr>
          <w:rFonts w:ascii="Garamond" w:hAnsi="Garamond"/>
        </w:rPr>
        <w:t>“The royalists of the economic order have conceded that political freedom was the business of the government, but they have maintained that economic slavery was nobody's business. They granted that the government could protect the citizen in his right to vote, but they denied that the government could do anything to protect the citizen in his right to work and his right to live.”</w:t>
      </w:r>
      <w:r w:rsidRPr="00397315">
        <w:rPr>
          <w:rStyle w:val="FootnoteReference"/>
        </w:rPr>
        <w:t xml:space="preserve"> </w:t>
      </w:r>
      <w:r w:rsidRPr="002E67AC">
        <w:rPr>
          <w:rStyle w:val="FootnoteReference"/>
        </w:rPr>
        <w:footnoteReference w:id="77"/>
      </w:r>
    </w:p>
    <w:p w:rsidR="00346F2C" w:rsidRPr="009E2F6A" w:rsidRDefault="00E53149" w:rsidP="00A86D52">
      <w:pPr>
        <w:spacing w:after="240" w:line="360" w:lineRule="auto"/>
        <w:jc w:val="both"/>
        <w:rPr>
          <w:rFonts w:ascii="Garamond" w:hAnsi="Garamond"/>
        </w:rPr>
      </w:pPr>
      <w:r>
        <w:rPr>
          <w:rFonts w:ascii="Garamond" w:hAnsi="Garamond"/>
        </w:rPr>
        <w:t xml:space="preserve">He </w:t>
      </w:r>
      <w:r w:rsidR="006C1854">
        <w:rPr>
          <w:rFonts w:ascii="Garamond" w:hAnsi="Garamond"/>
        </w:rPr>
        <w:t xml:space="preserve">often </w:t>
      </w:r>
      <w:r>
        <w:rPr>
          <w:rFonts w:ascii="Garamond" w:hAnsi="Garamond"/>
        </w:rPr>
        <w:t>referred to the profound</w:t>
      </w:r>
      <w:r w:rsidR="001D29DD">
        <w:rPr>
          <w:rFonts w:ascii="Garamond" w:hAnsi="Garamond"/>
        </w:rPr>
        <w:t>ly</w:t>
      </w:r>
      <w:r>
        <w:rPr>
          <w:rFonts w:ascii="Garamond" w:hAnsi="Garamond"/>
        </w:rPr>
        <w:t xml:space="preserve"> conservative </w:t>
      </w:r>
      <w:r w:rsidR="006C1854">
        <w:rPr>
          <w:rFonts w:ascii="Garamond" w:hAnsi="Garamond"/>
        </w:rPr>
        <w:t>forces ranged against</w:t>
      </w:r>
      <w:r>
        <w:rPr>
          <w:rFonts w:ascii="Garamond" w:hAnsi="Garamond"/>
        </w:rPr>
        <w:t xml:space="preserve"> his policies and</w:t>
      </w:r>
      <w:r w:rsidR="005B7600">
        <w:rPr>
          <w:rFonts w:ascii="Garamond" w:hAnsi="Garamond"/>
        </w:rPr>
        <w:t xml:space="preserve"> this new </w:t>
      </w:r>
      <w:r>
        <w:rPr>
          <w:rFonts w:ascii="Garamond" w:hAnsi="Garamond"/>
        </w:rPr>
        <w:t>vision of liberalism</w:t>
      </w:r>
      <w:r w:rsidR="005B7600">
        <w:rPr>
          <w:rFonts w:ascii="Garamond" w:hAnsi="Garamond"/>
        </w:rPr>
        <w:t xml:space="preserve">:  “Powerful influences strive today to restore that kind of government with its doctrine that the Government is best which is most indifferent…  Never before in all our history have these forced been so </w:t>
      </w:r>
      <w:r w:rsidR="005B7600" w:rsidRPr="00943679">
        <w:rPr>
          <w:rFonts w:ascii="Garamond" w:hAnsi="Garamond"/>
        </w:rPr>
        <w:t>united against one candidate as they stand today.  They are unanimous in their hate for me and I welcome their hatred.”</w:t>
      </w:r>
      <w:r w:rsidR="005B7600" w:rsidRPr="00943679">
        <w:rPr>
          <w:rStyle w:val="FootnoteReference"/>
          <w:rFonts w:ascii="Garamond" w:hAnsi="Garamond"/>
        </w:rPr>
        <w:t xml:space="preserve"> </w:t>
      </w:r>
      <w:r w:rsidR="005B7600" w:rsidRPr="002E67AC">
        <w:rPr>
          <w:rStyle w:val="FootnoteReference"/>
        </w:rPr>
        <w:footnoteReference w:id="78"/>
      </w:r>
      <w:r w:rsidR="00943679" w:rsidRPr="00943679">
        <w:rPr>
          <w:rFonts w:ascii="Garamond" w:hAnsi="Garamond"/>
        </w:rPr>
        <w:t xml:space="preserve">   But he </w:t>
      </w:r>
      <w:r w:rsidR="00943679">
        <w:rPr>
          <w:rFonts w:ascii="Garamond" w:hAnsi="Garamond"/>
        </w:rPr>
        <w:t xml:space="preserve">continued to frame the New Deal </w:t>
      </w:r>
      <w:r w:rsidR="00A62BCC">
        <w:rPr>
          <w:rFonts w:ascii="Garamond" w:hAnsi="Garamond"/>
        </w:rPr>
        <w:t xml:space="preserve">not only in terms of a new vision of freedom </w:t>
      </w:r>
      <w:r w:rsidR="009E714C">
        <w:rPr>
          <w:rFonts w:ascii="Garamond" w:hAnsi="Garamond"/>
        </w:rPr>
        <w:t xml:space="preserve">that included the </w:t>
      </w:r>
      <w:r w:rsidR="00A62BCC">
        <w:rPr>
          <w:rFonts w:ascii="Garamond" w:hAnsi="Garamond"/>
        </w:rPr>
        <w:t>‘freedom from want’</w:t>
      </w:r>
      <w:r w:rsidR="009E714C">
        <w:rPr>
          <w:rFonts w:ascii="Garamond" w:hAnsi="Garamond"/>
        </w:rPr>
        <w:t xml:space="preserve"> as one of Four Freedoms in his 1941 </w:t>
      </w:r>
      <w:r w:rsidR="00BC285C">
        <w:rPr>
          <w:rFonts w:ascii="Garamond" w:hAnsi="Garamond"/>
        </w:rPr>
        <w:t>State of the Union address</w:t>
      </w:r>
      <w:r w:rsidR="00A62BCC">
        <w:rPr>
          <w:rFonts w:ascii="Garamond" w:hAnsi="Garamond"/>
        </w:rPr>
        <w:t>,</w:t>
      </w:r>
      <w:r w:rsidR="009E714C" w:rsidRPr="002E67AC">
        <w:rPr>
          <w:rStyle w:val="FootnoteReference"/>
        </w:rPr>
        <w:footnoteReference w:id="79"/>
      </w:r>
      <w:r w:rsidR="00A62BCC">
        <w:rPr>
          <w:rFonts w:ascii="Garamond" w:hAnsi="Garamond"/>
        </w:rPr>
        <w:t xml:space="preserve"> but as a </w:t>
      </w:r>
      <w:r w:rsidR="00943679">
        <w:rPr>
          <w:rFonts w:ascii="Garamond" w:hAnsi="Garamond"/>
        </w:rPr>
        <w:t xml:space="preserve">struggle in terms of rights, eventually setting out a broad vision for </w:t>
      </w:r>
      <w:r w:rsidR="00BC285C">
        <w:rPr>
          <w:rFonts w:ascii="Garamond" w:hAnsi="Garamond"/>
        </w:rPr>
        <w:t>a full</w:t>
      </w:r>
      <w:r w:rsidR="00943679">
        <w:rPr>
          <w:rFonts w:ascii="Garamond" w:hAnsi="Garamond"/>
        </w:rPr>
        <w:t xml:space="preserve"> ‘</w:t>
      </w:r>
      <w:r w:rsidR="00943679" w:rsidRPr="009E2F6A">
        <w:rPr>
          <w:rFonts w:ascii="Garamond" w:hAnsi="Garamond"/>
        </w:rPr>
        <w:t>Economic Bill of Rights’ in his 1944 State of the Union address</w:t>
      </w:r>
      <w:r w:rsidR="009E2F6A" w:rsidRPr="009E2F6A">
        <w:rPr>
          <w:rFonts w:ascii="Garamond" w:hAnsi="Garamond"/>
        </w:rPr>
        <w:t>, as including</w:t>
      </w:r>
      <w:r w:rsidR="00943679" w:rsidRPr="009E2F6A">
        <w:rPr>
          <w:rFonts w:ascii="Garamond" w:hAnsi="Garamond"/>
        </w:rPr>
        <w:t xml:space="preserve">:  </w:t>
      </w:r>
    </w:p>
    <w:p w:rsidR="009E2F6A" w:rsidRPr="009E2F6A" w:rsidRDefault="009E2F6A" w:rsidP="009E2F6A">
      <w:pPr>
        <w:pStyle w:val="NormalWeb"/>
        <w:spacing w:before="0" w:beforeAutospacing="0" w:after="120" w:afterAutospacing="0"/>
        <w:ind w:left="1440"/>
        <w:rPr>
          <w:rFonts w:ascii="Garamond" w:hAnsi="Garamond"/>
          <w:sz w:val="22"/>
          <w:szCs w:val="22"/>
        </w:rPr>
      </w:pPr>
      <w:r>
        <w:rPr>
          <w:rFonts w:ascii="Garamond" w:hAnsi="Garamond"/>
          <w:sz w:val="22"/>
          <w:szCs w:val="22"/>
        </w:rPr>
        <w:t>“</w:t>
      </w:r>
      <w:r w:rsidRPr="009E2F6A">
        <w:rPr>
          <w:rFonts w:ascii="Garamond" w:hAnsi="Garamond"/>
          <w:sz w:val="22"/>
          <w:szCs w:val="22"/>
        </w:rPr>
        <w:t>The right to a useful and remunerative job in the industries or shops or farms or mines of the Nation;</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to earn enough to provide adequate food and clothing and recreation;</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of every farmer to raise and sell his products at a return which will give him and his family a decent living;</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of every businessman, large and small, to trade in an atmosphere of freedom from unfair competition and domination by monopolies at home or abroad;</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of every family to a decent home;</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to adequate medical care and the opportunity to achieve and enjoy good health;</w:t>
      </w:r>
    </w:p>
    <w:p w:rsidR="009E2F6A" w:rsidRP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to adequate protection from the economic fears of old age, sickness, accident, and unemployment;</w:t>
      </w:r>
    </w:p>
    <w:p w:rsidR="009E2F6A" w:rsidRDefault="009E2F6A" w:rsidP="009E2F6A">
      <w:pPr>
        <w:pStyle w:val="NormalWeb"/>
        <w:spacing w:before="0" w:beforeAutospacing="0" w:after="120" w:afterAutospacing="0"/>
        <w:ind w:left="1440"/>
        <w:rPr>
          <w:rFonts w:ascii="Garamond" w:hAnsi="Garamond"/>
          <w:sz w:val="22"/>
          <w:szCs w:val="22"/>
        </w:rPr>
      </w:pPr>
      <w:r w:rsidRPr="009E2F6A">
        <w:rPr>
          <w:rFonts w:ascii="Garamond" w:hAnsi="Garamond"/>
          <w:sz w:val="22"/>
          <w:szCs w:val="22"/>
        </w:rPr>
        <w:t>The right to a good education.”</w:t>
      </w:r>
    </w:p>
    <w:p w:rsidR="00C418D0" w:rsidRPr="009E2F6A" w:rsidRDefault="00C418D0" w:rsidP="009E2F6A">
      <w:pPr>
        <w:pStyle w:val="NormalWeb"/>
        <w:spacing w:before="0" w:beforeAutospacing="0" w:after="120" w:afterAutospacing="0"/>
        <w:ind w:left="1440"/>
        <w:rPr>
          <w:rFonts w:ascii="Garamond" w:hAnsi="Garamond"/>
        </w:rPr>
      </w:pPr>
    </w:p>
    <w:p w:rsidR="00025479" w:rsidRDefault="00F36BE4" w:rsidP="00540A4B">
      <w:pPr>
        <w:spacing w:after="240" w:line="360" w:lineRule="auto"/>
        <w:jc w:val="both"/>
        <w:rPr>
          <w:rFonts w:ascii="Garamond" w:hAnsi="Garamond"/>
        </w:rPr>
      </w:pPr>
      <w:r>
        <w:rPr>
          <w:rFonts w:ascii="Garamond" w:hAnsi="Garamond"/>
        </w:rPr>
        <w:lastRenderedPageBreak/>
        <w:t>T</w:t>
      </w:r>
      <w:r w:rsidR="00A62BCC">
        <w:rPr>
          <w:rFonts w:ascii="Garamond" w:hAnsi="Garamond"/>
        </w:rPr>
        <w:t>hese</w:t>
      </w:r>
      <w:r>
        <w:rPr>
          <w:rFonts w:ascii="Garamond" w:hAnsi="Garamond"/>
        </w:rPr>
        <w:t xml:space="preserve"> ideas of</w:t>
      </w:r>
      <w:r w:rsidR="00A62BCC">
        <w:rPr>
          <w:rFonts w:ascii="Garamond" w:hAnsi="Garamond"/>
        </w:rPr>
        <w:t xml:space="preserve"> </w:t>
      </w:r>
      <w:r w:rsidR="005A0366" w:rsidRPr="004F0359">
        <w:rPr>
          <w:rFonts w:ascii="Garamond" w:hAnsi="Garamond"/>
        </w:rPr>
        <w:t>economic and social rights never reached the status of constitutional rights in the US,</w:t>
      </w:r>
      <w:r w:rsidR="005A0366" w:rsidRPr="005A0366">
        <w:rPr>
          <w:rStyle w:val="FootnoteReference"/>
          <w:rFonts w:ascii="Garamond" w:hAnsi="Garamond"/>
        </w:rPr>
        <w:t xml:space="preserve"> </w:t>
      </w:r>
      <w:r w:rsidR="005A0366" w:rsidRPr="002E67AC">
        <w:rPr>
          <w:rStyle w:val="FootnoteReference"/>
        </w:rPr>
        <w:footnoteReference w:id="80"/>
      </w:r>
      <w:r>
        <w:rPr>
          <w:rFonts w:ascii="Garamond" w:hAnsi="Garamond"/>
        </w:rPr>
        <w:t xml:space="preserve"> </w:t>
      </w:r>
      <w:r w:rsidR="006C1854">
        <w:rPr>
          <w:rFonts w:ascii="Garamond" w:hAnsi="Garamond"/>
        </w:rPr>
        <w:t xml:space="preserve">but </w:t>
      </w:r>
      <w:r w:rsidR="006C1854" w:rsidRPr="004F0359">
        <w:rPr>
          <w:rFonts w:ascii="Garamond" w:hAnsi="Garamond"/>
        </w:rPr>
        <w:t xml:space="preserve">there was </w:t>
      </w:r>
      <w:r w:rsidR="007832FE">
        <w:rPr>
          <w:rFonts w:ascii="Garamond" w:hAnsi="Garamond"/>
        </w:rPr>
        <w:t>the</w:t>
      </w:r>
      <w:r w:rsidR="006C1854" w:rsidRPr="004F0359">
        <w:rPr>
          <w:rFonts w:ascii="Garamond" w:hAnsi="Garamond"/>
        </w:rPr>
        <w:t xml:space="preserve"> marked shift in constitutional philosophy of the Supreme Court from</w:t>
      </w:r>
      <w:r w:rsidR="006C1854">
        <w:rPr>
          <w:rFonts w:ascii="Garamond" w:hAnsi="Garamond"/>
        </w:rPr>
        <w:t xml:space="preserve"> 1</w:t>
      </w:r>
      <w:r w:rsidR="006C1854" w:rsidRPr="004F0359">
        <w:rPr>
          <w:rFonts w:ascii="Garamond" w:hAnsi="Garamond"/>
        </w:rPr>
        <w:t>937 onwards</w:t>
      </w:r>
      <w:r w:rsidR="006C1854">
        <w:rPr>
          <w:rFonts w:ascii="Garamond" w:hAnsi="Garamond"/>
        </w:rPr>
        <w:t xml:space="preserve">.   The New Deal programmes wrought enormous change in domestic policy, marking the end of laissez faire and the beginning of a new era of embedded liberalism – which lasted until the 1970s.  However, Roosevelt’s quite </w:t>
      </w:r>
      <w:r>
        <w:rPr>
          <w:rFonts w:ascii="Garamond" w:hAnsi="Garamond"/>
        </w:rPr>
        <w:t>radical</w:t>
      </w:r>
      <w:r w:rsidR="006C1854">
        <w:rPr>
          <w:rFonts w:ascii="Garamond" w:hAnsi="Garamond"/>
        </w:rPr>
        <w:t xml:space="preserve"> representation of economic and social rights as about</w:t>
      </w:r>
      <w:r>
        <w:rPr>
          <w:rFonts w:ascii="Garamond" w:hAnsi="Garamond"/>
        </w:rPr>
        <w:t xml:space="preserve"> </w:t>
      </w:r>
      <w:r w:rsidR="00BA7CD7">
        <w:rPr>
          <w:rFonts w:ascii="Garamond" w:hAnsi="Garamond"/>
        </w:rPr>
        <w:t xml:space="preserve">the </w:t>
      </w:r>
      <w:r w:rsidR="00BA7CD7">
        <w:rPr>
          <w:rFonts w:ascii="Garamond" w:hAnsi="Garamond"/>
          <w:i/>
        </w:rPr>
        <w:t xml:space="preserve">economic </w:t>
      </w:r>
      <w:r>
        <w:rPr>
          <w:rFonts w:ascii="Garamond" w:hAnsi="Garamond"/>
          <w:i/>
        </w:rPr>
        <w:t xml:space="preserve">freedom </w:t>
      </w:r>
      <w:r w:rsidR="00BA7CD7">
        <w:rPr>
          <w:rFonts w:ascii="Garamond" w:hAnsi="Garamond"/>
          <w:i/>
        </w:rPr>
        <w:t>of individuals</w:t>
      </w:r>
      <w:r w:rsidR="00BA7CD7">
        <w:rPr>
          <w:rFonts w:ascii="Garamond" w:hAnsi="Garamond"/>
        </w:rPr>
        <w:t xml:space="preserve"> as opposed to the </w:t>
      </w:r>
      <w:r w:rsidR="00BA7CD7">
        <w:rPr>
          <w:rFonts w:ascii="Garamond" w:hAnsi="Garamond"/>
          <w:i/>
        </w:rPr>
        <w:t>economic freedom of the market</w:t>
      </w:r>
      <w:r>
        <w:rPr>
          <w:rFonts w:ascii="Garamond" w:hAnsi="Garamond"/>
        </w:rPr>
        <w:t>, were</w:t>
      </w:r>
      <w:r w:rsidR="006C1854">
        <w:rPr>
          <w:rFonts w:ascii="Garamond" w:hAnsi="Garamond"/>
        </w:rPr>
        <w:t xml:space="preserve"> soon</w:t>
      </w:r>
      <w:r>
        <w:rPr>
          <w:rFonts w:ascii="Garamond" w:hAnsi="Garamond"/>
        </w:rPr>
        <w:t xml:space="preserve"> stifled </w:t>
      </w:r>
      <w:r w:rsidR="006C1854">
        <w:rPr>
          <w:rFonts w:ascii="Garamond" w:hAnsi="Garamond"/>
        </w:rPr>
        <w:t>after Roosevelt’s death,</w:t>
      </w:r>
      <w:r>
        <w:rPr>
          <w:rFonts w:ascii="Garamond" w:hAnsi="Garamond"/>
        </w:rPr>
        <w:t xml:space="preserve"> in the repressive environment of the Cold War era and the McCarthyism of the 1950s.</w:t>
      </w:r>
      <w:r w:rsidRPr="002E67AC">
        <w:rPr>
          <w:rStyle w:val="FootnoteReference"/>
        </w:rPr>
        <w:footnoteReference w:id="81"/>
      </w:r>
      <w:r>
        <w:rPr>
          <w:rFonts w:ascii="Garamond" w:hAnsi="Garamond"/>
        </w:rPr>
        <w:t xml:space="preserve">   </w:t>
      </w:r>
      <w:r w:rsidR="003E1D2A">
        <w:rPr>
          <w:rFonts w:ascii="Garamond" w:hAnsi="Garamond"/>
        </w:rPr>
        <w:t>And a</w:t>
      </w:r>
      <w:r w:rsidR="00043ACB">
        <w:rPr>
          <w:rFonts w:ascii="Garamond" w:hAnsi="Garamond"/>
        </w:rPr>
        <w:t xml:space="preserve">lthough </w:t>
      </w:r>
      <w:r w:rsidR="00C014AB">
        <w:rPr>
          <w:rFonts w:ascii="Garamond" w:hAnsi="Garamond"/>
        </w:rPr>
        <w:t>these</w:t>
      </w:r>
      <w:r w:rsidR="00043ACB">
        <w:rPr>
          <w:rFonts w:ascii="Garamond" w:hAnsi="Garamond"/>
        </w:rPr>
        <w:t xml:space="preserve"> rights</w:t>
      </w:r>
      <w:r w:rsidR="00C014AB">
        <w:rPr>
          <w:rFonts w:ascii="Garamond" w:hAnsi="Garamond"/>
        </w:rPr>
        <w:t xml:space="preserve"> were</w:t>
      </w:r>
      <w:r w:rsidR="00043ACB">
        <w:rPr>
          <w:rFonts w:ascii="Garamond" w:hAnsi="Garamond"/>
        </w:rPr>
        <w:t xml:space="preserve"> never constitutionalised domestically, Roosevelt’s rights clearly served as an important inspiration for formalisation of these rights in </w:t>
      </w:r>
      <w:r w:rsidR="00043ACB" w:rsidRPr="004F0359">
        <w:rPr>
          <w:rFonts w:ascii="Garamond" w:hAnsi="Garamond"/>
        </w:rPr>
        <w:t xml:space="preserve">the </w:t>
      </w:r>
      <w:r w:rsidR="00043ACB">
        <w:rPr>
          <w:rFonts w:ascii="Garamond" w:hAnsi="Garamond"/>
        </w:rPr>
        <w:t xml:space="preserve">1948 </w:t>
      </w:r>
      <w:r w:rsidR="00043ACB" w:rsidRPr="004F0359">
        <w:rPr>
          <w:rFonts w:ascii="Garamond" w:hAnsi="Garamond"/>
        </w:rPr>
        <w:t>Univers</w:t>
      </w:r>
      <w:r w:rsidR="00043ACB">
        <w:rPr>
          <w:rFonts w:ascii="Garamond" w:hAnsi="Garamond"/>
        </w:rPr>
        <w:t xml:space="preserve">al Declaration of Human Rights, under the leadership of Eleanor Roosevelt.  </w:t>
      </w:r>
    </w:p>
    <w:p w:rsidR="001B7B06" w:rsidRPr="001B7B06" w:rsidRDefault="001B7B06" w:rsidP="00A86D52">
      <w:pPr>
        <w:spacing w:after="240" w:line="360" w:lineRule="auto"/>
        <w:jc w:val="both"/>
        <w:rPr>
          <w:rFonts w:ascii="Garamond" w:hAnsi="Garamond"/>
          <w:b/>
        </w:rPr>
      </w:pPr>
      <w:r>
        <w:rPr>
          <w:rFonts w:ascii="Garamond" w:hAnsi="Garamond"/>
          <w:b/>
        </w:rPr>
        <w:t xml:space="preserve">Constitutionalising </w:t>
      </w:r>
      <w:r w:rsidR="005612D2">
        <w:rPr>
          <w:rFonts w:ascii="Garamond" w:hAnsi="Garamond"/>
          <w:b/>
        </w:rPr>
        <w:t xml:space="preserve">and universalising </w:t>
      </w:r>
      <w:r>
        <w:rPr>
          <w:rFonts w:ascii="Garamond" w:hAnsi="Garamond"/>
          <w:b/>
        </w:rPr>
        <w:t>economic and social rights in the Universal Declaration</w:t>
      </w:r>
      <w:r w:rsidR="0020663F">
        <w:rPr>
          <w:rFonts w:ascii="Garamond" w:hAnsi="Garamond"/>
          <w:b/>
        </w:rPr>
        <w:t>?</w:t>
      </w:r>
    </w:p>
    <w:p w:rsidR="002D773B" w:rsidRDefault="00C27764" w:rsidP="00FB1636">
      <w:pPr>
        <w:spacing w:after="240" w:line="360" w:lineRule="auto"/>
        <w:jc w:val="both"/>
        <w:rPr>
          <w:rFonts w:ascii="Garamond" w:hAnsi="Garamond"/>
        </w:rPr>
      </w:pPr>
      <w:r>
        <w:rPr>
          <w:rFonts w:ascii="Garamond" w:hAnsi="Garamond"/>
        </w:rPr>
        <w:t xml:space="preserve">Eleanor Roosevelt led the drafting of the </w:t>
      </w:r>
      <w:r w:rsidR="00043ACB">
        <w:rPr>
          <w:rFonts w:ascii="Garamond" w:hAnsi="Garamond"/>
        </w:rPr>
        <w:t xml:space="preserve">1948 </w:t>
      </w:r>
      <w:r>
        <w:rPr>
          <w:rFonts w:ascii="Garamond" w:hAnsi="Garamond"/>
        </w:rPr>
        <w:t>Declaration</w:t>
      </w:r>
      <w:r w:rsidR="00043ACB">
        <w:rPr>
          <w:rFonts w:ascii="Garamond" w:hAnsi="Garamond"/>
        </w:rPr>
        <w:t>, p</w:t>
      </w:r>
      <w:r>
        <w:rPr>
          <w:rFonts w:ascii="Garamond" w:hAnsi="Garamond"/>
        </w:rPr>
        <w:t>ress</w:t>
      </w:r>
      <w:r w:rsidR="00043ACB">
        <w:rPr>
          <w:rFonts w:ascii="Garamond" w:hAnsi="Garamond"/>
        </w:rPr>
        <w:t>ing</w:t>
      </w:r>
      <w:r>
        <w:rPr>
          <w:rFonts w:ascii="Garamond" w:hAnsi="Garamond"/>
        </w:rPr>
        <w:t xml:space="preserve"> for the inclusion of economic and social rights in her role as </w:t>
      </w:r>
      <w:r w:rsidR="00043ACB">
        <w:rPr>
          <w:rFonts w:ascii="Garamond" w:hAnsi="Garamond"/>
        </w:rPr>
        <w:t>head</w:t>
      </w:r>
      <w:r>
        <w:rPr>
          <w:rFonts w:ascii="Garamond" w:hAnsi="Garamond"/>
        </w:rPr>
        <w:t xml:space="preserve"> of the US delegation</w:t>
      </w:r>
      <w:r w:rsidR="00043ACB">
        <w:rPr>
          <w:rFonts w:ascii="Garamond" w:hAnsi="Garamond"/>
        </w:rPr>
        <w:t>.  Th</w:t>
      </w:r>
      <w:r>
        <w:rPr>
          <w:rFonts w:ascii="Garamond" w:hAnsi="Garamond"/>
        </w:rPr>
        <w:t xml:space="preserve">e influence of Roosevelt’s rights is also evident in the submissions of the </w:t>
      </w:r>
      <w:r w:rsidRPr="00540A4B">
        <w:rPr>
          <w:rFonts w:ascii="Garamond" w:hAnsi="Garamond"/>
        </w:rPr>
        <w:t>American Law Institute</w:t>
      </w:r>
      <w:r>
        <w:rPr>
          <w:rFonts w:ascii="Garamond" w:hAnsi="Garamond"/>
        </w:rPr>
        <w:t xml:space="preserve"> which also served as a key inspiration of the Declaration</w:t>
      </w:r>
      <w:r w:rsidR="00B53159">
        <w:rPr>
          <w:rFonts w:ascii="Garamond" w:hAnsi="Garamond"/>
        </w:rPr>
        <w:t>.</w:t>
      </w:r>
      <w:r w:rsidR="00B53159" w:rsidRPr="002E67AC">
        <w:rPr>
          <w:rStyle w:val="FootnoteReference"/>
        </w:rPr>
        <w:footnoteReference w:id="82"/>
      </w:r>
      <w:r w:rsidR="00B53159">
        <w:rPr>
          <w:rFonts w:ascii="Garamond" w:hAnsi="Garamond"/>
        </w:rPr>
        <w:t xml:space="preserve">   </w:t>
      </w:r>
      <w:r>
        <w:rPr>
          <w:rFonts w:ascii="Garamond" w:hAnsi="Garamond"/>
        </w:rPr>
        <w:t>The</w:t>
      </w:r>
      <w:r w:rsidR="002D773B">
        <w:rPr>
          <w:rFonts w:ascii="Garamond" w:hAnsi="Garamond"/>
        </w:rPr>
        <w:t xml:space="preserve"> formulation of these</w:t>
      </w:r>
      <w:r>
        <w:rPr>
          <w:rFonts w:ascii="Garamond" w:hAnsi="Garamond"/>
        </w:rPr>
        <w:t xml:space="preserve"> rights were </w:t>
      </w:r>
      <w:r w:rsidR="002D773B">
        <w:rPr>
          <w:rFonts w:ascii="Garamond" w:hAnsi="Garamond"/>
        </w:rPr>
        <w:t>however</w:t>
      </w:r>
      <w:r>
        <w:rPr>
          <w:rFonts w:ascii="Garamond" w:hAnsi="Garamond"/>
        </w:rPr>
        <w:t xml:space="preserve"> heavily contested by the more conservative American Bar Association, which “took </w:t>
      </w:r>
      <w:r w:rsidRPr="00540A4B">
        <w:rPr>
          <w:rFonts w:ascii="Garamond" w:hAnsi="Garamond"/>
        </w:rPr>
        <w:t>every opportunity to campaign against economic and social rights, claiming that this class of rights transgressed the constitutional rights of Ame</w:t>
      </w:r>
      <w:r>
        <w:rPr>
          <w:rFonts w:ascii="Garamond" w:hAnsi="Garamond"/>
        </w:rPr>
        <w:t>rican citizens”.  The ABA lobbied against the inclusion of these rights in the Universal Declaration, and having failed in that, they went on to lobby hard for economic and social rights to be excluded from any binding legal Covenant</w:t>
      </w:r>
      <w:r w:rsidR="004E004D">
        <w:rPr>
          <w:rFonts w:ascii="Garamond" w:hAnsi="Garamond"/>
        </w:rPr>
        <w:t>,</w:t>
      </w:r>
      <w:r w:rsidRPr="002E67AC">
        <w:rPr>
          <w:rStyle w:val="FootnoteReference"/>
        </w:rPr>
        <w:footnoteReference w:id="83"/>
      </w:r>
      <w:r w:rsidR="004E004D">
        <w:rPr>
          <w:rFonts w:ascii="Garamond" w:hAnsi="Garamond"/>
        </w:rPr>
        <w:t xml:space="preserve"> contributing to the decision to </w:t>
      </w:r>
      <w:r w:rsidR="0082048D">
        <w:rPr>
          <w:rFonts w:ascii="Garamond" w:hAnsi="Garamond"/>
        </w:rPr>
        <w:t>divide the rights in</w:t>
      </w:r>
      <w:r w:rsidR="004E004D">
        <w:rPr>
          <w:rFonts w:ascii="Garamond" w:hAnsi="Garamond"/>
        </w:rPr>
        <w:t xml:space="preserve"> the Declaration into two </w:t>
      </w:r>
      <w:r w:rsidR="005612D2">
        <w:rPr>
          <w:rFonts w:ascii="Garamond" w:hAnsi="Garamond"/>
        </w:rPr>
        <w:t xml:space="preserve">separate </w:t>
      </w:r>
      <w:r w:rsidR="004E004D">
        <w:rPr>
          <w:rFonts w:ascii="Garamond" w:hAnsi="Garamond"/>
        </w:rPr>
        <w:t>binding Covenants</w:t>
      </w:r>
      <w:r w:rsidR="004E004D" w:rsidRPr="002E67AC">
        <w:rPr>
          <w:rStyle w:val="FootnoteReference"/>
        </w:rPr>
        <w:footnoteReference w:id="84"/>
      </w:r>
      <w:r w:rsidR="002D773B">
        <w:rPr>
          <w:rFonts w:ascii="Garamond" w:hAnsi="Garamond"/>
        </w:rPr>
        <w:t xml:space="preserve">  and later to the refusal of</w:t>
      </w:r>
      <w:r w:rsidR="005612D2">
        <w:rPr>
          <w:rFonts w:ascii="Garamond" w:hAnsi="Garamond"/>
        </w:rPr>
        <w:t xml:space="preserve"> US </w:t>
      </w:r>
      <w:r w:rsidR="002D773B">
        <w:rPr>
          <w:rFonts w:ascii="Garamond" w:hAnsi="Garamond"/>
        </w:rPr>
        <w:t>to ever</w:t>
      </w:r>
      <w:r w:rsidR="005612D2">
        <w:rPr>
          <w:rFonts w:ascii="Garamond" w:hAnsi="Garamond"/>
        </w:rPr>
        <w:t xml:space="preserve"> </w:t>
      </w:r>
      <w:proofErr w:type="spellStart"/>
      <w:r w:rsidR="005612D2">
        <w:rPr>
          <w:rFonts w:ascii="Garamond" w:hAnsi="Garamond"/>
        </w:rPr>
        <w:t>ratif</w:t>
      </w:r>
      <w:r w:rsidR="002D773B">
        <w:rPr>
          <w:rFonts w:ascii="Garamond" w:hAnsi="Garamond"/>
        </w:rPr>
        <w:t>z</w:t>
      </w:r>
      <w:proofErr w:type="spellEnd"/>
      <w:r w:rsidR="005612D2">
        <w:rPr>
          <w:rFonts w:ascii="Garamond" w:hAnsi="Garamond"/>
        </w:rPr>
        <w:t xml:space="preserve"> the International Covenant on Economic, Social and Cultural Rights</w:t>
      </w:r>
      <w:r w:rsidR="002D773B">
        <w:rPr>
          <w:rFonts w:ascii="Garamond" w:hAnsi="Garamond"/>
        </w:rPr>
        <w:t>, despite its role in drafting these provisions.</w:t>
      </w:r>
      <w:r w:rsidR="003D39BA" w:rsidRPr="002E67AC">
        <w:rPr>
          <w:rStyle w:val="FootnoteReference"/>
        </w:rPr>
        <w:footnoteReference w:id="85"/>
      </w:r>
      <w:r w:rsidR="002D773B">
        <w:rPr>
          <w:rFonts w:ascii="Garamond" w:hAnsi="Garamond"/>
        </w:rPr>
        <w:t xml:space="preserve">  Yet the rights which </w:t>
      </w:r>
      <w:r w:rsidR="00590D9F">
        <w:rPr>
          <w:rFonts w:ascii="Garamond" w:hAnsi="Garamond"/>
        </w:rPr>
        <w:t xml:space="preserve">were </w:t>
      </w:r>
      <w:r w:rsidR="00B23DAA">
        <w:rPr>
          <w:rFonts w:ascii="Garamond" w:hAnsi="Garamond"/>
        </w:rPr>
        <w:t>‘</w:t>
      </w:r>
      <w:r w:rsidR="00590D9F">
        <w:rPr>
          <w:rFonts w:ascii="Garamond" w:hAnsi="Garamond"/>
        </w:rPr>
        <w:t xml:space="preserve">constitutionalised’ </w:t>
      </w:r>
      <w:r w:rsidR="002D773B">
        <w:rPr>
          <w:rFonts w:ascii="Garamond" w:hAnsi="Garamond"/>
        </w:rPr>
        <w:t xml:space="preserve">internationally </w:t>
      </w:r>
      <w:r w:rsidR="00590D9F">
        <w:rPr>
          <w:rFonts w:ascii="Garamond" w:hAnsi="Garamond"/>
        </w:rPr>
        <w:t>as</w:t>
      </w:r>
      <w:r w:rsidR="00B23DAA">
        <w:rPr>
          <w:rFonts w:ascii="Garamond" w:hAnsi="Garamond"/>
        </w:rPr>
        <w:t xml:space="preserve"> the</w:t>
      </w:r>
      <w:r w:rsidR="00F65CEA">
        <w:rPr>
          <w:rFonts w:ascii="Garamond" w:hAnsi="Garamond"/>
        </w:rPr>
        <w:t xml:space="preserve"> ‘</w:t>
      </w:r>
      <w:r w:rsidR="00B23DAA">
        <w:rPr>
          <w:rFonts w:ascii="Garamond" w:hAnsi="Garamond"/>
        </w:rPr>
        <w:t>in</w:t>
      </w:r>
      <w:r w:rsidR="00F65CEA">
        <w:rPr>
          <w:rFonts w:ascii="Garamond" w:hAnsi="Garamond"/>
        </w:rPr>
        <w:t xml:space="preserve"> the Universal Declaration and in the later Covenant</w:t>
      </w:r>
      <w:r w:rsidR="002D773B">
        <w:rPr>
          <w:rFonts w:ascii="Garamond" w:hAnsi="Garamond"/>
        </w:rPr>
        <w:t xml:space="preserve">  do bear a striking resemblance to Roosevelt’s rights (even though the Universal Declaration drew on multiple sources and philosophies).</w:t>
      </w:r>
    </w:p>
    <w:p w:rsidR="00FB1636" w:rsidRDefault="002D773B" w:rsidP="00FB1636">
      <w:pPr>
        <w:spacing w:after="240" w:line="360" w:lineRule="auto"/>
        <w:jc w:val="both"/>
        <w:rPr>
          <w:rFonts w:ascii="Garamond" w:hAnsi="Garamond"/>
        </w:rPr>
      </w:pPr>
      <w:r>
        <w:rPr>
          <w:rFonts w:ascii="Garamond" w:hAnsi="Garamond"/>
        </w:rPr>
        <w:t xml:space="preserve">While no longer grounded in ideas of ‘natural law’, human rights </w:t>
      </w:r>
      <w:r w:rsidR="00424BEE">
        <w:rPr>
          <w:rFonts w:ascii="Garamond" w:hAnsi="Garamond"/>
        </w:rPr>
        <w:t xml:space="preserve">as they have been </w:t>
      </w:r>
      <w:r w:rsidR="00424BEE" w:rsidRPr="00424BEE">
        <w:rPr>
          <w:rFonts w:ascii="Garamond" w:hAnsi="Garamond"/>
          <w:i/>
        </w:rPr>
        <w:t>formalised</w:t>
      </w:r>
      <w:r w:rsidR="00424BEE">
        <w:rPr>
          <w:rFonts w:ascii="Garamond" w:hAnsi="Garamond"/>
        </w:rPr>
        <w:t xml:space="preserve"> in the Universal Declaration</w:t>
      </w:r>
      <w:r w:rsidR="00C05F9F">
        <w:rPr>
          <w:rFonts w:ascii="Garamond" w:hAnsi="Garamond"/>
        </w:rPr>
        <w:t>,</w:t>
      </w:r>
      <w:r w:rsidR="00424BEE">
        <w:rPr>
          <w:rFonts w:ascii="Garamond" w:hAnsi="Garamond"/>
        </w:rPr>
        <w:t xml:space="preserve"> </w:t>
      </w:r>
      <w:r w:rsidR="00C05F9F">
        <w:rPr>
          <w:rFonts w:ascii="Garamond" w:hAnsi="Garamond"/>
        </w:rPr>
        <w:t>are now</w:t>
      </w:r>
      <w:r w:rsidR="001055C4">
        <w:rPr>
          <w:rFonts w:ascii="Garamond" w:hAnsi="Garamond"/>
        </w:rPr>
        <w:t xml:space="preserve"> </w:t>
      </w:r>
      <w:r>
        <w:rPr>
          <w:rFonts w:ascii="Garamond" w:hAnsi="Garamond"/>
        </w:rPr>
        <w:t xml:space="preserve">grounded in </w:t>
      </w:r>
      <w:r w:rsidR="00C05F9F">
        <w:rPr>
          <w:rFonts w:ascii="Garamond" w:hAnsi="Garamond"/>
        </w:rPr>
        <w:t xml:space="preserve">the </w:t>
      </w:r>
      <w:r>
        <w:rPr>
          <w:rFonts w:ascii="Garamond" w:hAnsi="Garamond"/>
        </w:rPr>
        <w:t>no less ethereal</w:t>
      </w:r>
      <w:r w:rsidR="001055C4">
        <w:rPr>
          <w:rFonts w:ascii="Garamond" w:hAnsi="Garamond"/>
        </w:rPr>
        <w:t xml:space="preserve"> -</w:t>
      </w:r>
      <w:r>
        <w:rPr>
          <w:rFonts w:ascii="Garamond" w:hAnsi="Garamond"/>
        </w:rPr>
        <w:t xml:space="preserve"> and supra-legislative</w:t>
      </w:r>
      <w:r w:rsidR="001055C4">
        <w:rPr>
          <w:rFonts w:ascii="Garamond" w:hAnsi="Garamond"/>
        </w:rPr>
        <w:t xml:space="preserve"> -</w:t>
      </w:r>
      <w:r>
        <w:rPr>
          <w:rFonts w:ascii="Garamond" w:hAnsi="Garamond"/>
        </w:rPr>
        <w:t xml:space="preserve"> grounds of ‘human dignity’ and ‘inherent common humanity’.  </w:t>
      </w:r>
      <w:r w:rsidR="003D6D23">
        <w:rPr>
          <w:rFonts w:ascii="Garamond" w:hAnsi="Garamond"/>
        </w:rPr>
        <w:t xml:space="preserve">Paradoxically then, the rights which emerged out of the </w:t>
      </w:r>
      <w:r w:rsidR="003D6D23" w:rsidRPr="004F0359">
        <w:rPr>
          <w:rFonts w:ascii="Garamond" w:hAnsi="Garamond"/>
        </w:rPr>
        <w:t>‘revolt against formalism’ and against ideas of</w:t>
      </w:r>
      <w:r w:rsidR="003D6D23">
        <w:rPr>
          <w:rFonts w:ascii="Garamond" w:hAnsi="Garamond"/>
        </w:rPr>
        <w:t xml:space="preserve"> </w:t>
      </w:r>
      <w:r w:rsidR="003D6D23" w:rsidRPr="004F0359">
        <w:rPr>
          <w:rFonts w:ascii="Garamond" w:hAnsi="Garamond"/>
        </w:rPr>
        <w:t xml:space="preserve">‘natural rights’ and </w:t>
      </w:r>
      <w:r w:rsidR="003D6D23">
        <w:rPr>
          <w:rFonts w:ascii="Garamond" w:hAnsi="Garamond"/>
        </w:rPr>
        <w:t xml:space="preserve">‘natural law’ have </w:t>
      </w:r>
      <w:r w:rsidR="00C05F9F">
        <w:rPr>
          <w:rFonts w:ascii="Garamond" w:hAnsi="Garamond"/>
        </w:rPr>
        <w:t>contributed to</w:t>
      </w:r>
      <w:r w:rsidR="003D6D23">
        <w:rPr>
          <w:rFonts w:ascii="Garamond" w:hAnsi="Garamond"/>
        </w:rPr>
        <w:t xml:space="preserve"> a </w:t>
      </w:r>
      <w:r w:rsidR="003D6D23">
        <w:rPr>
          <w:rFonts w:ascii="Garamond" w:hAnsi="Garamond"/>
        </w:rPr>
        <w:lastRenderedPageBreak/>
        <w:t xml:space="preserve">new </w:t>
      </w:r>
      <w:r w:rsidR="003D6D23">
        <w:rPr>
          <w:rFonts w:ascii="Garamond" w:hAnsi="Garamond"/>
          <w:i/>
        </w:rPr>
        <w:t>formalisation</w:t>
      </w:r>
      <w:r w:rsidR="00C05F9F">
        <w:rPr>
          <w:rFonts w:ascii="Garamond" w:hAnsi="Garamond"/>
        </w:rPr>
        <w:t xml:space="preserve"> and </w:t>
      </w:r>
      <w:proofErr w:type="spellStart"/>
      <w:r w:rsidR="00C05F9F">
        <w:rPr>
          <w:rFonts w:ascii="Garamond" w:hAnsi="Garamond"/>
        </w:rPr>
        <w:t>universalisation</w:t>
      </w:r>
      <w:proofErr w:type="spellEnd"/>
      <w:r w:rsidR="00C05F9F">
        <w:rPr>
          <w:rFonts w:ascii="Garamond" w:hAnsi="Garamond"/>
        </w:rPr>
        <w:t xml:space="preserve"> of particular </w:t>
      </w:r>
      <w:r w:rsidR="003D6D23">
        <w:rPr>
          <w:rFonts w:ascii="Garamond" w:hAnsi="Garamond"/>
        </w:rPr>
        <w:t>rights within the 1948 Universal Declaration.</w:t>
      </w:r>
      <w:r w:rsidR="00702DC1" w:rsidRPr="002E67AC">
        <w:rPr>
          <w:rStyle w:val="FootnoteReference"/>
        </w:rPr>
        <w:footnoteReference w:id="86"/>
      </w:r>
      <w:r w:rsidR="003D6D23">
        <w:rPr>
          <w:rFonts w:ascii="Garamond" w:hAnsi="Garamond"/>
        </w:rPr>
        <w:t xml:space="preserve">  </w:t>
      </w:r>
      <w:r>
        <w:rPr>
          <w:rFonts w:ascii="Garamond" w:hAnsi="Garamond"/>
        </w:rPr>
        <w:t xml:space="preserve">This has ultimately produced a new liberal </w:t>
      </w:r>
      <w:r w:rsidRPr="004F0359">
        <w:rPr>
          <w:rFonts w:ascii="Garamond" w:hAnsi="Garamond"/>
        </w:rPr>
        <w:t>‘theo</w:t>
      </w:r>
      <w:r>
        <w:rPr>
          <w:rFonts w:ascii="Garamond" w:hAnsi="Garamond"/>
        </w:rPr>
        <w:t>logy’ of universal human rights</w:t>
      </w:r>
      <w:r w:rsidR="003D6D23">
        <w:rPr>
          <w:rFonts w:ascii="Garamond" w:hAnsi="Garamond"/>
        </w:rPr>
        <w:t xml:space="preserve"> -</w:t>
      </w:r>
      <w:r>
        <w:rPr>
          <w:rFonts w:ascii="Garamond" w:hAnsi="Garamond"/>
        </w:rPr>
        <w:t xml:space="preserve"> naturalising, constitutionalising and universalising these </w:t>
      </w:r>
      <w:r w:rsidR="003D6D23">
        <w:rPr>
          <w:rFonts w:ascii="Garamond" w:hAnsi="Garamond"/>
        </w:rPr>
        <w:t>alternative</w:t>
      </w:r>
      <w:r>
        <w:rPr>
          <w:rFonts w:ascii="Garamond" w:hAnsi="Garamond"/>
        </w:rPr>
        <w:t xml:space="preserve"> notions of rights.  </w:t>
      </w:r>
      <w:r w:rsidR="00F32005">
        <w:rPr>
          <w:rFonts w:ascii="Garamond" w:hAnsi="Garamond"/>
        </w:rPr>
        <w:t xml:space="preserve">The rights are broader than the classical rights of life, liberty and property, but they are nonetheless a particular, peculiar, historically contingent notion of rights that is being ‘naturalised’ and </w:t>
      </w:r>
      <w:r w:rsidR="00765FA0">
        <w:rPr>
          <w:rFonts w:ascii="Garamond" w:hAnsi="Garamond"/>
        </w:rPr>
        <w:t>‘universalised’</w:t>
      </w:r>
      <w:r w:rsidR="00F32005">
        <w:rPr>
          <w:rFonts w:ascii="Garamond" w:hAnsi="Garamond"/>
        </w:rPr>
        <w:t xml:space="preserve">.  </w:t>
      </w:r>
      <w:r w:rsidR="00FB1636">
        <w:rPr>
          <w:rFonts w:ascii="Garamond" w:hAnsi="Garamond"/>
        </w:rPr>
        <w:t xml:space="preserve"> </w:t>
      </w:r>
    </w:p>
    <w:p w:rsidR="00D12C3D" w:rsidRPr="00D14EDD" w:rsidRDefault="00DE48B8" w:rsidP="00D12C3D">
      <w:pPr>
        <w:spacing w:after="240" w:line="360" w:lineRule="auto"/>
        <w:jc w:val="both"/>
        <w:rPr>
          <w:rFonts w:ascii="Garamond" w:hAnsi="Garamond"/>
        </w:rPr>
      </w:pPr>
      <w:r>
        <w:rPr>
          <w:rFonts w:ascii="Garamond" w:hAnsi="Garamond"/>
        </w:rPr>
        <w:t>I</w:t>
      </w:r>
      <w:r w:rsidR="001B638D">
        <w:rPr>
          <w:rFonts w:ascii="Garamond" w:hAnsi="Garamond"/>
        </w:rPr>
        <w:t xml:space="preserve">t is often suggested that the ‘revolt against formalism’ </w:t>
      </w:r>
      <w:r w:rsidR="00F32005">
        <w:rPr>
          <w:rFonts w:ascii="Garamond" w:hAnsi="Garamond"/>
        </w:rPr>
        <w:t xml:space="preserve">ultimately </w:t>
      </w:r>
      <w:r w:rsidR="001B638D">
        <w:rPr>
          <w:rFonts w:ascii="Garamond" w:hAnsi="Garamond"/>
        </w:rPr>
        <w:t>failed, as it</w:t>
      </w:r>
      <w:r w:rsidR="00F32005">
        <w:rPr>
          <w:rFonts w:ascii="Garamond" w:hAnsi="Garamond"/>
        </w:rPr>
        <w:t xml:space="preserve"> failed to provide</w:t>
      </w:r>
      <w:r w:rsidR="001B638D">
        <w:rPr>
          <w:rFonts w:ascii="Garamond" w:hAnsi="Garamond"/>
        </w:rPr>
        <w:t xml:space="preserve"> a solution to how to </w:t>
      </w:r>
      <w:r w:rsidR="00F32005">
        <w:rPr>
          <w:rFonts w:ascii="Garamond" w:hAnsi="Garamond"/>
        </w:rPr>
        <w:t>resolve</w:t>
      </w:r>
      <w:r w:rsidR="001B638D">
        <w:rPr>
          <w:rFonts w:ascii="Garamond" w:hAnsi="Garamond"/>
        </w:rPr>
        <w:t xml:space="preserve"> normative argument </w:t>
      </w:r>
      <w:r>
        <w:rPr>
          <w:rFonts w:ascii="Garamond" w:hAnsi="Garamond"/>
        </w:rPr>
        <w:t>without</w:t>
      </w:r>
      <w:r w:rsidR="001B638D">
        <w:rPr>
          <w:rFonts w:ascii="Garamond" w:hAnsi="Garamond"/>
        </w:rPr>
        <w:t xml:space="preserve"> </w:t>
      </w:r>
      <w:r>
        <w:rPr>
          <w:rFonts w:ascii="Garamond" w:hAnsi="Garamond"/>
        </w:rPr>
        <w:t xml:space="preserve">reverting back to a new </w:t>
      </w:r>
      <w:r w:rsidR="001B638D">
        <w:rPr>
          <w:rFonts w:ascii="Garamond" w:hAnsi="Garamond"/>
        </w:rPr>
        <w:t>formalism.</w:t>
      </w:r>
      <w:r w:rsidR="001B638D" w:rsidRPr="002E67AC">
        <w:rPr>
          <w:rStyle w:val="FootnoteReference"/>
        </w:rPr>
        <w:footnoteReference w:id="87"/>
      </w:r>
      <w:r w:rsidR="001B638D">
        <w:rPr>
          <w:rFonts w:ascii="Garamond" w:hAnsi="Garamond"/>
        </w:rPr>
        <w:t xml:space="preserve">  From</w:t>
      </w:r>
      <w:r w:rsidR="00F32005">
        <w:rPr>
          <w:rFonts w:ascii="Garamond" w:hAnsi="Garamond"/>
        </w:rPr>
        <w:t xml:space="preserve"> the more sophisticated</w:t>
      </w:r>
      <w:r w:rsidR="001B638D">
        <w:rPr>
          <w:rFonts w:ascii="Garamond" w:hAnsi="Garamond"/>
        </w:rPr>
        <w:t xml:space="preserve"> critical theory perspective, the ‘revolt against formalism’ </w:t>
      </w:r>
      <w:r w:rsidR="00C05F9F">
        <w:rPr>
          <w:rFonts w:ascii="Garamond" w:hAnsi="Garamond"/>
        </w:rPr>
        <w:t xml:space="preserve">also </w:t>
      </w:r>
      <w:r w:rsidR="00522249">
        <w:rPr>
          <w:rFonts w:ascii="Garamond" w:hAnsi="Garamond"/>
        </w:rPr>
        <w:t xml:space="preserve">ultimately failed as it simply created </w:t>
      </w:r>
      <w:r w:rsidR="00F32005">
        <w:rPr>
          <w:rFonts w:ascii="Garamond" w:hAnsi="Garamond"/>
        </w:rPr>
        <w:t>this</w:t>
      </w:r>
      <w:r w:rsidR="00522249">
        <w:rPr>
          <w:rFonts w:ascii="Garamond" w:hAnsi="Garamond"/>
        </w:rPr>
        <w:t xml:space="preserve"> new universaliz</w:t>
      </w:r>
      <w:r w:rsidR="001B638D">
        <w:rPr>
          <w:rFonts w:ascii="Garamond" w:hAnsi="Garamond"/>
        </w:rPr>
        <w:t>ing</w:t>
      </w:r>
      <w:r w:rsidR="00522249">
        <w:rPr>
          <w:rFonts w:ascii="Garamond" w:hAnsi="Garamond"/>
        </w:rPr>
        <w:t xml:space="preserve"> orthodoxy.</w:t>
      </w:r>
      <w:r w:rsidR="00D75F29" w:rsidRPr="002E67AC">
        <w:rPr>
          <w:rStyle w:val="FootnoteReference"/>
        </w:rPr>
        <w:footnoteReference w:id="88"/>
      </w:r>
      <w:r w:rsidR="00522249">
        <w:rPr>
          <w:rFonts w:ascii="Garamond" w:hAnsi="Garamond"/>
        </w:rPr>
        <w:t xml:space="preserve">  </w:t>
      </w:r>
      <w:r w:rsidR="00551DC4">
        <w:rPr>
          <w:rFonts w:ascii="Garamond" w:hAnsi="Garamond"/>
        </w:rPr>
        <w:t xml:space="preserve">From </w:t>
      </w:r>
      <w:r w:rsidR="00F32005">
        <w:rPr>
          <w:rFonts w:ascii="Garamond" w:hAnsi="Garamond"/>
        </w:rPr>
        <w:t>the</w:t>
      </w:r>
      <w:r w:rsidR="00551DC4">
        <w:rPr>
          <w:rFonts w:ascii="Garamond" w:hAnsi="Garamond"/>
        </w:rPr>
        <w:t xml:space="preserve"> critical perspective, formalising and universalising a new vision of the truth makes little sense, as it again clouds the problem of competing values and fails to leave open competing visions of what is just to </w:t>
      </w:r>
      <w:r>
        <w:rPr>
          <w:rFonts w:ascii="Garamond" w:hAnsi="Garamond"/>
        </w:rPr>
        <w:t>a more</w:t>
      </w:r>
      <w:r w:rsidR="00551DC4">
        <w:rPr>
          <w:rFonts w:ascii="Garamond" w:hAnsi="Garamond"/>
        </w:rPr>
        <w:t xml:space="preserve"> open deliberative, iterative democratic debate.</w:t>
      </w:r>
      <w:r w:rsidR="0028590A" w:rsidRPr="002E67AC">
        <w:rPr>
          <w:rStyle w:val="FootnoteReference"/>
        </w:rPr>
        <w:footnoteReference w:id="89"/>
      </w:r>
      <w:r w:rsidR="00551DC4">
        <w:rPr>
          <w:rFonts w:ascii="Garamond" w:hAnsi="Garamond"/>
        </w:rPr>
        <w:t xml:space="preserve">  </w:t>
      </w:r>
      <w:r w:rsidR="001B638D">
        <w:rPr>
          <w:rFonts w:ascii="Garamond" w:hAnsi="Garamond"/>
        </w:rPr>
        <w:t xml:space="preserve"> </w:t>
      </w:r>
      <w:r w:rsidR="009C618A">
        <w:rPr>
          <w:rFonts w:ascii="Garamond" w:hAnsi="Garamond"/>
        </w:rPr>
        <w:t>However, i</w:t>
      </w:r>
      <w:r w:rsidR="00522249">
        <w:rPr>
          <w:rFonts w:ascii="Garamond" w:hAnsi="Garamond"/>
        </w:rPr>
        <w:t xml:space="preserve">f we </w:t>
      </w:r>
      <w:r w:rsidR="002E67AC">
        <w:rPr>
          <w:rFonts w:ascii="Garamond" w:hAnsi="Garamond"/>
        </w:rPr>
        <w:t>believe</w:t>
      </w:r>
      <w:r w:rsidR="00522249">
        <w:rPr>
          <w:rFonts w:ascii="Garamond" w:hAnsi="Garamond"/>
        </w:rPr>
        <w:t xml:space="preserve"> that the </w:t>
      </w:r>
      <w:r w:rsidR="00FB1636" w:rsidRPr="004F0359">
        <w:rPr>
          <w:rFonts w:ascii="Garamond" w:hAnsi="Garamond"/>
        </w:rPr>
        <w:t xml:space="preserve">legal realists and institutional economists </w:t>
      </w:r>
      <w:r w:rsidR="00522249">
        <w:rPr>
          <w:rFonts w:ascii="Garamond" w:hAnsi="Garamond"/>
        </w:rPr>
        <w:t xml:space="preserve">were </w:t>
      </w:r>
      <w:r>
        <w:rPr>
          <w:rFonts w:ascii="Garamond" w:hAnsi="Garamond"/>
        </w:rPr>
        <w:t xml:space="preserve">not </w:t>
      </w:r>
      <w:r w:rsidR="00522249">
        <w:rPr>
          <w:rFonts w:ascii="Garamond" w:hAnsi="Garamond"/>
        </w:rPr>
        <w:t>attacking</w:t>
      </w:r>
      <w:r>
        <w:rPr>
          <w:rFonts w:ascii="Garamond" w:hAnsi="Garamond"/>
        </w:rPr>
        <w:t xml:space="preserve"> formalism</w:t>
      </w:r>
      <w:r w:rsidR="00522249">
        <w:rPr>
          <w:rFonts w:ascii="Garamond" w:hAnsi="Garamond"/>
        </w:rPr>
        <w:t xml:space="preserve"> for its own sake</w:t>
      </w:r>
      <w:r w:rsidR="00F32005">
        <w:rPr>
          <w:rFonts w:ascii="Garamond" w:hAnsi="Garamond"/>
        </w:rPr>
        <w:t>,</w:t>
      </w:r>
      <w:r w:rsidR="00522249">
        <w:rPr>
          <w:rFonts w:ascii="Garamond" w:hAnsi="Garamond"/>
        </w:rPr>
        <w:t xml:space="preserve"> but because</w:t>
      </w:r>
      <w:r w:rsidR="00FB1636" w:rsidRPr="004F0359">
        <w:rPr>
          <w:rFonts w:ascii="Garamond" w:hAnsi="Garamond"/>
        </w:rPr>
        <w:t xml:space="preserve"> they were attacking </w:t>
      </w:r>
      <w:r w:rsidR="00FB1636" w:rsidRPr="004F0359">
        <w:rPr>
          <w:rFonts w:ascii="Garamond" w:hAnsi="Garamond"/>
          <w:i/>
        </w:rPr>
        <w:t>what was being formalised</w:t>
      </w:r>
      <w:r w:rsidR="00522249">
        <w:rPr>
          <w:rFonts w:ascii="Garamond" w:hAnsi="Garamond"/>
        </w:rPr>
        <w:t xml:space="preserve">, it becomes clear that the ‘revolt against formalism’ did not fail, but was ultimately </w:t>
      </w:r>
      <w:r w:rsidR="00423E50">
        <w:rPr>
          <w:rFonts w:ascii="Garamond" w:hAnsi="Garamond"/>
        </w:rPr>
        <w:t>a success</w:t>
      </w:r>
      <w:r w:rsidR="00522249">
        <w:rPr>
          <w:rFonts w:ascii="Garamond" w:hAnsi="Garamond"/>
        </w:rPr>
        <w:t xml:space="preserve"> </w:t>
      </w:r>
      <w:r w:rsidR="00DD6E52">
        <w:rPr>
          <w:rFonts w:ascii="Garamond" w:hAnsi="Garamond"/>
        </w:rPr>
        <w:t xml:space="preserve">in its own terms </w:t>
      </w:r>
      <w:r w:rsidR="00522249">
        <w:rPr>
          <w:rFonts w:ascii="Garamond" w:hAnsi="Garamond"/>
        </w:rPr>
        <w:t xml:space="preserve">– at </w:t>
      </w:r>
      <w:r w:rsidR="00DD6E52">
        <w:rPr>
          <w:rFonts w:ascii="Garamond" w:hAnsi="Garamond"/>
        </w:rPr>
        <w:t xml:space="preserve">least at </w:t>
      </w:r>
      <w:r w:rsidR="00522249">
        <w:rPr>
          <w:rFonts w:ascii="Garamond" w:hAnsi="Garamond"/>
        </w:rPr>
        <w:t xml:space="preserve">the </w:t>
      </w:r>
      <w:r w:rsidR="00551DC4">
        <w:rPr>
          <w:rFonts w:ascii="Garamond" w:hAnsi="Garamond"/>
        </w:rPr>
        <w:t>level of institutionalising</w:t>
      </w:r>
      <w:r w:rsidR="00522249">
        <w:rPr>
          <w:rFonts w:ascii="Garamond" w:hAnsi="Garamond"/>
        </w:rPr>
        <w:t xml:space="preserve"> </w:t>
      </w:r>
      <w:r w:rsidR="009C618A">
        <w:rPr>
          <w:rFonts w:ascii="Garamond" w:hAnsi="Garamond"/>
        </w:rPr>
        <w:t>a new vision of</w:t>
      </w:r>
      <w:r w:rsidR="00522249">
        <w:rPr>
          <w:rFonts w:ascii="Garamond" w:hAnsi="Garamond"/>
        </w:rPr>
        <w:t xml:space="preserve"> rights</w:t>
      </w:r>
      <w:r w:rsidR="002A41AD">
        <w:rPr>
          <w:rFonts w:ascii="Garamond" w:hAnsi="Garamond"/>
        </w:rPr>
        <w:t xml:space="preserve">, even if </w:t>
      </w:r>
      <w:r w:rsidR="00551DC4">
        <w:rPr>
          <w:rFonts w:ascii="Garamond" w:hAnsi="Garamond"/>
        </w:rPr>
        <w:t>interpretation</w:t>
      </w:r>
      <w:r w:rsidR="002A41AD">
        <w:rPr>
          <w:rFonts w:ascii="Garamond" w:hAnsi="Garamond"/>
        </w:rPr>
        <w:t>s</w:t>
      </w:r>
      <w:r w:rsidR="009C618A">
        <w:rPr>
          <w:rFonts w:ascii="Garamond" w:hAnsi="Garamond"/>
        </w:rPr>
        <w:t xml:space="preserve"> of </w:t>
      </w:r>
      <w:r w:rsidR="002A41AD">
        <w:rPr>
          <w:rFonts w:ascii="Garamond" w:hAnsi="Garamond"/>
        </w:rPr>
        <w:t>these rights</w:t>
      </w:r>
      <w:r w:rsidR="00551DC4">
        <w:rPr>
          <w:rFonts w:ascii="Garamond" w:hAnsi="Garamond"/>
        </w:rPr>
        <w:t xml:space="preserve"> remain indeterminate</w:t>
      </w:r>
      <w:r w:rsidR="009C618A">
        <w:rPr>
          <w:rFonts w:ascii="Garamond" w:hAnsi="Garamond"/>
        </w:rPr>
        <w:t xml:space="preserve"> and unstable.  </w:t>
      </w:r>
      <w:r w:rsidR="00423E50">
        <w:rPr>
          <w:rFonts w:ascii="Garamond" w:hAnsi="Garamond"/>
        </w:rPr>
        <w:t>Challenging formali</w:t>
      </w:r>
      <w:r w:rsidR="00CA11E4">
        <w:rPr>
          <w:rFonts w:ascii="Garamond" w:hAnsi="Garamond"/>
        </w:rPr>
        <w:t>sm</w:t>
      </w:r>
      <w:r w:rsidR="00423E50">
        <w:rPr>
          <w:rFonts w:ascii="Garamond" w:hAnsi="Garamond"/>
        </w:rPr>
        <w:t xml:space="preserve"> </w:t>
      </w:r>
      <w:r w:rsidR="009C618A">
        <w:rPr>
          <w:rFonts w:ascii="Garamond" w:hAnsi="Garamond"/>
        </w:rPr>
        <w:t xml:space="preserve">then </w:t>
      </w:r>
      <w:r w:rsidR="00423E50">
        <w:rPr>
          <w:rFonts w:ascii="Garamond" w:hAnsi="Garamond"/>
        </w:rPr>
        <w:t xml:space="preserve">was not an end in itself, but rather a means to push for a new </w:t>
      </w:r>
      <w:r w:rsidR="00A77E38">
        <w:rPr>
          <w:rFonts w:ascii="Garamond" w:hAnsi="Garamond"/>
        </w:rPr>
        <w:t>version</w:t>
      </w:r>
      <w:r w:rsidR="00423E50">
        <w:rPr>
          <w:rFonts w:ascii="Garamond" w:hAnsi="Garamond"/>
        </w:rPr>
        <w:t xml:space="preserve"> of liberalism.</w:t>
      </w:r>
      <w:r w:rsidR="00D75F29">
        <w:rPr>
          <w:rFonts w:ascii="Garamond" w:hAnsi="Garamond"/>
        </w:rPr>
        <w:t xml:space="preserve">  Just as New Deal legislation was an attempt to institutionalise a new legal and economic orthodoxy, the Universal Declaration </w:t>
      </w:r>
      <w:r w:rsidR="003B7BA0">
        <w:rPr>
          <w:rFonts w:ascii="Garamond" w:hAnsi="Garamond"/>
        </w:rPr>
        <w:t>was</w:t>
      </w:r>
      <w:r w:rsidR="00D75F29">
        <w:rPr>
          <w:rFonts w:ascii="Garamond" w:hAnsi="Garamond"/>
        </w:rPr>
        <w:t xml:space="preserve"> an attempt to ‘freeze’ (using </w:t>
      </w:r>
      <w:proofErr w:type="spellStart"/>
      <w:r w:rsidR="00D75F29">
        <w:rPr>
          <w:rFonts w:ascii="Garamond" w:hAnsi="Garamond"/>
        </w:rPr>
        <w:t>Horwitz’s</w:t>
      </w:r>
      <w:proofErr w:type="spellEnd"/>
      <w:r w:rsidR="00D75F29">
        <w:rPr>
          <w:rFonts w:ascii="Garamond" w:hAnsi="Garamond"/>
        </w:rPr>
        <w:t xml:space="preserve"> analogy) a new vision of rights into a new liberal orthodoxy.  It </w:t>
      </w:r>
      <w:r w:rsidR="002E41C8">
        <w:rPr>
          <w:rFonts w:ascii="Garamond" w:hAnsi="Garamond"/>
        </w:rPr>
        <w:t>was</w:t>
      </w:r>
      <w:r w:rsidR="00D75F29">
        <w:rPr>
          <w:rFonts w:ascii="Garamond" w:hAnsi="Garamond"/>
        </w:rPr>
        <w:t xml:space="preserve"> a</w:t>
      </w:r>
      <w:r w:rsidR="00BC5935">
        <w:rPr>
          <w:rFonts w:ascii="Garamond" w:hAnsi="Garamond"/>
        </w:rPr>
        <w:t>n</w:t>
      </w:r>
      <w:r w:rsidR="00D75F29">
        <w:rPr>
          <w:rFonts w:ascii="Garamond" w:hAnsi="Garamond"/>
        </w:rPr>
        <w:t xml:space="preserve"> attempt to freeze a new conception of rights in order to challen</w:t>
      </w:r>
      <w:r w:rsidR="00D73D3B">
        <w:rPr>
          <w:rFonts w:ascii="Garamond" w:hAnsi="Garamond"/>
        </w:rPr>
        <w:t xml:space="preserve">ge the old orthodoxy’s rights.  </w:t>
      </w:r>
      <w:r w:rsidR="00D12C3D">
        <w:rPr>
          <w:rFonts w:ascii="Garamond" w:hAnsi="Garamond"/>
        </w:rPr>
        <w:t xml:space="preserve">Yet despite the proselytizing of these rights in a new legal </w:t>
      </w:r>
      <w:r w:rsidR="00D12C3D" w:rsidRPr="00D14EDD">
        <w:rPr>
          <w:rFonts w:ascii="Garamond" w:hAnsi="Garamond"/>
        </w:rPr>
        <w:t xml:space="preserve">‘theology’ of </w:t>
      </w:r>
      <w:r w:rsidR="00D23083">
        <w:rPr>
          <w:rFonts w:ascii="Garamond" w:hAnsi="Garamond"/>
        </w:rPr>
        <w:t xml:space="preserve">human </w:t>
      </w:r>
      <w:r w:rsidR="00D12C3D" w:rsidRPr="00D14EDD">
        <w:rPr>
          <w:rFonts w:ascii="Garamond" w:hAnsi="Garamond"/>
        </w:rPr>
        <w:t>rights, as Humphrey</w:t>
      </w:r>
      <w:r w:rsidR="00D23083">
        <w:rPr>
          <w:rFonts w:ascii="Garamond" w:hAnsi="Garamond"/>
        </w:rPr>
        <w:t>s</w:t>
      </w:r>
      <w:r w:rsidR="00D12C3D" w:rsidRPr="00D14EDD">
        <w:rPr>
          <w:rFonts w:ascii="Garamond" w:hAnsi="Garamond"/>
        </w:rPr>
        <w:t xml:space="preserve"> warns:  </w:t>
      </w:r>
    </w:p>
    <w:p w:rsidR="00D12C3D" w:rsidRPr="00D14EDD" w:rsidRDefault="00D12C3D" w:rsidP="00D12C3D">
      <w:pPr>
        <w:spacing w:after="240" w:line="360" w:lineRule="auto"/>
        <w:ind w:left="720"/>
        <w:jc w:val="both"/>
        <w:rPr>
          <w:rFonts w:ascii="Garamond" w:hAnsi="Garamond"/>
        </w:rPr>
      </w:pPr>
      <w:r w:rsidRPr="00D14EDD">
        <w:rPr>
          <w:rFonts w:ascii="Garamond" w:hAnsi="Garamond"/>
        </w:rPr>
        <w:t>“Social rights claims struggle against a recalcitrant history to make their claim stick</w:t>
      </w:r>
      <w:r>
        <w:rPr>
          <w:rFonts w:ascii="Garamond" w:hAnsi="Garamond"/>
        </w:rPr>
        <w:t>…</w:t>
      </w:r>
      <w:r w:rsidRPr="00D14EDD">
        <w:rPr>
          <w:rFonts w:ascii="Garamond" w:hAnsi="Garamond"/>
        </w:rPr>
        <w:t>. The difficulty is simply that</w:t>
      </w:r>
      <w:r w:rsidR="003B7BA0">
        <w:rPr>
          <w:rFonts w:ascii="Garamond" w:hAnsi="Garamond"/>
        </w:rPr>
        <w:t xml:space="preserve"> social rights lack… </w:t>
      </w:r>
      <w:r w:rsidRPr="00D14EDD">
        <w:rPr>
          <w:rFonts w:ascii="Garamond" w:hAnsi="Garamond"/>
        </w:rPr>
        <w:t>the buttressing fiction of the history of natural rights, and the more recent, but already entrenched, narrative of the rule of law – with its firm support for property prot</w:t>
      </w:r>
      <w:r>
        <w:rPr>
          <w:rFonts w:ascii="Garamond" w:hAnsi="Garamond"/>
        </w:rPr>
        <w:t>ections against state action…”</w:t>
      </w:r>
      <w:r w:rsidR="00E7237D" w:rsidRPr="002E67AC">
        <w:rPr>
          <w:rStyle w:val="FootnoteReference"/>
        </w:rPr>
        <w:footnoteReference w:id="90"/>
      </w:r>
    </w:p>
    <w:p w:rsidR="00E82ACE" w:rsidRDefault="003B7BA0" w:rsidP="009C618A">
      <w:pPr>
        <w:spacing w:after="240" w:line="360" w:lineRule="auto"/>
        <w:jc w:val="both"/>
        <w:rPr>
          <w:rFonts w:ascii="Garamond" w:hAnsi="Garamond"/>
        </w:rPr>
      </w:pPr>
      <w:r>
        <w:rPr>
          <w:rFonts w:ascii="Garamond" w:hAnsi="Garamond"/>
        </w:rPr>
        <w:t>Indeed, a</w:t>
      </w:r>
      <w:r w:rsidR="0052527F">
        <w:rPr>
          <w:rFonts w:ascii="Garamond" w:hAnsi="Garamond"/>
        </w:rPr>
        <w:t>fter a relatively short period of ‘embedded liberalism’ from 1940-1970</w:t>
      </w:r>
      <w:r w:rsidR="0052527F" w:rsidRPr="002E67AC">
        <w:rPr>
          <w:rStyle w:val="FootnoteReference"/>
        </w:rPr>
        <w:footnoteReference w:id="91"/>
      </w:r>
      <w:r w:rsidR="0052527F">
        <w:rPr>
          <w:rFonts w:ascii="Garamond" w:hAnsi="Garamond"/>
        </w:rPr>
        <w:t>, t</w:t>
      </w:r>
      <w:r w:rsidR="002D539B">
        <w:rPr>
          <w:rFonts w:ascii="Garamond" w:hAnsi="Garamond"/>
        </w:rPr>
        <w:t>he r</w:t>
      </w:r>
      <w:r>
        <w:rPr>
          <w:rFonts w:ascii="Garamond" w:hAnsi="Garamond"/>
        </w:rPr>
        <w:t>e-emergence of a new version of</w:t>
      </w:r>
      <w:r w:rsidR="002D539B">
        <w:rPr>
          <w:rFonts w:ascii="Garamond" w:hAnsi="Garamond"/>
        </w:rPr>
        <w:t xml:space="preserve"> laissez faire </w:t>
      </w:r>
      <w:r>
        <w:rPr>
          <w:rFonts w:ascii="Garamond" w:hAnsi="Garamond"/>
        </w:rPr>
        <w:t>neo</w:t>
      </w:r>
      <w:r w:rsidR="002D539B">
        <w:rPr>
          <w:rFonts w:ascii="Garamond" w:hAnsi="Garamond"/>
        </w:rPr>
        <w:t xml:space="preserve">liberalism </w:t>
      </w:r>
      <w:r>
        <w:rPr>
          <w:rFonts w:ascii="Garamond" w:hAnsi="Garamond"/>
        </w:rPr>
        <w:t>has shown</w:t>
      </w:r>
      <w:r w:rsidR="002D539B">
        <w:rPr>
          <w:rFonts w:ascii="Garamond" w:hAnsi="Garamond"/>
        </w:rPr>
        <w:t xml:space="preserve"> how unstable this ‘freezing’ of new conceptions of rights, freedom and duties of the state </w:t>
      </w:r>
      <w:r>
        <w:rPr>
          <w:rFonts w:ascii="Garamond" w:hAnsi="Garamond"/>
        </w:rPr>
        <w:t xml:space="preserve">has </w:t>
      </w:r>
      <w:r w:rsidR="002D539B">
        <w:rPr>
          <w:rFonts w:ascii="Garamond" w:hAnsi="Garamond"/>
        </w:rPr>
        <w:t>been –</w:t>
      </w:r>
      <w:r>
        <w:rPr>
          <w:rFonts w:ascii="Garamond" w:hAnsi="Garamond"/>
        </w:rPr>
        <w:t xml:space="preserve"> </w:t>
      </w:r>
      <w:r w:rsidR="00E7237D">
        <w:rPr>
          <w:rFonts w:ascii="Garamond" w:hAnsi="Garamond"/>
        </w:rPr>
        <w:t>such that the</w:t>
      </w:r>
      <w:r w:rsidR="002D539B">
        <w:rPr>
          <w:rFonts w:ascii="Garamond" w:hAnsi="Garamond"/>
        </w:rPr>
        <w:t xml:space="preserve"> formalisation</w:t>
      </w:r>
      <w:r>
        <w:rPr>
          <w:rFonts w:ascii="Garamond" w:hAnsi="Garamond"/>
        </w:rPr>
        <w:t xml:space="preserve"> of these new rights</w:t>
      </w:r>
      <w:r w:rsidR="002D539B">
        <w:rPr>
          <w:rFonts w:ascii="Garamond" w:hAnsi="Garamond"/>
        </w:rPr>
        <w:t xml:space="preserve"> </w:t>
      </w:r>
      <w:r>
        <w:rPr>
          <w:rFonts w:ascii="Garamond" w:hAnsi="Garamond"/>
        </w:rPr>
        <w:t xml:space="preserve">has </w:t>
      </w:r>
      <w:r>
        <w:rPr>
          <w:rFonts w:ascii="Garamond" w:hAnsi="Garamond"/>
        </w:rPr>
        <w:lastRenderedPageBreak/>
        <w:t xml:space="preserve">largely </w:t>
      </w:r>
      <w:r w:rsidR="00F02F63">
        <w:rPr>
          <w:rFonts w:ascii="Garamond" w:hAnsi="Garamond"/>
        </w:rPr>
        <w:t xml:space="preserve">failed </w:t>
      </w:r>
      <w:r>
        <w:rPr>
          <w:rFonts w:ascii="Garamond" w:hAnsi="Garamond"/>
        </w:rPr>
        <w:t xml:space="preserve">to </w:t>
      </w:r>
      <w:r w:rsidR="00E7237D">
        <w:rPr>
          <w:rFonts w:ascii="Garamond" w:hAnsi="Garamond"/>
        </w:rPr>
        <w:t>‘</w:t>
      </w:r>
      <w:r>
        <w:rPr>
          <w:rFonts w:ascii="Garamond" w:hAnsi="Garamond"/>
        </w:rPr>
        <w:t>freeze</w:t>
      </w:r>
      <w:r w:rsidR="00E7237D">
        <w:rPr>
          <w:rFonts w:ascii="Garamond" w:hAnsi="Garamond"/>
        </w:rPr>
        <w:t>’</w:t>
      </w:r>
      <w:r>
        <w:rPr>
          <w:rFonts w:ascii="Garamond" w:hAnsi="Garamond"/>
        </w:rPr>
        <w:t xml:space="preserve"> a new liberal order in place</w:t>
      </w:r>
      <w:r w:rsidR="002D539B">
        <w:rPr>
          <w:rFonts w:ascii="Garamond" w:hAnsi="Garamond"/>
        </w:rPr>
        <w:t xml:space="preserve">.  I </w:t>
      </w:r>
      <w:r>
        <w:rPr>
          <w:rFonts w:ascii="Garamond" w:hAnsi="Garamond"/>
        </w:rPr>
        <w:t xml:space="preserve">would </w:t>
      </w:r>
      <w:r w:rsidR="002D539B">
        <w:rPr>
          <w:rFonts w:ascii="Garamond" w:hAnsi="Garamond"/>
        </w:rPr>
        <w:t xml:space="preserve">suggest </w:t>
      </w:r>
      <w:r>
        <w:rPr>
          <w:rFonts w:ascii="Garamond" w:hAnsi="Garamond"/>
        </w:rPr>
        <w:t xml:space="preserve">that the increasingly urgent and rather theological proselytizing of the rise of rights </w:t>
      </w:r>
      <w:r w:rsidR="002D539B">
        <w:rPr>
          <w:rFonts w:ascii="Garamond" w:hAnsi="Garamond"/>
        </w:rPr>
        <w:t>in our own neoliberal era</w:t>
      </w:r>
      <w:r>
        <w:rPr>
          <w:rFonts w:ascii="Garamond" w:hAnsi="Garamond"/>
        </w:rPr>
        <w:t xml:space="preserve"> is an attempt to reassert and ‘</w:t>
      </w:r>
      <w:proofErr w:type="spellStart"/>
      <w:r>
        <w:rPr>
          <w:rFonts w:ascii="Garamond" w:hAnsi="Garamond"/>
        </w:rPr>
        <w:t>reformalise</w:t>
      </w:r>
      <w:proofErr w:type="spellEnd"/>
      <w:r>
        <w:rPr>
          <w:rFonts w:ascii="Garamond" w:hAnsi="Garamond"/>
        </w:rPr>
        <w:t xml:space="preserve">’ this </w:t>
      </w:r>
      <w:r w:rsidR="00E7237D">
        <w:rPr>
          <w:rFonts w:ascii="Garamond" w:hAnsi="Garamond"/>
        </w:rPr>
        <w:t>vision of ‘embedded</w:t>
      </w:r>
      <w:r>
        <w:rPr>
          <w:rFonts w:ascii="Garamond" w:hAnsi="Garamond"/>
        </w:rPr>
        <w:t xml:space="preserve"> liberalism</w:t>
      </w:r>
      <w:r w:rsidR="00E7237D">
        <w:rPr>
          <w:rFonts w:ascii="Garamond" w:hAnsi="Garamond"/>
        </w:rPr>
        <w:t>’</w:t>
      </w:r>
      <w:r>
        <w:rPr>
          <w:rFonts w:ascii="Garamond" w:hAnsi="Garamond"/>
        </w:rPr>
        <w:t>, in r</w:t>
      </w:r>
      <w:r w:rsidR="002D539B">
        <w:rPr>
          <w:rFonts w:ascii="Garamond" w:hAnsi="Garamond"/>
        </w:rPr>
        <w:t xml:space="preserve">eaction </w:t>
      </w:r>
      <w:r>
        <w:rPr>
          <w:rFonts w:ascii="Garamond" w:hAnsi="Garamond"/>
        </w:rPr>
        <w:t xml:space="preserve">to </w:t>
      </w:r>
      <w:r w:rsidR="00185C34">
        <w:rPr>
          <w:rFonts w:ascii="Garamond" w:hAnsi="Garamond"/>
        </w:rPr>
        <w:t>the re</w:t>
      </w:r>
      <w:r w:rsidR="00F02F63">
        <w:rPr>
          <w:rFonts w:ascii="Garamond" w:hAnsi="Garamond"/>
        </w:rPr>
        <w:t>-e</w:t>
      </w:r>
      <w:r w:rsidR="00185C34">
        <w:rPr>
          <w:rFonts w:ascii="Garamond" w:hAnsi="Garamond"/>
        </w:rPr>
        <w:t xml:space="preserve">mergence of </w:t>
      </w:r>
      <w:r>
        <w:rPr>
          <w:rFonts w:ascii="Garamond" w:hAnsi="Garamond"/>
        </w:rPr>
        <w:t>the</w:t>
      </w:r>
      <w:r w:rsidR="002D539B">
        <w:rPr>
          <w:rFonts w:ascii="Garamond" w:hAnsi="Garamond"/>
        </w:rPr>
        <w:t xml:space="preserve"> totalizing, universalizing </w:t>
      </w:r>
      <w:r w:rsidR="00CE4DE7">
        <w:rPr>
          <w:rFonts w:ascii="Garamond" w:hAnsi="Garamond"/>
        </w:rPr>
        <w:t>‘</w:t>
      </w:r>
      <w:r w:rsidR="0094223E">
        <w:rPr>
          <w:rFonts w:ascii="Garamond" w:hAnsi="Garamond"/>
        </w:rPr>
        <w:t>utopia</w:t>
      </w:r>
      <w:r w:rsidR="00CE4DE7">
        <w:rPr>
          <w:rFonts w:ascii="Garamond" w:hAnsi="Garamond"/>
        </w:rPr>
        <w:t>’</w:t>
      </w:r>
      <w:r w:rsidR="002D539B">
        <w:rPr>
          <w:rFonts w:ascii="Garamond" w:hAnsi="Garamond"/>
        </w:rPr>
        <w:t xml:space="preserve"> of ‘</w:t>
      </w:r>
      <w:r w:rsidR="00D52820">
        <w:rPr>
          <w:rFonts w:ascii="Garamond" w:hAnsi="Garamond"/>
        </w:rPr>
        <w:t xml:space="preserve">free </w:t>
      </w:r>
      <w:r w:rsidR="002D539B">
        <w:rPr>
          <w:rFonts w:ascii="Garamond" w:hAnsi="Garamond"/>
        </w:rPr>
        <w:t>market fundamentalism’</w:t>
      </w:r>
      <w:r w:rsidR="00D52820" w:rsidRPr="002E67AC">
        <w:rPr>
          <w:rStyle w:val="FootnoteReference"/>
        </w:rPr>
        <w:footnoteReference w:id="92"/>
      </w:r>
      <w:r>
        <w:rPr>
          <w:rFonts w:ascii="Garamond" w:hAnsi="Garamond"/>
        </w:rPr>
        <w:t>.</w:t>
      </w:r>
      <w:r w:rsidR="002D539B">
        <w:rPr>
          <w:rFonts w:ascii="Garamond" w:hAnsi="Garamond"/>
        </w:rPr>
        <w:t xml:space="preserve">   </w:t>
      </w:r>
      <w:r w:rsidR="00D52820">
        <w:rPr>
          <w:rFonts w:ascii="Garamond" w:hAnsi="Garamond"/>
        </w:rPr>
        <w:t xml:space="preserve">The ‘theology’ of </w:t>
      </w:r>
      <w:r>
        <w:rPr>
          <w:rFonts w:ascii="Garamond" w:hAnsi="Garamond"/>
        </w:rPr>
        <w:t xml:space="preserve">human </w:t>
      </w:r>
      <w:r w:rsidR="00D52820">
        <w:rPr>
          <w:rFonts w:ascii="Garamond" w:hAnsi="Garamond"/>
        </w:rPr>
        <w:t xml:space="preserve">rights is </w:t>
      </w:r>
      <w:r w:rsidR="00E7237D">
        <w:rPr>
          <w:rFonts w:ascii="Garamond" w:hAnsi="Garamond"/>
        </w:rPr>
        <w:t xml:space="preserve">a </w:t>
      </w:r>
      <w:r w:rsidR="00B5630C">
        <w:rPr>
          <w:rFonts w:ascii="Garamond" w:hAnsi="Garamond"/>
        </w:rPr>
        <w:t>reaction</w:t>
      </w:r>
      <w:r w:rsidR="00D52820">
        <w:rPr>
          <w:rFonts w:ascii="Garamond" w:hAnsi="Garamond"/>
        </w:rPr>
        <w:t xml:space="preserve"> to the ‘theo</w:t>
      </w:r>
      <w:r>
        <w:rPr>
          <w:rFonts w:ascii="Garamond" w:hAnsi="Garamond"/>
        </w:rPr>
        <w:t>logy’ of market fundamentalism</w:t>
      </w:r>
      <w:r w:rsidR="004519BF">
        <w:rPr>
          <w:rFonts w:ascii="Garamond" w:hAnsi="Garamond"/>
        </w:rPr>
        <w:t>.  On</w:t>
      </w:r>
      <w:r w:rsidR="005D0BFD">
        <w:rPr>
          <w:rFonts w:ascii="Garamond" w:hAnsi="Garamond"/>
        </w:rPr>
        <w:t xml:space="preserve">ly a new theology stands a chance of beating the old theology, buttressed </w:t>
      </w:r>
      <w:r>
        <w:rPr>
          <w:rFonts w:ascii="Garamond" w:hAnsi="Garamond"/>
        </w:rPr>
        <w:t xml:space="preserve">as it is </w:t>
      </w:r>
      <w:r w:rsidR="005D0BFD">
        <w:rPr>
          <w:rFonts w:ascii="Garamond" w:hAnsi="Garamond"/>
        </w:rPr>
        <w:t xml:space="preserve">by </w:t>
      </w:r>
      <w:r>
        <w:rPr>
          <w:rFonts w:ascii="Garamond" w:hAnsi="Garamond"/>
        </w:rPr>
        <w:t>(</w:t>
      </w:r>
      <w:r w:rsidR="005D0BFD">
        <w:rPr>
          <w:rFonts w:ascii="Garamond" w:hAnsi="Garamond"/>
        </w:rPr>
        <w:t>natural</w:t>
      </w:r>
      <w:r>
        <w:rPr>
          <w:rFonts w:ascii="Garamond" w:hAnsi="Garamond"/>
        </w:rPr>
        <w:t>)</w:t>
      </w:r>
      <w:r w:rsidR="005D0BFD">
        <w:rPr>
          <w:rFonts w:ascii="Garamond" w:hAnsi="Garamond"/>
        </w:rPr>
        <w:t xml:space="preserve"> law.  </w:t>
      </w:r>
      <w:r w:rsidR="004519BF">
        <w:rPr>
          <w:rFonts w:ascii="Garamond" w:hAnsi="Garamond"/>
        </w:rPr>
        <w:t>Yet</w:t>
      </w:r>
      <w:r w:rsidR="005D0BFD">
        <w:rPr>
          <w:rFonts w:ascii="Garamond" w:hAnsi="Garamond"/>
        </w:rPr>
        <w:t xml:space="preserve"> although</w:t>
      </w:r>
      <w:r w:rsidR="002D539B">
        <w:rPr>
          <w:rFonts w:ascii="Garamond" w:hAnsi="Garamond"/>
        </w:rPr>
        <w:t xml:space="preserve"> ‘rights talk’ </w:t>
      </w:r>
      <w:r>
        <w:rPr>
          <w:rFonts w:ascii="Garamond" w:hAnsi="Garamond"/>
        </w:rPr>
        <w:t>appears to dominate the agenda</w:t>
      </w:r>
      <w:r w:rsidR="002D539B">
        <w:rPr>
          <w:rFonts w:ascii="Garamond" w:hAnsi="Garamond"/>
        </w:rPr>
        <w:t xml:space="preserve">, </w:t>
      </w:r>
      <w:r>
        <w:rPr>
          <w:rFonts w:ascii="Garamond" w:hAnsi="Garamond"/>
        </w:rPr>
        <w:t>this conceals the extent to which policy is driven by neoliberal conceptions of efficiency</w:t>
      </w:r>
      <w:r w:rsidR="009134EC">
        <w:rPr>
          <w:rFonts w:ascii="Garamond" w:hAnsi="Garamond"/>
        </w:rPr>
        <w:t xml:space="preserve"> and a</w:t>
      </w:r>
      <w:r>
        <w:rPr>
          <w:rFonts w:ascii="Garamond" w:hAnsi="Garamond"/>
        </w:rPr>
        <w:t xml:space="preserve"> peculiarly reductive understanding of ‘social welfare’</w:t>
      </w:r>
      <w:r w:rsidRPr="002E67AC">
        <w:rPr>
          <w:rStyle w:val="FootnoteReference"/>
        </w:rPr>
        <w:footnoteReference w:id="93"/>
      </w:r>
      <w:r>
        <w:rPr>
          <w:rFonts w:ascii="Garamond" w:hAnsi="Garamond"/>
        </w:rPr>
        <w:t xml:space="preserve"> and </w:t>
      </w:r>
      <w:r w:rsidR="009134EC">
        <w:rPr>
          <w:rFonts w:ascii="Garamond" w:hAnsi="Garamond"/>
        </w:rPr>
        <w:t xml:space="preserve">the extent </w:t>
      </w:r>
      <w:r w:rsidR="004519BF">
        <w:rPr>
          <w:rFonts w:ascii="Garamond" w:hAnsi="Garamond"/>
        </w:rPr>
        <w:t xml:space="preserve">to which </w:t>
      </w:r>
      <w:r>
        <w:rPr>
          <w:rFonts w:ascii="Garamond" w:hAnsi="Garamond"/>
        </w:rPr>
        <w:t xml:space="preserve">the agenda has </w:t>
      </w:r>
      <w:r w:rsidR="000E1FEE">
        <w:rPr>
          <w:rFonts w:ascii="Garamond" w:hAnsi="Garamond"/>
        </w:rPr>
        <w:t>returned to a narrow</w:t>
      </w:r>
      <w:r w:rsidR="0052527F">
        <w:rPr>
          <w:rFonts w:ascii="Garamond" w:hAnsi="Garamond"/>
        </w:rPr>
        <w:t>er</w:t>
      </w:r>
      <w:r>
        <w:rPr>
          <w:rFonts w:ascii="Garamond" w:hAnsi="Garamond"/>
        </w:rPr>
        <w:t xml:space="preserve"> conception of property rights </w:t>
      </w:r>
      <w:r w:rsidR="0052527F">
        <w:rPr>
          <w:rFonts w:ascii="Garamond" w:hAnsi="Garamond"/>
        </w:rPr>
        <w:t xml:space="preserve">– in ways that negate the liberal humanism of the legal realists and the institutional economists. </w:t>
      </w:r>
    </w:p>
    <w:p w:rsidR="006A4A60" w:rsidRDefault="00E82ACE" w:rsidP="00D12C3D">
      <w:pPr>
        <w:spacing w:after="240" w:line="360" w:lineRule="auto"/>
        <w:jc w:val="both"/>
        <w:rPr>
          <w:rFonts w:ascii="Garamond" w:hAnsi="Garamond"/>
        </w:rPr>
      </w:pPr>
      <w:r>
        <w:rPr>
          <w:rFonts w:ascii="Garamond" w:hAnsi="Garamond"/>
        </w:rPr>
        <w:t>From this</w:t>
      </w:r>
      <w:r w:rsidR="00587D5D">
        <w:rPr>
          <w:rFonts w:ascii="Garamond" w:hAnsi="Garamond"/>
        </w:rPr>
        <w:t xml:space="preserve"> story</w:t>
      </w:r>
      <w:r>
        <w:rPr>
          <w:rFonts w:ascii="Garamond" w:hAnsi="Garamond"/>
        </w:rPr>
        <w:t xml:space="preserve"> </w:t>
      </w:r>
      <w:r w:rsidR="009B1514">
        <w:rPr>
          <w:rFonts w:ascii="Garamond" w:hAnsi="Garamond"/>
        </w:rPr>
        <w:t xml:space="preserve">then </w:t>
      </w:r>
      <w:r>
        <w:rPr>
          <w:rFonts w:ascii="Garamond" w:hAnsi="Garamond"/>
        </w:rPr>
        <w:t xml:space="preserve">– </w:t>
      </w:r>
      <w:r w:rsidR="00587D5D">
        <w:rPr>
          <w:rFonts w:ascii="Garamond" w:hAnsi="Garamond"/>
        </w:rPr>
        <w:t>and from</w:t>
      </w:r>
      <w:r>
        <w:rPr>
          <w:rFonts w:ascii="Garamond" w:hAnsi="Garamond"/>
        </w:rPr>
        <w:t xml:space="preserve"> a reflection on</w:t>
      </w:r>
      <w:r w:rsidR="000E1FEE">
        <w:rPr>
          <w:rFonts w:ascii="Garamond" w:hAnsi="Garamond"/>
        </w:rPr>
        <w:t xml:space="preserve"> the broader story in my thesis</w:t>
      </w:r>
      <w:r>
        <w:rPr>
          <w:rFonts w:ascii="Garamond" w:hAnsi="Garamond"/>
        </w:rPr>
        <w:t xml:space="preserve"> which I </w:t>
      </w:r>
      <w:r w:rsidR="00587D5D">
        <w:rPr>
          <w:rFonts w:ascii="Garamond" w:hAnsi="Garamond"/>
        </w:rPr>
        <w:t xml:space="preserve">have not </w:t>
      </w:r>
      <w:r w:rsidR="00346869">
        <w:rPr>
          <w:rFonts w:ascii="Garamond" w:hAnsi="Garamond"/>
        </w:rPr>
        <w:t xml:space="preserve">yet </w:t>
      </w:r>
      <w:r w:rsidR="00587D5D">
        <w:rPr>
          <w:rFonts w:ascii="Garamond" w:hAnsi="Garamond"/>
        </w:rPr>
        <w:t xml:space="preserve">been able to fully develop here </w:t>
      </w:r>
      <w:r w:rsidR="00677980">
        <w:rPr>
          <w:rFonts w:ascii="Garamond" w:hAnsi="Garamond"/>
        </w:rPr>
        <w:t>- I</w:t>
      </w:r>
      <w:r w:rsidR="002D539B">
        <w:rPr>
          <w:rFonts w:ascii="Garamond" w:hAnsi="Garamond"/>
        </w:rPr>
        <w:t xml:space="preserve"> draw </w:t>
      </w:r>
      <w:r w:rsidR="00801E42">
        <w:rPr>
          <w:rFonts w:ascii="Garamond" w:hAnsi="Garamond"/>
        </w:rPr>
        <w:t>three</w:t>
      </w:r>
      <w:r w:rsidR="002D539B">
        <w:rPr>
          <w:rFonts w:ascii="Garamond" w:hAnsi="Garamond"/>
        </w:rPr>
        <w:t xml:space="preserve"> </w:t>
      </w:r>
      <w:r w:rsidR="00B16EE5">
        <w:rPr>
          <w:rFonts w:ascii="Garamond" w:hAnsi="Garamond"/>
        </w:rPr>
        <w:t xml:space="preserve">preliminary </w:t>
      </w:r>
      <w:r w:rsidR="002D539B">
        <w:rPr>
          <w:rFonts w:ascii="Garamond" w:hAnsi="Garamond"/>
        </w:rPr>
        <w:t>points</w:t>
      </w:r>
      <w:r w:rsidR="006A4A60">
        <w:rPr>
          <w:rFonts w:ascii="Garamond" w:hAnsi="Garamond"/>
        </w:rPr>
        <w:t>:</w:t>
      </w:r>
    </w:p>
    <w:p w:rsidR="0028590A" w:rsidRDefault="002D539B" w:rsidP="006A4A60">
      <w:pPr>
        <w:spacing w:after="240" w:line="360" w:lineRule="auto"/>
        <w:ind w:left="720"/>
        <w:jc w:val="both"/>
        <w:rPr>
          <w:rFonts w:ascii="Garamond" w:hAnsi="Garamond"/>
        </w:rPr>
      </w:pPr>
      <w:r>
        <w:rPr>
          <w:rFonts w:ascii="Garamond" w:hAnsi="Garamond"/>
        </w:rPr>
        <w:t xml:space="preserve">Firstly, that </w:t>
      </w:r>
      <w:r w:rsidR="00D7398D">
        <w:rPr>
          <w:rFonts w:ascii="Garamond" w:hAnsi="Garamond"/>
        </w:rPr>
        <w:t xml:space="preserve">social struggles </w:t>
      </w:r>
      <w:r w:rsidR="00587D5D">
        <w:rPr>
          <w:rFonts w:ascii="Garamond" w:hAnsi="Garamond"/>
        </w:rPr>
        <w:t>are very often framed in terms of rights, not because rights</w:t>
      </w:r>
      <w:r w:rsidR="0028590A">
        <w:rPr>
          <w:rFonts w:ascii="Garamond" w:hAnsi="Garamond"/>
        </w:rPr>
        <w:t xml:space="preserve"> language</w:t>
      </w:r>
      <w:r w:rsidR="00587D5D">
        <w:rPr>
          <w:rFonts w:ascii="Garamond" w:hAnsi="Garamond"/>
        </w:rPr>
        <w:t xml:space="preserve"> is necessarily the best language for framing </w:t>
      </w:r>
      <w:r w:rsidR="005D1BC7">
        <w:rPr>
          <w:rFonts w:ascii="Garamond" w:hAnsi="Garamond"/>
        </w:rPr>
        <w:t>visions and values</w:t>
      </w:r>
      <w:r w:rsidR="00587D5D">
        <w:rPr>
          <w:rFonts w:ascii="Garamond" w:hAnsi="Garamond"/>
        </w:rPr>
        <w:t xml:space="preserve"> (</w:t>
      </w:r>
      <w:r w:rsidR="00677980">
        <w:rPr>
          <w:rFonts w:ascii="Garamond" w:hAnsi="Garamond"/>
        </w:rPr>
        <w:t>it’s</w:t>
      </w:r>
      <w:r w:rsidR="00587D5D">
        <w:rPr>
          <w:rFonts w:ascii="Garamond" w:hAnsi="Garamond"/>
        </w:rPr>
        <w:t xml:space="preserve"> not – the individualism of rights necessarily negates socialist or communitarian visions even if allows a humanist liberalism), but </w:t>
      </w:r>
      <w:r w:rsidR="00B16EE5">
        <w:rPr>
          <w:rFonts w:ascii="Garamond" w:hAnsi="Garamond"/>
        </w:rPr>
        <w:t xml:space="preserve">rather because, </w:t>
      </w:r>
      <w:r w:rsidR="00587D5D">
        <w:rPr>
          <w:rFonts w:ascii="Garamond" w:hAnsi="Garamond"/>
        </w:rPr>
        <w:t>as the theorists discussed above make clear, our world is structu</w:t>
      </w:r>
      <w:r w:rsidR="00677980">
        <w:rPr>
          <w:rFonts w:ascii="Garamond" w:hAnsi="Garamond"/>
        </w:rPr>
        <w:t xml:space="preserve">red and constituted by the law and </w:t>
      </w:r>
      <w:r w:rsidR="00587D5D">
        <w:rPr>
          <w:rFonts w:ascii="Garamond" w:hAnsi="Garamond"/>
        </w:rPr>
        <w:t xml:space="preserve">markets are made of legal rights, duties and </w:t>
      </w:r>
      <w:r w:rsidR="00677980">
        <w:rPr>
          <w:rFonts w:ascii="Garamond" w:hAnsi="Garamond"/>
        </w:rPr>
        <w:t>privileges</w:t>
      </w:r>
      <w:r w:rsidR="00587D5D">
        <w:rPr>
          <w:rFonts w:ascii="Garamond" w:hAnsi="Garamond"/>
        </w:rPr>
        <w:t xml:space="preserve"> – </w:t>
      </w:r>
      <w:r w:rsidR="005D1BC7">
        <w:rPr>
          <w:rFonts w:ascii="Garamond" w:hAnsi="Garamond"/>
        </w:rPr>
        <w:t xml:space="preserve">and </w:t>
      </w:r>
      <w:r w:rsidR="00801E42">
        <w:rPr>
          <w:rFonts w:ascii="Garamond" w:hAnsi="Garamond"/>
        </w:rPr>
        <w:t>so</w:t>
      </w:r>
      <w:r w:rsidR="00587D5D">
        <w:rPr>
          <w:rFonts w:ascii="Garamond" w:hAnsi="Garamond"/>
        </w:rPr>
        <w:t xml:space="preserve"> any challenge to that legal and economic order must necessarily be a legal challenge in terms of legal rights.</w:t>
      </w:r>
      <w:r w:rsidR="00FF0C36" w:rsidRPr="002E67AC">
        <w:rPr>
          <w:rStyle w:val="FootnoteReference"/>
        </w:rPr>
        <w:footnoteReference w:id="94"/>
      </w:r>
      <w:r w:rsidR="00677980">
        <w:rPr>
          <w:rFonts w:ascii="Garamond" w:hAnsi="Garamond"/>
        </w:rPr>
        <w:t xml:space="preserve">  </w:t>
      </w:r>
    </w:p>
    <w:p w:rsidR="00801E42" w:rsidRDefault="00677980" w:rsidP="006A4A60">
      <w:pPr>
        <w:spacing w:after="240" w:line="360" w:lineRule="auto"/>
        <w:ind w:left="720"/>
        <w:jc w:val="both"/>
        <w:rPr>
          <w:rFonts w:ascii="Garamond" w:hAnsi="Garamond"/>
        </w:rPr>
      </w:pPr>
      <w:r>
        <w:rPr>
          <w:rFonts w:ascii="Garamond" w:hAnsi="Garamond"/>
        </w:rPr>
        <w:t>Secondly, the</w:t>
      </w:r>
      <w:r w:rsidR="00D12C3D">
        <w:rPr>
          <w:rFonts w:ascii="Garamond" w:hAnsi="Garamond"/>
        </w:rPr>
        <w:t xml:space="preserve"> attempt to freeze a new totalizing vision of </w:t>
      </w:r>
      <w:r>
        <w:rPr>
          <w:rFonts w:ascii="Garamond" w:hAnsi="Garamond"/>
        </w:rPr>
        <w:t xml:space="preserve">universal </w:t>
      </w:r>
      <w:r w:rsidR="00D12C3D">
        <w:rPr>
          <w:rFonts w:ascii="Garamond" w:hAnsi="Garamond"/>
        </w:rPr>
        <w:t xml:space="preserve">human rights is </w:t>
      </w:r>
      <w:r w:rsidR="00801E42">
        <w:rPr>
          <w:rFonts w:ascii="Garamond" w:hAnsi="Garamond"/>
        </w:rPr>
        <w:t xml:space="preserve">not an unconscious reversion to the totalizing </w:t>
      </w:r>
      <w:r w:rsidR="009134EC">
        <w:rPr>
          <w:rFonts w:ascii="Garamond" w:hAnsi="Garamond"/>
        </w:rPr>
        <w:t xml:space="preserve">mode of </w:t>
      </w:r>
      <w:r w:rsidR="00801E42">
        <w:rPr>
          <w:rFonts w:ascii="Garamond" w:hAnsi="Garamond"/>
        </w:rPr>
        <w:t>old</w:t>
      </w:r>
      <w:r w:rsidR="009134EC">
        <w:rPr>
          <w:rFonts w:ascii="Garamond" w:hAnsi="Garamond"/>
        </w:rPr>
        <w:t>-</w:t>
      </w:r>
      <w:r w:rsidR="00801E42">
        <w:rPr>
          <w:rFonts w:ascii="Garamond" w:hAnsi="Garamond"/>
        </w:rPr>
        <w:t xml:space="preserve">style formalism.  Rather I would suggest that it is </w:t>
      </w:r>
      <w:r w:rsidR="00D12C3D">
        <w:rPr>
          <w:rFonts w:ascii="Garamond" w:hAnsi="Garamond"/>
        </w:rPr>
        <w:t>part of a</w:t>
      </w:r>
      <w:r w:rsidR="00801E42">
        <w:rPr>
          <w:rFonts w:ascii="Garamond" w:hAnsi="Garamond"/>
        </w:rPr>
        <w:t xml:space="preserve"> more open</w:t>
      </w:r>
      <w:r w:rsidR="00D12C3D">
        <w:rPr>
          <w:rFonts w:ascii="Garamond" w:hAnsi="Garamond"/>
        </w:rPr>
        <w:t xml:space="preserve"> ‘</w:t>
      </w:r>
      <w:r w:rsidR="00D12C3D" w:rsidRPr="00677980">
        <w:rPr>
          <w:rFonts w:ascii="Garamond" w:hAnsi="Garamond"/>
          <w:i/>
        </w:rPr>
        <w:t>strategic formalism’</w:t>
      </w:r>
      <w:r w:rsidR="00D12C3D">
        <w:rPr>
          <w:rFonts w:ascii="Garamond" w:hAnsi="Garamond"/>
        </w:rPr>
        <w:t xml:space="preserve"> </w:t>
      </w:r>
      <w:r w:rsidR="00801E42">
        <w:rPr>
          <w:rFonts w:ascii="Garamond" w:hAnsi="Garamond"/>
        </w:rPr>
        <w:t>amongst</w:t>
      </w:r>
      <w:r w:rsidR="00D12C3D">
        <w:rPr>
          <w:rFonts w:ascii="Garamond" w:hAnsi="Garamond"/>
        </w:rPr>
        <w:t xml:space="preserve"> the theorists and activists in this debate, in the sense that the universalizing and </w:t>
      </w:r>
      <w:r>
        <w:rPr>
          <w:rFonts w:ascii="Garamond" w:hAnsi="Garamond"/>
        </w:rPr>
        <w:t>proselytizing</w:t>
      </w:r>
      <w:r w:rsidR="00D12C3D">
        <w:rPr>
          <w:rFonts w:ascii="Garamond" w:hAnsi="Garamond"/>
        </w:rPr>
        <w:t xml:space="preserve"> of this new vision of human rights is strategic</w:t>
      </w:r>
      <w:r w:rsidR="001D4943">
        <w:rPr>
          <w:rFonts w:ascii="Garamond" w:hAnsi="Garamond"/>
        </w:rPr>
        <w:t>ally necessary in the</w:t>
      </w:r>
      <w:r w:rsidR="00D12C3D">
        <w:rPr>
          <w:rFonts w:ascii="Garamond" w:hAnsi="Garamond"/>
        </w:rPr>
        <w:t xml:space="preserve"> </w:t>
      </w:r>
      <w:r w:rsidR="00B16EE5">
        <w:rPr>
          <w:rFonts w:ascii="Garamond" w:hAnsi="Garamond"/>
        </w:rPr>
        <w:t xml:space="preserve">face of the far stronger theology of </w:t>
      </w:r>
      <w:r>
        <w:rPr>
          <w:rFonts w:ascii="Garamond" w:hAnsi="Garamond"/>
        </w:rPr>
        <w:t xml:space="preserve">laissez faire </w:t>
      </w:r>
      <w:r w:rsidR="00D12C3D" w:rsidRPr="00801E42">
        <w:rPr>
          <w:rFonts w:ascii="Garamond" w:hAnsi="Garamond"/>
        </w:rPr>
        <w:t>constitutionalis</w:t>
      </w:r>
      <w:r w:rsidR="001D4943">
        <w:rPr>
          <w:rFonts w:ascii="Garamond" w:hAnsi="Garamond"/>
        </w:rPr>
        <w:t>m</w:t>
      </w:r>
      <w:r w:rsidR="00D12C3D" w:rsidRPr="00801E42">
        <w:rPr>
          <w:rFonts w:ascii="Garamond" w:hAnsi="Garamond"/>
        </w:rPr>
        <w:t xml:space="preserve">.  I </w:t>
      </w:r>
      <w:r w:rsidR="00E65BA7" w:rsidRPr="00801E42">
        <w:rPr>
          <w:rFonts w:ascii="Garamond" w:hAnsi="Garamond"/>
        </w:rPr>
        <w:t>propose</w:t>
      </w:r>
      <w:r w:rsidR="00D12C3D" w:rsidRPr="00801E42">
        <w:rPr>
          <w:rFonts w:ascii="Garamond" w:hAnsi="Garamond"/>
        </w:rPr>
        <w:t xml:space="preserve"> the concept of ‘strategic formal</w:t>
      </w:r>
      <w:r w:rsidR="00D12C3D">
        <w:rPr>
          <w:rFonts w:ascii="Garamond" w:hAnsi="Garamond"/>
        </w:rPr>
        <w:t xml:space="preserve">ism’ </w:t>
      </w:r>
      <w:r w:rsidR="00801E42">
        <w:rPr>
          <w:rFonts w:ascii="Garamond" w:hAnsi="Garamond"/>
        </w:rPr>
        <w:t>following</w:t>
      </w:r>
      <w:r w:rsidR="00D12C3D">
        <w:rPr>
          <w:rFonts w:ascii="Garamond" w:hAnsi="Garamond"/>
        </w:rPr>
        <w:t xml:space="preserve"> </w:t>
      </w:r>
      <w:proofErr w:type="spellStart"/>
      <w:r w:rsidR="00D12C3D">
        <w:rPr>
          <w:rFonts w:ascii="Garamond" w:hAnsi="Garamond"/>
        </w:rPr>
        <w:t>Spivak’s</w:t>
      </w:r>
      <w:proofErr w:type="spellEnd"/>
      <w:r w:rsidR="00D12C3D">
        <w:rPr>
          <w:rFonts w:ascii="Garamond" w:hAnsi="Garamond"/>
        </w:rPr>
        <w:t xml:space="preserve"> ‘strategic essentialism’</w:t>
      </w:r>
      <w:r w:rsidR="00801E42">
        <w:rPr>
          <w:rFonts w:ascii="Garamond" w:hAnsi="Garamond"/>
        </w:rPr>
        <w:t xml:space="preserve">, </w:t>
      </w:r>
      <w:r w:rsidR="00D12C3D">
        <w:rPr>
          <w:rFonts w:ascii="Garamond" w:hAnsi="Garamond"/>
        </w:rPr>
        <w:t xml:space="preserve"> in the sense of accepting an essentialist position in order to be able to act and precipitate change</w:t>
      </w:r>
      <w:r w:rsidR="00D12C3D" w:rsidRPr="002E67AC">
        <w:rPr>
          <w:rStyle w:val="FootnoteReference"/>
        </w:rPr>
        <w:footnoteReference w:id="95"/>
      </w:r>
      <w:r w:rsidR="00701052">
        <w:rPr>
          <w:rFonts w:ascii="Garamond" w:hAnsi="Garamond"/>
        </w:rPr>
        <w:t>, even if that essentialist position is one</w:t>
      </w:r>
      <w:r w:rsidR="00A97F91">
        <w:rPr>
          <w:rFonts w:ascii="Garamond" w:hAnsi="Garamond"/>
        </w:rPr>
        <w:t xml:space="preserve"> that will not reconcile or secure the demands of all social struggles</w:t>
      </w:r>
      <w:r w:rsidR="00701052">
        <w:rPr>
          <w:rFonts w:ascii="Garamond" w:hAnsi="Garamond"/>
        </w:rPr>
        <w:t>.</w:t>
      </w:r>
      <w:r w:rsidR="00D12C3D">
        <w:rPr>
          <w:rFonts w:ascii="Garamond" w:hAnsi="Garamond"/>
        </w:rPr>
        <w:t xml:space="preserve">  </w:t>
      </w:r>
      <w:r w:rsidR="001B638D">
        <w:rPr>
          <w:rFonts w:ascii="Garamond" w:hAnsi="Garamond"/>
        </w:rPr>
        <w:t xml:space="preserve"> </w:t>
      </w:r>
      <w:r w:rsidR="0028590A">
        <w:rPr>
          <w:rFonts w:ascii="Garamond" w:hAnsi="Garamond"/>
        </w:rPr>
        <w:t xml:space="preserve">Even for those </w:t>
      </w:r>
      <w:r w:rsidR="00801E42">
        <w:rPr>
          <w:rFonts w:ascii="Garamond" w:hAnsi="Garamond"/>
        </w:rPr>
        <w:t>who</w:t>
      </w:r>
      <w:r w:rsidR="0028590A">
        <w:rPr>
          <w:rFonts w:ascii="Garamond" w:hAnsi="Garamond"/>
        </w:rPr>
        <w:t xml:space="preserve"> do not believe in rights language, </w:t>
      </w:r>
      <w:r w:rsidR="00801E42">
        <w:rPr>
          <w:rFonts w:ascii="Garamond" w:hAnsi="Garamond"/>
        </w:rPr>
        <w:t xml:space="preserve">or who do not believe in universalizing </w:t>
      </w:r>
      <w:r w:rsidR="006E0C98">
        <w:rPr>
          <w:rFonts w:ascii="Garamond" w:hAnsi="Garamond"/>
        </w:rPr>
        <w:t>particular</w:t>
      </w:r>
      <w:r w:rsidR="00801E42">
        <w:rPr>
          <w:rFonts w:ascii="Garamond" w:hAnsi="Garamond"/>
        </w:rPr>
        <w:t xml:space="preserve"> truths, </w:t>
      </w:r>
      <w:r w:rsidR="00FF5FA8">
        <w:rPr>
          <w:rFonts w:ascii="Garamond" w:hAnsi="Garamond"/>
        </w:rPr>
        <w:t xml:space="preserve">human </w:t>
      </w:r>
      <w:r w:rsidR="0028590A">
        <w:rPr>
          <w:rFonts w:ascii="Garamond" w:hAnsi="Garamond"/>
        </w:rPr>
        <w:t xml:space="preserve">rights </w:t>
      </w:r>
      <w:r w:rsidR="00801E42">
        <w:rPr>
          <w:rFonts w:ascii="Garamond" w:hAnsi="Garamond"/>
        </w:rPr>
        <w:t xml:space="preserve">have </w:t>
      </w:r>
      <w:r w:rsidR="0028590A">
        <w:rPr>
          <w:rFonts w:ascii="Garamond" w:hAnsi="Garamond"/>
        </w:rPr>
        <w:t xml:space="preserve">become </w:t>
      </w:r>
      <w:r w:rsidR="00801E42">
        <w:rPr>
          <w:rFonts w:ascii="Garamond" w:hAnsi="Garamond"/>
        </w:rPr>
        <w:t xml:space="preserve">a strategic site for </w:t>
      </w:r>
      <w:r w:rsidR="003B556E">
        <w:rPr>
          <w:rFonts w:ascii="Garamond" w:hAnsi="Garamond"/>
        </w:rPr>
        <w:t xml:space="preserve">social </w:t>
      </w:r>
      <w:r w:rsidR="00801E42">
        <w:rPr>
          <w:rFonts w:ascii="Garamond" w:hAnsi="Garamond"/>
        </w:rPr>
        <w:t xml:space="preserve">struggle.  </w:t>
      </w:r>
    </w:p>
    <w:p w:rsidR="00B16EE5" w:rsidRDefault="00801E42" w:rsidP="00C57E13">
      <w:pPr>
        <w:spacing w:after="240" w:line="360" w:lineRule="auto"/>
        <w:ind w:left="720"/>
        <w:jc w:val="both"/>
        <w:rPr>
          <w:rFonts w:ascii="Garamond" w:hAnsi="Garamond"/>
          <w:b/>
        </w:rPr>
      </w:pPr>
      <w:r>
        <w:rPr>
          <w:rFonts w:ascii="Garamond" w:hAnsi="Garamond"/>
        </w:rPr>
        <w:lastRenderedPageBreak/>
        <w:t xml:space="preserve">Thirdly, </w:t>
      </w:r>
      <w:r w:rsidR="005D1BC7">
        <w:rPr>
          <w:rFonts w:ascii="Garamond" w:hAnsi="Garamond"/>
        </w:rPr>
        <w:t xml:space="preserve">rights </w:t>
      </w:r>
      <w:r w:rsidR="003D1611">
        <w:rPr>
          <w:rFonts w:ascii="Garamond" w:hAnsi="Garamond"/>
        </w:rPr>
        <w:t xml:space="preserve">language </w:t>
      </w:r>
      <w:r w:rsidR="00B16EE5">
        <w:rPr>
          <w:rFonts w:ascii="Garamond" w:hAnsi="Garamond"/>
        </w:rPr>
        <w:t>does</w:t>
      </w:r>
      <w:r w:rsidR="003D1611">
        <w:rPr>
          <w:rFonts w:ascii="Garamond" w:hAnsi="Garamond"/>
        </w:rPr>
        <w:t xml:space="preserve"> </w:t>
      </w:r>
      <w:r w:rsidR="001D4943">
        <w:rPr>
          <w:rFonts w:ascii="Garamond" w:hAnsi="Garamond"/>
        </w:rPr>
        <w:t>not</w:t>
      </w:r>
      <w:r w:rsidR="00045922">
        <w:rPr>
          <w:rFonts w:ascii="Garamond" w:hAnsi="Garamond"/>
        </w:rPr>
        <w:t xml:space="preserve"> necessarily ex</w:t>
      </w:r>
      <w:r w:rsidR="001D4943">
        <w:rPr>
          <w:rFonts w:ascii="Garamond" w:hAnsi="Garamond"/>
        </w:rPr>
        <w:t xml:space="preserve">clude </w:t>
      </w:r>
      <w:r w:rsidR="00B16EE5">
        <w:rPr>
          <w:rFonts w:ascii="Garamond" w:hAnsi="Garamond"/>
        </w:rPr>
        <w:t>all</w:t>
      </w:r>
      <w:r w:rsidR="001D4943">
        <w:rPr>
          <w:rFonts w:ascii="Garamond" w:hAnsi="Garamond"/>
        </w:rPr>
        <w:t xml:space="preserve"> possibility of challenging economic power and economic inequality</w:t>
      </w:r>
      <w:r w:rsidR="00045922">
        <w:rPr>
          <w:rFonts w:ascii="Garamond" w:hAnsi="Garamond"/>
        </w:rPr>
        <w:t xml:space="preserve">, as this history shows.  </w:t>
      </w:r>
      <w:r w:rsidR="00C57E13">
        <w:rPr>
          <w:rFonts w:ascii="Garamond" w:hAnsi="Garamond"/>
        </w:rPr>
        <w:t xml:space="preserve">But our more contemporary history suggests that </w:t>
      </w:r>
      <w:r w:rsidR="00045922">
        <w:rPr>
          <w:rFonts w:ascii="Garamond" w:hAnsi="Garamond"/>
        </w:rPr>
        <w:t xml:space="preserve">our understanding of human rights is </w:t>
      </w:r>
      <w:r w:rsidR="00C57E13">
        <w:rPr>
          <w:rFonts w:ascii="Garamond" w:hAnsi="Garamond"/>
        </w:rPr>
        <w:t xml:space="preserve">being </w:t>
      </w:r>
      <w:r w:rsidR="00045922">
        <w:rPr>
          <w:rFonts w:ascii="Garamond" w:hAnsi="Garamond"/>
        </w:rPr>
        <w:t xml:space="preserve">narrowed back towards </w:t>
      </w:r>
      <w:r w:rsidR="00C57E13">
        <w:rPr>
          <w:rFonts w:ascii="Garamond" w:hAnsi="Garamond"/>
        </w:rPr>
        <w:t>the</w:t>
      </w:r>
      <w:r w:rsidR="00045922">
        <w:rPr>
          <w:rFonts w:ascii="Garamond" w:hAnsi="Garamond"/>
        </w:rPr>
        <w:t xml:space="preserve"> classical </w:t>
      </w:r>
      <w:r w:rsidR="00C57E13">
        <w:rPr>
          <w:rFonts w:ascii="Garamond" w:hAnsi="Garamond"/>
        </w:rPr>
        <w:t>privileging of the</w:t>
      </w:r>
      <w:r w:rsidR="00045922">
        <w:rPr>
          <w:rFonts w:ascii="Garamond" w:hAnsi="Garamond"/>
        </w:rPr>
        <w:t xml:space="preserve"> right to property.   In my later work, I will reflect on how the elaboration of economic and social rights (within the UN system during the ‘neoliberal era’) has lost many of these insights from the legal realists and institutional economists on rights, on economic power and on the duty of the state to protect individuals from economic power.  Economic and social rights have become re-</w:t>
      </w:r>
      <w:r w:rsidR="001F2D2D">
        <w:rPr>
          <w:rFonts w:ascii="Garamond" w:hAnsi="Garamond"/>
        </w:rPr>
        <w:t>described</w:t>
      </w:r>
      <w:r w:rsidR="00045922">
        <w:rPr>
          <w:rFonts w:ascii="Garamond" w:hAnsi="Garamond"/>
        </w:rPr>
        <w:t xml:space="preserve"> as rights held against the state, in way</w:t>
      </w:r>
      <w:r w:rsidR="00C57E13">
        <w:rPr>
          <w:rFonts w:ascii="Garamond" w:hAnsi="Garamond"/>
        </w:rPr>
        <w:t>s</w:t>
      </w:r>
      <w:r w:rsidR="00045922">
        <w:rPr>
          <w:rFonts w:ascii="Garamond" w:hAnsi="Garamond"/>
        </w:rPr>
        <w:t xml:space="preserve"> that ignore the problem of economic power and circumscribe any emancipatory potential they might retain.  </w:t>
      </w:r>
    </w:p>
    <w:p w:rsidR="006A4A60" w:rsidRPr="006A4A60" w:rsidRDefault="006A4A60" w:rsidP="00474DFD">
      <w:pPr>
        <w:spacing w:after="240" w:line="360" w:lineRule="auto"/>
        <w:jc w:val="both"/>
        <w:rPr>
          <w:rFonts w:ascii="Garamond" w:hAnsi="Garamond"/>
          <w:b/>
        </w:rPr>
      </w:pPr>
      <w:r>
        <w:rPr>
          <w:rFonts w:ascii="Garamond" w:hAnsi="Garamond"/>
          <w:b/>
        </w:rPr>
        <w:t>Conclusion</w:t>
      </w:r>
    </w:p>
    <w:p w:rsidR="00474DFD" w:rsidRDefault="00474DFD" w:rsidP="00474DFD">
      <w:pPr>
        <w:spacing w:after="240" w:line="360" w:lineRule="auto"/>
        <w:jc w:val="both"/>
        <w:rPr>
          <w:rFonts w:ascii="Garamond" w:hAnsi="Garamond"/>
        </w:rPr>
      </w:pPr>
      <w:r w:rsidRPr="004F0359">
        <w:rPr>
          <w:rFonts w:ascii="Garamond" w:hAnsi="Garamond"/>
        </w:rPr>
        <w:t xml:space="preserve">In this chapter, I </w:t>
      </w:r>
      <w:r>
        <w:rPr>
          <w:rFonts w:ascii="Garamond" w:hAnsi="Garamond"/>
        </w:rPr>
        <w:t>have argued</w:t>
      </w:r>
      <w:r w:rsidRPr="004F0359">
        <w:rPr>
          <w:rFonts w:ascii="Garamond" w:hAnsi="Garamond"/>
        </w:rPr>
        <w:t xml:space="preserve"> that much of the groundwork for the emergence of ideas of ‘economic and social rights’ </w:t>
      </w:r>
      <w:r>
        <w:rPr>
          <w:rFonts w:ascii="Garamond" w:hAnsi="Garamond"/>
        </w:rPr>
        <w:t xml:space="preserve">in liberal thought </w:t>
      </w:r>
      <w:r w:rsidRPr="004F0359">
        <w:rPr>
          <w:rFonts w:ascii="Garamond" w:hAnsi="Garamond"/>
        </w:rPr>
        <w:t>was laid in the ‘revolt against formalism’ and against ideas of</w:t>
      </w:r>
      <w:r>
        <w:rPr>
          <w:rFonts w:ascii="Garamond" w:hAnsi="Garamond"/>
        </w:rPr>
        <w:t xml:space="preserve"> </w:t>
      </w:r>
      <w:r w:rsidRPr="004F0359">
        <w:rPr>
          <w:rFonts w:ascii="Garamond" w:hAnsi="Garamond"/>
        </w:rPr>
        <w:t xml:space="preserve">‘natural rights’ and ‘natural law’ in both law and economics by the American legal realists and institutional economists over the period 1880-1930.  Just as the legal realists sought to challenge the deductive formalism of ‘law as science’ and its apolitical pretensions, the institutional economists sought to challenge a similar </w:t>
      </w:r>
      <w:r>
        <w:rPr>
          <w:rFonts w:ascii="Garamond" w:hAnsi="Garamond"/>
        </w:rPr>
        <w:t xml:space="preserve">trend towards </w:t>
      </w:r>
      <w:r w:rsidRPr="004F0359">
        <w:rPr>
          <w:rFonts w:ascii="Garamond" w:hAnsi="Garamond"/>
        </w:rPr>
        <w:t xml:space="preserve">deductive scientism and attempts to cast  economic laws as inexorable, apolitical ‘laws of nature’.   </w:t>
      </w:r>
      <w:r>
        <w:rPr>
          <w:rFonts w:ascii="Garamond" w:hAnsi="Garamond"/>
        </w:rPr>
        <w:t>I have argued however, that many of the</w:t>
      </w:r>
      <w:r w:rsidRPr="004F0359">
        <w:rPr>
          <w:rFonts w:ascii="Garamond" w:hAnsi="Garamond"/>
        </w:rPr>
        <w:t xml:space="preserve"> legal realists and institutional economists were attacking more</w:t>
      </w:r>
      <w:r>
        <w:rPr>
          <w:rFonts w:ascii="Garamond" w:hAnsi="Garamond"/>
        </w:rPr>
        <w:t xml:space="preserve"> than</w:t>
      </w:r>
      <w:r w:rsidRPr="004F0359">
        <w:rPr>
          <w:rFonts w:ascii="Garamond" w:hAnsi="Garamond"/>
        </w:rPr>
        <w:t xml:space="preserve"> </w:t>
      </w:r>
      <w:r>
        <w:rPr>
          <w:rFonts w:ascii="Garamond" w:hAnsi="Garamond"/>
          <w:i/>
        </w:rPr>
        <w:t xml:space="preserve">formalism </w:t>
      </w:r>
      <w:r>
        <w:rPr>
          <w:rFonts w:ascii="Garamond" w:hAnsi="Garamond"/>
        </w:rPr>
        <w:t>per se</w:t>
      </w:r>
      <w:r w:rsidRPr="004F0359">
        <w:rPr>
          <w:rFonts w:ascii="Garamond" w:hAnsi="Garamond"/>
        </w:rPr>
        <w:t xml:space="preserve">; they were attacking </w:t>
      </w:r>
      <w:r w:rsidRPr="004F0359">
        <w:rPr>
          <w:rFonts w:ascii="Garamond" w:hAnsi="Garamond"/>
          <w:i/>
        </w:rPr>
        <w:t>what was being formalised</w:t>
      </w:r>
      <w:r w:rsidRPr="004F0359">
        <w:rPr>
          <w:rFonts w:ascii="Garamond" w:hAnsi="Garamond"/>
        </w:rPr>
        <w:t xml:space="preserve">.  They were attacking the formalisation, </w:t>
      </w:r>
      <w:r>
        <w:rPr>
          <w:rFonts w:ascii="Garamond" w:hAnsi="Garamond"/>
        </w:rPr>
        <w:t>‘naturalisation’</w:t>
      </w:r>
      <w:r w:rsidRPr="004F0359">
        <w:rPr>
          <w:rFonts w:ascii="Garamond" w:hAnsi="Garamond"/>
        </w:rPr>
        <w:t xml:space="preserve"> and </w:t>
      </w:r>
      <w:proofErr w:type="spellStart"/>
      <w:r w:rsidRPr="004F0359">
        <w:rPr>
          <w:rFonts w:ascii="Garamond" w:hAnsi="Garamond"/>
        </w:rPr>
        <w:t>constitutionalisation</w:t>
      </w:r>
      <w:proofErr w:type="spellEnd"/>
      <w:r w:rsidRPr="004F0359">
        <w:rPr>
          <w:rFonts w:ascii="Garamond" w:hAnsi="Garamond"/>
        </w:rPr>
        <w:t xml:space="preserve"> of laissez-faire </w:t>
      </w:r>
      <w:r>
        <w:rPr>
          <w:rFonts w:ascii="Garamond" w:hAnsi="Garamond"/>
        </w:rPr>
        <w:t>liberalism</w:t>
      </w:r>
      <w:r w:rsidRPr="004F0359">
        <w:rPr>
          <w:rFonts w:ascii="Garamond" w:hAnsi="Garamond"/>
        </w:rPr>
        <w:t xml:space="preserve"> and the primacy of the traditional liberal rights to property and liberty </w:t>
      </w:r>
      <w:r>
        <w:rPr>
          <w:rFonts w:ascii="Garamond" w:hAnsi="Garamond"/>
        </w:rPr>
        <w:t xml:space="preserve">(understood as freedom of contract) </w:t>
      </w:r>
      <w:r w:rsidRPr="004F0359">
        <w:rPr>
          <w:rFonts w:ascii="Garamond" w:hAnsi="Garamond"/>
        </w:rPr>
        <w:t xml:space="preserve">in what was coming to be called the ‘rule of law’ or simply the ‘law’.  </w:t>
      </w:r>
    </w:p>
    <w:p w:rsidR="003F5B34" w:rsidRDefault="0074318E" w:rsidP="00474DFD">
      <w:pPr>
        <w:spacing w:after="240" w:line="360" w:lineRule="auto"/>
        <w:jc w:val="both"/>
        <w:rPr>
          <w:rFonts w:ascii="Garamond" w:hAnsi="Garamond"/>
        </w:rPr>
      </w:pPr>
      <w:r>
        <w:rPr>
          <w:rFonts w:ascii="Garamond" w:hAnsi="Garamond"/>
        </w:rPr>
        <w:t>T</w:t>
      </w:r>
      <w:r w:rsidR="00474DFD" w:rsidRPr="004F0359">
        <w:rPr>
          <w:rFonts w:ascii="Garamond" w:hAnsi="Garamond"/>
        </w:rPr>
        <w:t>he legal realists</w:t>
      </w:r>
      <w:r>
        <w:rPr>
          <w:rFonts w:ascii="Garamond" w:hAnsi="Garamond"/>
        </w:rPr>
        <w:t xml:space="preserve"> and</w:t>
      </w:r>
      <w:r w:rsidR="00474DFD" w:rsidRPr="004F0359">
        <w:rPr>
          <w:rFonts w:ascii="Garamond" w:hAnsi="Garamond"/>
        </w:rPr>
        <w:t xml:space="preserve"> the institutional economists </w:t>
      </w:r>
      <w:r>
        <w:rPr>
          <w:rFonts w:ascii="Garamond" w:hAnsi="Garamond"/>
        </w:rPr>
        <w:t xml:space="preserve">demonstrated that so-called </w:t>
      </w:r>
      <w:r w:rsidR="00474DFD">
        <w:rPr>
          <w:rFonts w:ascii="Garamond" w:hAnsi="Garamond"/>
        </w:rPr>
        <w:t>‘</w:t>
      </w:r>
      <w:r>
        <w:rPr>
          <w:rFonts w:ascii="Garamond" w:hAnsi="Garamond"/>
        </w:rPr>
        <w:t>n</w:t>
      </w:r>
      <w:r w:rsidR="00474DFD">
        <w:rPr>
          <w:rFonts w:ascii="Garamond" w:hAnsi="Garamond"/>
        </w:rPr>
        <w:t>atural’ rights were not natural and</w:t>
      </w:r>
      <w:r w:rsidR="00474DFD" w:rsidRPr="004F0359">
        <w:rPr>
          <w:rFonts w:ascii="Garamond" w:hAnsi="Garamond"/>
        </w:rPr>
        <w:t xml:space="preserve"> ‘laissez faire’ was a myth</w:t>
      </w:r>
      <w:r>
        <w:rPr>
          <w:rFonts w:ascii="Garamond" w:hAnsi="Garamond"/>
        </w:rPr>
        <w:t>.  They showed that</w:t>
      </w:r>
      <w:r w:rsidR="00474DFD" w:rsidRPr="004F0359">
        <w:rPr>
          <w:rFonts w:ascii="Garamond" w:hAnsi="Garamond"/>
        </w:rPr>
        <w:t xml:space="preserve"> ‘free’</w:t>
      </w:r>
      <w:r w:rsidR="00474DFD">
        <w:rPr>
          <w:rFonts w:ascii="Garamond" w:hAnsi="Garamond"/>
        </w:rPr>
        <w:t xml:space="preserve"> </w:t>
      </w:r>
      <w:r w:rsidR="00474DFD" w:rsidRPr="004F0359">
        <w:rPr>
          <w:rFonts w:ascii="Garamond" w:hAnsi="Garamond"/>
        </w:rPr>
        <w:t xml:space="preserve">markets were </w:t>
      </w:r>
      <w:r>
        <w:rPr>
          <w:rFonts w:ascii="Garamond" w:hAnsi="Garamond"/>
        </w:rPr>
        <w:t>constituted coercively by the state and the law</w:t>
      </w:r>
      <w:r w:rsidR="00474DFD" w:rsidRPr="004F0359">
        <w:rPr>
          <w:rFonts w:ascii="Garamond" w:hAnsi="Garamond"/>
        </w:rPr>
        <w:t xml:space="preserve">, </w:t>
      </w:r>
      <w:r>
        <w:rPr>
          <w:rFonts w:ascii="Garamond" w:hAnsi="Garamond"/>
        </w:rPr>
        <w:t>in its</w:t>
      </w:r>
      <w:r w:rsidR="00474DFD">
        <w:rPr>
          <w:rFonts w:ascii="Garamond" w:hAnsi="Garamond"/>
        </w:rPr>
        <w:t xml:space="preserve"> privileging </w:t>
      </w:r>
      <w:r w:rsidR="00474DFD" w:rsidRPr="004F0359">
        <w:rPr>
          <w:rFonts w:ascii="Garamond" w:hAnsi="Garamond"/>
        </w:rPr>
        <w:t xml:space="preserve">of </w:t>
      </w:r>
      <w:r w:rsidR="00474DFD">
        <w:rPr>
          <w:rFonts w:ascii="Garamond" w:hAnsi="Garamond"/>
        </w:rPr>
        <w:t>particular</w:t>
      </w:r>
      <w:r w:rsidR="00474DFD" w:rsidRPr="004F0359">
        <w:rPr>
          <w:rFonts w:ascii="Garamond" w:hAnsi="Garamond"/>
        </w:rPr>
        <w:t xml:space="preserve"> ri</w:t>
      </w:r>
      <w:r w:rsidR="00474DFD">
        <w:rPr>
          <w:rFonts w:ascii="Garamond" w:hAnsi="Garamond"/>
        </w:rPr>
        <w:t xml:space="preserve">ghts to property and to liberty of contract, to the exclusion of other kinds of rights.  </w:t>
      </w:r>
      <w:r>
        <w:rPr>
          <w:rFonts w:ascii="Garamond" w:hAnsi="Garamond"/>
        </w:rPr>
        <w:t xml:space="preserve">They also suggested that the concentration of economic power meant that the classical liberal assumption that the state was the major threat to the individual had become </w:t>
      </w:r>
      <w:proofErr w:type="spellStart"/>
      <w:r>
        <w:rPr>
          <w:rFonts w:ascii="Garamond" w:hAnsi="Garamond"/>
        </w:rPr>
        <w:t>outdated</w:t>
      </w:r>
      <w:proofErr w:type="spellEnd"/>
      <w:r>
        <w:rPr>
          <w:rFonts w:ascii="Garamond" w:hAnsi="Garamond"/>
        </w:rPr>
        <w:t xml:space="preserve">.   The market was in no need of protection from the state, it was the workers and ordinary people who needed protection from the market.  </w:t>
      </w:r>
      <w:r w:rsidR="003F5B34">
        <w:rPr>
          <w:rFonts w:ascii="Garamond" w:hAnsi="Garamond"/>
        </w:rPr>
        <w:t xml:space="preserve">Rather than being the duty of the state to allow the laissez faire workings of the inexorable, economic ‘laws of nature’, the duty of the state </w:t>
      </w:r>
      <w:r w:rsidR="00255DF8">
        <w:rPr>
          <w:rFonts w:ascii="Garamond" w:hAnsi="Garamond"/>
        </w:rPr>
        <w:t xml:space="preserve">should be </w:t>
      </w:r>
      <w:r w:rsidR="003F5B34">
        <w:rPr>
          <w:rFonts w:ascii="Garamond" w:hAnsi="Garamond"/>
        </w:rPr>
        <w:t xml:space="preserve">to use its countervailing power to protect the powerless against </w:t>
      </w:r>
      <w:r w:rsidR="00255DF8">
        <w:rPr>
          <w:rFonts w:ascii="Garamond" w:hAnsi="Garamond"/>
        </w:rPr>
        <w:t>the</w:t>
      </w:r>
      <w:r w:rsidR="003F5B34">
        <w:rPr>
          <w:rFonts w:ascii="Garamond" w:hAnsi="Garamond"/>
        </w:rPr>
        <w:t xml:space="preserve"> economic</w:t>
      </w:r>
      <w:r w:rsidR="00255DF8">
        <w:rPr>
          <w:rFonts w:ascii="Garamond" w:hAnsi="Garamond"/>
        </w:rPr>
        <w:t>ally</w:t>
      </w:r>
      <w:r w:rsidR="003F5B34">
        <w:rPr>
          <w:rFonts w:ascii="Garamond" w:hAnsi="Garamond"/>
        </w:rPr>
        <w:t xml:space="preserve"> power</w:t>
      </w:r>
      <w:r w:rsidR="00255DF8">
        <w:rPr>
          <w:rFonts w:ascii="Garamond" w:hAnsi="Garamond"/>
        </w:rPr>
        <w:t>ful</w:t>
      </w:r>
      <w:r w:rsidR="003F5B34">
        <w:rPr>
          <w:rFonts w:ascii="Garamond" w:hAnsi="Garamond"/>
        </w:rPr>
        <w:t xml:space="preserve">.  The duty to refrain from interference </w:t>
      </w:r>
      <w:r w:rsidR="00255DF8">
        <w:rPr>
          <w:rFonts w:ascii="Garamond" w:hAnsi="Garamond"/>
        </w:rPr>
        <w:t>should be</w:t>
      </w:r>
      <w:r w:rsidR="003F5B34">
        <w:rPr>
          <w:rFonts w:ascii="Garamond" w:hAnsi="Garamond"/>
        </w:rPr>
        <w:t xml:space="preserve"> an obligation to change the ‘working rules’ of the economy</w:t>
      </w:r>
      <w:r w:rsidR="00B23BDF">
        <w:rPr>
          <w:rFonts w:ascii="Garamond" w:hAnsi="Garamond"/>
        </w:rPr>
        <w:t>,</w:t>
      </w:r>
      <w:r w:rsidR="003F5B34">
        <w:rPr>
          <w:rFonts w:ascii="Garamond" w:hAnsi="Garamond"/>
        </w:rPr>
        <w:t xml:space="preserve"> through which the state was already intervening in the econ</w:t>
      </w:r>
      <w:r w:rsidR="00B23BDF">
        <w:rPr>
          <w:rFonts w:ascii="Garamond" w:hAnsi="Garamond"/>
        </w:rPr>
        <w:t>omy and structuring the distribution of wealth.</w:t>
      </w:r>
    </w:p>
    <w:p w:rsidR="001C1115" w:rsidRDefault="00B23BDF" w:rsidP="00474DFD">
      <w:pPr>
        <w:spacing w:after="240" w:line="360" w:lineRule="auto"/>
        <w:jc w:val="both"/>
        <w:rPr>
          <w:rFonts w:ascii="Garamond" w:hAnsi="Garamond"/>
        </w:rPr>
      </w:pPr>
      <w:r>
        <w:rPr>
          <w:rFonts w:ascii="Garamond" w:hAnsi="Garamond"/>
        </w:rPr>
        <w:t>I argued that t</w:t>
      </w:r>
      <w:r w:rsidR="00474DFD" w:rsidRPr="00BF42D5">
        <w:rPr>
          <w:rFonts w:ascii="Garamond" w:hAnsi="Garamond"/>
        </w:rPr>
        <w:t>h</w:t>
      </w:r>
      <w:r w:rsidR="00474DFD">
        <w:rPr>
          <w:rFonts w:ascii="Garamond" w:hAnsi="Garamond"/>
        </w:rPr>
        <w:t xml:space="preserve">ese ideas </w:t>
      </w:r>
      <w:r w:rsidR="00255DF8">
        <w:rPr>
          <w:rFonts w:ascii="Garamond" w:hAnsi="Garamond"/>
        </w:rPr>
        <w:t>came to be</w:t>
      </w:r>
      <w:r w:rsidR="00474DFD">
        <w:rPr>
          <w:rFonts w:ascii="Garamond" w:hAnsi="Garamond"/>
        </w:rPr>
        <w:t xml:space="preserve"> reflected in Roosevelt’s proposal for an ‘Economic Bill of Rights’</w:t>
      </w:r>
      <w:r w:rsidR="00474DFD" w:rsidRPr="00FC6F82">
        <w:rPr>
          <w:rFonts w:ascii="Garamond" w:hAnsi="Garamond"/>
        </w:rPr>
        <w:t xml:space="preserve"> </w:t>
      </w:r>
      <w:r w:rsidR="00474DFD">
        <w:rPr>
          <w:rFonts w:ascii="Garamond" w:hAnsi="Garamond"/>
        </w:rPr>
        <w:t xml:space="preserve">and </w:t>
      </w:r>
      <w:r w:rsidR="00255DF8">
        <w:rPr>
          <w:rFonts w:ascii="Garamond" w:hAnsi="Garamond"/>
        </w:rPr>
        <w:t xml:space="preserve">were materialised (if not constitutionalised) </w:t>
      </w:r>
      <w:r w:rsidR="00474DFD">
        <w:rPr>
          <w:rFonts w:ascii="Garamond" w:hAnsi="Garamond"/>
        </w:rPr>
        <w:t>in the legislative and administrative</w:t>
      </w:r>
      <w:r w:rsidR="00474DFD" w:rsidRPr="004F0359">
        <w:rPr>
          <w:rFonts w:ascii="Garamond" w:hAnsi="Garamond"/>
        </w:rPr>
        <w:t xml:space="preserve"> proj</w:t>
      </w:r>
      <w:r w:rsidR="001C1115">
        <w:rPr>
          <w:rFonts w:ascii="Garamond" w:hAnsi="Garamond"/>
        </w:rPr>
        <w:t xml:space="preserve">ect of the New Deal of the 1930s, in </w:t>
      </w:r>
      <w:r w:rsidR="001F2D2D">
        <w:rPr>
          <w:rFonts w:ascii="Garamond" w:hAnsi="Garamond"/>
        </w:rPr>
        <w:t>what I</w:t>
      </w:r>
      <w:r>
        <w:rPr>
          <w:rFonts w:ascii="Garamond" w:hAnsi="Garamond"/>
        </w:rPr>
        <w:t xml:space="preserve"> suggested </w:t>
      </w:r>
      <w:r w:rsidR="001C1115">
        <w:rPr>
          <w:rFonts w:ascii="Garamond" w:hAnsi="Garamond"/>
        </w:rPr>
        <w:t>was</w:t>
      </w:r>
      <w:r w:rsidR="00474DFD" w:rsidRPr="004F0359">
        <w:rPr>
          <w:rFonts w:ascii="Garamond" w:hAnsi="Garamond"/>
        </w:rPr>
        <w:t xml:space="preserve"> an </w:t>
      </w:r>
      <w:r w:rsidR="00474DFD">
        <w:rPr>
          <w:rFonts w:ascii="Garamond" w:hAnsi="Garamond"/>
        </w:rPr>
        <w:t>effort</w:t>
      </w:r>
      <w:r w:rsidR="00474DFD" w:rsidRPr="004F0359">
        <w:rPr>
          <w:rFonts w:ascii="Garamond" w:hAnsi="Garamond"/>
        </w:rPr>
        <w:t xml:space="preserve"> to shift </w:t>
      </w:r>
      <w:r w:rsidR="00474DFD" w:rsidRPr="004F0359">
        <w:rPr>
          <w:rFonts w:ascii="Garamond" w:hAnsi="Garamond"/>
          <w:i/>
        </w:rPr>
        <w:t>what was being formalised</w:t>
      </w:r>
      <w:r w:rsidR="00474DFD" w:rsidRPr="004F0359">
        <w:rPr>
          <w:rFonts w:ascii="Garamond" w:hAnsi="Garamond"/>
        </w:rPr>
        <w:t xml:space="preserve"> </w:t>
      </w:r>
      <w:r w:rsidR="00474DFD">
        <w:rPr>
          <w:rFonts w:ascii="Garamond" w:hAnsi="Garamond"/>
        </w:rPr>
        <w:t>through</w:t>
      </w:r>
      <w:r w:rsidR="00474DFD" w:rsidRPr="004F0359">
        <w:rPr>
          <w:rFonts w:ascii="Garamond" w:hAnsi="Garamond"/>
        </w:rPr>
        <w:t xml:space="preserve"> the creation </w:t>
      </w:r>
      <w:r w:rsidR="00474DFD" w:rsidRPr="004F0359">
        <w:rPr>
          <w:rFonts w:ascii="Garamond" w:hAnsi="Garamond"/>
        </w:rPr>
        <w:lastRenderedPageBreak/>
        <w:t xml:space="preserve">of a new legal </w:t>
      </w:r>
      <w:r w:rsidR="00474DFD">
        <w:rPr>
          <w:rFonts w:ascii="Garamond" w:hAnsi="Garamond"/>
        </w:rPr>
        <w:t xml:space="preserve">and economic </w:t>
      </w:r>
      <w:r w:rsidR="00474DFD" w:rsidRPr="004F0359">
        <w:rPr>
          <w:rFonts w:ascii="Garamond" w:hAnsi="Garamond"/>
        </w:rPr>
        <w:t>orthodoxy</w:t>
      </w:r>
      <w:r w:rsidR="00474DFD">
        <w:rPr>
          <w:rFonts w:ascii="Garamond" w:hAnsi="Garamond"/>
        </w:rPr>
        <w:t>,</w:t>
      </w:r>
      <w:r w:rsidR="00474DFD" w:rsidRPr="004F0359">
        <w:rPr>
          <w:rFonts w:ascii="Garamond" w:hAnsi="Garamond"/>
        </w:rPr>
        <w:t xml:space="preserve"> </w:t>
      </w:r>
      <w:r w:rsidR="00474DFD">
        <w:rPr>
          <w:rFonts w:ascii="Garamond" w:hAnsi="Garamond"/>
        </w:rPr>
        <w:t>reflecting</w:t>
      </w:r>
      <w:r w:rsidR="00474DFD" w:rsidRPr="004F0359">
        <w:rPr>
          <w:rFonts w:ascii="Garamond" w:hAnsi="Garamond"/>
        </w:rPr>
        <w:t xml:space="preserve"> </w:t>
      </w:r>
      <w:r w:rsidR="00474DFD">
        <w:rPr>
          <w:rFonts w:ascii="Garamond" w:hAnsi="Garamond"/>
        </w:rPr>
        <w:t>the</w:t>
      </w:r>
      <w:r w:rsidR="00474DFD" w:rsidRPr="004F0359">
        <w:rPr>
          <w:rFonts w:ascii="Garamond" w:hAnsi="Garamond"/>
        </w:rPr>
        <w:t xml:space="preserve"> wider shift </w:t>
      </w:r>
      <w:r w:rsidR="007B589E">
        <w:rPr>
          <w:rFonts w:ascii="Garamond" w:hAnsi="Garamond"/>
        </w:rPr>
        <w:t>towards ‘embedded liberalism’</w:t>
      </w:r>
      <w:r w:rsidR="00474DFD">
        <w:rPr>
          <w:rFonts w:ascii="Garamond" w:hAnsi="Garamond"/>
        </w:rPr>
        <w:t xml:space="preserve"> that these theorists had helped to initiate.  </w:t>
      </w:r>
      <w:r w:rsidR="001C1115">
        <w:rPr>
          <w:rFonts w:ascii="Garamond" w:hAnsi="Garamond"/>
        </w:rPr>
        <w:t>I also argued that a</w:t>
      </w:r>
      <w:r w:rsidR="007B589E">
        <w:rPr>
          <w:rFonts w:ascii="Garamond" w:hAnsi="Garamond"/>
        </w:rPr>
        <w:t>lthough e</w:t>
      </w:r>
      <w:r w:rsidR="00474DFD" w:rsidRPr="004F0359">
        <w:rPr>
          <w:rFonts w:ascii="Garamond" w:hAnsi="Garamond"/>
        </w:rPr>
        <w:t xml:space="preserve">conomic and social rights never reached the status of constitutional rights </w:t>
      </w:r>
      <w:r w:rsidR="007B589E">
        <w:rPr>
          <w:rFonts w:ascii="Garamond" w:hAnsi="Garamond"/>
        </w:rPr>
        <w:t xml:space="preserve">domestically </w:t>
      </w:r>
      <w:r w:rsidR="00474DFD" w:rsidRPr="004F0359">
        <w:rPr>
          <w:rFonts w:ascii="Garamond" w:hAnsi="Garamond"/>
        </w:rPr>
        <w:t xml:space="preserve">in the US, they </w:t>
      </w:r>
      <w:r w:rsidR="00B60830">
        <w:rPr>
          <w:rFonts w:ascii="Garamond" w:hAnsi="Garamond"/>
        </w:rPr>
        <w:t>did serve as an inspiration for the ‘</w:t>
      </w:r>
      <w:r w:rsidR="00B60830" w:rsidRPr="007B589E">
        <w:rPr>
          <w:rFonts w:ascii="Garamond" w:hAnsi="Garamond"/>
          <w:i/>
        </w:rPr>
        <w:t>formalisation’</w:t>
      </w:r>
      <w:r w:rsidR="00B60830">
        <w:rPr>
          <w:rFonts w:ascii="Garamond" w:hAnsi="Garamond"/>
        </w:rPr>
        <w:t xml:space="preserve"> </w:t>
      </w:r>
      <w:r w:rsidR="00474DFD">
        <w:rPr>
          <w:rFonts w:ascii="Garamond" w:hAnsi="Garamond"/>
        </w:rPr>
        <w:t>internationally</w:t>
      </w:r>
      <w:r w:rsidR="00474DFD" w:rsidRPr="004F0359">
        <w:rPr>
          <w:rFonts w:ascii="Garamond" w:hAnsi="Garamond"/>
        </w:rPr>
        <w:t xml:space="preserve"> as universal human rights in the </w:t>
      </w:r>
      <w:r w:rsidR="00474DFD">
        <w:rPr>
          <w:rFonts w:ascii="Garamond" w:hAnsi="Garamond"/>
        </w:rPr>
        <w:t xml:space="preserve">1948 </w:t>
      </w:r>
      <w:r w:rsidR="00474DFD" w:rsidRPr="004F0359">
        <w:rPr>
          <w:rFonts w:ascii="Garamond" w:hAnsi="Garamond"/>
        </w:rPr>
        <w:t xml:space="preserve">Universal Declaration of Human </w:t>
      </w:r>
      <w:r w:rsidR="001C1115">
        <w:rPr>
          <w:rFonts w:ascii="Garamond" w:hAnsi="Garamond"/>
        </w:rPr>
        <w:t>Rights.</w:t>
      </w:r>
    </w:p>
    <w:p w:rsidR="00F02F63" w:rsidRDefault="001C1115" w:rsidP="00474DFD">
      <w:pPr>
        <w:spacing w:after="240" w:line="360" w:lineRule="auto"/>
        <w:jc w:val="both"/>
        <w:rPr>
          <w:rFonts w:ascii="Garamond" w:hAnsi="Garamond"/>
        </w:rPr>
      </w:pPr>
      <w:r>
        <w:rPr>
          <w:rFonts w:ascii="Garamond" w:hAnsi="Garamond"/>
        </w:rPr>
        <w:t xml:space="preserve">Finally I reflected on the fact that the Universal Declaration has formalised and universalised these particular notions of rights, which although </w:t>
      </w:r>
      <w:r w:rsidR="00474DFD" w:rsidRPr="004F0359">
        <w:rPr>
          <w:rFonts w:ascii="Garamond" w:hAnsi="Garamond"/>
        </w:rPr>
        <w:t xml:space="preserve">no longer grounded in ideas of ‘natural law’ </w:t>
      </w:r>
      <w:r>
        <w:rPr>
          <w:rFonts w:ascii="Garamond" w:hAnsi="Garamond"/>
        </w:rPr>
        <w:t>are ground in an equally</w:t>
      </w:r>
      <w:r w:rsidR="00474DFD" w:rsidRPr="004F0359">
        <w:rPr>
          <w:rFonts w:ascii="Garamond" w:hAnsi="Garamond"/>
        </w:rPr>
        <w:t xml:space="preserve"> ethereal notion </w:t>
      </w:r>
      <w:r w:rsidR="00474DFD">
        <w:rPr>
          <w:rFonts w:ascii="Garamond" w:hAnsi="Garamond"/>
        </w:rPr>
        <w:t xml:space="preserve">of </w:t>
      </w:r>
      <w:r w:rsidR="00474DFD" w:rsidRPr="004F0359">
        <w:rPr>
          <w:rFonts w:ascii="Garamond" w:hAnsi="Garamond"/>
        </w:rPr>
        <w:t xml:space="preserve">‘human dignity’.  </w:t>
      </w:r>
      <w:r>
        <w:rPr>
          <w:rFonts w:ascii="Garamond" w:hAnsi="Garamond"/>
        </w:rPr>
        <w:t xml:space="preserve">I suggested than </w:t>
      </w:r>
      <w:r w:rsidR="007B589E">
        <w:rPr>
          <w:rFonts w:ascii="Garamond" w:hAnsi="Garamond"/>
        </w:rPr>
        <w:t>how</w:t>
      </w:r>
      <w:r>
        <w:rPr>
          <w:rFonts w:ascii="Garamond" w:hAnsi="Garamond"/>
        </w:rPr>
        <w:t>, paradoxically,</w:t>
      </w:r>
      <w:r w:rsidR="007B589E">
        <w:rPr>
          <w:rFonts w:ascii="Garamond" w:hAnsi="Garamond"/>
        </w:rPr>
        <w:t xml:space="preserve"> </w:t>
      </w:r>
      <w:r w:rsidR="00474DFD" w:rsidRPr="004F0359">
        <w:rPr>
          <w:rFonts w:ascii="Garamond" w:hAnsi="Garamond"/>
        </w:rPr>
        <w:t xml:space="preserve">the </w:t>
      </w:r>
      <w:r w:rsidR="007B589E">
        <w:rPr>
          <w:rFonts w:ascii="Garamond" w:hAnsi="Garamond"/>
        </w:rPr>
        <w:t>‘</w:t>
      </w:r>
      <w:r w:rsidR="00474DFD" w:rsidRPr="004F0359">
        <w:rPr>
          <w:rFonts w:ascii="Garamond" w:hAnsi="Garamond"/>
        </w:rPr>
        <w:t>revolt against formalism</w:t>
      </w:r>
      <w:r w:rsidR="007B589E">
        <w:rPr>
          <w:rFonts w:ascii="Garamond" w:hAnsi="Garamond"/>
        </w:rPr>
        <w:t>’</w:t>
      </w:r>
      <w:r w:rsidR="00474DFD" w:rsidRPr="004F0359">
        <w:rPr>
          <w:rFonts w:ascii="Garamond" w:hAnsi="Garamond"/>
        </w:rPr>
        <w:t xml:space="preserve"> led to </w:t>
      </w:r>
      <w:r w:rsidR="00474DFD">
        <w:rPr>
          <w:rFonts w:ascii="Garamond" w:hAnsi="Garamond"/>
        </w:rPr>
        <w:t>a</w:t>
      </w:r>
      <w:r w:rsidR="00474DFD" w:rsidRPr="004F0359">
        <w:rPr>
          <w:rFonts w:ascii="Garamond" w:hAnsi="Garamond"/>
        </w:rPr>
        <w:t xml:space="preserve"> </w:t>
      </w:r>
      <w:r w:rsidR="007B589E">
        <w:rPr>
          <w:rFonts w:ascii="Garamond" w:hAnsi="Garamond"/>
        </w:rPr>
        <w:t xml:space="preserve">formalism through the </w:t>
      </w:r>
      <w:proofErr w:type="spellStart"/>
      <w:r>
        <w:rPr>
          <w:rFonts w:ascii="Garamond" w:hAnsi="Garamond"/>
        </w:rPr>
        <w:t>universalisation</w:t>
      </w:r>
      <w:proofErr w:type="spellEnd"/>
      <w:r>
        <w:rPr>
          <w:rFonts w:ascii="Garamond" w:hAnsi="Garamond"/>
        </w:rPr>
        <w:t xml:space="preserve"> of a new orthodoxy in the </w:t>
      </w:r>
      <w:r w:rsidR="00474DFD" w:rsidRPr="004F0359">
        <w:rPr>
          <w:rFonts w:ascii="Garamond" w:hAnsi="Garamond"/>
        </w:rPr>
        <w:t xml:space="preserve">new </w:t>
      </w:r>
      <w:r w:rsidR="00474DFD">
        <w:rPr>
          <w:rFonts w:ascii="Garamond" w:hAnsi="Garamond"/>
        </w:rPr>
        <w:t xml:space="preserve">liberal </w:t>
      </w:r>
      <w:r w:rsidR="00474DFD" w:rsidRPr="004F0359">
        <w:rPr>
          <w:rFonts w:ascii="Garamond" w:hAnsi="Garamond"/>
        </w:rPr>
        <w:t>‘theo</w:t>
      </w:r>
      <w:r w:rsidR="00474DFD">
        <w:rPr>
          <w:rFonts w:ascii="Garamond" w:hAnsi="Garamond"/>
        </w:rPr>
        <w:t>logy’ of universal human rights.</w:t>
      </w:r>
      <w:r w:rsidR="00F02F63">
        <w:rPr>
          <w:rFonts w:ascii="Garamond" w:hAnsi="Garamond"/>
        </w:rPr>
        <w:t xml:space="preserve">  </w:t>
      </w:r>
      <w:r>
        <w:rPr>
          <w:rFonts w:ascii="Garamond" w:hAnsi="Garamond"/>
        </w:rPr>
        <w:t xml:space="preserve"> </w:t>
      </w:r>
      <w:r w:rsidR="00F02F63">
        <w:rPr>
          <w:rFonts w:ascii="Garamond" w:hAnsi="Garamond"/>
        </w:rPr>
        <w:t xml:space="preserve">I drew out </w:t>
      </w:r>
      <w:r w:rsidR="003D1611">
        <w:rPr>
          <w:rFonts w:ascii="Garamond" w:hAnsi="Garamond"/>
        </w:rPr>
        <w:t>three</w:t>
      </w:r>
      <w:r w:rsidR="00F02F63">
        <w:rPr>
          <w:rFonts w:ascii="Garamond" w:hAnsi="Garamond"/>
        </w:rPr>
        <w:t xml:space="preserve"> points which I </w:t>
      </w:r>
      <w:r w:rsidR="003D1611">
        <w:rPr>
          <w:rFonts w:ascii="Garamond" w:hAnsi="Garamond"/>
        </w:rPr>
        <w:t>plan</w:t>
      </w:r>
      <w:r w:rsidR="00F02F63">
        <w:rPr>
          <w:rFonts w:ascii="Garamond" w:hAnsi="Garamond"/>
        </w:rPr>
        <w:t xml:space="preserve"> to develop further – firstly</w:t>
      </w:r>
      <w:r w:rsidR="00801E42">
        <w:rPr>
          <w:rFonts w:ascii="Garamond" w:hAnsi="Garamond"/>
        </w:rPr>
        <w:t>,</w:t>
      </w:r>
      <w:r w:rsidR="00F02F63">
        <w:rPr>
          <w:rFonts w:ascii="Garamond" w:hAnsi="Garamond"/>
        </w:rPr>
        <w:t xml:space="preserve"> that the mutually constitutive nature of rights and markets </w:t>
      </w:r>
      <w:r w:rsidR="00801E42">
        <w:rPr>
          <w:rFonts w:ascii="Garamond" w:hAnsi="Garamond"/>
        </w:rPr>
        <w:t>means</w:t>
      </w:r>
      <w:r w:rsidR="00F02F63">
        <w:rPr>
          <w:rFonts w:ascii="Garamond" w:hAnsi="Garamond"/>
        </w:rPr>
        <w:t xml:space="preserve"> that any struggle against </w:t>
      </w:r>
      <w:r w:rsidR="003D1611">
        <w:rPr>
          <w:rFonts w:ascii="Garamond" w:hAnsi="Garamond"/>
        </w:rPr>
        <w:t>the economic order</w:t>
      </w:r>
      <w:r w:rsidR="00F02F63">
        <w:rPr>
          <w:rFonts w:ascii="Garamond" w:hAnsi="Garamond"/>
        </w:rPr>
        <w:t xml:space="preserve"> must necessar</w:t>
      </w:r>
      <w:r w:rsidR="003D1611">
        <w:rPr>
          <w:rFonts w:ascii="Garamond" w:hAnsi="Garamond"/>
        </w:rPr>
        <w:t>ily be cast in terms of rights.  S</w:t>
      </w:r>
      <w:r w:rsidR="00F02F63">
        <w:rPr>
          <w:rFonts w:ascii="Garamond" w:hAnsi="Garamond"/>
        </w:rPr>
        <w:t xml:space="preserve">econdly </w:t>
      </w:r>
      <w:r w:rsidR="003D1611">
        <w:rPr>
          <w:rFonts w:ascii="Garamond" w:hAnsi="Garamond"/>
        </w:rPr>
        <w:t>I suggest</w:t>
      </w:r>
      <w:r>
        <w:rPr>
          <w:rFonts w:ascii="Garamond" w:hAnsi="Garamond"/>
        </w:rPr>
        <w:t>ed</w:t>
      </w:r>
      <w:r w:rsidR="003D1611">
        <w:rPr>
          <w:rFonts w:ascii="Garamond" w:hAnsi="Garamond"/>
        </w:rPr>
        <w:t xml:space="preserve"> that </w:t>
      </w:r>
      <w:r w:rsidR="00F02F63">
        <w:rPr>
          <w:rFonts w:ascii="Garamond" w:hAnsi="Garamond"/>
        </w:rPr>
        <w:t xml:space="preserve">the attempts to freeze economic and social rights </w:t>
      </w:r>
      <w:r w:rsidR="00801E42">
        <w:rPr>
          <w:rFonts w:ascii="Garamond" w:hAnsi="Garamond"/>
        </w:rPr>
        <w:t xml:space="preserve">as human rights </w:t>
      </w:r>
      <w:r w:rsidR="00F02F63">
        <w:rPr>
          <w:rFonts w:ascii="Garamond" w:hAnsi="Garamond"/>
        </w:rPr>
        <w:t xml:space="preserve">in a new </w:t>
      </w:r>
      <w:r w:rsidR="00801E42">
        <w:rPr>
          <w:rFonts w:ascii="Garamond" w:hAnsi="Garamond"/>
        </w:rPr>
        <w:t xml:space="preserve">universalizing </w:t>
      </w:r>
      <w:r w:rsidR="00F02F63">
        <w:rPr>
          <w:rFonts w:ascii="Garamond" w:hAnsi="Garamond"/>
        </w:rPr>
        <w:t xml:space="preserve">legal ‘theology’ </w:t>
      </w:r>
      <w:r w:rsidR="003D1611">
        <w:rPr>
          <w:rFonts w:ascii="Garamond" w:hAnsi="Garamond"/>
        </w:rPr>
        <w:t>is not</w:t>
      </w:r>
      <w:r>
        <w:rPr>
          <w:rFonts w:ascii="Garamond" w:hAnsi="Garamond"/>
        </w:rPr>
        <w:t xml:space="preserve"> necessarily</w:t>
      </w:r>
      <w:r w:rsidR="003D1611">
        <w:rPr>
          <w:rFonts w:ascii="Garamond" w:hAnsi="Garamond"/>
        </w:rPr>
        <w:t xml:space="preserve"> a reversion to </w:t>
      </w:r>
      <w:r>
        <w:rPr>
          <w:rFonts w:ascii="Garamond" w:hAnsi="Garamond"/>
        </w:rPr>
        <w:t>old-style totalising</w:t>
      </w:r>
      <w:r w:rsidR="003D1611">
        <w:rPr>
          <w:rFonts w:ascii="Garamond" w:hAnsi="Garamond"/>
        </w:rPr>
        <w:t xml:space="preserve"> formalism, but is </w:t>
      </w:r>
      <w:r w:rsidR="00B16EE5">
        <w:rPr>
          <w:rFonts w:ascii="Garamond" w:hAnsi="Garamond"/>
        </w:rPr>
        <w:t xml:space="preserve">rather </w:t>
      </w:r>
      <w:r w:rsidR="00F02F63">
        <w:rPr>
          <w:rFonts w:ascii="Garamond" w:hAnsi="Garamond"/>
        </w:rPr>
        <w:t>a</w:t>
      </w:r>
      <w:r>
        <w:rPr>
          <w:rFonts w:ascii="Garamond" w:hAnsi="Garamond"/>
        </w:rPr>
        <w:t xml:space="preserve"> new more open</w:t>
      </w:r>
      <w:r w:rsidR="00F02F63">
        <w:rPr>
          <w:rFonts w:ascii="Garamond" w:hAnsi="Garamond"/>
        </w:rPr>
        <w:t xml:space="preserve"> ‘strategic formalism’</w:t>
      </w:r>
      <w:r>
        <w:rPr>
          <w:rFonts w:ascii="Garamond" w:hAnsi="Garamond"/>
        </w:rPr>
        <w:t xml:space="preserve">.  </w:t>
      </w:r>
      <w:r w:rsidR="00952D5E">
        <w:rPr>
          <w:rFonts w:ascii="Garamond" w:hAnsi="Garamond"/>
        </w:rPr>
        <w:t>P</w:t>
      </w:r>
      <w:r w:rsidR="007A3D0E">
        <w:rPr>
          <w:rFonts w:ascii="Garamond" w:hAnsi="Garamond"/>
        </w:rPr>
        <w:t>roselytising</w:t>
      </w:r>
      <w:r>
        <w:rPr>
          <w:rFonts w:ascii="Garamond" w:hAnsi="Garamond"/>
        </w:rPr>
        <w:t xml:space="preserve"> a new theology of human rights is strategic reaction to the re-</w:t>
      </w:r>
      <w:r w:rsidR="00952D5E">
        <w:rPr>
          <w:rFonts w:ascii="Garamond" w:hAnsi="Garamond"/>
        </w:rPr>
        <w:t>assertion</w:t>
      </w:r>
      <w:r>
        <w:rPr>
          <w:rFonts w:ascii="Garamond" w:hAnsi="Garamond"/>
        </w:rPr>
        <w:t xml:space="preserve"> of classical liberalism and market fundamentalism </w:t>
      </w:r>
      <w:r w:rsidR="00952D5E">
        <w:rPr>
          <w:rFonts w:ascii="Garamond" w:hAnsi="Garamond"/>
        </w:rPr>
        <w:t>in an era of</w:t>
      </w:r>
      <w:r>
        <w:rPr>
          <w:rFonts w:ascii="Garamond" w:hAnsi="Garamond"/>
        </w:rPr>
        <w:t xml:space="preserve"> economic neoliberalism.  Only </w:t>
      </w:r>
      <w:r w:rsidR="00F02F63">
        <w:rPr>
          <w:rFonts w:ascii="Garamond" w:hAnsi="Garamond"/>
        </w:rPr>
        <w:t xml:space="preserve">a new </w:t>
      </w:r>
      <w:r w:rsidR="003D1611">
        <w:rPr>
          <w:rFonts w:ascii="Garamond" w:hAnsi="Garamond"/>
        </w:rPr>
        <w:t>‘</w:t>
      </w:r>
      <w:r w:rsidR="00F02F63">
        <w:rPr>
          <w:rFonts w:ascii="Garamond" w:hAnsi="Garamond"/>
        </w:rPr>
        <w:t>theology</w:t>
      </w:r>
      <w:r>
        <w:rPr>
          <w:rFonts w:ascii="Garamond" w:hAnsi="Garamond"/>
        </w:rPr>
        <w:t xml:space="preserve"> of rights</w:t>
      </w:r>
      <w:r w:rsidR="003D1611">
        <w:rPr>
          <w:rFonts w:ascii="Garamond" w:hAnsi="Garamond"/>
        </w:rPr>
        <w:t>’</w:t>
      </w:r>
      <w:r w:rsidR="00F02F63">
        <w:rPr>
          <w:rFonts w:ascii="Garamond" w:hAnsi="Garamond"/>
        </w:rPr>
        <w:t xml:space="preserve"> stands a cha</w:t>
      </w:r>
      <w:r w:rsidR="00801E42">
        <w:rPr>
          <w:rFonts w:ascii="Garamond" w:hAnsi="Garamond"/>
        </w:rPr>
        <w:t>nce of beating the old</w:t>
      </w:r>
      <w:r>
        <w:rPr>
          <w:rFonts w:ascii="Garamond" w:hAnsi="Garamond"/>
        </w:rPr>
        <w:t xml:space="preserve"> (or resurgent)</w:t>
      </w:r>
      <w:r w:rsidR="00801E42">
        <w:rPr>
          <w:rFonts w:ascii="Garamond" w:hAnsi="Garamond"/>
        </w:rPr>
        <w:t xml:space="preserve"> </w:t>
      </w:r>
      <w:r w:rsidR="003D1611">
        <w:rPr>
          <w:rFonts w:ascii="Garamond" w:hAnsi="Garamond"/>
        </w:rPr>
        <w:t>‘</w:t>
      </w:r>
      <w:r w:rsidR="00801E42">
        <w:rPr>
          <w:rFonts w:ascii="Garamond" w:hAnsi="Garamond"/>
        </w:rPr>
        <w:t>theology</w:t>
      </w:r>
      <w:r>
        <w:rPr>
          <w:rFonts w:ascii="Garamond" w:hAnsi="Garamond"/>
        </w:rPr>
        <w:t xml:space="preserve"> of market fundamentalism</w:t>
      </w:r>
      <w:r w:rsidR="003D1611">
        <w:rPr>
          <w:rFonts w:ascii="Garamond" w:hAnsi="Garamond"/>
        </w:rPr>
        <w:t>’</w:t>
      </w:r>
      <w:r w:rsidR="00801E42">
        <w:rPr>
          <w:rFonts w:ascii="Garamond" w:hAnsi="Garamond"/>
        </w:rPr>
        <w:t>.</w:t>
      </w:r>
      <w:r w:rsidR="003D1611">
        <w:rPr>
          <w:rFonts w:ascii="Garamond" w:hAnsi="Garamond"/>
        </w:rPr>
        <w:t xml:space="preserve">  Finally, I suggest that rights language </w:t>
      </w:r>
      <w:r w:rsidR="00952D5E">
        <w:rPr>
          <w:rFonts w:ascii="Garamond" w:hAnsi="Garamond"/>
        </w:rPr>
        <w:t>need not necessarily</w:t>
      </w:r>
      <w:r w:rsidR="003D1611">
        <w:rPr>
          <w:rFonts w:ascii="Garamond" w:hAnsi="Garamond"/>
        </w:rPr>
        <w:t xml:space="preserve"> exclude challenging economic power and economic inequality</w:t>
      </w:r>
      <w:r w:rsidR="00462DD0">
        <w:rPr>
          <w:rFonts w:ascii="Garamond" w:hAnsi="Garamond"/>
        </w:rPr>
        <w:t>, as th</w:t>
      </w:r>
      <w:r w:rsidR="00952D5E">
        <w:rPr>
          <w:rFonts w:ascii="Garamond" w:hAnsi="Garamond"/>
        </w:rPr>
        <w:t>is</w:t>
      </w:r>
      <w:r w:rsidR="00462DD0">
        <w:rPr>
          <w:rFonts w:ascii="Garamond" w:hAnsi="Garamond"/>
        </w:rPr>
        <w:t xml:space="preserve"> history of the first ‘law and economics movement’ shows.</w:t>
      </w:r>
    </w:p>
    <w:p w:rsidR="006A4A60" w:rsidRDefault="006A4A60" w:rsidP="00C465B1">
      <w:pPr>
        <w:spacing w:after="240" w:line="360" w:lineRule="auto"/>
        <w:jc w:val="both"/>
        <w:rPr>
          <w:rFonts w:ascii="Garamond" w:hAnsi="Garamond"/>
        </w:rPr>
      </w:pPr>
    </w:p>
    <w:p w:rsidR="00523985" w:rsidRPr="00DD0E48" w:rsidRDefault="00523985" w:rsidP="00C465B1">
      <w:pPr>
        <w:spacing w:after="240" w:line="360" w:lineRule="auto"/>
        <w:jc w:val="both"/>
        <w:rPr>
          <w:rFonts w:ascii="Garamond" w:hAnsi="Garamond"/>
          <w:b/>
        </w:rPr>
      </w:pPr>
      <w:r w:rsidRPr="00DD0E48">
        <w:rPr>
          <w:rFonts w:ascii="Garamond" w:hAnsi="Garamond"/>
          <w:b/>
        </w:rPr>
        <w:t>Cases</w:t>
      </w:r>
    </w:p>
    <w:p w:rsidR="00523985" w:rsidRPr="00DD0E48" w:rsidRDefault="00523985" w:rsidP="00DD0E48">
      <w:pPr>
        <w:spacing w:after="0" w:line="360" w:lineRule="auto"/>
        <w:jc w:val="both"/>
        <w:rPr>
          <w:rFonts w:ascii="Garamond" w:hAnsi="Garamond"/>
        </w:rPr>
      </w:pPr>
      <w:r w:rsidRPr="00DD0E48">
        <w:rPr>
          <w:rFonts w:ascii="Garamond" w:hAnsi="Garamond"/>
        </w:rPr>
        <w:t>Adair v. United States, 208 US 161 (1908)</w:t>
      </w:r>
    </w:p>
    <w:p w:rsidR="00742924" w:rsidRPr="00DD0E48" w:rsidRDefault="00742924" w:rsidP="00DD0E48">
      <w:pPr>
        <w:spacing w:after="0" w:line="360" w:lineRule="auto"/>
        <w:jc w:val="both"/>
        <w:rPr>
          <w:rFonts w:ascii="Garamond" w:hAnsi="Garamond"/>
        </w:rPr>
      </w:pPr>
      <w:proofErr w:type="spellStart"/>
      <w:r w:rsidRPr="00DD0E48">
        <w:rPr>
          <w:rFonts w:ascii="Garamond" w:hAnsi="Garamond"/>
        </w:rPr>
        <w:t>Lochner</w:t>
      </w:r>
      <w:proofErr w:type="spellEnd"/>
      <w:r w:rsidRPr="00DD0E48">
        <w:rPr>
          <w:rFonts w:ascii="Garamond" w:hAnsi="Garamond"/>
        </w:rPr>
        <w:t xml:space="preserve"> v. New York, 198 U.S. 45 (1905),</w:t>
      </w:r>
    </w:p>
    <w:p w:rsidR="00742924" w:rsidRPr="00DD0E48" w:rsidRDefault="00742924" w:rsidP="00C465B1">
      <w:pPr>
        <w:spacing w:after="240" w:line="360" w:lineRule="auto"/>
        <w:jc w:val="both"/>
        <w:rPr>
          <w:rFonts w:ascii="Garamond" w:hAnsi="Garamond"/>
        </w:rPr>
      </w:pPr>
      <w:r w:rsidRPr="00DD0E48">
        <w:rPr>
          <w:rStyle w:val="Emphasis"/>
          <w:rFonts w:ascii="Garamond" w:hAnsi="Garamond"/>
        </w:rPr>
        <w:t>Ritchie v. People</w:t>
      </w:r>
      <w:r w:rsidRPr="00DD0E48">
        <w:rPr>
          <w:rStyle w:val="st"/>
          <w:rFonts w:ascii="Garamond" w:hAnsi="Garamond"/>
        </w:rPr>
        <w:t xml:space="preserve"> 115 Ill. 98, 40 N.E. 454 (1895)</w:t>
      </w:r>
    </w:p>
    <w:p w:rsidR="00DD0E48" w:rsidRDefault="00DD0E48" w:rsidP="00C465B1">
      <w:pPr>
        <w:spacing w:after="240" w:line="360" w:lineRule="auto"/>
        <w:jc w:val="both"/>
        <w:rPr>
          <w:rFonts w:ascii="Garamond" w:hAnsi="Garamond"/>
        </w:rPr>
      </w:pPr>
    </w:p>
    <w:p w:rsidR="00523985" w:rsidRPr="00803D0B" w:rsidRDefault="00523985" w:rsidP="00803D0B">
      <w:pPr>
        <w:spacing w:after="120" w:line="360" w:lineRule="auto"/>
        <w:jc w:val="both"/>
        <w:rPr>
          <w:rFonts w:ascii="Garamond" w:hAnsi="Garamond"/>
          <w:b/>
        </w:rPr>
      </w:pPr>
      <w:r w:rsidRPr="00803D0B">
        <w:rPr>
          <w:rFonts w:ascii="Garamond" w:hAnsi="Garamond"/>
          <w:b/>
        </w:rPr>
        <w:t>Bibliography</w:t>
      </w:r>
    </w:p>
    <w:p w:rsidR="00E7237D" w:rsidRPr="00803D0B" w:rsidRDefault="00E7237D" w:rsidP="00803D0B">
      <w:pPr>
        <w:pStyle w:val="Bibliography"/>
        <w:spacing w:after="120"/>
        <w:rPr>
          <w:rFonts w:ascii="Garamond" w:hAnsi="Garamond"/>
        </w:rPr>
      </w:pPr>
      <w:r w:rsidRPr="00803D0B">
        <w:rPr>
          <w:rFonts w:ascii="Garamond" w:hAnsi="Garamond"/>
        </w:rPr>
        <w:t xml:space="preserve">Alston, Philip. “Putting Economic, Social and Cultural Rights Back on the Agenda of the United States.” In </w:t>
      </w:r>
      <w:r w:rsidRPr="00803D0B">
        <w:rPr>
          <w:rFonts w:ascii="Garamond" w:hAnsi="Garamond"/>
          <w:i/>
          <w:iCs/>
        </w:rPr>
        <w:t>The future of human rights: U.S. policy for a new era</w:t>
      </w:r>
      <w:r w:rsidRPr="00803D0B">
        <w:rPr>
          <w:rFonts w:ascii="Garamond" w:hAnsi="Garamond"/>
        </w:rPr>
        <w:t>, by William F. Schulz. University of Pennsylvania Press, 2008.</w:t>
      </w:r>
    </w:p>
    <w:p w:rsidR="00E7237D" w:rsidRPr="00803D0B" w:rsidRDefault="00E7237D" w:rsidP="00803D0B">
      <w:pPr>
        <w:pStyle w:val="Bibliography"/>
        <w:spacing w:after="120"/>
        <w:rPr>
          <w:rFonts w:ascii="Garamond" w:hAnsi="Garamond"/>
        </w:rPr>
      </w:pPr>
      <w:proofErr w:type="spellStart"/>
      <w:r w:rsidRPr="00803D0B">
        <w:rPr>
          <w:rFonts w:ascii="Garamond" w:hAnsi="Garamond"/>
        </w:rPr>
        <w:t>Berle</w:t>
      </w:r>
      <w:proofErr w:type="spellEnd"/>
      <w:r w:rsidRPr="00803D0B">
        <w:rPr>
          <w:rFonts w:ascii="Garamond" w:hAnsi="Garamond"/>
        </w:rPr>
        <w:t xml:space="preserve">, Adolf, and Gardiner C. Means. </w:t>
      </w:r>
      <w:r w:rsidRPr="00803D0B">
        <w:rPr>
          <w:rFonts w:ascii="Garamond" w:hAnsi="Garamond"/>
          <w:i/>
          <w:iCs/>
        </w:rPr>
        <w:t>The Modern Corporation and Private Property</w:t>
      </w:r>
      <w:r w:rsidRPr="00803D0B">
        <w:rPr>
          <w:rFonts w:ascii="Garamond" w:hAnsi="Garamond"/>
        </w:rPr>
        <w:t>. Rev. ed. New York: Harcourt  Brace &amp; World, 1968.</w:t>
      </w:r>
    </w:p>
    <w:p w:rsidR="00E7237D" w:rsidRPr="00803D0B" w:rsidRDefault="00E7237D" w:rsidP="00803D0B">
      <w:pPr>
        <w:pStyle w:val="Bibliography"/>
        <w:spacing w:after="120"/>
        <w:rPr>
          <w:rFonts w:ascii="Garamond" w:hAnsi="Garamond"/>
        </w:rPr>
      </w:pPr>
      <w:r w:rsidRPr="00803D0B">
        <w:rPr>
          <w:rFonts w:ascii="Garamond" w:hAnsi="Garamond"/>
        </w:rPr>
        <w:t xml:space="preserve">Cohen, Morris. “Property and Sovereignty.” </w:t>
      </w:r>
      <w:r w:rsidRPr="00803D0B">
        <w:rPr>
          <w:rFonts w:ascii="Garamond" w:hAnsi="Garamond"/>
          <w:i/>
          <w:iCs/>
        </w:rPr>
        <w:t>Cornell Law Quarterly</w:t>
      </w:r>
      <w:r w:rsidRPr="00803D0B">
        <w:rPr>
          <w:rFonts w:ascii="Garamond" w:hAnsi="Garamond"/>
        </w:rPr>
        <w:t xml:space="preserve"> 8 (1927).</w:t>
      </w:r>
    </w:p>
    <w:p w:rsidR="00E7237D" w:rsidRPr="00803D0B" w:rsidRDefault="00E7237D" w:rsidP="00803D0B">
      <w:pPr>
        <w:pStyle w:val="Bibliography"/>
        <w:spacing w:after="120"/>
        <w:rPr>
          <w:rFonts w:ascii="Garamond" w:hAnsi="Garamond"/>
        </w:rPr>
      </w:pPr>
      <w:r w:rsidRPr="00803D0B">
        <w:rPr>
          <w:rFonts w:ascii="Garamond" w:hAnsi="Garamond"/>
        </w:rPr>
        <w:t xml:space="preserve">Commons, John Rogers. </w:t>
      </w:r>
      <w:r w:rsidRPr="00803D0B">
        <w:rPr>
          <w:rFonts w:ascii="Garamond" w:hAnsi="Garamond"/>
          <w:i/>
          <w:iCs/>
        </w:rPr>
        <w:t>Institutional economics: its place in political economy</w:t>
      </w:r>
      <w:r w:rsidRPr="00803D0B">
        <w:rPr>
          <w:rFonts w:ascii="Garamond" w:hAnsi="Garamond"/>
        </w:rPr>
        <w:t>. Transaction Publishers, 1934.</w:t>
      </w:r>
    </w:p>
    <w:p w:rsidR="00E7237D" w:rsidRPr="00803D0B" w:rsidRDefault="00E7237D" w:rsidP="00803D0B">
      <w:pPr>
        <w:pStyle w:val="Bibliography"/>
        <w:spacing w:after="120"/>
        <w:rPr>
          <w:rFonts w:ascii="Garamond" w:hAnsi="Garamond"/>
        </w:rPr>
      </w:pPr>
      <w:r w:rsidRPr="00803D0B">
        <w:rPr>
          <w:rFonts w:ascii="Garamond" w:hAnsi="Garamond"/>
        </w:rPr>
        <w:t xml:space="preserve">———. </w:t>
      </w:r>
      <w:r w:rsidRPr="00803D0B">
        <w:rPr>
          <w:rFonts w:ascii="Garamond" w:hAnsi="Garamond"/>
          <w:i/>
          <w:iCs/>
        </w:rPr>
        <w:t>Legal foundations of capitalism</w:t>
      </w:r>
      <w:r w:rsidRPr="00803D0B">
        <w:rPr>
          <w:rFonts w:ascii="Garamond" w:hAnsi="Garamond"/>
        </w:rPr>
        <w:t xml:space="preserve">. The </w:t>
      </w:r>
      <w:proofErr w:type="spellStart"/>
      <w:r w:rsidRPr="00803D0B">
        <w:rPr>
          <w:rFonts w:ascii="Garamond" w:hAnsi="Garamond"/>
        </w:rPr>
        <w:t>Lawbook</w:t>
      </w:r>
      <w:proofErr w:type="spellEnd"/>
      <w:r w:rsidRPr="00803D0B">
        <w:rPr>
          <w:rFonts w:ascii="Garamond" w:hAnsi="Garamond"/>
        </w:rPr>
        <w:t xml:space="preserve"> Exchange, Ltd., 1924.</w:t>
      </w:r>
    </w:p>
    <w:p w:rsidR="00E7237D" w:rsidRPr="00803D0B" w:rsidRDefault="00E7237D" w:rsidP="00803D0B">
      <w:pPr>
        <w:pStyle w:val="Bibliography"/>
        <w:spacing w:after="120"/>
        <w:rPr>
          <w:rFonts w:ascii="Garamond" w:hAnsi="Garamond"/>
        </w:rPr>
      </w:pPr>
      <w:r w:rsidRPr="00803D0B">
        <w:rPr>
          <w:rFonts w:ascii="Garamond" w:hAnsi="Garamond"/>
        </w:rPr>
        <w:lastRenderedPageBreak/>
        <w:t xml:space="preserve">Cook, Walter Wheeler. “Privileges of </w:t>
      </w:r>
      <w:proofErr w:type="spellStart"/>
      <w:r w:rsidRPr="00803D0B">
        <w:rPr>
          <w:rFonts w:ascii="Garamond" w:hAnsi="Garamond"/>
        </w:rPr>
        <w:t>Labor</w:t>
      </w:r>
      <w:proofErr w:type="spellEnd"/>
      <w:r w:rsidRPr="00803D0B">
        <w:rPr>
          <w:rFonts w:ascii="Garamond" w:hAnsi="Garamond"/>
        </w:rPr>
        <w:t xml:space="preserve"> Unions in the Struggle for Life.” </w:t>
      </w:r>
      <w:r w:rsidRPr="00803D0B">
        <w:rPr>
          <w:rFonts w:ascii="Garamond" w:hAnsi="Garamond"/>
          <w:i/>
          <w:iCs/>
        </w:rPr>
        <w:t>The Yale Law Journal</w:t>
      </w:r>
      <w:r w:rsidRPr="00803D0B">
        <w:rPr>
          <w:rFonts w:ascii="Garamond" w:hAnsi="Garamond"/>
        </w:rPr>
        <w:t xml:space="preserve"> 27, no. 6 (April 1, 1918): 779-801.</w:t>
      </w:r>
    </w:p>
    <w:p w:rsidR="00E7237D" w:rsidRPr="00803D0B" w:rsidRDefault="00E7237D" w:rsidP="00803D0B">
      <w:pPr>
        <w:pStyle w:val="Bibliography"/>
        <w:spacing w:after="120"/>
        <w:rPr>
          <w:rFonts w:ascii="Garamond" w:hAnsi="Garamond"/>
        </w:rPr>
      </w:pPr>
      <w:r w:rsidRPr="00803D0B">
        <w:rPr>
          <w:rFonts w:ascii="Garamond" w:hAnsi="Garamond"/>
        </w:rPr>
        <w:t xml:space="preserve">Dawson, John P. “Economic Duress: An Essay in Perspective.” </w:t>
      </w:r>
      <w:r w:rsidRPr="00803D0B">
        <w:rPr>
          <w:rFonts w:ascii="Garamond" w:hAnsi="Garamond"/>
          <w:i/>
          <w:iCs/>
        </w:rPr>
        <w:t>Michigan Law Review</w:t>
      </w:r>
      <w:r w:rsidRPr="00803D0B">
        <w:rPr>
          <w:rFonts w:ascii="Garamond" w:hAnsi="Garamond"/>
        </w:rPr>
        <w:t xml:space="preserve"> 45, no. 3 (January 1, 1947): 253-290.</w:t>
      </w:r>
    </w:p>
    <w:p w:rsidR="00E7237D" w:rsidRPr="00803D0B" w:rsidRDefault="00E7237D" w:rsidP="00803D0B">
      <w:pPr>
        <w:pStyle w:val="Bibliography"/>
        <w:spacing w:after="120"/>
        <w:rPr>
          <w:rFonts w:ascii="Garamond" w:hAnsi="Garamond"/>
        </w:rPr>
      </w:pPr>
      <w:proofErr w:type="spellStart"/>
      <w:r w:rsidRPr="00803D0B">
        <w:rPr>
          <w:rFonts w:ascii="Garamond" w:hAnsi="Garamond"/>
        </w:rPr>
        <w:t>DeMartino</w:t>
      </w:r>
      <w:proofErr w:type="spellEnd"/>
      <w:r w:rsidRPr="00803D0B">
        <w:rPr>
          <w:rFonts w:ascii="Garamond" w:hAnsi="Garamond"/>
        </w:rPr>
        <w:t xml:space="preserve">, George. </w:t>
      </w:r>
      <w:r w:rsidRPr="00803D0B">
        <w:rPr>
          <w:rFonts w:ascii="Garamond" w:hAnsi="Garamond"/>
          <w:i/>
          <w:iCs/>
        </w:rPr>
        <w:t>Global economy, global justice: theoretical objections and policy alternatives to neoliberalism</w:t>
      </w:r>
      <w:r w:rsidRPr="00803D0B">
        <w:rPr>
          <w:rFonts w:ascii="Garamond" w:hAnsi="Garamond"/>
        </w:rPr>
        <w:t xml:space="preserve">. </w:t>
      </w:r>
      <w:proofErr w:type="spellStart"/>
      <w:r w:rsidRPr="00803D0B">
        <w:rPr>
          <w:rFonts w:ascii="Garamond" w:hAnsi="Garamond"/>
        </w:rPr>
        <w:t>Routledge</w:t>
      </w:r>
      <w:proofErr w:type="spellEnd"/>
      <w:r w:rsidRPr="00803D0B">
        <w:rPr>
          <w:rFonts w:ascii="Garamond" w:hAnsi="Garamond"/>
        </w:rPr>
        <w:t>, 2002.</w:t>
      </w:r>
    </w:p>
    <w:p w:rsidR="00E7237D" w:rsidRPr="00803D0B" w:rsidRDefault="00E7237D" w:rsidP="00803D0B">
      <w:pPr>
        <w:pStyle w:val="Bibliography"/>
        <w:spacing w:after="120"/>
        <w:rPr>
          <w:rFonts w:ascii="Garamond" w:hAnsi="Garamond"/>
        </w:rPr>
      </w:pPr>
      <w:r w:rsidRPr="00803D0B">
        <w:rPr>
          <w:rFonts w:ascii="Garamond" w:hAnsi="Garamond"/>
        </w:rPr>
        <w:t xml:space="preserve">Fine, Sidney. </w:t>
      </w:r>
      <w:r w:rsidRPr="00803D0B">
        <w:rPr>
          <w:rFonts w:ascii="Garamond" w:hAnsi="Garamond"/>
          <w:i/>
          <w:iCs/>
        </w:rPr>
        <w:t>Laissez Faire and the General- Welfare State.</w:t>
      </w:r>
      <w:r w:rsidRPr="00803D0B">
        <w:rPr>
          <w:rFonts w:ascii="Garamond" w:hAnsi="Garamond"/>
        </w:rPr>
        <w:t xml:space="preserve"> University of Michigan Press, 1964.</w:t>
      </w:r>
    </w:p>
    <w:p w:rsidR="00E7237D" w:rsidRPr="00803D0B" w:rsidRDefault="00E7237D" w:rsidP="00803D0B">
      <w:pPr>
        <w:pStyle w:val="Bibliography"/>
        <w:spacing w:after="120"/>
        <w:rPr>
          <w:rFonts w:ascii="Garamond" w:hAnsi="Garamond"/>
        </w:rPr>
      </w:pPr>
      <w:r w:rsidRPr="00803D0B">
        <w:rPr>
          <w:rFonts w:ascii="Garamond" w:hAnsi="Garamond"/>
        </w:rPr>
        <w:t xml:space="preserve">Fisher III, William W., Morton J. </w:t>
      </w:r>
      <w:proofErr w:type="spellStart"/>
      <w:r w:rsidRPr="00803D0B">
        <w:rPr>
          <w:rFonts w:ascii="Garamond" w:hAnsi="Garamond"/>
        </w:rPr>
        <w:t>Horwitz</w:t>
      </w:r>
      <w:proofErr w:type="spellEnd"/>
      <w:r w:rsidRPr="00803D0B">
        <w:rPr>
          <w:rFonts w:ascii="Garamond" w:hAnsi="Garamond"/>
        </w:rPr>
        <w:t xml:space="preserve">, and Thomas A. Reed. </w:t>
      </w:r>
      <w:r w:rsidRPr="00803D0B">
        <w:rPr>
          <w:rFonts w:ascii="Garamond" w:hAnsi="Garamond"/>
          <w:i/>
          <w:iCs/>
        </w:rPr>
        <w:t>American Legal Realism</w:t>
      </w:r>
      <w:r w:rsidRPr="00803D0B">
        <w:rPr>
          <w:rFonts w:ascii="Garamond" w:hAnsi="Garamond"/>
        </w:rPr>
        <w:t>. Oxford University Press, USA, 1993.</w:t>
      </w:r>
    </w:p>
    <w:p w:rsidR="00E7237D" w:rsidRPr="00803D0B" w:rsidRDefault="00E7237D" w:rsidP="00803D0B">
      <w:pPr>
        <w:pStyle w:val="Bibliography"/>
        <w:spacing w:after="120"/>
        <w:rPr>
          <w:rFonts w:ascii="Garamond" w:hAnsi="Garamond"/>
        </w:rPr>
      </w:pPr>
      <w:r w:rsidRPr="00803D0B">
        <w:rPr>
          <w:rFonts w:ascii="Garamond" w:hAnsi="Garamond"/>
        </w:rPr>
        <w:t xml:space="preserve">Frank, Jerome, and Brian </w:t>
      </w:r>
      <w:proofErr w:type="spellStart"/>
      <w:r w:rsidRPr="00803D0B">
        <w:rPr>
          <w:rFonts w:ascii="Garamond" w:hAnsi="Garamond"/>
        </w:rPr>
        <w:t>Bix</w:t>
      </w:r>
      <w:proofErr w:type="spellEnd"/>
      <w:r w:rsidRPr="00803D0B">
        <w:rPr>
          <w:rFonts w:ascii="Garamond" w:hAnsi="Garamond"/>
        </w:rPr>
        <w:t xml:space="preserve">. </w:t>
      </w:r>
      <w:r w:rsidRPr="00803D0B">
        <w:rPr>
          <w:rFonts w:ascii="Garamond" w:hAnsi="Garamond"/>
          <w:i/>
          <w:iCs/>
        </w:rPr>
        <w:t>Law and the modern mind</w:t>
      </w:r>
      <w:r w:rsidRPr="00803D0B">
        <w:rPr>
          <w:rFonts w:ascii="Garamond" w:hAnsi="Garamond"/>
        </w:rPr>
        <w:t>. Transaction Publishers, 2008.</w:t>
      </w:r>
    </w:p>
    <w:p w:rsidR="00E7237D" w:rsidRPr="00803D0B" w:rsidRDefault="00E7237D" w:rsidP="00803D0B">
      <w:pPr>
        <w:pStyle w:val="Bibliography"/>
        <w:spacing w:after="120"/>
        <w:rPr>
          <w:rFonts w:ascii="Garamond" w:hAnsi="Garamond"/>
        </w:rPr>
      </w:pPr>
      <w:r w:rsidRPr="00803D0B">
        <w:rPr>
          <w:rFonts w:ascii="Garamond" w:hAnsi="Garamond"/>
        </w:rPr>
        <w:t xml:space="preserve">Fried, Barbara. </w:t>
      </w:r>
      <w:r w:rsidRPr="00803D0B">
        <w:rPr>
          <w:rFonts w:ascii="Garamond" w:hAnsi="Garamond"/>
          <w:i/>
          <w:iCs/>
        </w:rPr>
        <w:t>The progressive assault on laissez faire</w:t>
      </w:r>
      <w:r w:rsidRPr="00803D0B">
        <w:rPr>
          <w:rFonts w:ascii="Garamond" w:hAnsi="Garamond" w:cs="Calibri"/>
          <w:i/>
          <w:iCs/>
        </w:rPr>
        <w:t>: Robert Hale and the first law and economics movement</w:t>
      </w:r>
      <w:r w:rsidRPr="00803D0B">
        <w:rPr>
          <w:rFonts w:ascii="Garamond" w:hAnsi="Garamond"/>
        </w:rPr>
        <w:t>. Cambridge  Mass.: Harvard University Press, 1998.</w:t>
      </w:r>
    </w:p>
    <w:p w:rsidR="00E7237D" w:rsidRPr="00803D0B" w:rsidRDefault="00E7237D" w:rsidP="00803D0B">
      <w:pPr>
        <w:pStyle w:val="Bibliography"/>
        <w:spacing w:after="120"/>
        <w:rPr>
          <w:rFonts w:ascii="Garamond" w:hAnsi="Garamond"/>
        </w:rPr>
      </w:pPr>
      <w:r w:rsidRPr="00803D0B">
        <w:rPr>
          <w:rFonts w:ascii="Garamond" w:hAnsi="Garamond"/>
        </w:rPr>
        <w:t xml:space="preserve">Friedrich, Carl Joachim. </w:t>
      </w:r>
      <w:r w:rsidRPr="00803D0B">
        <w:rPr>
          <w:rFonts w:ascii="Garamond" w:hAnsi="Garamond"/>
          <w:i/>
          <w:iCs/>
        </w:rPr>
        <w:t>Rational Decision</w:t>
      </w:r>
      <w:r w:rsidRPr="00803D0B">
        <w:rPr>
          <w:rFonts w:ascii="Garamond" w:hAnsi="Garamond"/>
        </w:rPr>
        <w:t>. Aldine Transaction, 2007.</w:t>
      </w:r>
    </w:p>
    <w:p w:rsidR="00E7237D" w:rsidRPr="00803D0B" w:rsidRDefault="00E7237D" w:rsidP="00803D0B">
      <w:pPr>
        <w:pStyle w:val="Bibliography"/>
        <w:spacing w:after="120"/>
        <w:rPr>
          <w:rFonts w:ascii="Garamond" w:hAnsi="Garamond"/>
        </w:rPr>
      </w:pPr>
      <w:r w:rsidRPr="00803D0B">
        <w:rPr>
          <w:rFonts w:ascii="Garamond" w:hAnsi="Garamond"/>
        </w:rPr>
        <w:t xml:space="preserve">Gilmore, Grant. </w:t>
      </w:r>
      <w:r w:rsidRPr="00803D0B">
        <w:rPr>
          <w:rFonts w:ascii="Garamond" w:hAnsi="Garamond"/>
          <w:i/>
          <w:iCs/>
        </w:rPr>
        <w:t>The Ages of American Law</w:t>
      </w:r>
      <w:r w:rsidRPr="00803D0B">
        <w:rPr>
          <w:rFonts w:ascii="Garamond" w:hAnsi="Garamond"/>
        </w:rPr>
        <w:t>. Storrs lectures on jurisprudence 1974. New Haven: Yale University Press, 1977.</w:t>
      </w:r>
    </w:p>
    <w:p w:rsidR="00E7237D" w:rsidRPr="00803D0B" w:rsidRDefault="00E7237D" w:rsidP="00803D0B">
      <w:pPr>
        <w:pStyle w:val="Bibliography"/>
        <w:spacing w:after="120"/>
        <w:rPr>
          <w:rFonts w:ascii="Garamond" w:hAnsi="Garamond"/>
        </w:rPr>
      </w:pPr>
      <w:r w:rsidRPr="00803D0B">
        <w:rPr>
          <w:rFonts w:ascii="Garamond" w:hAnsi="Garamond"/>
        </w:rPr>
        <w:t xml:space="preserve">Hale, Robert. </w:t>
      </w:r>
      <w:r w:rsidRPr="00803D0B">
        <w:rPr>
          <w:rFonts w:ascii="Garamond" w:hAnsi="Garamond"/>
          <w:i/>
          <w:iCs/>
        </w:rPr>
        <w:t>Coercion and distribution in a supposedly non-coercive state,</w:t>
      </w:r>
      <w:r w:rsidRPr="00803D0B">
        <w:rPr>
          <w:rFonts w:ascii="Garamond" w:hAnsi="Garamond"/>
        </w:rPr>
        <w:t>. New York: Academy of political science, 1923.</w:t>
      </w:r>
    </w:p>
    <w:p w:rsidR="00E7237D" w:rsidRPr="00803D0B" w:rsidRDefault="00E7237D" w:rsidP="00803D0B">
      <w:pPr>
        <w:pStyle w:val="Bibliography"/>
        <w:spacing w:after="120"/>
        <w:rPr>
          <w:rFonts w:ascii="Garamond" w:hAnsi="Garamond"/>
        </w:rPr>
      </w:pPr>
      <w:r w:rsidRPr="00803D0B">
        <w:rPr>
          <w:rFonts w:ascii="Garamond" w:hAnsi="Garamond"/>
        </w:rPr>
        <w:t xml:space="preserve">Hale, Robert L. “Bargaining, Duress, and Economic Liberty.” </w:t>
      </w:r>
      <w:r w:rsidRPr="00803D0B">
        <w:rPr>
          <w:rFonts w:ascii="Garamond" w:hAnsi="Garamond"/>
          <w:i/>
          <w:iCs/>
        </w:rPr>
        <w:t>Columbia Law Review</w:t>
      </w:r>
      <w:r w:rsidRPr="00803D0B">
        <w:rPr>
          <w:rFonts w:ascii="Garamond" w:hAnsi="Garamond"/>
        </w:rPr>
        <w:t xml:space="preserve"> 43, no. 5 (July 1, 1943): 603-628.</w:t>
      </w:r>
    </w:p>
    <w:p w:rsidR="00E7237D" w:rsidRPr="00803D0B" w:rsidRDefault="00E7237D" w:rsidP="00803D0B">
      <w:pPr>
        <w:pStyle w:val="Bibliography"/>
        <w:spacing w:after="120"/>
        <w:rPr>
          <w:rFonts w:ascii="Garamond" w:hAnsi="Garamond"/>
        </w:rPr>
      </w:pPr>
      <w:r w:rsidRPr="00803D0B">
        <w:rPr>
          <w:rFonts w:ascii="Garamond" w:hAnsi="Garamond"/>
        </w:rPr>
        <w:t xml:space="preserve">———. “Coercion and Distribution in a Supposedly Non-Coercive State.” </w:t>
      </w:r>
      <w:r w:rsidRPr="00803D0B">
        <w:rPr>
          <w:rFonts w:ascii="Garamond" w:hAnsi="Garamond"/>
          <w:i/>
          <w:iCs/>
        </w:rPr>
        <w:t>Political Science Quarterly</w:t>
      </w:r>
      <w:r w:rsidRPr="00803D0B">
        <w:rPr>
          <w:rFonts w:ascii="Garamond" w:hAnsi="Garamond"/>
        </w:rPr>
        <w:t xml:space="preserve"> 38, no. 3 (1923): 470-494.</w:t>
      </w:r>
    </w:p>
    <w:p w:rsidR="00E7237D" w:rsidRPr="00803D0B" w:rsidRDefault="00E7237D" w:rsidP="00803D0B">
      <w:pPr>
        <w:pStyle w:val="Bibliography"/>
        <w:spacing w:after="120"/>
        <w:rPr>
          <w:rFonts w:ascii="Garamond" w:hAnsi="Garamond"/>
        </w:rPr>
      </w:pPr>
      <w:r w:rsidRPr="00803D0B">
        <w:rPr>
          <w:rFonts w:ascii="Garamond" w:hAnsi="Garamond"/>
        </w:rPr>
        <w:t xml:space="preserve">Harter, Lafayette G. </w:t>
      </w:r>
      <w:r w:rsidRPr="00803D0B">
        <w:rPr>
          <w:rFonts w:ascii="Garamond" w:hAnsi="Garamond"/>
          <w:i/>
          <w:iCs/>
        </w:rPr>
        <w:t>John R. Commons, his assault on laissez-faire</w:t>
      </w:r>
      <w:r w:rsidRPr="00803D0B">
        <w:rPr>
          <w:rFonts w:ascii="Garamond" w:hAnsi="Garamond"/>
        </w:rPr>
        <w:t>. Oregon State University Press, 1962.</w:t>
      </w:r>
    </w:p>
    <w:p w:rsidR="00E7237D" w:rsidRPr="00803D0B" w:rsidRDefault="00E7237D" w:rsidP="00803D0B">
      <w:pPr>
        <w:pStyle w:val="Bibliography"/>
        <w:spacing w:after="120"/>
        <w:rPr>
          <w:rFonts w:ascii="Garamond" w:hAnsi="Garamond"/>
        </w:rPr>
      </w:pPr>
      <w:r w:rsidRPr="00803D0B">
        <w:rPr>
          <w:rFonts w:ascii="Garamond" w:hAnsi="Garamond"/>
        </w:rPr>
        <w:t xml:space="preserve">Harvey, David. </w:t>
      </w:r>
      <w:r w:rsidRPr="00803D0B">
        <w:rPr>
          <w:rFonts w:ascii="Garamond" w:hAnsi="Garamond"/>
          <w:i/>
          <w:iCs/>
        </w:rPr>
        <w:t>A Brief History of Neoliberalism</w:t>
      </w:r>
      <w:r w:rsidRPr="00803D0B">
        <w:rPr>
          <w:rFonts w:ascii="Garamond" w:hAnsi="Garamond"/>
        </w:rPr>
        <w:t>. Oxford; New York: Oxford University Press, 2005.</w:t>
      </w:r>
    </w:p>
    <w:p w:rsidR="00E7237D" w:rsidRPr="00803D0B" w:rsidRDefault="00E7237D" w:rsidP="00803D0B">
      <w:pPr>
        <w:pStyle w:val="Bibliography"/>
        <w:spacing w:after="120"/>
        <w:rPr>
          <w:rFonts w:ascii="Garamond" w:hAnsi="Garamond"/>
        </w:rPr>
      </w:pPr>
      <w:r w:rsidRPr="00803D0B">
        <w:rPr>
          <w:rFonts w:ascii="Garamond" w:hAnsi="Garamond"/>
        </w:rPr>
        <w:t xml:space="preserve">Holmes, Oliver Wendell. </w:t>
      </w:r>
      <w:r w:rsidRPr="00803D0B">
        <w:rPr>
          <w:rFonts w:ascii="Garamond" w:hAnsi="Garamond"/>
          <w:i/>
          <w:iCs/>
        </w:rPr>
        <w:t>The Path of the Law</w:t>
      </w:r>
      <w:r w:rsidRPr="00803D0B">
        <w:rPr>
          <w:rFonts w:ascii="Garamond" w:hAnsi="Garamond"/>
        </w:rPr>
        <w:t>, 1897. http://www.gutenberg.org/ebooks/2373.</w:t>
      </w:r>
    </w:p>
    <w:p w:rsidR="00E7237D" w:rsidRPr="00803D0B" w:rsidRDefault="00E7237D" w:rsidP="00803D0B">
      <w:pPr>
        <w:pStyle w:val="Bibliography"/>
        <w:spacing w:after="120"/>
        <w:rPr>
          <w:rFonts w:ascii="Garamond" w:hAnsi="Garamond"/>
        </w:rPr>
      </w:pPr>
      <w:proofErr w:type="spellStart"/>
      <w:r w:rsidRPr="00803D0B">
        <w:rPr>
          <w:rFonts w:ascii="Garamond" w:hAnsi="Garamond"/>
        </w:rPr>
        <w:t>Horwitz</w:t>
      </w:r>
      <w:proofErr w:type="spellEnd"/>
      <w:r w:rsidRPr="00803D0B">
        <w:rPr>
          <w:rFonts w:ascii="Garamond" w:hAnsi="Garamond"/>
        </w:rPr>
        <w:t xml:space="preserve">, Morton J. </w:t>
      </w:r>
      <w:r w:rsidRPr="00803D0B">
        <w:rPr>
          <w:rFonts w:ascii="Garamond" w:hAnsi="Garamond"/>
          <w:i/>
          <w:iCs/>
        </w:rPr>
        <w:t>The Transformation of American Law, 1780-1860</w:t>
      </w:r>
      <w:r w:rsidRPr="00803D0B">
        <w:rPr>
          <w:rFonts w:ascii="Garamond" w:hAnsi="Garamond"/>
        </w:rPr>
        <w:t>. Studies in legal history. Cambridge, Mass: Harvard University Press, 1977.</w:t>
      </w:r>
    </w:p>
    <w:p w:rsidR="00E7237D" w:rsidRPr="00803D0B" w:rsidRDefault="00E7237D" w:rsidP="00803D0B">
      <w:pPr>
        <w:pStyle w:val="Bibliography"/>
        <w:spacing w:after="120"/>
        <w:rPr>
          <w:rFonts w:ascii="Garamond" w:hAnsi="Garamond"/>
        </w:rPr>
      </w:pPr>
      <w:r w:rsidRPr="00803D0B">
        <w:rPr>
          <w:rFonts w:ascii="Garamond" w:hAnsi="Garamond"/>
        </w:rPr>
        <w:t xml:space="preserve">———. </w:t>
      </w:r>
      <w:r w:rsidRPr="00803D0B">
        <w:rPr>
          <w:rFonts w:ascii="Garamond" w:hAnsi="Garamond"/>
          <w:i/>
          <w:iCs/>
        </w:rPr>
        <w:t>The Transformation of American Law, 1870-1960: The Crisis of Legal Orthodoxy</w:t>
      </w:r>
      <w:r w:rsidRPr="00803D0B">
        <w:rPr>
          <w:rFonts w:ascii="Garamond" w:hAnsi="Garamond"/>
        </w:rPr>
        <w:t>. New York: Oxford University Press, 1992.</w:t>
      </w:r>
    </w:p>
    <w:p w:rsidR="00E7237D" w:rsidRPr="00803D0B" w:rsidRDefault="00E7237D" w:rsidP="00803D0B">
      <w:pPr>
        <w:pStyle w:val="Bibliography"/>
        <w:spacing w:after="120"/>
        <w:rPr>
          <w:rFonts w:ascii="Garamond" w:hAnsi="Garamond"/>
        </w:rPr>
      </w:pPr>
      <w:proofErr w:type="spellStart"/>
      <w:r w:rsidRPr="00803D0B">
        <w:rPr>
          <w:rFonts w:ascii="Garamond" w:hAnsi="Garamond"/>
        </w:rPr>
        <w:t>Hovenkamp</w:t>
      </w:r>
      <w:proofErr w:type="spellEnd"/>
      <w:r w:rsidRPr="00803D0B">
        <w:rPr>
          <w:rFonts w:ascii="Garamond" w:hAnsi="Garamond"/>
        </w:rPr>
        <w:t xml:space="preserve">, Herbert J. “The First Great Law &amp; Economics Movement.” </w:t>
      </w:r>
      <w:r w:rsidRPr="00803D0B">
        <w:rPr>
          <w:rFonts w:ascii="Garamond" w:hAnsi="Garamond"/>
          <w:i/>
          <w:iCs/>
        </w:rPr>
        <w:t xml:space="preserve">SSRN </w:t>
      </w:r>
      <w:proofErr w:type="spellStart"/>
      <w:r w:rsidRPr="00803D0B">
        <w:rPr>
          <w:rFonts w:ascii="Garamond" w:hAnsi="Garamond"/>
          <w:i/>
          <w:iCs/>
        </w:rPr>
        <w:t>eLibrary</w:t>
      </w:r>
      <w:proofErr w:type="spellEnd"/>
      <w:r w:rsidRPr="00803D0B">
        <w:rPr>
          <w:rFonts w:ascii="Garamond" w:hAnsi="Garamond"/>
        </w:rPr>
        <w:t xml:space="preserve"> (</w:t>
      </w:r>
      <w:proofErr w:type="spellStart"/>
      <w:r w:rsidRPr="00803D0B">
        <w:rPr>
          <w:rFonts w:ascii="Garamond" w:hAnsi="Garamond"/>
        </w:rPr>
        <w:t>n.d.</w:t>
      </w:r>
      <w:proofErr w:type="spellEnd"/>
      <w:r w:rsidRPr="00803D0B">
        <w:rPr>
          <w:rFonts w:ascii="Garamond" w:hAnsi="Garamond"/>
        </w:rPr>
        <w:t>). http://papers.ssrn.com/sol3/papers.cfm?abstract_id=1396804.</w:t>
      </w:r>
    </w:p>
    <w:p w:rsidR="00E7237D" w:rsidRPr="00803D0B" w:rsidRDefault="00E7237D" w:rsidP="00803D0B">
      <w:pPr>
        <w:pStyle w:val="Bibliography"/>
        <w:spacing w:after="120"/>
        <w:rPr>
          <w:rFonts w:ascii="Garamond" w:hAnsi="Garamond"/>
        </w:rPr>
      </w:pPr>
      <w:r w:rsidRPr="00803D0B">
        <w:rPr>
          <w:rFonts w:ascii="Garamond" w:hAnsi="Garamond"/>
        </w:rPr>
        <w:t xml:space="preserve">Kennedy, Duncan. “Role of Law in Economic Thought: Essays on the Fetishism of Commodities, The.” </w:t>
      </w:r>
      <w:r w:rsidRPr="00803D0B">
        <w:rPr>
          <w:rFonts w:ascii="Garamond" w:hAnsi="Garamond"/>
          <w:i/>
          <w:iCs/>
        </w:rPr>
        <w:t>American University Law Review</w:t>
      </w:r>
      <w:r w:rsidRPr="00803D0B">
        <w:rPr>
          <w:rFonts w:ascii="Garamond" w:hAnsi="Garamond"/>
        </w:rPr>
        <w:t xml:space="preserve"> 34 (1985 1984): 939.</w:t>
      </w:r>
    </w:p>
    <w:p w:rsidR="00E7237D" w:rsidRPr="00803D0B" w:rsidRDefault="00E7237D" w:rsidP="00803D0B">
      <w:pPr>
        <w:pStyle w:val="Bibliography"/>
        <w:spacing w:after="120"/>
        <w:rPr>
          <w:rFonts w:ascii="Garamond" w:hAnsi="Garamond"/>
        </w:rPr>
      </w:pPr>
      <w:r w:rsidRPr="00803D0B">
        <w:rPr>
          <w:rFonts w:ascii="Garamond" w:hAnsi="Garamond"/>
        </w:rPr>
        <w:t xml:space="preserve">———. “The Critique of Rights in Critical Legal Studies”, </w:t>
      </w:r>
      <w:proofErr w:type="spellStart"/>
      <w:r w:rsidRPr="00803D0B">
        <w:rPr>
          <w:rFonts w:ascii="Garamond" w:hAnsi="Garamond"/>
        </w:rPr>
        <w:t>n.d.</w:t>
      </w:r>
      <w:proofErr w:type="spellEnd"/>
    </w:p>
    <w:p w:rsidR="00E7237D" w:rsidRPr="00803D0B" w:rsidRDefault="00E7237D" w:rsidP="00803D0B">
      <w:pPr>
        <w:pStyle w:val="Bibliography"/>
        <w:spacing w:after="120"/>
        <w:rPr>
          <w:rFonts w:ascii="Garamond" w:hAnsi="Garamond"/>
        </w:rPr>
      </w:pPr>
      <w:proofErr w:type="spellStart"/>
      <w:r w:rsidRPr="00803D0B">
        <w:rPr>
          <w:rFonts w:ascii="Garamond" w:hAnsi="Garamond"/>
        </w:rPr>
        <w:t>Kirkup</w:t>
      </w:r>
      <w:proofErr w:type="spellEnd"/>
      <w:r w:rsidRPr="00803D0B">
        <w:rPr>
          <w:rFonts w:ascii="Garamond" w:hAnsi="Garamond"/>
        </w:rPr>
        <w:t xml:space="preserve">, Alex, and Tony Evans. “The Myth of Western Opposition to Economic, Social, and Cultural Rights?: A Reply to Whelan and Donnelly.” </w:t>
      </w:r>
      <w:r w:rsidRPr="00803D0B">
        <w:rPr>
          <w:rFonts w:ascii="Garamond" w:hAnsi="Garamond"/>
          <w:i/>
          <w:iCs/>
        </w:rPr>
        <w:t>Human Rights Quarterly</w:t>
      </w:r>
      <w:r w:rsidRPr="00803D0B">
        <w:rPr>
          <w:rFonts w:ascii="Garamond" w:hAnsi="Garamond"/>
        </w:rPr>
        <w:t xml:space="preserve"> 31, no. 1 (2009): 221-237.</w:t>
      </w:r>
    </w:p>
    <w:p w:rsidR="00E7237D" w:rsidRPr="00803D0B" w:rsidRDefault="00E7237D" w:rsidP="00803D0B">
      <w:pPr>
        <w:pStyle w:val="Bibliography"/>
        <w:spacing w:after="120"/>
        <w:rPr>
          <w:rFonts w:ascii="Garamond" w:hAnsi="Garamond"/>
        </w:rPr>
      </w:pPr>
      <w:r w:rsidRPr="00803D0B">
        <w:rPr>
          <w:rFonts w:ascii="Garamond" w:hAnsi="Garamond"/>
        </w:rPr>
        <w:t xml:space="preserve">Lang, Andrew. </w:t>
      </w:r>
      <w:r w:rsidRPr="00803D0B">
        <w:rPr>
          <w:rFonts w:ascii="Garamond" w:hAnsi="Garamond"/>
          <w:i/>
          <w:iCs/>
        </w:rPr>
        <w:t>World Trade Law After Neoliberalism: Reimagining the Global Economic Order</w:t>
      </w:r>
      <w:r w:rsidRPr="00803D0B">
        <w:rPr>
          <w:rFonts w:ascii="Garamond" w:hAnsi="Garamond"/>
        </w:rPr>
        <w:t>. Oxford University Press, 2011.</w:t>
      </w:r>
    </w:p>
    <w:p w:rsidR="00E7237D" w:rsidRPr="00803D0B" w:rsidRDefault="00E7237D" w:rsidP="00803D0B">
      <w:pPr>
        <w:pStyle w:val="Bibliography"/>
        <w:spacing w:after="120"/>
        <w:rPr>
          <w:rFonts w:ascii="Garamond" w:hAnsi="Garamond"/>
        </w:rPr>
      </w:pPr>
      <w:r w:rsidRPr="00803D0B">
        <w:rPr>
          <w:rFonts w:ascii="Garamond" w:hAnsi="Garamond"/>
        </w:rPr>
        <w:t xml:space="preserve">Lewis, William Draper. “Human Rights in England and the United States.” </w:t>
      </w:r>
      <w:r w:rsidRPr="00803D0B">
        <w:rPr>
          <w:rFonts w:ascii="Garamond" w:hAnsi="Garamond"/>
          <w:i/>
          <w:iCs/>
        </w:rPr>
        <w:t>Annals of the American Academy of Political and Social Science</w:t>
      </w:r>
      <w:r w:rsidRPr="00803D0B">
        <w:rPr>
          <w:rFonts w:ascii="Garamond" w:hAnsi="Garamond"/>
        </w:rPr>
        <w:t xml:space="preserve"> 243 (January 1, 1946): 60-66.</w:t>
      </w:r>
    </w:p>
    <w:p w:rsidR="00E7237D" w:rsidRPr="00803D0B" w:rsidRDefault="00E7237D" w:rsidP="00803D0B">
      <w:pPr>
        <w:pStyle w:val="Bibliography"/>
        <w:spacing w:after="120"/>
        <w:rPr>
          <w:rFonts w:ascii="Garamond" w:hAnsi="Garamond"/>
        </w:rPr>
      </w:pPr>
      <w:r w:rsidRPr="00803D0B">
        <w:rPr>
          <w:rFonts w:ascii="Garamond" w:hAnsi="Garamond"/>
        </w:rPr>
        <w:t xml:space="preserve">Llewellyn, Karl Nickerson. </w:t>
      </w:r>
      <w:r w:rsidRPr="00803D0B">
        <w:rPr>
          <w:rFonts w:ascii="Garamond" w:hAnsi="Garamond"/>
          <w:i/>
          <w:iCs/>
        </w:rPr>
        <w:t>Some realism about realism: responding to Dean Pound</w:t>
      </w:r>
      <w:r w:rsidRPr="00803D0B">
        <w:rPr>
          <w:rFonts w:ascii="Garamond" w:hAnsi="Garamond"/>
        </w:rPr>
        <w:t>. Harvard Law Review Association, 1931.</w:t>
      </w:r>
    </w:p>
    <w:p w:rsidR="00E7237D" w:rsidRPr="00803D0B" w:rsidRDefault="00E7237D" w:rsidP="00803D0B">
      <w:pPr>
        <w:pStyle w:val="Bibliography"/>
        <w:spacing w:after="120"/>
        <w:rPr>
          <w:rFonts w:ascii="Garamond" w:hAnsi="Garamond"/>
        </w:rPr>
      </w:pPr>
      <w:proofErr w:type="spellStart"/>
      <w:r w:rsidRPr="00803D0B">
        <w:rPr>
          <w:rFonts w:ascii="Garamond" w:hAnsi="Garamond"/>
        </w:rPr>
        <w:t>Medema</w:t>
      </w:r>
      <w:proofErr w:type="spellEnd"/>
      <w:r w:rsidRPr="00803D0B">
        <w:rPr>
          <w:rFonts w:ascii="Garamond" w:hAnsi="Garamond"/>
        </w:rPr>
        <w:t xml:space="preserve">, Steven G. “Commons, Sovereignty, and the Legal Basis of the Economic System.” In </w:t>
      </w:r>
      <w:r w:rsidRPr="00803D0B">
        <w:rPr>
          <w:rFonts w:ascii="Garamond" w:hAnsi="Garamond"/>
          <w:i/>
          <w:iCs/>
        </w:rPr>
        <w:t>The Founding of Institutional Economics: The Leisure Class and Sovereignty</w:t>
      </w:r>
      <w:r w:rsidRPr="00803D0B">
        <w:rPr>
          <w:rFonts w:ascii="Garamond" w:hAnsi="Garamond"/>
        </w:rPr>
        <w:t xml:space="preserve">. London and New York: </w:t>
      </w:r>
      <w:proofErr w:type="spellStart"/>
      <w:r w:rsidRPr="00803D0B">
        <w:rPr>
          <w:rFonts w:ascii="Garamond" w:hAnsi="Garamond"/>
        </w:rPr>
        <w:t>Routledge</w:t>
      </w:r>
      <w:proofErr w:type="spellEnd"/>
      <w:r w:rsidRPr="00803D0B">
        <w:rPr>
          <w:rFonts w:ascii="Garamond" w:hAnsi="Garamond"/>
        </w:rPr>
        <w:t>, 2002.</w:t>
      </w:r>
    </w:p>
    <w:p w:rsidR="00E7237D" w:rsidRPr="00803D0B" w:rsidRDefault="00E7237D" w:rsidP="00803D0B">
      <w:pPr>
        <w:pStyle w:val="Bibliography"/>
        <w:spacing w:after="120"/>
        <w:rPr>
          <w:rFonts w:ascii="Garamond" w:hAnsi="Garamond"/>
        </w:rPr>
      </w:pPr>
      <w:proofErr w:type="spellStart"/>
      <w:r w:rsidRPr="00803D0B">
        <w:rPr>
          <w:rFonts w:ascii="Garamond" w:hAnsi="Garamond"/>
        </w:rPr>
        <w:lastRenderedPageBreak/>
        <w:t>Mercuro</w:t>
      </w:r>
      <w:proofErr w:type="spellEnd"/>
      <w:r w:rsidRPr="00803D0B">
        <w:rPr>
          <w:rFonts w:ascii="Garamond" w:hAnsi="Garamond"/>
        </w:rPr>
        <w:t xml:space="preserve">, Nicholas, and Steven G. </w:t>
      </w:r>
      <w:proofErr w:type="spellStart"/>
      <w:r w:rsidRPr="00803D0B">
        <w:rPr>
          <w:rFonts w:ascii="Garamond" w:hAnsi="Garamond"/>
        </w:rPr>
        <w:t>Medema</w:t>
      </w:r>
      <w:proofErr w:type="spellEnd"/>
      <w:r w:rsidRPr="00803D0B">
        <w:rPr>
          <w:rFonts w:ascii="Garamond" w:hAnsi="Garamond"/>
        </w:rPr>
        <w:t xml:space="preserve">. </w:t>
      </w:r>
      <w:r w:rsidRPr="00803D0B">
        <w:rPr>
          <w:rFonts w:ascii="Garamond" w:hAnsi="Garamond"/>
          <w:i/>
          <w:iCs/>
        </w:rPr>
        <w:t>Economics and the law: from Posner to post-modernism</w:t>
      </w:r>
      <w:r w:rsidRPr="00803D0B">
        <w:rPr>
          <w:rFonts w:ascii="Garamond" w:hAnsi="Garamond"/>
        </w:rPr>
        <w:t>. Princeton University Press, 1998.</w:t>
      </w:r>
    </w:p>
    <w:p w:rsidR="00E7237D" w:rsidRPr="00803D0B" w:rsidRDefault="00E7237D" w:rsidP="00803D0B">
      <w:pPr>
        <w:pStyle w:val="Bibliography"/>
        <w:spacing w:after="120"/>
        <w:rPr>
          <w:rFonts w:ascii="Garamond" w:hAnsi="Garamond"/>
        </w:rPr>
      </w:pPr>
      <w:proofErr w:type="spellStart"/>
      <w:r w:rsidRPr="00803D0B">
        <w:rPr>
          <w:rFonts w:ascii="Garamond" w:hAnsi="Garamond"/>
        </w:rPr>
        <w:t>Morsink</w:t>
      </w:r>
      <w:proofErr w:type="spellEnd"/>
      <w:r w:rsidRPr="00803D0B">
        <w:rPr>
          <w:rFonts w:ascii="Garamond" w:hAnsi="Garamond"/>
        </w:rPr>
        <w:t xml:space="preserve">, Johannes. </w:t>
      </w:r>
      <w:r w:rsidRPr="00803D0B">
        <w:rPr>
          <w:rFonts w:ascii="Garamond" w:hAnsi="Garamond"/>
          <w:i/>
          <w:iCs/>
        </w:rPr>
        <w:t>Inherent human rights</w:t>
      </w:r>
      <w:r w:rsidRPr="00803D0B">
        <w:rPr>
          <w:rFonts w:ascii="Garamond" w:hAnsi="Calibri" w:cs="Calibri"/>
          <w:i/>
          <w:iCs/>
        </w:rPr>
        <w:t> </w:t>
      </w:r>
      <w:r w:rsidRPr="00803D0B">
        <w:rPr>
          <w:rFonts w:ascii="Garamond" w:hAnsi="Garamond" w:cs="Calibri"/>
          <w:i/>
          <w:iCs/>
        </w:rPr>
        <w:t>: philosophical roots of the universal declaration</w:t>
      </w:r>
      <w:r w:rsidRPr="00803D0B">
        <w:rPr>
          <w:rFonts w:ascii="Garamond" w:hAnsi="Garamond"/>
        </w:rPr>
        <w:t>. Philadelphia: University of Pennsylvania Press, 2009.</w:t>
      </w:r>
    </w:p>
    <w:p w:rsidR="00E7237D" w:rsidRPr="00803D0B" w:rsidRDefault="00E7237D" w:rsidP="00803D0B">
      <w:pPr>
        <w:pStyle w:val="Bibliography"/>
        <w:spacing w:after="120"/>
        <w:rPr>
          <w:rFonts w:ascii="Garamond" w:hAnsi="Garamond"/>
        </w:rPr>
      </w:pPr>
      <w:r w:rsidRPr="00803D0B">
        <w:rPr>
          <w:rFonts w:ascii="Garamond" w:hAnsi="Garamond"/>
        </w:rPr>
        <w:t xml:space="preserve">Pound, Roscoe. “Liberty of Contract.” </w:t>
      </w:r>
      <w:r w:rsidRPr="00803D0B">
        <w:rPr>
          <w:rFonts w:ascii="Garamond" w:hAnsi="Garamond"/>
          <w:i/>
          <w:iCs/>
        </w:rPr>
        <w:t>Yale Law Journal</w:t>
      </w:r>
      <w:r w:rsidRPr="00803D0B">
        <w:rPr>
          <w:rFonts w:ascii="Garamond" w:hAnsi="Garamond"/>
        </w:rPr>
        <w:t xml:space="preserve"> 18, no. 454 (1909).</w:t>
      </w:r>
    </w:p>
    <w:p w:rsidR="00E7237D" w:rsidRPr="00803D0B" w:rsidRDefault="00E7237D" w:rsidP="00803D0B">
      <w:pPr>
        <w:pStyle w:val="Bibliography"/>
        <w:spacing w:after="120"/>
        <w:rPr>
          <w:rFonts w:ascii="Garamond" w:hAnsi="Garamond"/>
        </w:rPr>
      </w:pPr>
      <w:r w:rsidRPr="00803D0B">
        <w:rPr>
          <w:rFonts w:ascii="Garamond" w:hAnsi="Garamond"/>
        </w:rPr>
        <w:t>Roosevelt, Franklin D. “Nomination Address”, July 2, 1932. http://newdeal.feri.org/speeches/1932b.htm.</w:t>
      </w:r>
    </w:p>
    <w:p w:rsidR="00E7237D" w:rsidRPr="00803D0B" w:rsidRDefault="00E7237D" w:rsidP="00803D0B">
      <w:pPr>
        <w:pStyle w:val="Bibliography"/>
        <w:spacing w:after="120"/>
        <w:rPr>
          <w:rFonts w:ascii="Garamond" w:hAnsi="Garamond"/>
        </w:rPr>
      </w:pPr>
      <w:r w:rsidRPr="00803D0B">
        <w:rPr>
          <w:rFonts w:ascii="Garamond" w:hAnsi="Garamond"/>
        </w:rPr>
        <w:t>———. “State of the Union Address”, January 6, 1941. http://docs.fdrlibrary.marist.edu/od4freed.html.</w:t>
      </w:r>
    </w:p>
    <w:p w:rsidR="00E7237D" w:rsidRPr="00803D0B" w:rsidRDefault="00E7237D" w:rsidP="00803D0B">
      <w:pPr>
        <w:pStyle w:val="Bibliography"/>
        <w:spacing w:after="120"/>
        <w:rPr>
          <w:rFonts w:ascii="Garamond" w:hAnsi="Garamond"/>
        </w:rPr>
      </w:pPr>
      <w:r w:rsidRPr="00803D0B">
        <w:rPr>
          <w:rFonts w:ascii="Garamond" w:hAnsi="Garamond"/>
        </w:rPr>
        <w:t>Roosevelt, Franklin. “Speech at Madison Square Gardens”, October 31, 1936.</w:t>
      </w:r>
    </w:p>
    <w:p w:rsidR="00E7237D" w:rsidRPr="00803D0B" w:rsidRDefault="00E7237D" w:rsidP="00803D0B">
      <w:pPr>
        <w:pStyle w:val="Bibliography"/>
        <w:spacing w:after="120"/>
        <w:rPr>
          <w:rFonts w:ascii="Garamond" w:hAnsi="Garamond"/>
        </w:rPr>
      </w:pPr>
      <w:r w:rsidRPr="00803D0B">
        <w:rPr>
          <w:rFonts w:ascii="Garamond" w:hAnsi="Garamond"/>
        </w:rPr>
        <w:t>———. “Speech before the Democratic National Convention, Philadelphia, Pennsylvania”, June 27, 1936.</w:t>
      </w:r>
    </w:p>
    <w:p w:rsidR="00E7237D" w:rsidRPr="00803D0B" w:rsidRDefault="00E7237D" w:rsidP="00803D0B">
      <w:pPr>
        <w:pStyle w:val="Bibliography"/>
        <w:spacing w:after="120"/>
        <w:rPr>
          <w:rFonts w:ascii="Garamond" w:hAnsi="Garamond"/>
        </w:rPr>
      </w:pPr>
      <w:r w:rsidRPr="00803D0B">
        <w:rPr>
          <w:rFonts w:ascii="Garamond" w:hAnsi="Garamond"/>
        </w:rPr>
        <w:t>———. “Speech to the Commonwealth Club, San Francisco, CA”, September 23, 1932.</w:t>
      </w:r>
    </w:p>
    <w:p w:rsidR="00E7237D" w:rsidRPr="00803D0B" w:rsidRDefault="00E7237D" w:rsidP="00803D0B">
      <w:pPr>
        <w:pStyle w:val="Bibliography"/>
        <w:spacing w:after="120"/>
        <w:rPr>
          <w:rFonts w:ascii="Garamond" w:hAnsi="Garamond"/>
        </w:rPr>
      </w:pPr>
      <w:r w:rsidRPr="00803D0B">
        <w:rPr>
          <w:rFonts w:ascii="Garamond" w:hAnsi="Garamond"/>
        </w:rPr>
        <w:t xml:space="preserve">Samuels, Warren J. </w:t>
      </w:r>
      <w:r w:rsidRPr="00803D0B">
        <w:rPr>
          <w:rFonts w:ascii="Garamond" w:hAnsi="Garamond"/>
          <w:i/>
          <w:iCs/>
        </w:rPr>
        <w:t>The Founding of Institutional Economics</w:t>
      </w:r>
      <w:r w:rsidRPr="00803D0B">
        <w:rPr>
          <w:rFonts w:ascii="Garamond" w:hAnsi="Garamond"/>
        </w:rPr>
        <w:t xml:space="preserve">. </w:t>
      </w:r>
      <w:proofErr w:type="spellStart"/>
      <w:r w:rsidRPr="00803D0B">
        <w:rPr>
          <w:rFonts w:ascii="Garamond" w:hAnsi="Garamond"/>
        </w:rPr>
        <w:t>Routledge</w:t>
      </w:r>
      <w:proofErr w:type="spellEnd"/>
      <w:r w:rsidRPr="00803D0B">
        <w:rPr>
          <w:rFonts w:ascii="Garamond" w:hAnsi="Garamond"/>
        </w:rPr>
        <w:t>, 2002.</w:t>
      </w:r>
    </w:p>
    <w:p w:rsidR="00E7237D" w:rsidRPr="00803D0B" w:rsidRDefault="00E7237D" w:rsidP="00803D0B">
      <w:pPr>
        <w:pStyle w:val="Bibliography"/>
        <w:spacing w:after="120"/>
        <w:rPr>
          <w:rFonts w:ascii="Garamond" w:hAnsi="Garamond"/>
        </w:rPr>
      </w:pPr>
      <w:r w:rsidRPr="00803D0B">
        <w:rPr>
          <w:rFonts w:ascii="Garamond" w:hAnsi="Garamond"/>
        </w:rPr>
        <w:t xml:space="preserve">Singer, Joseph William. “Legal Realism Now.” </w:t>
      </w:r>
      <w:r w:rsidRPr="00803D0B">
        <w:rPr>
          <w:rFonts w:ascii="Garamond" w:hAnsi="Garamond"/>
          <w:i/>
          <w:iCs/>
        </w:rPr>
        <w:t>California Law Review</w:t>
      </w:r>
      <w:r w:rsidRPr="00803D0B">
        <w:rPr>
          <w:rFonts w:ascii="Garamond" w:hAnsi="Garamond"/>
        </w:rPr>
        <w:t xml:space="preserve"> 76, no. 2 (March 1, 1988): 465-544.</w:t>
      </w:r>
    </w:p>
    <w:p w:rsidR="00E7237D" w:rsidRPr="00803D0B" w:rsidRDefault="00E7237D" w:rsidP="00803D0B">
      <w:pPr>
        <w:pStyle w:val="Bibliography"/>
        <w:spacing w:after="120"/>
        <w:rPr>
          <w:rFonts w:ascii="Garamond" w:hAnsi="Garamond"/>
        </w:rPr>
      </w:pPr>
      <w:r w:rsidRPr="00803D0B">
        <w:rPr>
          <w:rFonts w:ascii="Garamond" w:hAnsi="Garamond"/>
        </w:rPr>
        <w:t xml:space="preserve">Spencer, Herbert. </w:t>
      </w:r>
      <w:r w:rsidRPr="00803D0B">
        <w:rPr>
          <w:rFonts w:ascii="Garamond" w:hAnsi="Garamond"/>
          <w:i/>
          <w:iCs/>
        </w:rPr>
        <w:t>Justice: being part IV of The principles of ethics.</w:t>
      </w:r>
      <w:r w:rsidRPr="00803D0B">
        <w:rPr>
          <w:rFonts w:ascii="Garamond" w:hAnsi="Garamond"/>
        </w:rPr>
        <w:t xml:space="preserve"> [Authorized ed.]. New York: D. Appleton and Company, 1891.</w:t>
      </w:r>
    </w:p>
    <w:p w:rsidR="00E7237D" w:rsidRPr="00803D0B" w:rsidRDefault="00E7237D" w:rsidP="00803D0B">
      <w:pPr>
        <w:pStyle w:val="Bibliography"/>
        <w:spacing w:after="120"/>
        <w:rPr>
          <w:rFonts w:ascii="Garamond" w:hAnsi="Garamond"/>
        </w:rPr>
      </w:pPr>
      <w:r w:rsidRPr="00803D0B">
        <w:rPr>
          <w:rFonts w:ascii="Garamond" w:hAnsi="Garamond"/>
        </w:rPr>
        <w:t xml:space="preserve">———. </w:t>
      </w:r>
      <w:r w:rsidRPr="00803D0B">
        <w:rPr>
          <w:rFonts w:ascii="Garamond" w:hAnsi="Garamond"/>
          <w:i/>
          <w:iCs/>
        </w:rPr>
        <w:t>Social statics: or, the conditions essential to human happiness specified, and the first of them developed</w:t>
      </w:r>
      <w:r w:rsidRPr="00803D0B">
        <w:rPr>
          <w:rFonts w:ascii="Garamond" w:hAnsi="Garamond"/>
        </w:rPr>
        <w:t>. John Chapman, 142, Strand, 1851.</w:t>
      </w:r>
    </w:p>
    <w:p w:rsidR="00E7237D" w:rsidRPr="00803D0B" w:rsidRDefault="00E7237D" w:rsidP="00803D0B">
      <w:pPr>
        <w:pStyle w:val="Bibliography"/>
        <w:spacing w:after="120"/>
        <w:rPr>
          <w:rFonts w:ascii="Garamond" w:hAnsi="Garamond"/>
        </w:rPr>
      </w:pPr>
      <w:proofErr w:type="spellStart"/>
      <w:r w:rsidRPr="00803D0B">
        <w:rPr>
          <w:rFonts w:ascii="Garamond" w:hAnsi="Garamond"/>
        </w:rPr>
        <w:t>Spivak</w:t>
      </w:r>
      <w:proofErr w:type="spellEnd"/>
      <w:r w:rsidRPr="00803D0B">
        <w:rPr>
          <w:rFonts w:ascii="Garamond" w:hAnsi="Garamond"/>
        </w:rPr>
        <w:t xml:space="preserve">, </w:t>
      </w:r>
      <w:proofErr w:type="spellStart"/>
      <w:r w:rsidRPr="00803D0B">
        <w:rPr>
          <w:rFonts w:ascii="Garamond" w:hAnsi="Garamond"/>
        </w:rPr>
        <w:t>Gayatri</w:t>
      </w:r>
      <w:proofErr w:type="spellEnd"/>
      <w:r w:rsidRPr="00803D0B">
        <w:rPr>
          <w:rFonts w:ascii="Garamond" w:hAnsi="Garamond"/>
        </w:rPr>
        <w:t xml:space="preserve"> </w:t>
      </w:r>
      <w:proofErr w:type="spellStart"/>
      <w:r w:rsidRPr="00803D0B">
        <w:rPr>
          <w:rFonts w:ascii="Garamond" w:hAnsi="Garamond"/>
        </w:rPr>
        <w:t>Chakravorty</w:t>
      </w:r>
      <w:proofErr w:type="spellEnd"/>
      <w:r w:rsidRPr="00803D0B">
        <w:rPr>
          <w:rFonts w:ascii="Garamond" w:hAnsi="Garamond"/>
        </w:rPr>
        <w:t xml:space="preserve">. </w:t>
      </w:r>
      <w:r w:rsidRPr="00803D0B">
        <w:rPr>
          <w:rFonts w:ascii="Garamond" w:hAnsi="Garamond"/>
          <w:i/>
          <w:iCs/>
        </w:rPr>
        <w:t>In other worlds: essays in cultural politics</w:t>
      </w:r>
      <w:r w:rsidRPr="00803D0B">
        <w:rPr>
          <w:rFonts w:ascii="Garamond" w:hAnsi="Garamond"/>
        </w:rPr>
        <w:t xml:space="preserve">. </w:t>
      </w:r>
      <w:proofErr w:type="spellStart"/>
      <w:r w:rsidRPr="00803D0B">
        <w:rPr>
          <w:rFonts w:ascii="Garamond" w:hAnsi="Garamond"/>
        </w:rPr>
        <w:t>Routledge</w:t>
      </w:r>
      <w:proofErr w:type="spellEnd"/>
      <w:r w:rsidRPr="00803D0B">
        <w:rPr>
          <w:rFonts w:ascii="Garamond" w:hAnsi="Garamond"/>
        </w:rPr>
        <w:t>, 1987.</w:t>
      </w:r>
    </w:p>
    <w:p w:rsidR="00E7237D" w:rsidRPr="00803D0B" w:rsidRDefault="00E7237D" w:rsidP="00803D0B">
      <w:pPr>
        <w:pStyle w:val="Bibliography"/>
        <w:spacing w:after="120"/>
        <w:rPr>
          <w:rFonts w:ascii="Garamond" w:hAnsi="Garamond"/>
        </w:rPr>
      </w:pPr>
      <w:r w:rsidRPr="00803D0B">
        <w:rPr>
          <w:rFonts w:ascii="Garamond" w:hAnsi="Garamond"/>
        </w:rPr>
        <w:t xml:space="preserve">Humphreys, Stephen. “Are Social Rights Compatible with the Rule of Law? A Realist Inquiry.” </w:t>
      </w:r>
      <w:r w:rsidRPr="00803D0B">
        <w:rPr>
          <w:rFonts w:ascii="Garamond" w:hAnsi="Garamond"/>
          <w:i/>
          <w:iCs/>
        </w:rPr>
        <w:t>Global Law Working Paper, NYU School of Law · New York</w:t>
      </w:r>
      <w:r w:rsidRPr="00803D0B">
        <w:rPr>
          <w:rFonts w:ascii="Garamond" w:hAnsi="Garamond"/>
        </w:rPr>
        <w:t xml:space="preserve"> (2006).</w:t>
      </w:r>
    </w:p>
    <w:p w:rsidR="00E7237D" w:rsidRPr="00803D0B" w:rsidRDefault="00E7237D" w:rsidP="00803D0B">
      <w:pPr>
        <w:pStyle w:val="Bibliography"/>
        <w:spacing w:after="120"/>
        <w:rPr>
          <w:rFonts w:ascii="Garamond" w:hAnsi="Garamond"/>
        </w:rPr>
      </w:pPr>
      <w:proofErr w:type="spellStart"/>
      <w:r w:rsidRPr="00803D0B">
        <w:rPr>
          <w:rFonts w:ascii="Garamond" w:hAnsi="Garamond"/>
        </w:rPr>
        <w:t>Stiglitz</w:t>
      </w:r>
      <w:proofErr w:type="spellEnd"/>
      <w:r w:rsidRPr="00803D0B">
        <w:rPr>
          <w:rFonts w:ascii="Garamond" w:hAnsi="Garamond"/>
        </w:rPr>
        <w:t xml:space="preserve">, Joseph. </w:t>
      </w:r>
      <w:r w:rsidRPr="00803D0B">
        <w:rPr>
          <w:rFonts w:ascii="Garamond" w:hAnsi="Garamond"/>
          <w:i/>
          <w:iCs/>
        </w:rPr>
        <w:t>Globalization and its discontents</w:t>
      </w:r>
      <w:r w:rsidRPr="00803D0B">
        <w:rPr>
          <w:rFonts w:ascii="Garamond" w:hAnsi="Garamond"/>
        </w:rPr>
        <w:t>. London: Penguin books, 2002.</w:t>
      </w:r>
    </w:p>
    <w:p w:rsidR="00E7237D" w:rsidRPr="00803D0B" w:rsidRDefault="00E7237D" w:rsidP="00803D0B">
      <w:pPr>
        <w:pStyle w:val="Bibliography"/>
        <w:spacing w:after="120"/>
        <w:rPr>
          <w:rFonts w:ascii="Garamond" w:hAnsi="Garamond"/>
        </w:rPr>
      </w:pPr>
      <w:proofErr w:type="spellStart"/>
      <w:r w:rsidRPr="00803D0B">
        <w:rPr>
          <w:rFonts w:ascii="Garamond" w:hAnsi="Garamond"/>
        </w:rPr>
        <w:t>Sunstein</w:t>
      </w:r>
      <w:proofErr w:type="spellEnd"/>
      <w:r w:rsidRPr="00803D0B">
        <w:rPr>
          <w:rFonts w:ascii="Garamond" w:hAnsi="Garamond"/>
        </w:rPr>
        <w:t xml:space="preserve">, Cass. </w:t>
      </w:r>
      <w:r w:rsidRPr="00803D0B">
        <w:rPr>
          <w:rFonts w:ascii="Garamond" w:hAnsi="Garamond"/>
          <w:i/>
          <w:iCs/>
        </w:rPr>
        <w:t>The second bill of rights</w:t>
      </w:r>
      <w:r w:rsidRPr="00803D0B">
        <w:rPr>
          <w:rFonts w:ascii="Garamond" w:hAnsi="Calibri" w:cs="Calibri"/>
          <w:i/>
          <w:iCs/>
        </w:rPr>
        <w:t> </w:t>
      </w:r>
      <w:r w:rsidRPr="00803D0B">
        <w:rPr>
          <w:rFonts w:ascii="Garamond" w:hAnsi="Garamond" w:cs="Calibri"/>
          <w:i/>
          <w:iCs/>
        </w:rPr>
        <w:t>: FDR’s unfinished revolution and why we need it more than ever</w:t>
      </w:r>
      <w:r w:rsidRPr="00803D0B">
        <w:rPr>
          <w:rFonts w:ascii="Garamond" w:hAnsi="Garamond"/>
        </w:rPr>
        <w:t>. New York: Basic Books, 2004.</w:t>
      </w:r>
    </w:p>
    <w:p w:rsidR="00E7237D" w:rsidRPr="00803D0B" w:rsidRDefault="00E7237D" w:rsidP="00803D0B">
      <w:pPr>
        <w:pStyle w:val="Bibliography"/>
        <w:spacing w:after="120"/>
        <w:rPr>
          <w:rFonts w:ascii="Garamond" w:hAnsi="Garamond"/>
        </w:rPr>
      </w:pPr>
      <w:r w:rsidRPr="00803D0B">
        <w:rPr>
          <w:rFonts w:ascii="Garamond" w:hAnsi="Garamond"/>
        </w:rPr>
        <w:t xml:space="preserve">Tabb, William K. </w:t>
      </w:r>
      <w:r w:rsidRPr="00803D0B">
        <w:rPr>
          <w:rFonts w:ascii="Garamond" w:hAnsi="Garamond"/>
          <w:i/>
          <w:iCs/>
        </w:rPr>
        <w:t>Reconstructing Political Economy: The Great Divide in Economic Thought</w:t>
      </w:r>
      <w:r w:rsidRPr="00803D0B">
        <w:rPr>
          <w:rFonts w:ascii="Garamond" w:hAnsi="Garamond"/>
        </w:rPr>
        <w:t xml:space="preserve">. </w:t>
      </w:r>
      <w:proofErr w:type="spellStart"/>
      <w:r w:rsidRPr="00803D0B">
        <w:rPr>
          <w:rFonts w:ascii="Garamond" w:hAnsi="Garamond"/>
        </w:rPr>
        <w:t>Routledge</w:t>
      </w:r>
      <w:proofErr w:type="spellEnd"/>
      <w:r w:rsidRPr="00803D0B">
        <w:rPr>
          <w:rFonts w:ascii="Garamond" w:hAnsi="Garamond"/>
        </w:rPr>
        <w:t>, 2002.</w:t>
      </w:r>
    </w:p>
    <w:p w:rsidR="00E7237D" w:rsidRPr="00803D0B" w:rsidRDefault="00E7237D" w:rsidP="00803D0B">
      <w:pPr>
        <w:pStyle w:val="Bibliography"/>
        <w:spacing w:after="120"/>
        <w:rPr>
          <w:rFonts w:ascii="Garamond" w:hAnsi="Garamond"/>
        </w:rPr>
      </w:pPr>
      <w:proofErr w:type="spellStart"/>
      <w:r w:rsidRPr="00803D0B">
        <w:rPr>
          <w:rFonts w:ascii="Garamond" w:hAnsi="Garamond"/>
        </w:rPr>
        <w:t>Waligorski</w:t>
      </w:r>
      <w:proofErr w:type="spellEnd"/>
      <w:r w:rsidRPr="00803D0B">
        <w:rPr>
          <w:rFonts w:ascii="Garamond" w:hAnsi="Garamond"/>
        </w:rPr>
        <w:t xml:space="preserve">, Conrad. </w:t>
      </w:r>
      <w:r w:rsidRPr="00803D0B">
        <w:rPr>
          <w:rFonts w:ascii="Garamond" w:hAnsi="Garamond"/>
          <w:i/>
          <w:iCs/>
        </w:rPr>
        <w:t xml:space="preserve">Liberal economics and democracy: Keynes, Galbraith, </w:t>
      </w:r>
      <w:proofErr w:type="spellStart"/>
      <w:r w:rsidRPr="00803D0B">
        <w:rPr>
          <w:rFonts w:ascii="Garamond" w:hAnsi="Garamond"/>
          <w:i/>
          <w:iCs/>
        </w:rPr>
        <w:t>Thurow</w:t>
      </w:r>
      <w:proofErr w:type="spellEnd"/>
      <w:r w:rsidRPr="00803D0B">
        <w:rPr>
          <w:rFonts w:ascii="Garamond" w:hAnsi="Garamond"/>
          <w:i/>
          <w:iCs/>
        </w:rPr>
        <w:t>, and Reich</w:t>
      </w:r>
      <w:r w:rsidRPr="00803D0B">
        <w:rPr>
          <w:rFonts w:ascii="Garamond" w:hAnsi="Garamond"/>
        </w:rPr>
        <w:t>. University Press of Kansas, 1997.</w:t>
      </w:r>
    </w:p>
    <w:p w:rsidR="00E7237D" w:rsidRPr="00803D0B" w:rsidRDefault="00E7237D" w:rsidP="00803D0B">
      <w:pPr>
        <w:pStyle w:val="Bibliography"/>
        <w:spacing w:after="120"/>
        <w:rPr>
          <w:rFonts w:ascii="Garamond" w:hAnsi="Garamond"/>
        </w:rPr>
      </w:pPr>
      <w:r w:rsidRPr="00803D0B">
        <w:rPr>
          <w:rFonts w:ascii="Garamond" w:hAnsi="Garamond"/>
        </w:rPr>
        <w:t xml:space="preserve">———. </w:t>
      </w:r>
      <w:r w:rsidRPr="00803D0B">
        <w:rPr>
          <w:rFonts w:ascii="Garamond" w:hAnsi="Garamond"/>
          <w:i/>
          <w:iCs/>
        </w:rPr>
        <w:t>The political theory of conservative economists</w:t>
      </w:r>
      <w:r w:rsidRPr="00803D0B">
        <w:rPr>
          <w:rFonts w:ascii="Garamond" w:hAnsi="Garamond"/>
        </w:rPr>
        <w:t>. Lawrence  Kan.: University Press of Kansas, 1990.</w:t>
      </w:r>
    </w:p>
    <w:p w:rsidR="00E7237D" w:rsidRPr="00803D0B" w:rsidRDefault="00E7237D" w:rsidP="00803D0B">
      <w:pPr>
        <w:pStyle w:val="Bibliography"/>
        <w:spacing w:after="120"/>
        <w:rPr>
          <w:rFonts w:ascii="Garamond" w:hAnsi="Garamond"/>
        </w:rPr>
      </w:pPr>
      <w:r w:rsidRPr="00803D0B">
        <w:rPr>
          <w:rFonts w:ascii="Garamond" w:hAnsi="Garamond"/>
        </w:rPr>
        <w:t xml:space="preserve">Whelan, Daniel. </w:t>
      </w:r>
      <w:r w:rsidRPr="00803D0B">
        <w:rPr>
          <w:rFonts w:ascii="Garamond" w:hAnsi="Garamond"/>
          <w:i/>
          <w:iCs/>
        </w:rPr>
        <w:t>Indivisible human rights</w:t>
      </w:r>
      <w:r w:rsidRPr="00803D0B">
        <w:rPr>
          <w:rFonts w:ascii="Garamond" w:hAnsi="Calibri" w:cs="Calibri"/>
          <w:i/>
          <w:iCs/>
        </w:rPr>
        <w:t> </w:t>
      </w:r>
      <w:r w:rsidRPr="00803D0B">
        <w:rPr>
          <w:rFonts w:ascii="Garamond" w:hAnsi="Garamond" w:cs="Calibri"/>
          <w:i/>
          <w:iCs/>
        </w:rPr>
        <w:t>: a history</w:t>
      </w:r>
      <w:r w:rsidRPr="00803D0B">
        <w:rPr>
          <w:rFonts w:ascii="Garamond" w:hAnsi="Garamond"/>
        </w:rPr>
        <w:t>. Philadelphia  Pa.: University of Pennsylvania Press, 2010.</w:t>
      </w:r>
    </w:p>
    <w:p w:rsidR="00E7237D" w:rsidRPr="00803D0B" w:rsidRDefault="00E7237D" w:rsidP="00803D0B">
      <w:pPr>
        <w:pStyle w:val="Bibliography"/>
        <w:spacing w:after="120"/>
        <w:rPr>
          <w:rFonts w:ascii="Garamond" w:hAnsi="Garamond"/>
        </w:rPr>
      </w:pPr>
      <w:r w:rsidRPr="00803D0B">
        <w:rPr>
          <w:rFonts w:ascii="Garamond" w:hAnsi="Garamond"/>
        </w:rPr>
        <w:t xml:space="preserve">Whelan, Daniel J., and Jack Donnelly. “The West, Economic and Social Rights, and the Global Human Rights Regime: Setting the Record Straight.” </w:t>
      </w:r>
      <w:r w:rsidRPr="00803D0B">
        <w:rPr>
          <w:rFonts w:ascii="Garamond" w:hAnsi="Garamond"/>
          <w:i/>
          <w:iCs/>
        </w:rPr>
        <w:t>Human Rights Quarterly</w:t>
      </w:r>
      <w:r w:rsidRPr="00803D0B">
        <w:rPr>
          <w:rFonts w:ascii="Garamond" w:hAnsi="Garamond"/>
        </w:rPr>
        <w:t xml:space="preserve"> 29, no. 4 (2007): 908-949.</w:t>
      </w:r>
    </w:p>
    <w:p w:rsidR="00E7237D" w:rsidRPr="00803D0B" w:rsidRDefault="00E7237D" w:rsidP="00803D0B">
      <w:pPr>
        <w:pStyle w:val="Bibliography"/>
        <w:spacing w:after="120"/>
        <w:rPr>
          <w:rFonts w:ascii="Garamond" w:hAnsi="Garamond"/>
        </w:rPr>
      </w:pPr>
      <w:r w:rsidRPr="00803D0B">
        <w:rPr>
          <w:rFonts w:ascii="Garamond" w:hAnsi="Garamond"/>
        </w:rPr>
        <w:t xml:space="preserve">———. “Yes, a Myth: A Reply to </w:t>
      </w:r>
      <w:proofErr w:type="spellStart"/>
      <w:r w:rsidRPr="00803D0B">
        <w:rPr>
          <w:rFonts w:ascii="Garamond" w:hAnsi="Garamond"/>
        </w:rPr>
        <w:t>Kirkup</w:t>
      </w:r>
      <w:proofErr w:type="spellEnd"/>
      <w:r w:rsidRPr="00803D0B">
        <w:rPr>
          <w:rFonts w:ascii="Garamond" w:hAnsi="Garamond"/>
        </w:rPr>
        <w:t xml:space="preserve"> and Evans.” </w:t>
      </w:r>
      <w:r w:rsidRPr="00803D0B">
        <w:rPr>
          <w:rFonts w:ascii="Garamond" w:hAnsi="Garamond"/>
          <w:i/>
          <w:iCs/>
        </w:rPr>
        <w:t>Human Rights Quarterly</w:t>
      </w:r>
      <w:r w:rsidRPr="00803D0B">
        <w:rPr>
          <w:rFonts w:ascii="Garamond" w:hAnsi="Garamond"/>
        </w:rPr>
        <w:t xml:space="preserve"> 31, no. 1 (2009): 239-255.</w:t>
      </w:r>
    </w:p>
    <w:p w:rsidR="0033516A" w:rsidRPr="00803D0B" w:rsidRDefault="0033516A" w:rsidP="00803D0B">
      <w:pPr>
        <w:spacing w:after="120" w:line="240" w:lineRule="auto"/>
        <w:jc w:val="both"/>
        <w:rPr>
          <w:rFonts w:ascii="Garamond" w:hAnsi="Garamond"/>
        </w:rPr>
      </w:pPr>
    </w:p>
    <w:p w:rsidR="001633B3" w:rsidRPr="004F0359" w:rsidRDefault="001633B3" w:rsidP="00C465B1">
      <w:pPr>
        <w:spacing w:after="240" w:line="360" w:lineRule="auto"/>
        <w:jc w:val="both"/>
        <w:rPr>
          <w:rFonts w:ascii="Garamond" w:hAnsi="Garamond"/>
        </w:rPr>
      </w:pPr>
    </w:p>
    <w:p w:rsidR="00352509" w:rsidRPr="004F0359" w:rsidRDefault="00352509" w:rsidP="00C465B1">
      <w:pPr>
        <w:spacing w:after="240" w:line="360" w:lineRule="auto"/>
        <w:jc w:val="both"/>
        <w:rPr>
          <w:rFonts w:ascii="Garamond" w:hAnsi="Garamond"/>
        </w:rPr>
      </w:pPr>
    </w:p>
    <w:sectPr w:rsidR="00352509" w:rsidRPr="004F0359" w:rsidSect="00713C2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6AE" w:rsidRDefault="00E906AE" w:rsidP="00F4692F">
      <w:pPr>
        <w:spacing w:after="0" w:line="240" w:lineRule="auto"/>
      </w:pPr>
      <w:r>
        <w:separator/>
      </w:r>
    </w:p>
  </w:endnote>
  <w:endnote w:type="continuationSeparator" w:id="0">
    <w:p w:rsidR="00E906AE" w:rsidRDefault="00E906AE" w:rsidP="00F46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6AE" w:rsidRDefault="00E906AE" w:rsidP="00F4692F">
      <w:pPr>
        <w:spacing w:after="0" w:line="240" w:lineRule="auto"/>
      </w:pPr>
      <w:r>
        <w:separator/>
      </w:r>
    </w:p>
  </w:footnote>
  <w:footnote w:type="continuationSeparator" w:id="0">
    <w:p w:rsidR="00E906AE" w:rsidRDefault="00E906AE" w:rsidP="00F4692F">
      <w:pPr>
        <w:spacing w:after="0" w:line="240" w:lineRule="auto"/>
      </w:pPr>
      <w:r>
        <w:continuationSeparator/>
      </w:r>
    </w:p>
  </w:footnote>
  <w:footnote w:id="1">
    <w:p w:rsidR="00803D0B" w:rsidRPr="00E255ED" w:rsidRDefault="00803D0B">
      <w:pPr>
        <w:pStyle w:val="FootnoteText"/>
        <w:rPr>
          <w:rFonts w:ascii="Garamond" w:hAnsi="Garamond"/>
          <w:lang w:val="en-US"/>
        </w:rPr>
      </w:pPr>
      <w:r w:rsidRPr="002E67AC">
        <w:rPr>
          <w:rStyle w:val="FootnoteReference"/>
        </w:rPr>
        <w:footnoteRef/>
      </w:r>
      <w:r>
        <w:t xml:space="preserve"> </w:t>
      </w:r>
      <w:r w:rsidRPr="00E255ED">
        <w:rPr>
          <w:rFonts w:ascii="Garamond" w:hAnsi="Garamond"/>
          <w:lang w:val="en-US"/>
        </w:rPr>
        <w:t xml:space="preserve">I focus here on the US story of the rise of rights, but the Western-European story </w:t>
      </w:r>
      <w:r>
        <w:rPr>
          <w:rFonts w:ascii="Garamond" w:hAnsi="Garamond"/>
          <w:lang w:val="en-US"/>
        </w:rPr>
        <w:t xml:space="preserve">on the shift in liberal conceptions of rights </w:t>
      </w:r>
      <w:r w:rsidRPr="00E255ED">
        <w:rPr>
          <w:rFonts w:ascii="Garamond" w:hAnsi="Garamond"/>
          <w:lang w:val="en-US"/>
        </w:rPr>
        <w:t>has been told with the very different inflections from the work o</w:t>
      </w:r>
      <w:r>
        <w:rPr>
          <w:rFonts w:ascii="Garamond" w:hAnsi="Garamond"/>
          <w:lang w:val="en-US"/>
        </w:rPr>
        <w:t xml:space="preserve">f </w:t>
      </w:r>
      <w:proofErr w:type="spellStart"/>
      <w:r>
        <w:rPr>
          <w:rFonts w:ascii="Garamond" w:hAnsi="Garamond"/>
          <w:lang w:val="en-US"/>
        </w:rPr>
        <w:t>T.H.Marshall</w:t>
      </w:r>
      <w:proofErr w:type="spellEnd"/>
      <w:r>
        <w:rPr>
          <w:rFonts w:ascii="Garamond" w:hAnsi="Garamond"/>
          <w:lang w:val="en-US"/>
        </w:rPr>
        <w:t xml:space="preserve"> on social rights</w:t>
      </w:r>
      <w:r w:rsidRPr="00E255ED">
        <w:rPr>
          <w:rFonts w:ascii="Garamond" w:hAnsi="Garamond"/>
          <w:lang w:val="en-US"/>
        </w:rPr>
        <w:t xml:space="preserve">.  </w:t>
      </w:r>
      <w:r>
        <w:rPr>
          <w:rFonts w:ascii="Garamond" w:hAnsi="Garamond"/>
          <w:lang w:val="en-US"/>
        </w:rPr>
        <w:t xml:space="preserve">Of course, socialism also addresses ESCR in different ways.  I plan to later </w:t>
      </w:r>
      <w:proofErr w:type="spellStart"/>
      <w:r>
        <w:rPr>
          <w:rFonts w:ascii="Garamond" w:hAnsi="Garamond"/>
          <w:lang w:val="en-US"/>
        </w:rPr>
        <w:t>analyse</w:t>
      </w:r>
      <w:proofErr w:type="spellEnd"/>
      <w:r>
        <w:rPr>
          <w:rFonts w:ascii="Garamond" w:hAnsi="Garamond"/>
          <w:lang w:val="en-US"/>
        </w:rPr>
        <w:t xml:space="preserve"> how these very different stories on</w:t>
      </w:r>
      <w:r w:rsidRPr="00E255ED">
        <w:rPr>
          <w:rFonts w:ascii="Garamond" w:hAnsi="Garamond"/>
          <w:lang w:val="en-US"/>
        </w:rPr>
        <w:t xml:space="preserve"> the rise of rights interrelate</w:t>
      </w:r>
      <w:r>
        <w:rPr>
          <w:rFonts w:ascii="Garamond" w:hAnsi="Garamond"/>
          <w:lang w:val="en-US"/>
        </w:rPr>
        <w:t>, but I focus here especially on liberalism in the US rather than socialism.</w:t>
      </w:r>
    </w:p>
  </w:footnote>
  <w:footnote w:id="2">
    <w:p w:rsidR="00803D0B" w:rsidRPr="00E255ED" w:rsidRDefault="00803D0B">
      <w:pPr>
        <w:pStyle w:val="FootnoteText"/>
        <w:rPr>
          <w:rFonts w:ascii="Garamond" w:hAnsi="Garamond"/>
          <w:lang w:val="en-US"/>
        </w:rPr>
      </w:pPr>
      <w:r w:rsidRPr="002E67AC">
        <w:rPr>
          <w:rStyle w:val="FootnoteReference"/>
        </w:rPr>
        <w:footnoteRef/>
      </w:r>
      <w:r w:rsidRPr="00E255ED">
        <w:rPr>
          <w:rFonts w:ascii="Garamond" w:hAnsi="Garamond"/>
        </w:rPr>
        <w:t xml:space="preserve"> See e.g. </w:t>
      </w:r>
      <w:r w:rsidR="00E622D0" w:rsidRPr="00E255ED">
        <w:rPr>
          <w:rFonts w:ascii="Garamond" w:hAnsi="Garamond"/>
        </w:rPr>
        <w:fldChar w:fldCharType="begin"/>
      </w:r>
      <w:r w:rsidRPr="00E255ED">
        <w:rPr>
          <w:rFonts w:ascii="Garamond" w:hAnsi="Garamond"/>
        </w:rPr>
        <w:instrText xml:space="preserve"> ADDIN ZOTERO_ITEM {"citationID":"284bkgjr6a","citationItems":[{"locator":"p.131","label":"page","uri":["http://zotero.org/users/756070/items/NEPNUN6S"]}]} </w:instrText>
      </w:r>
      <w:r w:rsidR="00E622D0" w:rsidRPr="00E255ED">
        <w:rPr>
          <w:rFonts w:ascii="Garamond" w:hAnsi="Garamond"/>
        </w:rPr>
        <w:fldChar w:fldCharType="separate"/>
      </w:r>
      <w:r w:rsidRPr="00C1616F">
        <w:rPr>
          <w:rFonts w:ascii="Garamond" w:hAnsi="Garamond" w:cs="Times New Roman"/>
          <w:szCs w:val="24"/>
        </w:rPr>
        <w:t xml:space="preserve">Friedrich, </w:t>
      </w:r>
      <w:r w:rsidRPr="00C1616F">
        <w:rPr>
          <w:rFonts w:ascii="Garamond" w:hAnsi="Garamond" w:cs="Times New Roman"/>
          <w:i/>
          <w:iCs/>
          <w:szCs w:val="24"/>
        </w:rPr>
        <w:t>Rational Decision</w:t>
      </w:r>
      <w:r w:rsidRPr="00C1616F">
        <w:rPr>
          <w:rFonts w:ascii="Garamond" w:hAnsi="Garamond" w:cs="Times New Roman"/>
          <w:szCs w:val="24"/>
        </w:rPr>
        <w:t>, p.131.</w:t>
      </w:r>
      <w:r w:rsidR="00E622D0" w:rsidRPr="00E255ED">
        <w:rPr>
          <w:rFonts w:ascii="Garamond" w:hAnsi="Garamond"/>
        </w:rPr>
        <w:fldChar w:fldCharType="end"/>
      </w:r>
    </w:p>
  </w:footnote>
  <w:footnote w:id="3">
    <w:p w:rsidR="00803D0B" w:rsidRPr="00E81A87" w:rsidRDefault="00803D0B">
      <w:pPr>
        <w:pStyle w:val="FootnoteText"/>
        <w:rPr>
          <w:rFonts w:ascii="Garamond" w:hAnsi="Garamond"/>
          <w:lang w:val="en-US"/>
        </w:rPr>
      </w:pPr>
      <w:r w:rsidRPr="002E67AC">
        <w:rPr>
          <w:rStyle w:val="FootnoteReference"/>
        </w:rPr>
        <w:footnoteRef/>
      </w:r>
      <w:r>
        <w:t xml:space="preserve"> </w:t>
      </w:r>
      <w:r w:rsidRPr="00E81A87">
        <w:rPr>
          <w:rFonts w:ascii="Garamond" w:hAnsi="Garamond"/>
        </w:rPr>
        <w:t xml:space="preserve">See </w:t>
      </w:r>
      <w:r w:rsidRPr="00C1616F">
        <w:rPr>
          <w:rFonts w:ascii="Garamond" w:hAnsi="Garamond" w:cs="Times New Roman"/>
          <w:szCs w:val="24"/>
        </w:rPr>
        <w:t xml:space="preserve">Llewellyn, </w:t>
      </w:r>
      <w:r w:rsidRPr="00C1616F">
        <w:rPr>
          <w:rFonts w:ascii="Garamond" w:hAnsi="Garamond" w:cs="Times New Roman"/>
          <w:i/>
          <w:iCs/>
          <w:szCs w:val="24"/>
        </w:rPr>
        <w:t>Some realism about realism</w:t>
      </w:r>
      <w:r w:rsidRPr="00C1616F">
        <w:rPr>
          <w:rFonts w:ascii="Garamond" w:hAnsi="Garamond" w:cs="Times New Roman"/>
          <w:szCs w:val="24"/>
        </w:rPr>
        <w:t xml:space="preserve">; </w:t>
      </w:r>
      <w:proofErr w:type="spellStart"/>
      <w:r w:rsidRPr="00C1616F">
        <w:rPr>
          <w:rFonts w:ascii="Garamond" w:hAnsi="Garamond" w:cs="Times New Roman"/>
          <w:szCs w:val="24"/>
        </w:rPr>
        <w:t>Horwitz</w:t>
      </w:r>
      <w:proofErr w:type="spellEnd"/>
      <w:r w:rsidRPr="00C1616F">
        <w:rPr>
          <w:rFonts w:ascii="Garamond" w:hAnsi="Garamond" w:cs="Times New Roman"/>
          <w:szCs w:val="24"/>
        </w:rPr>
        <w:t xml:space="preserve">, </w:t>
      </w:r>
      <w:r w:rsidRPr="00C1616F">
        <w:rPr>
          <w:rFonts w:ascii="Garamond" w:hAnsi="Garamond" w:cs="Times New Roman"/>
          <w:i/>
          <w:iCs/>
          <w:szCs w:val="24"/>
        </w:rPr>
        <w:t>The Transformation of American Law, 1870-1960</w:t>
      </w:r>
      <w:r w:rsidRPr="00C1616F">
        <w:rPr>
          <w:rFonts w:ascii="Garamond" w:hAnsi="Garamond" w:cs="Times New Roman"/>
          <w:szCs w:val="24"/>
        </w:rPr>
        <w:t>.</w:t>
      </w:r>
      <w:r w:rsidRPr="00E81A87">
        <w:rPr>
          <w:rFonts w:ascii="Garamond" w:hAnsi="Garamond"/>
        </w:rPr>
        <w:t xml:space="preserve">  </w:t>
      </w:r>
      <w:proofErr w:type="spellStart"/>
      <w:r w:rsidRPr="00E81A87">
        <w:rPr>
          <w:rFonts w:ascii="Garamond" w:hAnsi="Garamond"/>
        </w:rPr>
        <w:t>Horwitz</w:t>
      </w:r>
      <w:proofErr w:type="spellEnd"/>
      <w:r w:rsidRPr="00E81A87">
        <w:rPr>
          <w:rFonts w:ascii="Garamond" w:hAnsi="Garamond"/>
        </w:rPr>
        <w:t xml:space="preserve"> suggests that the </w:t>
      </w:r>
      <w:r w:rsidRPr="00E81A87">
        <w:rPr>
          <w:rFonts w:ascii="Garamond" w:eastAsia="Times New Roman" w:hAnsi="Garamond" w:cs="Times New Roman"/>
          <w:lang w:eastAsia="en-GB"/>
        </w:rPr>
        <w:t xml:space="preserve">1930-31 academic debate between Karl Llewellyn and Roscoe Pound led to a rather narrow framing that distorted the subsequent historiography of legal realism (p.171).   </w:t>
      </w:r>
      <w:r w:rsidRPr="00E81A87">
        <w:rPr>
          <w:rFonts w:ascii="Garamond" w:hAnsi="Garamond"/>
        </w:rPr>
        <w:t xml:space="preserve"> </w:t>
      </w:r>
    </w:p>
  </w:footnote>
  <w:footnote w:id="4">
    <w:p w:rsidR="00803D0B" w:rsidRPr="00E81A87" w:rsidRDefault="00803D0B" w:rsidP="00BD66C3">
      <w:pPr>
        <w:pStyle w:val="FootnoteText"/>
        <w:rPr>
          <w:rFonts w:ascii="Garamond" w:hAnsi="Garamond"/>
          <w:lang w:val="en-US"/>
        </w:rPr>
      </w:pPr>
      <w:r w:rsidRPr="002E67AC">
        <w:rPr>
          <w:rStyle w:val="FootnoteReference"/>
        </w:rPr>
        <w:footnoteRef/>
      </w:r>
      <w:r w:rsidRPr="00E81A87">
        <w:rPr>
          <w:rFonts w:ascii="Garamond" w:hAnsi="Garamond"/>
        </w:rPr>
        <w:t xml:space="preserve"> </w:t>
      </w:r>
      <w:r w:rsidR="00E622D0" w:rsidRPr="00E81A87">
        <w:rPr>
          <w:rFonts w:ascii="Garamond" w:hAnsi="Garamond"/>
        </w:rPr>
        <w:fldChar w:fldCharType="begin"/>
      </w:r>
      <w:r w:rsidRPr="00E81A87">
        <w:rPr>
          <w:rFonts w:ascii="Garamond" w:hAnsi="Garamond"/>
        </w:rPr>
        <w:instrText xml:space="preserve"> ADDIN ZOTERO_ITEM {"citationID":"6lf3qmb3u","citationItems":[{"locator":"see pp.182-3","label":"page","uri":["http://zotero.org/users/756070/items/R385NIWU"]}]} </w:instrText>
      </w:r>
      <w:r w:rsidR="00E622D0" w:rsidRPr="00E81A87">
        <w:rPr>
          <w:rFonts w:ascii="Garamond" w:hAnsi="Garamond"/>
        </w:rPr>
        <w:fldChar w:fldCharType="separate"/>
      </w:r>
      <w:proofErr w:type="spellStart"/>
      <w:r w:rsidRPr="00C1616F">
        <w:rPr>
          <w:rFonts w:ascii="Garamond" w:hAnsi="Garamond" w:cs="Times New Roman"/>
          <w:szCs w:val="24"/>
        </w:rPr>
        <w:t>Horwitz</w:t>
      </w:r>
      <w:proofErr w:type="spellEnd"/>
      <w:r w:rsidRPr="00C1616F">
        <w:rPr>
          <w:rFonts w:ascii="Garamond" w:hAnsi="Garamond" w:cs="Times New Roman"/>
          <w:szCs w:val="24"/>
        </w:rPr>
        <w:t xml:space="preserve">, </w:t>
      </w:r>
      <w:r w:rsidRPr="00C1616F">
        <w:rPr>
          <w:rFonts w:ascii="Garamond" w:hAnsi="Garamond" w:cs="Times New Roman"/>
          <w:i/>
          <w:iCs/>
          <w:szCs w:val="24"/>
        </w:rPr>
        <w:t>The Transformation of American Law, 1870-1960</w:t>
      </w:r>
      <w:r w:rsidRPr="00C1616F">
        <w:rPr>
          <w:rFonts w:ascii="Garamond" w:hAnsi="Garamond" w:cs="Times New Roman"/>
          <w:szCs w:val="24"/>
        </w:rPr>
        <w:t>, see pp.182–3.</w:t>
      </w:r>
      <w:r w:rsidR="00E622D0" w:rsidRPr="00E81A87">
        <w:rPr>
          <w:rFonts w:ascii="Garamond" w:hAnsi="Garamond"/>
        </w:rPr>
        <w:fldChar w:fldCharType="end"/>
      </w:r>
      <w:r>
        <w:rPr>
          <w:rFonts w:ascii="Garamond" w:hAnsi="Garamond"/>
        </w:rPr>
        <w:t xml:space="preserve">  Note the dominance of white males represented here – feminist arguments often a different critique of classical liberalism, but not one I focus on here.</w:t>
      </w:r>
    </w:p>
  </w:footnote>
  <w:footnote w:id="5">
    <w:p w:rsidR="00803D0B" w:rsidRPr="00E81A87" w:rsidRDefault="00803D0B">
      <w:pPr>
        <w:pStyle w:val="FootnoteText"/>
        <w:rPr>
          <w:rFonts w:ascii="Garamond" w:hAnsi="Garamond"/>
          <w:lang w:val="en-US"/>
        </w:rPr>
      </w:pPr>
      <w:r w:rsidRPr="002E67AC">
        <w:rPr>
          <w:rStyle w:val="FootnoteReference"/>
        </w:rPr>
        <w:footnoteRef/>
      </w:r>
      <w:r w:rsidRPr="00E81A87">
        <w:rPr>
          <w:rFonts w:ascii="Garamond" w:hAnsi="Garamond"/>
        </w:rPr>
        <w:t xml:space="preserve"> </w:t>
      </w:r>
      <w:r w:rsidRPr="00C1616F">
        <w:rPr>
          <w:rFonts w:ascii="Garamond" w:hAnsi="Garamond"/>
        </w:rPr>
        <w:t>Ibid., p.169.</w:t>
      </w:r>
    </w:p>
  </w:footnote>
  <w:footnote w:id="6">
    <w:p w:rsidR="00803D0B" w:rsidRPr="00E81A87" w:rsidRDefault="00803D0B" w:rsidP="00E156A7">
      <w:pPr>
        <w:pStyle w:val="FootnoteText"/>
        <w:rPr>
          <w:rFonts w:ascii="Garamond" w:hAnsi="Garamond"/>
          <w:lang w:val="en-US"/>
        </w:rPr>
      </w:pPr>
      <w:r w:rsidRPr="002E67AC">
        <w:rPr>
          <w:rStyle w:val="FootnoteReference"/>
        </w:rPr>
        <w:footnoteRef/>
      </w:r>
      <w:r w:rsidRPr="00E81A87">
        <w:rPr>
          <w:rFonts w:ascii="Garamond" w:hAnsi="Garamond"/>
        </w:rPr>
        <w:t xml:space="preserve"> Holmes in his </w:t>
      </w:r>
      <w:r w:rsidRPr="00E81A87">
        <w:rPr>
          <w:rFonts w:ascii="Garamond" w:hAnsi="Garamond"/>
          <w:i/>
        </w:rPr>
        <w:t>Common Law</w:t>
      </w:r>
      <w:r w:rsidRPr="00E81A87">
        <w:rPr>
          <w:rFonts w:ascii="Garamond" w:hAnsi="Garamond"/>
        </w:rPr>
        <w:t xml:space="preserve"> suggested that </w:t>
      </w:r>
      <w:proofErr w:type="spellStart"/>
      <w:r w:rsidRPr="00E81A87">
        <w:rPr>
          <w:rFonts w:ascii="Garamond" w:hAnsi="Garamond"/>
        </w:rPr>
        <w:t>Langdell</w:t>
      </w:r>
      <w:proofErr w:type="spellEnd"/>
      <w:r w:rsidRPr="00E81A87">
        <w:rPr>
          <w:rFonts w:ascii="Garamond" w:hAnsi="Garamond"/>
        </w:rPr>
        <w:t xml:space="preserve"> was the ‘greatest living legal theologian’, cited in </w:t>
      </w:r>
      <w:r w:rsidR="00E622D0" w:rsidRPr="00E81A87">
        <w:rPr>
          <w:rFonts w:ascii="Garamond" w:hAnsi="Garamond"/>
        </w:rPr>
        <w:fldChar w:fldCharType="begin"/>
      </w:r>
      <w:r w:rsidRPr="00E81A87">
        <w:rPr>
          <w:rFonts w:ascii="Garamond" w:hAnsi="Garamond"/>
        </w:rPr>
        <w:instrText xml:space="preserve"> ADDIN ZOTERO_ITEM {"citationID":"cvuqcp0dc","citationItems":[{"uri":["http://zotero.org/users/756070/items/R385NIWU"]}]} </w:instrText>
      </w:r>
      <w:r w:rsidR="00E622D0" w:rsidRPr="00E81A87">
        <w:rPr>
          <w:rFonts w:ascii="Garamond" w:hAnsi="Garamond"/>
        </w:rPr>
        <w:fldChar w:fldCharType="separate"/>
      </w:r>
      <w:proofErr w:type="spellStart"/>
      <w:r w:rsidRPr="00C1616F">
        <w:rPr>
          <w:rFonts w:ascii="Garamond" w:hAnsi="Garamond" w:cs="Times New Roman"/>
          <w:szCs w:val="24"/>
        </w:rPr>
        <w:t>Horwitz</w:t>
      </w:r>
      <w:proofErr w:type="spellEnd"/>
      <w:r w:rsidRPr="00C1616F">
        <w:rPr>
          <w:rFonts w:ascii="Garamond" w:hAnsi="Garamond" w:cs="Times New Roman"/>
          <w:szCs w:val="24"/>
        </w:rPr>
        <w:t xml:space="preserve">, </w:t>
      </w:r>
      <w:r w:rsidRPr="00C1616F">
        <w:rPr>
          <w:rFonts w:ascii="Garamond" w:hAnsi="Garamond" w:cs="Times New Roman"/>
          <w:i/>
          <w:iCs/>
          <w:szCs w:val="24"/>
        </w:rPr>
        <w:t>The Transformation of American Law, 1870-1960</w:t>
      </w:r>
      <w:r w:rsidRPr="00C1616F">
        <w:rPr>
          <w:rFonts w:ascii="Garamond" w:hAnsi="Garamond" w:cs="Times New Roman"/>
          <w:szCs w:val="24"/>
        </w:rPr>
        <w:t>.</w:t>
      </w:r>
      <w:r w:rsidR="00E622D0" w:rsidRPr="00E81A87">
        <w:rPr>
          <w:rFonts w:ascii="Garamond" w:hAnsi="Garamond"/>
        </w:rPr>
        <w:fldChar w:fldCharType="end"/>
      </w:r>
    </w:p>
  </w:footnote>
  <w:footnote w:id="7">
    <w:p w:rsidR="00803D0B" w:rsidRPr="00E81A87" w:rsidRDefault="00803D0B" w:rsidP="00E156A7">
      <w:pPr>
        <w:pStyle w:val="FootnoteText"/>
        <w:rPr>
          <w:rFonts w:ascii="Garamond" w:hAnsi="Garamond"/>
          <w:lang w:val="en-US"/>
        </w:rPr>
      </w:pPr>
      <w:r w:rsidRPr="002E67AC">
        <w:rPr>
          <w:rStyle w:val="FootnoteReference"/>
        </w:rPr>
        <w:footnoteRef/>
      </w:r>
      <w:r w:rsidRPr="00E81A87">
        <w:rPr>
          <w:rFonts w:ascii="Garamond" w:hAnsi="Garamond"/>
        </w:rPr>
        <w:t xml:space="preserve"> See </w:t>
      </w:r>
      <w:r w:rsidRPr="00C1616F">
        <w:rPr>
          <w:rFonts w:ascii="Garamond" w:hAnsi="Garamond" w:cs="Times New Roman"/>
          <w:szCs w:val="24"/>
        </w:rPr>
        <w:t xml:space="preserve">Frank and </w:t>
      </w:r>
      <w:proofErr w:type="spellStart"/>
      <w:r w:rsidRPr="00C1616F">
        <w:rPr>
          <w:rFonts w:ascii="Garamond" w:hAnsi="Garamond" w:cs="Times New Roman"/>
          <w:szCs w:val="24"/>
        </w:rPr>
        <w:t>Bix</w:t>
      </w:r>
      <w:proofErr w:type="spellEnd"/>
      <w:r w:rsidRPr="00C1616F">
        <w:rPr>
          <w:rFonts w:ascii="Garamond" w:hAnsi="Garamond" w:cs="Times New Roman"/>
          <w:szCs w:val="24"/>
        </w:rPr>
        <w:t xml:space="preserve">, </w:t>
      </w:r>
      <w:r w:rsidRPr="00C1616F">
        <w:rPr>
          <w:rFonts w:ascii="Garamond" w:hAnsi="Garamond" w:cs="Times New Roman"/>
          <w:i/>
          <w:iCs/>
          <w:szCs w:val="24"/>
        </w:rPr>
        <w:t>Law and the modern mind</w:t>
      </w:r>
      <w:r w:rsidRPr="00C1616F">
        <w:rPr>
          <w:rFonts w:ascii="Garamond" w:hAnsi="Garamond" w:cs="Times New Roman"/>
          <w:szCs w:val="24"/>
        </w:rPr>
        <w:t>.</w:t>
      </w:r>
    </w:p>
  </w:footnote>
  <w:footnote w:id="8">
    <w:p w:rsidR="00803D0B" w:rsidRPr="00E81A87" w:rsidRDefault="00803D0B" w:rsidP="00BF79EA">
      <w:pPr>
        <w:pStyle w:val="FootnoteText"/>
        <w:rPr>
          <w:rFonts w:ascii="Garamond" w:hAnsi="Garamond"/>
          <w:lang w:val="en-US"/>
        </w:rPr>
      </w:pPr>
      <w:r w:rsidRPr="002E67AC">
        <w:rPr>
          <w:rStyle w:val="FootnoteReference"/>
        </w:rPr>
        <w:footnoteRef/>
      </w:r>
      <w:r w:rsidRPr="00E81A87">
        <w:rPr>
          <w:rFonts w:ascii="Garamond" w:hAnsi="Garamond"/>
        </w:rPr>
        <w:t xml:space="preserve"> He argued that “all the available materials of that science are contained in printed books… the library is.. to us, all that the laboratories of the university are to the chemists and physicists, all that the museum of natural history is to the zoologists, all that the botanical garden is to the </w:t>
      </w:r>
      <w:proofErr w:type="spellStart"/>
      <w:r w:rsidRPr="00E81A87">
        <w:rPr>
          <w:rFonts w:ascii="Garamond" w:hAnsi="Garamond"/>
        </w:rPr>
        <w:t>botanists..”This</w:t>
      </w:r>
      <w:proofErr w:type="spellEnd"/>
      <w:r w:rsidRPr="00E81A87">
        <w:rPr>
          <w:rFonts w:ascii="Garamond" w:hAnsi="Garamond"/>
        </w:rPr>
        <w:t xml:space="preserve"> quotation is from an address by </w:t>
      </w:r>
      <w:proofErr w:type="spellStart"/>
      <w:r w:rsidRPr="00E81A87">
        <w:rPr>
          <w:rFonts w:ascii="Garamond" w:hAnsi="Garamond"/>
        </w:rPr>
        <w:t>Langdell</w:t>
      </w:r>
      <w:proofErr w:type="spellEnd"/>
      <w:r w:rsidRPr="00E81A87">
        <w:rPr>
          <w:rFonts w:ascii="Garamond" w:hAnsi="Garamond"/>
        </w:rPr>
        <w:t xml:space="preserve"> to Harvard Law School Association in 1886, cited in </w:t>
      </w:r>
      <w:r w:rsidRPr="00C1616F">
        <w:rPr>
          <w:rFonts w:ascii="Garamond" w:hAnsi="Garamond" w:cs="Times New Roman"/>
          <w:szCs w:val="24"/>
        </w:rPr>
        <w:t xml:space="preserve">Gilmore, </w:t>
      </w:r>
      <w:r w:rsidRPr="00C1616F">
        <w:rPr>
          <w:rFonts w:ascii="Garamond" w:hAnsi="Garamond" w:cs="Times New Roman"/>
          <w:i/>
          <w:iCs/>
          <w:szCs w:val="24"/>
        </w:rPr>
        <w:t>The Ages of American Law</w:t>
      </w:r>
      <w:r w:rsidRPr="00C1616F">
        <w:rPr>
          <w:rFonts w:ascii="Garamond" w:hAnsi="Garamond" w:cs="Times New Roman"/>
          <w:szCs w:val="24"/>
        </w:rPr>
        <w:t>, p. 42.</w:t>
      </w:r>
    </w:p>
  </w:footnote>
  <w:footnote w:id="9">
    <w:p w:rsidR="00803D0B" w:rsidRPr="00E81A87" w:rsidRDefault="00803D0B" w:rsidP="00BF79EA">
      <w:pPr>
        <w:pStyle w:val="FootnoteText"/>
        <w:rPr>
          <w:rFonts w:ascii="Garamond" w:hAnsi="Garamond"/>
          <w:lang w:val="en-US"/>
        </w:rPr>
      </w:pPr>
      <w:r w:rsidRPr="002E67AC">
        <w:rPr>
          <w:rStyle w:val="FootnoteReference"/>
        </w:rPr>
        <w:footnoteRef/>
      </w:r>
      <w:r w:rsidRPr="00E81A87">
        <w:rPr>
          <w:rFonts w:ascii="Garamond" w:hAnsi="Garamond"/>
        </w:rPr>
        <w:t xml:space="preserve"> </w:t>
      </w:r>
      <w:r w:rsidR="00E622D0" w:rsidRPr="00E81A87">
        <w:rPr>
          <w:rFonts w:ascii="Garamond" w:hAnsi="Garamond"/>
        </w:rPr>
        <w:fldChar w:fldCharType="begin"/>
      </w:r>
      <w:r w:rsidRPr="00E81A87">
        <w:rPr>
          <w:rFonts w:ascii="Garamond" w:hAnsi="Garamond"/>
        </w:rPr>
        <w:instrText xml:space="preserve"> ADDIN ZOTERO_ITEM {"citationID":"1b8a16o6gp","citationItems":[{"locator":"p. 125","label":"page","uri":["http://zotero.org/users/756070/items/ZE7TEPMU"]}]} </w:instrText>
      </w:r>
      <w:r w:rsidR="00E622D0" w:rsidRPr="00E81A87">
        <w:rPr>
          <w:rFonts w:ascii="Garamond" w:hAnsi="Garamond"/>
        </w:rPr>
        <w:fldChar w:fldCharType="separate"/>
      </w:r>
      <w:r w:rsidRPr="00C1616F">
        <w:rPr>
          <w:rFonts w:ascii="Garamond" w:hAnsi="Garamond"/>
        </w:rPr>
        <w:t>Ibid., p. 125.</w:t>
      </w:r>
      <w:r w:rsidR="00E622D0" w:rsidRPr="00E81A87">
        <w:rPr>
          <w:rFonts w:ascii="Garamond" w:hAnsi="Garamond"/>
        </w:rPr>
        <w:fldChar w:fldCharType="end"/>
      </w:r>
    </w:p>
  </w:footnote>
  <w:footnote w:id="10">
    <w:p w:rsidR="00803D0B" w:rsidRPr="00E81A87" w:rsidRDefault="00803D0B" w:rsidP="00270B8D">
      <w:pPr>
        <w:pStyle w:val="FootnoteText"/>
        <w:rPr>
          <w:rFonts w:ascii="Garamond" w:hAnsi="Garamond"/>
          <w:lang w:val="en-US"/>
        </w:rPr>
      </w:pPr>
      <w:r w:rsidRPr="002E67AC">
        <w:rPr>
          <w:rStyle w:val="FootnoteReference"/>
        </w:rPr>
        <w:footnoteRef/>
      </w:r>
      <w:r w:rsidRPr="00E81A87">
        <w:rPr>
          <w:rFonts w:ascii="Garamond" w:hAnsi="Garamond"/>
        </w:rPr>
        <w:t xml:space="preserve"> See </w:t>
      </w:r>
      <w:r w:rsidRPr="00C1616F">
        <w:rPr>
          <w:rFonts w:ascii="Garamond" w:hAnsi="Garamond" w:cs="Times New Roman"/>
          <w:szCs w:val="24"/>
        </w:rPr>
        <w:t xml:space="preserve">Frank and </w:t>
      </w:r>
      <w:proofErr w:type="spellStart"/>
      <w:r w:rsidRPr="00C1616F">
        <w:rPr>
          <w:rFonts w:ascii="Garamond" w:hAnsi="Garamond" w:cs="Times New Roman"/>
          <w:szCs w:val="24"/>
        </w:rPr>
        <w:t>Bix</w:t>
      </w:r>
      <w:proofErr w:type="spellEnd"/>
      <w:r w:rsidRPr="00C1616F">
        <w:rPr>
          <w:rFonts w:ascii="Garamond" w:hAnsi="Garamond" w:cs="Times New Roman"/>
          <w:szCs w:val="24"/>
        </w:rPr>
        <w:t xml:space="preserve">, </w:t>
      </w:r>
      <w:r w:rsidRPr="00C1616F">
        <w:rPr>
          <w:rFonts w:ascii="Garamond" w:hAnsi="Garamond" w:cs="Times New Roman"/>
          <w:i/>
          <w:iCs/>
          <w:szCs w:val="24"/>
        </w:rPr>
        <w:t>Law and the modern mind</w:t>
      </w:r>
      <w:r w:rsidRPr="00C1616F">
        <w:rPr>
          <w:rFonts w:ascii="Garamond" w:hAnsi="Garamond" w:cs="Times New Roman"/>
          <w:szCs w:val="24"/>
        </w:rPr>
        <w:t>.</w:t>
      </w:r>
    </w:p>
  </w:footnote>
  <w:footnote w:id="11">
    <w:p w:rsidR="00803D0B" w:rsidRPr="00E81A87" w:rsidRDefault="00803D0B" w:rsidP="00BF79EA">
      <w:pPr>
        <w:pStyle w:val="FootnoteText"/>
        <w:rPr>
          <w:rFonts w:ascii="Garamond" w:hAnsi="Garamond"/>
          <w:lang w:val="en-US"/>
        </w:rPr>
      </w:pPr>
      <w:r w:rsidRPr="002E67AC">
        <w:rPr>
          <w:rStyle w:val="FootnoteReference"/>
        </w:rPr>
        <w:footnoteRef/>
      </w:r>
      <w:r w:rsidRPr="00E81A87">
        <w:rPr>
          <w:rFonts w:ascii="Garamond" w:hAnsi="Garamond"/>
        </w:rPr>
        <w:t xml:space="preserve"> </w:t>
      </w:r>
      <w:r w:rsidR="00E622D0" w:rsidRPr="00E81A87">
        <w:rPr>
          <w:rFonts w:ascii="Garamond" w:hAnsi="Garamond"/>
        </w:rPr>
        <w:fldChar w:fldCharType="begin"/>
      </w:r>
      <w:r w:rsidRPr="00E81A87">
        <w:rPr>
          <w:rFonts w:ascii="Garamond" w:hAnsi="Garamond"/>
        </w:rPr>
        <w:instrText xml:space="preserve"> ADDIN ZOTERO_ITEM {"citationID":"6oqcorkkl","citationItems":[{"locator":"p.43","label":"page","uri":["http://zotero.org/users/756070/items/ZE7TEPMU"]}]} </w:instrText>
      </w:r>
      <w:r w:rsidR="00E622D0" w:rsidRPr="00E81A87">
        <w:rPr>
          <w:rFonts w:ascii="Garamond" w:hAnsi="Garamond"/>
        </w:rPr>
        <w:fldChar w:fldCharType="separate"/>
      </w:r>
      <w:r w:rsidRPr="00C1616F">
        <w:rPr>
          <w:rFonts w:ascii="Garamond" w:hAnsi="Garamond" w:cs="Times New Roman"/>
          <w:szCs w:val="24"/>
        </w:rPr>
        <w:t xml:space="preserve">Gilmore, </w:t>
      </w:r>
      <w:r w:rsidRPr="00C1616F">
        <w:rPr>
          <w:rFonts w:ascii="Garamond" w:hAnsi="Garamond" w:cs="Times New Roman"/>
          <w:i/>
          <w:iCs/>
          <w:szCs w:val="24"/>
        </w:rPr>
        <w:t>The Ages of American Law</w:t>
      </w:r>
      <w:r w:rsidRPr="00C1616F">
        <w:rPr>
          <w:rFonts w:ascii="Garamond" w:hAnsi="Garamond" w:cs="Times New Roman"/>
          <w:szCs w:val="24"/>
        </w:rPr>
        <w:t>, p.43.</w:t>
      </w:r>
      <w:r w:rsidR="00E622D0" w:rsidRPr="00E81A87">
        <w:rPr>
          <w:rFonts w:ascii="Garamond" w:hAnsi="Garamond"/>
        </w:rPr>
        <w:fldChar w:fldCharType="end"/>
      </w:r>
    </w:p>
  </w:footnote>
  <w:footnote w:id="12">
    <w:p w:rsidR="00803D0B" w:rsidRPr="00E81A87" w:rsidRDefault="00803D0B">
      <w:pPr>
        <w:pStyle w:val="FootnoteText"/>
        <w:rPr>
          <w:rFonts w:ascii="Garamond" w:hAnsi="Garamond"/>
          <w:lang w:val="en-US"/>
        </w:rPr>
      </w:pPr>
      <w:r w:rsidRPr="002E67AC">
        <w:rPr>
          <w:rStyle w:val="FootnoteReference"/>
        </w:rPr>
        <w:footnoteRef/>
      </w:r>
      <w:r w:rsidRPr="00E81A87">
        <w:rPr>
          <w:rFonts w:ascii="Garamond" w:hAnsi="Garamond"/>
        </w:rPr>
        <w:t xml:space="preserve"> </w:t>
      </w:r>
      <w:r w:rsidRPr="00C1616F">
        <w:rPr>
          <w:rFonts w:ascii="Garamond" w:hAnsi="Garamond"/>
        </w:rPr>
        <w:t>Ibid., p.77.</w:t>
      </w:r>
    </w:p>
  </w:footnote>
  <w:footnote w:id="13">
    <w:p w:rsidR="00803D0B" w:rsidRPr="00A970A7" w:rsidRDefault="00803D0B">
      <w:pPr>
        <w:pStyle w:val="FootnoteText"/>
        <w:rPr>
          <w:rFonts w:ascii="Garamond" w:hAnsi="Garamond"/>
        </w:rPr>
      </w:pPr>
      <w:r w:rsidRPr="002E67AC">
        <w:rPr>
          <w:rStyle w:val="FootnoteReference"/>
        </w:rPr>
        <w:footnoteRef/>
      </w:r>
      <w:r w:rsidRPr="00A970A7">
        <w:rPr>
          <w:rFonts w:ascii="Garamond" w:hAnsi="Garamond"/>
        </w:rPr>
        <w:t xml:space="preserve"> The ‘Brandeis brief’ for example went beyond the </w:t>
      </w:r>
      <w:proofErr w:type="spellStart"/>
      <w:r w:rsidRPr="00A970A7">
        <w:rPr>
          <w:rFonts w:ascii="Garamond" w:hAnsi="Garamond"/>
        </w:rPr>
        <w:t>caselaw</w:t>
      </w:r>
      <w:proofErr w:type="spellEnd"/>
      <w:r w:rsidRPr="00A970A7">
        <w:rPr>
          <w:rFonts w:ascii="Garamond" w:hAnsi="Garamond"/>
        </w:rPr>
        <w:t xml:space="preserve">, including a wide range of statistical information and reports on the harms caused by particular practices such as child labour or long working hours or industrial accidents.  See </w:t>
      </w:r>
      <w:proofErr w:type="spellStart"/>
      <w:r w:rsidRPr="00A970A7">
        <w:rPr>
          <w:rFonts w:ascii="Garamond" w:hAnsi="Garamond"/>
        </w:rPr>
        <w:t>e.g.Louis</w:t>
      </w:r>
      <w:proofErr w:type="spellEnd"/>
      <w:r w:rsidRPr="00A970A7">
        <w:rPr>
          <w:rFonts w:ascii="Garamond" w:hAnsi="Garamond"/>
        </w:rPr>
        <w:t xml:space="preserve"> Brandeis and Josephine </w:t>
      </w:r>
      <w:proofErr w:type="spellStart"/>
      <w:r w:rsidRPr="00A970A7">
        <w:rPr>
          <w:rFonts w:ascii="Garamond" w:hAnsi="Garamond"/>
        </w:rPr>
        <w:t>Goldmark</w:t>
      </w:r>
      <w:proofErr w:type="spellEnd"/>
      <w:r w:rsidRPr="00A970A7">
        <w:rPr>
          <w:rFonts w:ascii="Garamond" w:hAnsi="Garamond"/>
        </w:rPr>
        <w:t xml:space="preserve">, Brief for the Defendant in Error, </w:t>
      </w:r>
      <w:r w:rsidRPr="00A970A7">
        <w:rPr>
          <w:rFonts w:ascii="Garamond" w:hAnsi="Garamond"/>
          <w:i/>
        </w:rPr>
        <w:t>Muller v. Oregon</w:t>
      </w:r>
      <w:r w:rsidRPr="00A970A7">
        <w:rPr>
          <w:rFonts w:ascii="Garamond" w:hAnsi="Garamond"/>
        </w:rPr>
        <w:t xml:space="preserve"> (1908).</w:t>
      </w:r>
    </w:p>
  </w:footnote>
  <w:footnote w:id="14">
    <w:p w:rsidR="00803D0B" w:rsidRPr="00A970A7" w:rsidRDefault="00803D0B">
      <w:pPr>
        <w:pStyle w:val="FootnoteText"/>
        <w:rPr>
          <w:rFonts w:ascii="Garamond" w:hAnsi="Garamond"/>
        </w:rPr>
      </w:pPr>
      <w:r w:rsidRPr="002E67AC">
        <w:rPr>
          <w:rStyle w:val="FootnoteReference"/>
        </w:rPr>
        <w:footnoteRef/>
      </w:r>
      <w:r w:rsidRPr="00A970A7">
        <w:rPr>
          <w:rFonts w:ascii="Garamond" w:hAnsi="Garamond"/>
        </w:rPr>
        <w:t xml:space="preserve"> Interestingly, this emphasis on the consequences of the law, led to the emergence of the Chicago style ‘law and economics movement’ of Posner et al, even though this movement is diametrically opposed in its precepts to the critical approach of the legal realists and the institutional economists here.  Chicago style law and economics focuses on consequences in terms of aggregate social welfare (economic growth), in contrast to a broader understanding of human welfare and human rights.</w:t>
      </w:r>
    </w:p>
  </w:footnote>
  <w:footnote w:id="15">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{"citationID":"23gglk7q9o","citationItems":[{"uri":["http://zotero.org/users/756070/items/TH6TJENF"]}]} </w:instrText>
      </w:r>
      <w:r w:rsidR="00E622D0" w:rsidRPr="00A970A7">
        <w:rPr>
          <w:rFonts w:ascii="Garamond" w:hAnsi="Garamond"/>
        </w:rPr>
        <w:fldChar w:fldCharType="separate"/>
      </w:r>
      <w:r w:rsidRPr="00A970A7">
        <w:rPr>
          <w:rFonts w:ascii="Garamond" w:hAnsi="Garamond" w:cs="Times New Roman"/>
          <w:szCs w:val="24"/>
        </w:rPr>
        <w:t xml:space="preserve">Holmes, </w:t>
      </w:r>
      <w:r w:rsidRPr="00A970A7">
        <w:rPr>
          <w:rFonts w:ascii="Garamond" w:hAnsi="Garamond" w:cs="Times New Roman"/>
          <w:i/>
          <w:iCs/>
          <w:szCs w:val="24"/>
        </w:rPr>
        <w:t>The Path of the Law</w:t>
      </w:r>
      <w:r w:rsidRPr="00A970A7">
        <w:rPr>
          <w:rFonts w:ascii="Garamond" w:hAnsi="Garamond" w:cs="Times New Roman"/>
          <w:szCs w:val="24"/>
        </w:rPr>
        <w:t>.</w:t>
      </w:r>
      <w:r w:rsidR="00E622D0" w:rsidRPr="00A970A7">
        <w:rPr>
          <w:rFonts w:ascii="Garamond" w:hAnsi="Garamond"/>
        </w:rPr>
        <w:fldChar w:fldCharType="end"/>
      </w:r>
    </w:p>
  </w:footnote>
  <w:footnote w:id="16">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proofErr w:type="spellStart"/>
      <w:r w:rsidRPr="00A970A7">
        <w:rPr>
          <w:rFonts w:ascii="Garamond" w:hAnsi="Garamond" w:cs="Times New Roman"/>
          <w:szCs w:val="24"/>
        </w:rPr>
        <w:t>Mercuro</w:t>
      </w:r>
      <w:proofErr w:type="spellEnd"/>
      <w:r w:rsidRPr="00A970A7">
        <w:rPr>
          <w:rFonts w:ascii="Garamond" w:hAnsi="Garamond" w:cs="Times New Roman"/>
          <w:szCs w:val="24"/>
        </w:rPr>
        <w:t xml:space="preserve"> and </w:t>
      </w:r>
      <w:proofErr w:type="spellStart"/>
      <w:r w:rsidRPr="00A970A7">
        <w:rPr>
          <w:rFonts w:ascii="Garamond" w:hAnsi="Garamond" w:cs="Times New Roman"/>
          <w:szCs w:val="24"/>
        </w:rPr>
        <w:t>Medema</w:t>
      </w:r>
      <w:proofErr w:type="spellEnd"/>
      <w:r w:rsidRPr="00A970A7">
        <w:rPr>
          <w:rFonts w:ascii="Garamond" w:hAnsi="Garamond" w:cs="Times New Roman"/>
          <w:szCs w:val="24"/>
        </w:rPr>
        <w:t xml:space="preserve">, </w:t>
      </w:r>
      <w:r w:rsidRPr="00A970A7">
        <w:rPr>
          <w:rFonts w:ascii="Garamond" w:hAnsi="Garamond" w:cs="Times New Roman"/>
          <w:i/>
          <w:iCs/>
          <w:szCs w:val="24"/>
        </w:rPr>
        <w:t>Economics and the law</w:t>
      </w:r>
      <w:r w:rsidRPr="00A970A7">
        <w:rPr>
          <w:rFonts w:ascii="Garamond" w:hAnsi="Garamond" w:cs="Times New Roman"/>
          <w:szCs w:val="24"/>
        </w:rPr>
        <w:t>, p.102.</w:t>
      </w:r>
    </w:p>
  </w:footnote>
  <w:footnote w:id="17">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{"citationID":"19kiu9pi7s","citationItems":[{"uri":["http://zotero.org/users/756070/items/KWKRRRRQ"]}]} </w:instrText>
      </w:r>
      <w:r w:rsidR="00E622D0" w:rsidRPr="00A970A7">
        <w:rPr>
          <w:rFonts w:ascii="Garamond" w:hAnsi="Garamond"/>
        </w:rPr>
        <w:fldChar w:fldCharType="separate"/>
      </w:r>
      <w:r w:rsidRPr="00A970A7">
        <w:rPr>
          <w:rFonts w:ascii="Garamond" w:hAnsi="Garamond" w:cs="Times New Roman"/>
          <w:szCs w:val="24"/>
        </w:rPr>
        <w:t xml:space="preserve">Tabb, </w:t>
      </w:r>
      <w:r w:rsidRPr="00A970A7">
        <w:rPr>
          <w:rFonts w:ascii="Garamond" w:hAnsi="Garamond" w:cs="Times New Roman"/>
          <w:i/>
          <w:iCs/>
          <w:szCs w:val="24"/>
        </w:rPr>
        <w:t>Reconstructing Political Economy</w:t>
      </w:r>
      <w:r w:rsidRPr="00A970A7">
        <w:rPr>
          <w:rFonts w:ascii="Garamond" w:hAnsi="Garamond" w:cs="Times New Roman"/>
          <w:szCs w:val="24"/>
        </w:rPr>
        <w:t>.</w:t>
      </w:r>
      <w:r w:rsidR="00E622D0" w:rsidRPr="00A970A7">
        <w:rPr>
          <w:rFonts w:ascii="Garamond" w:hAnsi="Garamond"/>
        </w:rPr>
        <w:fldChar w:fldCharType="end"/>
      </w:r>
    </w:p>
  </w:footnote>
  <w:footnote w:id="18">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proofErr w:type="spellStart"/>
      <w:r w:rsidRPr="00A970A7">
        <w:rPr>
          <w:rFonts w:ascii="Garamond" w:hAnsi="Garamond" w:cs="Times New Roman"/>
          <w:szCs w:val="24"/>
        </w:rPr>
        <w:t>Mercuro</w:t>
      </w:r>
      <w:proofErr w:type="spellEnd"/>
      <w:r w:rsidRPr="00A970A7">
        <w:rPr>
          <w:rFonts w:ascii="Garamond" w:hAnsi="Garamond" w:cs="Times New Roman"/>
          <w:szCs w:val="24"/>
        </w:rPr>
        <w:t xml:space="preserve"> and </w:t>
      </w:r>
      <w:proofErr w:type="spellStart"/>
      <w:r w:rsidRPr="00A970A7">
        <w:rPr>
          <w:rFonts w:ascii="Garamond" w:hAnsi="Garamond" w:cs="Times New Roman"/>
          <w:szCs w:val="24"/>
        </w:rPr>
        <w:t>Medema</w:t>
      </w:r>
      <w:proofErr w:type="spellEnd"/>
      <w:r w:rsidRPr="00A970A7">
        <w:rPr>
          <w:rFonts w:ascii="Garamond" w:hAnsi="Garamond" w:cs="Times New Roman"/>
          <w:szCs w:val="24"/>
        </w:rPr>
        <w:t xml:space="preserve">, </w:t>
      </w:r>
      <w:r w:rsidRPr="00A970A7">
        <w:rPr>
          <w:rFonts w:ascii="Garamond" w:hAnsi="Garamond" w:cs="Times New Roman"/>
          <w:i/>
          <w:iCs/>
          <w:szCs w:val="24"/>
        </w:rPr>
        <w:t>Economics and the law</w:t>
      </w:r>
      <w:r w:rsidRPr="00A970A7">
        <w:rPr>
          <w:rFonts w:ascii="Garamond" w:hAnsi="Garamond" w:cs="Times New Roman"/>
          <w:szCs w:val="24"/>
        </w:rPr>
        <w:t>.</w:t>
      </w:r>
    </w:p>
  </w:footnote>
  <w:footnote w:id="19">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{"citationID":"2brtq8v9v6","citationItems":[{"locator":"p.103","label":"page","uri":["http://zotero.org/users/756070/items/3DWKZXF5"]}]} </w:instrText>
      </w:r>
      <w:r w:rsidR="00E622D0" w:rsidRPr="00A970A7">
        <w:rPr>
          <w:rFonts w:ascii="Garamond" w:hAnsi="Garamond"/>
        </w:rPr>
        <w:fldChar w:fldCharType="separate"/>
      </w:r>
      <w:r w:rsidRPr="00A970A7">
        <w:rPr>
          <w:rFonts w:ascii="Garamond" w:hAnsi="Garamond"/>
        </w:rPr>
        <w:t>Ibid., p.103.</w:t>
      </w:r>
      <w:r w:rsidR="00E622D0" w:rsidRPr="00A970A7">
        <w:rPr>
          <w:rFonts w:ascii="Garamond" w:hAnsi="Garamond"/>
        </w:rPr>
        <w:fldChar w:fldCharType="end"/>
      </w:r>
    </w:p>
  </w:footnote>
  <w:footnote w:id="20">
    <w:p w:rsidR="00803D0B" w:rsidRPr="00AB4CD8" w:rsidRDefault="00803D0B">
      <w:pPr>
        <w:pStyle w:val="FootnoteText"/>
        <w:rPr>
          <w:rFonts w:ascii="Garamond" w:hAnsi="Garamond"/>
          <w:lang w:val="en-US"/>
        </w:rPr>
      </w:pPr>
      <w:r w:rsidRPr="002E67AC">
        <w:rPr>
          <w:rStyle w:val="FootnoteReference"/>
        </w:rPr>
        <w:footnoteRef/>
      </w:r>
      <w:r w:rsidRPr="004150CF">
        <w:rPr>
          <w:rFonts w:ascii="Garamond" w:hAnsi="Garamond"/>
        </w:rPr>
        <w:t xml:space="preserve"> </w:t>
      </w:r>
      <w:r w:rsidRPr="00C1616F">
        <w:rPr>
          <w:rFonts w:ascii="Garamond" w:hAnsi="Garamond" w:cs="Times New Roman"/>
          <w:szCs w:val="24"/>
        </w:rPr>
        <w:t xml:space="preserve">See e.g. Commons, </w:t>
      </w:r>
      <w:r w:rsidRPr="00C1616F">
        <w:rPr>
          <w:rFonts w:ascii="Garamond" w:hAnsi="Garamond" w:cs="Times New Roman"/>
          <w:i/>
          <w:iCs/>
          <w:szCs w:val="24"/>
        </w:rPr>
        <w:t>Legal foundations of capitalism</w:t>
      </w:r>
      <w:r w:rsidRPr="00C1616F">
        <w:rPr>
          <w:rFonts w:ascii="Garamond" w:hAnsi="Garamond" w:cs="Times New Roman"/>
          <w:szCs w:val="24"/>
        </w:rPr>
        <w:t>.</w:t>
      </w:r>
    </w:p>
  </w:footnote>
  <w:footnote w:id="21">
    <w:p w:rsidR="00803D0B" w:rsidRPr="00AB4CD8" w:rsidRDefault="00803D0B">
      <w:pPr>
        <w:pStyle w:val="FootnoteText"/>
        <w:rPr>
          <w:rFonts w:ascii="Garamond" w:hAnsi="Garamond"/>
          <w:lang w:val="en-US"/>
        </w:rPr>
      </w:pPr>
      <w:r w:rsidRPr="002E67AC">
        <w:rPr>
          <w:rStyle w:val="FootnoteReference"/>
        </w:rPr>
        <w:footnoteRef/>
      </w:r>
      <w:r w:rsidRPr="00AB4CD8">
        <w:rPr>
          <w:rFonts w:ascii="Garamond" w:hAnsi="Garamond"/>
        </w:rPr>
        <w:t xml:space="preserve"> </w:t>
      </w:r>
      <w:r w:rsidR="00E622D0" w:rsidRPr="00AB4CD8">
        <w:rPr>
          <w:rFonts w:ascii="Garamond" w:hAnsi="Garamond"/>
        </w:rPr>
        <w:fldChar w:fldCharType="begin"/>
      </w:r>
      <w:r w:rsidRPr="00AB4CD8">
        <w:rPr>
          <w:rFonts w:ascii="Garamond" w:hAnsi="Garamond"/>
        </w:rPr>
        <w:instrText xml:space="preserve"> ADDIN ZOTERO_ITEM {"citationID":"lnavp9e3i","citationItems":[{"uri":["http://zotero.org/users/756070/items/IC5T5BAM"]}]} </w:instrText>
      </w:r>
      <w:r w:rsidR="00E622D0" w:rsidRPr="00AB4CD8">
        <w:rPr>
          <w:rFonts w:ascii="Garamond" w:hAnsi="Garamond"/>
        </w:rPr>
        <w:fldChar w:fldCharType="separate"/>
      </w:r>
      <w:proofErr w:type="spellStart"/>
      <w:r w:rsidRPr="00C1616F">
        <w:rPr>
          <w:rFonts w:ascii="Garamond" w:hAnsi="Garamond" w:cs="Times New Roman"/>
          <w:szCs w:val="24"/>
        </w:rPr>
        <w:t>Hovenkamp</w:t>
      </w:r>
      <w:proofErr w:type="spellEnd"/>
      <w:r w:rsidRPr="00C1616F">
        <w:rPr>
          <w:rFonts w:ascii="Garamond" w:hAnsi="Garamond" w:cs="Times New Roman"/>
          <w:szCs w:val="24"/>
        </w:rPr>
        <w:t>, “The First Great Law &amp; Economics Movement.”</w:t>
      </w:r>
      <w:r w:rsidR="00E622D0" w:rsidRPr="00AB4CD8">
        <w:rPr>
          <w:rFonts w:ascii="Garamond" w:hAnsi="Garamond"/>
        </w:rPr>
        <w:fldChar w:fldCharType="end"/>
      </w:r>
    </w:p>
  </w:footnote>
  <w:footnote w:id="22">
    <w:p w:rsidR="00803D0B" w:rsidRPr="00AB4CD8" w:rsidRDefault="00803D0B" w:rsidP="003E043F">
      <w:pPr>
        <w:pStyle w:val="FootnoteText"/>
        <w:rPr>
          <w:rFonts w:ascii="Garamond" w:hAnsi="Garamond"/>
          <w:lang w:val="en-US"/>
        </w:rPr>
      </w:pPr>
      <w:r w:rsidRPr="002E67AC">
        <w:rPr>
          <w:rStyle w:val="FootnoteReference"/>
        </w:rPr>
        <w:footnoteRef/>
      </w:r>
      <w:r w:rsidRPr="00AB4CD8">
        <w:rPr>
          <w:rFonts w:ascii="Garamond" w:hAnsi="Garamond"/>
        </w:rPr>
        <w:t xml:space="preserve"> See e.g. </w:t>
      </w:r>
      <w:proofErr w:type="spellStart"/>
      <w:r w:rsidRPr="00360A1F">
        <w:rPr>
          <w:rFonts w:ascii="Garamond" w:hAnsi="Garamond" w:cs="Times New Roman"/>
          <w:szCs w:val="24"/>
        </w:rPr>
        <w:t>Horwitz</w:t>
      </w:r>
      <w:proofErr w:type="spellEnd"/>
      <w:r w:rsidRPr="00360A1F">
        <w:rPr>
          <w:rFonts w:ascii="Garamond" w:hAnsi="Garamond" w:cs="Times New Roman"/>
          <w:szCs w:val="24"/>
        </w:rPr>
        <w:t xml:space="preserve">, </w:t>
      </w:r>
      <w:r w:rsidRPr="00360A1F">
        <w:rPr>
          <w:rFonts w:ascii="Garamond" w:hAnsi="Garamond" w:cs="Times New Roman"/>
          <w:i/>
          <w:iCs/>
          <w:szCs w:val="24"/>
        </w:rPr>
        <w:t>The Transformation of American Law, 1870-1960</w:t>
      </w:r>
      <w:r w:rsidRPr="00360A1F">
        <w:rPr>
          <w:rFonts w:ascii="Garamond" w:hAnsi="Garamond" w:cs="Times New Roman"/>
          <w:szCs w:val="24"/>
        </w:rPr>
        <w:t xml:space="preserve">; Fried, </w:t>
      </w:r>
      <w:r w:rsidRPr="00360A1F">
        <w:rPr>
          <w:rFonts w:ascii="Garamond" w:hAnsi="Garamond" w:cs="Times New Roman"/>
          <w:i/>
          <w:iCs/>
          <w:szCs w:val="24"/>
        </w:rPr>
        <w:t>The progressive assault on laissez faire</w:t>
      </w:r>
      <w:r w:rsidRPr="00360A1F">
        <w:rPr>
          <w:rFonts w:ascii="Garamond" w:hAnsi="Garamond" w:cs="Times New Roman"/>
          <w:szCs w:val="24"/>
        </w:rPr>
        <w:t xml:space="preserve">; </w:t>
      </w:r>
      <w:proofErr w:type="spellStart"/>
      <w:r w:rsidRPr="00360A1F">
        <w:rPr>
          <w:rFonts w:ascii="Garamond" w:hAnsi="Garamond" w:cs="Times New Roman"/>
          <w:szCs w:val="24"/>
        </w:rPr>
        <w:t>Hovenkamp</w:t>
      </w:r>
      <w:proofErr w:type="spellEnd"/>
      <w:r w:rsidRPr="00360A1F">
        <w:rPr>
          <w:rFonts w:ascii="Garamond" w:hAnsi="Garamond" w:cs="Times New Roman"/>
          <w:szCs w:val="24"/>
        </w:rPr>
        <w:t>, “The First Great Law &amp; Economics Movement”; Singer, “Legal Realism Now.”</w:t>
      </w:r>
    </w:p>
  </w:footnote>
  <w:footnote w:id="23">
    <w:p w:rsidR="00803D0B" w:rsidRPr="00AB4CD8" w:rsidRDefault="00803D0B" w:rsidP="00A86D52">
      <w:pPr>
        <w:spacing w:after="0" w:line="240" w:lineRule="auto"/>
        <w:rPr>
          <w:rFonts w:ascii="Garamond" w:hAnsi="Garamond"/>
          <w:sz w:val="20"/>
          <w:szCs w:val="20"/>
          <w:lang w:val="en-US"/>
        </w:rPr>
      </w:pPr>
      <w:r w:rsidRPr="002E67AC">
        <w:rPr>
          <w:rStyle w:val="FootnoteReference"/>
        </w:rPr>
        <w:footnoteRef/>
      </w:r>
      <w:r w:rsidRPr="00AB4CD8">
        <w:rPr>
          <w:rFonts w:ascii="Garamond" w:hAnsi="Garamond"/>
          <w:sz w:val="20"/>
          <w:szCs w:val="20"/>
        </w:rPr>
        <w:t xml:space="preserve">  </w:t>
      </w:r>
      <w:r w:rsidR="00E622D0" w:rsidRPr="00AB4CD8">
        <w:rPr>
          <w:rFonts w:ascii="Garamond" w:hAnsi="Garamond"/>
          <w:sz w:val="20"/>
          <w:szCs w:val="20"/>
        </w:rPr>
        <w:fldChar w:fldCharType="begin"/>
      </w:r>
      <w:r w:rsidRPr="00AB4CD8">
        <w:rPr>
          <w:rFonts w:ascii="Garamond" w:hAnsi="Garamond"/>
          <w:sz w:val="20"/>
          <w:szCs w:val="20"/>
        </w:rPr>
        <w:instrText xml:space="preserve"> ADDIN ZOTERO_ITEM {"citationID":"1bj76rj25r","citationItems":[{"locator":"p.259","label":"page","uri":["http://zotero.org/users/756070/items/KQ763D8S"]}]} </w:instrText>
      </w:r>
      <w:r w:rsidR="00E622D0" w:rsidRPr="00AB4CD8">
        <w:rPr>
          <w:rFonts w:ascii="Garamond" w:hAnsi="Garamond"/>
          <w:sz w:val="20"/>
          <w:szCs w:val="20"/>
        </w:rPr>
        <w:fldChar w:fldCharType="separate"/>
      </w:r>
      <w:proofErr w:type="spellStart"/>
      <w:r w:rsidRPr="00C1616F">
        <w:rPr>
          <w:rFonts w:ascii="Garamond" w:hAnsi="Garamond" w:cs="Times New Roman"/>
          <w:sz w:val="20"/>
          <w:szCs w:val="24"/>
        </w:rPr>
        <w:t>Horwitz</w:t>
      </w:r>
      <w:proofErr w:type="spellEnd"/>
      <w:r w:rsidRPr="00C1616F">
        <w:rPr>
          <w:rFonts w:ascii="Garamond" w:hAnsi="Garamond" w:cs="Times New Roman"/>
          <w:sz w:val="20"/>
          <w:szCs w:val="24"/>
        </w:rPr>
        <w:t xml:space="preserve">, </w:t>
      </w:r>
      <w:r w:rsidRPr="00C1616F">
        <w:rPr>
          <w:rFonts w:ascii="Garamond" w:hAnsi="Garamond" w:cs="Times New Roman"/>
          <w:i/>
          <w:iCs/>
          <w:sz w:val="20"/>
          <w:szCs w:val="24"/>
        </w:rPr>
        <w:t>The Transformation of American Law, 1780-1860</w:t>
      </w:r>
      <w:r w:rsidRPr="00C1616F">
        <w:rPr>
          <w:rFonts w:ascii="Garamond" w:hAnsi="Garamond" w:cs="Times New Roman"/>
          <w:sz w:val="20"/>
          <w:szCs w:val="24"/>
        </w:rPr>
        <w:t>, p.259.</w:t>
      </w:r>
      <w:r w:rsidR="00E622D0" w:rsidRPr="00AB4CD8">
        <w:rPr>
          <w:rFonts w:ascii="Garamond" w:hAnsi="Garamond"/>
          <w:sz w:val="20"/>
          <w:szCs w:val="20"/>
        </w:rPr>
        <w:fldChar w:fldCharType="end"/>
      </w:r>
    </w:p>
  </w:footnote>
  <w:footnote w:id="24">
    <w:p w:rsidR="00803D0B" w:rsidRPr="00360A1F" w:rsidRDefault="00803D0B">
      <w:pPr>
        <w:pStyle w:val="FootnoteText"/>
        <w:rPr>
          <w:rFonts w:ascii="Garamond" w:hAnsi="Garamond"/>
          <w:lang w:val="en-US"/>
        </w:rPr>
      </w:pPr>
      <w:r w:rsidRPr="002E67AC">
        <w:rPr>
          <w:rStyle w:val="FootnoteReference"/>
        </w:rPr>
        <w:footnoteRef/>
      </w:r>
      <w:r w:rsidRPr="00360A1F">
        <w:rPr>
          <w:rFonts w:ascii="Garamond" w:hAnsi="Garamond"/>
        </w:rPr>
        <w:t xml:space="preserve"> </w:t>
      </w:r>
      <w:r w:rsidRPr="00360A1F">
        <w:rPr>
          <w:rFonts w:ascii="Garamond" w:hAnsi="Garamond" w:cs="Times New Roman"/>
          <w:szCs w:val="24"/>
        </w:rPr>
        <w:t xml:space="preserve">See e.g. </w:t>
      </w:r>
      <w:proofErr w:type="spellStart"/>
      <w:r w:rsidRPr="00360A1F">
        <w:rPr>
          <w:rFonts w:ascii="Garamond" w:hAnsi="Garamond" w:cs="Times New Roman"/>
          <w:szCs w:val="24"/>
        </w:rPr>
        <w:t>DeMartino</w:t>
      </w:r>
      <w:proofErr w:type="spellEnd"/>
      <w:r w:rsidRPr="00360A1F">
        <w:rPr>
          <w:rFonts w:ascii="Garamond" w:hAnsi="Garamond" w:cs="Times New Roman"/>
          <w:szCs w:val="24"/>
        </w:rPr>
        <w:t xml:space="preserve">, </w:t>
      </w:r>
      <w:r w:rsidRPr="00360A1F">
        <w:rPr>
          <w:rFonts w:ascii="Garamond" w:hAnsi="Garamond" w:cs="Times New Roman"/>
          <w:i/>
          <w:iCs/>
          <w:szCs w:val="24"/>
        </w:rPr>
        <w:t>Global economy, global justice</w:t>
      </w:r>
      <w:r w:rsidRPr="00360A1F">
        <w:rPr>
          <w:rFonts w:ascii="Garamond" w:hAnsi="Garamond" w:cs="Times New Roman"/>
          <w:szCs w:val="24"/>
        </w:rPr>
        <w:t xml:space="preserve">; Fine, </w:t>
      </w:r>
      <w:r w:rsidRPr="00360A1F">
        <w:rPr>
          <w:rFonts w:ascii="Garamond" w:hAnsi="Garamond" w:cs="Times New Roman"/>
          <w:i/>
          <w:iCs/>
          <w:szCs w:val="24"/>
        </w:rPr>
        <w:t>Laissez Faire and the General- Welfare State.</w:t>
      </w:r>
      <w:r w:rsidRPr="00360A1F">
        <w:rPr>
          <w:rFonts w:ascii="Garamond" w:hAnsi="Garamond" w:cs="Times New Roman"/>
          <w:szCs w:val="24"/>
        </w:rPr>
        <w:t xml:space="preserve">; Harvey, </w:t>
      </w:r>
      <w:r w:rsidRPr="00360A1F">
        <w:rPr>
          <w:rFonts w:ascii="Garamond" w:hAnsi="Garamond" w:cs="Times New Roman"/>
          <w:i/>
          <w:iCs/>
          <w:szCs w:val="24"/>
        </w:rPr>
        <w:t>A Brief History of Neoliberalism</w:t>
      </w:r>
      <w:r w:rsidRPr="00360A1F">
        <w:rPr>
          <w:rFonts w:ascii="Garamond" w:hAnsi="Garamond" w:cs="Times New Roman"/>
          <w:szCs w:val="24"/>
        </w:rPr>
        <w:t xml:space="preserve">; Fried, </w:t>
      </w:r>
      <w:r w:rsidRPr="00360A1F">
        <w:rPr>
          <w:rFonts w:ascii="Garamond" w:hAnsi="Garamond" w:cs="Times New Roman"/>
          <w:i/>
          <w:iCs/>
          <w:szCs w:val="24"/>
        </w:rPr>
        <w:t>The progressive assault on laissez faire</w:t>
      </w:r>
      <w:r w:rsidRPr="00360A1F">
        <w:rPr>
          <w:rFonts w:ascii="Garamond" w:hAnsi="Garamond" w:cs="Times New Roman"/>
          <w:szCs w:val="24"/>
        </w:rPr>
        <w:t>.</w:t>
      </w:r>
    </w:p>
  </w:footnote>
  <w:footnote w:id="25">
    <w:p w:rsidR="00803D0B" w:rsidRPr="00360A1F" w:rsidRDefault="00803D0B">
      <w:pPr>
        <w:pStyle w:val="FootnoteText"/>
        <w:rPr>
          <w:rFonts w:ascii="Garamond" w:hAnsi="Garamond"/>
          <w:lang w:val="en-US"/>
        </w:rPr>
      </w:pPr>
      <w:r w:rsidRPr="002E67AC">
        <w:rPr>
          <w:rStyle w:val="FootnoteReference"/>
        </w:rPr>
        <w:footnoteRef/>
      </w:r>
      <w:r w:rsidRPr="00360A1F">
        <w:rPr>
          <w:rFonts w:ascii="Garamond" w:hAnsi="Garamond"/>
        </w:rPr>
        <w:t xml:space="preserve"> </w:t>
      </w:r>
      <w:r w:rsidR="00E622D0" w:rsidRPr="00360A1F">
        <w:rPr>
          <w:rFonts w:ascii="Garamond" w:hAnsi="Garamond"/>
        </w:rPr>
        <w:fldChar w:fldCharType="begin"/>
      </w:r>
      <w:r w:rsidRPr="00360A1F">
        <w:rPr>
          <w:rFonts w:ascii="Garamond" w:hAnsi="Garamond"/>
        </w:rPr>
        <w:instrText xml:space="preserve"> ADDIN ZOTERO_ITEM {"citationID":"1nimn32tlv","citationItems":[{"uri":["http://zotero.org/users/756070/items/FIBPPSVX"]}]} </w:instrText>
      </w:r>
      <w:r w:rsidR="00E622D0" w:rsidRPr="00360A1F">
        <w:rPr>
          <w:rFonts w:ascii="Garamond" w:hAnsi="Garamond"/>
        </w:rPr>
        <w:fldChar w:fldCharType="separate"/>
      </w:r>
      <w:proofErr w:type="spellStart"/>
      <w:r w:rsidRPr="00360A1F">
        <w:rPr>
          <w:rFonts w:ascii="Garamond" w:hAnsi="Garamond" w:cs="Times New Roman"/>
          <w:szCs w:val="24"/>
        </w:rPr>
        <w:t>Waligorski</w:t>
      </w:r>
      <w:proofErr w:type="spellEnd"/>
      <w:r w:rsidRPr="00360A1F">
        <w:rPr>
          <w:rFonts w:ascii="Garamond" w:hAnsi="Garamond" w:cs="Times New Roman"/>
          <w:szCs w:val="24"/>
        </w:rPr>
        <w:t xml:space="preserve">, </w:t>
      </w:r>
      <w:r w:rsidRPr="00360A1F">
        <w:rPr>
          <w:rFonts w:ascii="Garamond" w:hAnsi="Garamond" w:cs="Times New Roman"/>
          <w:i/>
          <w:iCs/>
          <w:szCs w:val="24"/>
        </w:rPr>
        <w:t>The political theory of conservative economists</w:t>
      </w:r>
      <w:r w:rsidRPr="00360A1F">
        <w:rPr>
          <w:rFonts w:ascii="Garamond" w:hAnsi="Garamond" w:cs="Times New Roman"/>
          <w:szCs w:val="24"/>
        </w:rPr>
        <w:t>.</w:t>
      </w:r>
      <w:r w:rsidR="00E622D0" w:rsidRPr="00360A1F">
        <w:rPr>
          <w:rFonts w:ascii="Garamond" w:hAnsi="Garamond"/>
        </w:rPr>
        <w:fldChar w:fldCharType="end"/>
      </w:r>
    </w:p>
  </w:footnote>
  <w:footnote w:id="26">
    <w:p w:rsidR="00803D0B" w:rsidRPr="001C5DA7" w:rsidRDefault="00803D0B">
      <w:pPr>
        <w:pStyle w:val="FootnoteText"/>
        <w:rPr>
          <w:rFonts w:ascii="Garamond" w:hAnsi="Garamond"/>
          <w:lang w:val="en-US"/>
        </w:rPr>
      </w:pPr>
      <w:r w:rsidRPr="002E67AC">
        <w:rPr>
          <w:rStyle w:val="FootnoteReference"/>
        </w:rPr>
        <w:footnoteRef/>
      </w:r>
      <w:r w:rsidRPr="001C5DA7">
        <w:rPr>
          <w:rFonts w:ascii="Garamond" w:hAnsi="Garamond"/>
        </w:rPr>
        <w:t xml:space="preserve"> </w:t>
      </w:r>
      <w:proofErr w:type="spellStart"/>
      <w:r w:rsidRPr="00C1616F">
        <w:rPr>
          <w:rFonts w:ascii="Garamond" w:hAnsi="Garamond" w:cs="Times New Roman"/>
          <w:szCs w:val="24"/>
        </w:rPr>
        <w:t>Waligorski</w:t>
      </w:r>
      <w:proofErr w:type="spellEnd"/>
      <w:r w:rsidRPr="00C1616F">
        <w:rPr>
          <w:rFonts w:ascii="Garamond" w:hAnsi="Garamond" w:cs="Times New Roman"/>
          <w:szCs w:val="24"/>
        </w:rPr>
        <w:t xml:space="preserve">, </w:t>
      </w:r>
      <w:r w:rsidRPr="00C1616F">
        <w:rPr>
          <w:rFonts w:ascii="Garamond" w:hAnsi="Garamond" w:cs="Times New Roman"/>
          <w:i/>
          <w:iCs/>
          <w:szCs w:val="24"/>
        </w:rPr>
        <w:t>Liberal economics and democracy</w:t>
      </w:r>
      <w:r w:rsidRPr="00C1616F">
        <w:rPr>
          <w:rFonts w:ascii="Garamond" w:hAnsi="Garamond" w:cs="Times New Roman"/>
          <w:szCs w:val="24"/>
        </w:rPr>
        <w:t>.</w:t>
      </w:r>
    </w:p>
  </w:footnote>
  <w:footnote w:id="27">
    <w:p w:rsidR="00803D0B" w:rsidRPr="001C5DA7" w:rsidRDefault="00803D0B">
      <w:pPr>
        <w:pStyle w:val="FootnoteText"/>
        <w:rPr>
          <w:rFonts w:ascii="Garamond" w:hAnsi="Garamond"/>
          <w:lang w:val="en-US"/>
        </w:rPr>
      </w:pPr>
      <w:r w:rsidRPr="002E67AC">
        <w:rPr>
          <w:rStyle w:val="FootnoteReference"/>
        </w:rPr>
        <w:footnoteRef/>
      </w:r>
      <w:r w:rsidRPr="001C5DA7">
        <w:rPr>
          <w:rFonts w:ascii="Garamond" w:hAnsi="Garamond"/>
        </w:rPr>
        <w:t xml:space="preserve"> </w:t>
      </w:r>
      <w:r w:rsidR="00E622D0" w:rsidRPr="001C5DA7">
        <w:rPr>
          <w:rFonts w:ascii="Garamond" w:hAnsi="Garamond"/>
        </w:rPr>
        <w:fldChar w:fldCharType="begin"/>
      </w:r>
      <w:r w:rsidRPr="001C5DA7">
        <w:rPr>
          <w:rFonts w:ascii="Garamond" w:hAnsi="Garamond"/>
        </w:rPr>
        <w:instrText xml:space="preserve"> ADDIN ZOTERO_ITEM {"citationID":"rrg5er8jl","citationItems":[{"uri":["http://zotero.org/users/756070/items/P4PHJC6Z"]}]} </w:instrText>
      </w:r>
      <w:r w:rsidR="00E622D0" w:rsidRPr="001C5DA7">
        <w:rPr>
          <w:rFonts w:ascii="Garamond" w:hAnsi="Garamond"/>
        </w:rPr>
        <w:fldChar w:fldCharType="separate"/>
      </w:r>
      <w:r w:rsidRPr="00360A1F">
        <w:rPr>
          <w:rFonts w:ascii="Garamond" w:hAnsi="Garamond" w:cs="Times New Roman"/>
          <w:szCs w:val="24"/>
        </w:rPr>
        <w:t xml:space="preserve">Fried, </w:t>
      </w:r>
      <w:r w:rsidRPr="00360A1F">
        <w:rPr>
          <w:rFonts w:ascii="Garamond" w:hAnsi="Garamond" w:cs="Times New Roman"/>
          <w:i/>
          <w:iCs/>
          <w:szCs w:val="24"/>
        </w:rPr>
        <w:t>The progressive assault on laissez faire</w:t>
      </w:r>
      <w:r w:rsidRPr="00360A1F">
        <w:rPr>
          <w:rFonts w:ascii="Garamond" w:hAnsi="Garamond" w:cs="Times New Roman"/>
          <w:szCs w:val="24"/>
        </w:rPr>
        <w:t>.</w:t>
      </w:r>
      <w:r w:rsidR="00E622D0" w:rsidRPr="001C5DA7">
        <w:rPr>
          <w:rFonts w:ascii="Garamond" w:hAnsi="Garamond"/>
        </w:rPr>
        <w:fldChar w:fldCharType="end"/>
      </w:r>
      <w:r>
        <w:rPr>
          <w:rFonts w:ascii="Garamond" w:hAnsi="Garamond"/>
        </w:rPr>
        <w:t xml:space="preserve">  This challenged and ‘disproved’ the Marxist labour theory of value.</w:t>
      </w:r>
    </w:p>
  </w:footnote>
  <w:footnote w:id="28">
    <w:p w:rsidR="00803D0B" w:rsidRPr="001C5DA7" w:rsidRDefault="00803D0B">
      <w:pPr>
        <w:pStyle w:val="FootnoteText"/>
        <w:rPr>
          <w:rFonts w:ascii="Garamond" w:hAnsi="Garamond"/>
          <w:lang w:val="en-US"/>
        </w:rPr>
      </w:pPr>
      <w:r w:rsidRPr="002E67AC">
        <w:rPr>
          <w:rStyle w:val="FootnoteReference"/>
        </w:rPr>
        <w:footnoteRef/>
      </w:r>
      <w:r w:rsidRPr="001C5DA7">
        <w:rPr>
          <w:rFonts w:ascii="Garamond" w:hAnsi="Garamond"/>
        </w:rPr>
        <w:t xml:space="preserve"> </w:t>
      </w:r>
      <w:proofErr w:type="spellStart"/>
      <w:r w:rsidRPr="00C1616F">
        <w:rPr>
          <w:rFonts w:ascii="Garamond" w:hAnsi="Garamond" w:cs="Times New Roman"/>
          <w:szCs w:val="24"/>
        </w:rPr>
        <w:t>DeMartino</w:t>
      </w:r>
      <w:proofErr w:type="spellEnd"/>
      <w:r w:rsidRPr="00C1616F">
        <w:rPr>
          <w:rFonts w:ascii="Garamond" w:hAnsi="Garamond" w:cs="Times New Roman"/>
          <w:szCs w:val="24"/>
        </w:rPr>
        <w:t xml:space="preserve">, </w:t>
      </w:r>
      <w:r w:rsidRPr="00C1616F">
        <w:rPr>
          <w:rFonts w:ascii="Garamond" w:hAnsi="Garamond" w:cs="Times New Roman"/>
          <w:i/>
          <w:iCs/>
          <w:szCs w:val="24"/>
        </w:rPr>
        <w:t>Global economy, global justice</w:t>
      </w:r>
      <w:r w:rsidRPr="00C1616F">
        <w:rPr>
          <w:rFonts w:ascii="Garamond" w:hAnsi="Garamond" w:cs="Times New Roman"/>
          <w:szCs w:val="24"/>
        </w:rPr>
        <w:t>.</w:t>
      </w:r>
    </w:p>
  </w:footnote>
  <w:footnote w:id="29">
    <w:p w:rsidR="00803D0B" w:rsidRPr="001C5DA7" w:rsidRDefault="00803D0B" w:rsidP="00AB4CD8">
      <w:pPr>
        <w:pStyle w:val="FootnoteText"/>
        <w:rPr>
          <w:rFonts w:ascii="Garamond" w:hAnsi="Garamond"/>
          <w:lang w:val="en-US"/>
        </w:rPr>
      </w:pPr>
      <w:r w:rsidRPr="002E67AC">
        <w:rPr>
          <w:rStyle w:val="FootnoteReference"/>
        </w:rPr>
        <w:footnoteRef/>
      </w:r>
      <w:r w:rsidRPr="001C5DA7">
        <w:rPr>
          <w:rFonts w:ascii="Garamond" w:hAnsi="Garamond"/>
        </w:rPr>
        <w:t xml:space="preserve"> </w:t>
      </w:r>
      <w:r w:rsidR="00E622D0" w:rsidRPr="001C5DA7">
        <w:rPr>
          <w:rFonts w:ascii="Garamond" w:hAnsi="Garamond"/>
        </w:rPr>
        <w:fldChar w:fldCharType="begin"/>
      </w:r>
      <w:r w:rsidRPr="001C5DA7">
        <w:rPr>
          <w:rFonts w:ascii="Garamond" w:hAnsi="Garamond"/>
        </w:rPr>
        <w:instrText xml:space="preserve"> ADDIN ZOTERO_ITEM {"citationID":"2hi4pmm8ac","citationItems":[{"label":"page","uri":["http://zotero.org/users/756070/items/6R3EGIEK"]},{"label":"page","uri":["http://zotero.org/users/756070/items/TWPRXGR7"]}]} </w:instrText>
      </w:r>
      <w:r w:rsidR="00E622D0" w:rsidRPr="001C5DA7">
        <w:rPr>
          <w:rFonts w:ascii="Garamond" w:hAnsi="Garamond"/>
        </w:rPr>
        <w:fldChar w:fldCharType="separate"/>
      </w:r>
      <w:r w:rsidRPr="00C1616F">
        <w:rPr>
          <w:rFonts w:ascii="Garamond" w:hAnsi="Garamond" w:cs="Times New Roman"/>
          <w:szCs w:val="24"/>
        </w:rPr>
        <w:t xml:space="preserve">Spencer, </w:t>
      </w:r>
      <w:r w:rsidRPr="00C1616F">
        <w:rPr>
          <w:rFonts w:ascii="Garamond" w:hAnsi="Garamond" w:cs="Times New Roman"/>
          <w:i/>
          <w:iCs/>
          <w:szCs w:val="24"/>
        </w:rPr>
        <w:t>Social statics</w:t>
      </w:r>
      <w:r w:rsidRPr="00C1616F">
        <w:rPr>
          <w:rFonts w:ascii="Garamond" w:hAnsi="Garamond" w:cs="Times New Roman"/>
          <w:szCs w:val="24"/>
        </w:rPr>
        <w:t xml:space="preserve">; Spencer, </w:t>
      </w:r>
      <w:r w:rsidRPr="00C1616F">
        <w:rPr>
          <w:rFonts w:ascii="Garamond" w:hAnsi="Garamond" w:cs="Times New Roman"/>
          <w:i/>
          <w:iCs/>
          <w:szCs w:val="24"/>
        </w:rPr>
        <w:t>Justice</w:t>
      </w:r>
      <w:r w:rsidRPr="00C1616F">
        <w:rPr>
          <w:rFonts w:ascii="Garamond" w:hAnsi="Garamond" w:cs="Times New Roman"/>
          <w:szCs w:val="24"/>
        </w:rPr>
        <w:t>.</w:t>
      </w:r>
      <w:r w:rsidR="00E622D0" w:rsidRPr="001C5DA7">
        <w:rPr>
          <w:rFonts w:ascii="Garamond" w:hAnsi="Garamond"/>
        </w:rPr>
        <w:fldChar w:fldCharType="end"/>
      </w:r>
    </w:p>
  </w:footnote>
  <w:footnote w:id="30">
    <w:p w:rsidR="00803D0B" w:rsidRPr="001C5DA7" w:rsidRDefault="00803D0B" w:rsidP="00074FC6">
      <w:pPr>
        <w:tabs>
          <w:tab w:val="left" w:pos="1652"/>
        </w:tabs>
        <w:spacing w:after="0" w:line="240" w:lineRule="auto"/>
        <w:rPr>
          <w:rFonts w:ascii="Garamond" w:hAnsi="Garamond" w:cs="Times New Roman"/>
          <w:sz w:val="20"/>
          <w:szCs w:val="20"/>
        </w:rPr>
      </w:pPr>
      <w:r w:rsidRPr="002E67AC">
        <w:rPr>
          <w:rStyle w:val="FootnoteReference"/>
        </w:rPr>
        <w:footnoteRef/>
      </w:r>
      <w:r w:rsidRPr="001C5DA7">
        <w:rPr>
          <w:rFonts w:ascii="Garamond" w:hAnsi="Garamond"/>
          <w:sz w:val="20"/>
          <w:szCs w:val="20"/>
        </w:rPr>
        <w:t xml:space="preserve"> </w:t>
      </w:r>
      <w:r w:rsidRPr="00C1616F">
        <w:rPr>
          <w:rFonts w:ascii="Garamond" w:hAnsi="Garamond" w:cs="Times New Roman"/>
          <w:sz w:val="20"/>
          <w:szCs w:val="24"/>
        </w:rPr>
        <w:t>Kennedy, “Role of Law in Economic Thought.”</w:t>
      </w:r>
      <w:r w:rsidRPr="001C5DA7">
        <w:rPr>
          <w:rFonts w:ascii="Garamond" w:hAnsi="Garamond"/>
          <w:sz w:val="20"/>
          <w:szCs w:val="20"/>
        </w:rPr>
        <w:t xml:space="preserve">  Kennedy writes that </w:t>
      </w:r>
      <w:r w:rsidRPr="001C5DA7">
        <w:rPr>
          <w:rFonts w:ascii="Garamond" w:hAnsi="Garamond" w:cs="Times New Roman"/>
          <w:sz w:val="20"/>
          <w:szCs w:val="20"/>
        </w:rPr>
        <w:t>“The basic message of the whole was very simple: there were laws of economic life, analogous to the physical laws of nature, the natural operation of those laws brought about just outcomes; most of the proposals of social reformers involved coercive modifications of those outcomes and could only work if economic laws were somehow suspended.  So long as they continued in operation, the egalitarian impulse to redistribute wealth by manipulating the legal system inevitably involved both injustice and a counterproductive reduction in total wealth.” (p.957)</w:t>
      </w:r>
    </w:p>
    <w:p w:rsidR="00803D0B" w:rsidRPr="00D64B06" w:rsidRDefault="00803D0B">
      <w:pPr>
        <w:pStyle w:val="FootnoteText"/>
        <w:rPr>
          <w:lang w:val="en-US"/>
        </w:rPr>
      </w:pPr>
    </w:p>
  </w:footnote>
  <w:footnote w:id="31">
    <w:p w:rsidR="00803D0B" w:rsidRPr="00A574AF" w:rsidRDefault="00803D0B">
      <w:pPr>
        <w:pStyle w:val="FootnoteText"/>
        <w:rPr>
          <w:rFonts w:ascii="Garamond" w:hAnsi="Garamond"/>
        </w:rPr>
      </w:pPr>
      <w:r w:rsidRPr="002E67AC">
        <w:rPr>
          <w:rStyle w:val="FootnoteReference"/>
        </w:rPr>
        <w:footnoteRef/>
      </w:r>
      <w:r w:rsidRPr="00A574AF">
        <w:rPr>
          <w:rFonts w:ascii="Garamond" w:hAnsi="Garamond"/>
        </w:rPr>
        <w:t xml:space="preserve"> In my thesis, I will have a larger prior section on this economic and social context.  </w:t>
      </w:r>
    </w:p>
  </w:footnote>
  <w:footnote w:id="32">
    <w:p w:rsidR="00803D0B" w:rsidRPr="00A574AF" w:rsidRDefault="00803D0B">
      <w:pPr>
        <w:pStyle w:val="FootnoteText"/>
        <w:rPr>
          <w:rFonts w:ascii="Garamond" w:hAnsi="Garamond"/>
          <w:lang w:val="en-US"/>
        </w:rPr>
      </w:pPr>
      <w:r w:rsidRPr="002E67AC">
        <w:rPr>
          <w:rStyle w:val="FootnoteReference"/>
        </w:rPr>
        <w:footnoteRef/>
      </w:r>
      <w:r w:rsidRPr="00A574AF">
        <w:rPr>
          <w:rFonts w:ascii="Garamond" w:hAnsi="Garamond"/>
        </w:rPr>
        <w:t xml:space="preserve"> </w:t>
      </w:r>
      <w:r w:rsidR="00E622D0" w:rsidRPr="00A574AF">
        <w:rPr>
          <w:rFonts w:ascii="Garamond" w:hAnsi="Garamond"/>
        </w:rPr>
        <w:fldChar w:fldCharType="begin"/>
      </w:r>
      <w:r w:rsidRPr="00A574AF">
        <w:rPr>
          <w:rFonts w:ascii="Garamond" w:hAnsi="Garamond"/>
        </w:rPr>
        <w:instrText xml:space="preserve"> ADDIN ZOTERO_ITEM {"citationID":"oqa1shqqt","citationItems":[{"uri":["http://zotero.org/users/756070/items/TH6TJENF"]}]} </w:instrText>
      </w:r>
      <w:r w:rsidR="00E622D0" w:rsidRPr="00A574AF">
        <w:rPr>
          <w:rFonts w:ascii="Garamond" w:hAnsi="Garamond"/>
        </w:rPr>
        <w:fldChar w:fldCharType="separate"/>
      </w:r>
      <w:r w:rsidRPr="00C1616F">
        <w:rPr>
          <w:rFonts w:ascii="Garamond" w:hAnsi="Garamond" w:cs="Times New Roman"/>
          <w:szCs w:val="24"/>
        </w:rPr>
        <w:t xml:space="preserve">Holmes, </w:t>
      </w:r>
      <w:r w:rsidRPr="00C1616F">
        <w:rPr>
          <w:rFonts w:ascii="Garamond" w:hAnsi="Garamond" w:cs="Times New Roman"/>
          <w:i/>
          <w:iCs/>
          <w:szCs w:val="24"/>
        </w:rPr>
        <w:t>The Path of the Law</w:t>
      </w:r>
      <w:r w:rsidRPr="00C1616F">
        <w:rPr>
          <w:rFonts w:ascii="Garamond" w:hAnsi="Garamond" w:cs="Times New Roman"/>
          <w:szCs w:val="24"/>
        </w:rPr>
        <w:t>.</w:t>
      </w:r>
      <w:r w:rsidR="00E622D0" w:rsidRPr="00A574AF">
        <w:rPr>
          <w:rFonts w:ascii="Garamond" w:hAnsi="Garamond"/>
        </w:rPr>
        <w:fldChar w:fldCharType="end"/>
      </w:r>
    </w:p>
  </w:footnote>
  <w:footnote w:id="33">
    <w:p w:rsidR="00803D0B" w:rsidRPr="00A574AF" w:rsidRDefault="00803D0B">
      <w:pPr>
        <w:pStyle w:val="FootnoteText"/>
        <w:rPr>
          <w:rFonts w:ascii="Garamond" w:hAnsi="Garamond"/>
          <w:i/>
        </w:rPr>
      </w:pPr>
      <w:r w:rsidRPr="002E67AC">
        <w:rPr>
          <w:rStyle w:val="FootnoteReference"/>
        </w:rPr>
        <w:footnoteRef/>
      </w:r>
      <w:r w:rsidRPr="00A574AF">
        <w:rPr>
          <w:rFonts w:ascii="Garamond" w:hAnsi="Garamond"/>
        </w:rPr>
        <w:t xml:space="preserve"> </w:t>
      </w:r>
      <w:proofErr w:type="spellStart"/>
      <w:r w:rsidRPr="00A574AF">
        <w:rPr>
          <w:rFonts w:ascii="Garamond" w:hAnsi="Garamond"/>
        </w:rPr>
        <w:t>Lochner</w:t>
      </w:r>
      <w:proofErr w:type="spellEnd"/>
      <w:r w:rsidRPr="00A574AF">
        <w:rPr>
          <w:rFonts w:ascii="Garamond" w:hAnsi="Garamond"/>
        </w:rPr>
        <w:t xml:space="preserve"> v. New York, 198 U.S. 45 (1905), </w:t>
      </w:r>
      <w:proofErr w:type="spellStart"/>
      <w:r w:rsidRPr="00A574AF">
        <w:rPr>
          <w:rFonts w:ascii="Garamond" w:hAnsi="Garamond"/>
        </w:rPr>
        <w:t>pp</w:t>
      </w:r>
      <w:proofErr w:type="spellEnd"/>
      <w:r w:rsidRPr="00A574AF">
        <w:rPr>
          <w:rFonts w:ascii="Garamond" w:hAnsi="Garamond"/>
        </w:rPr>
        <w:t xml:space="preserve"> 61-64.</w:t>
      </w:r>
    </w:p>
  </w:footnote>
  <w:footnote w:id="34">
    <w:p w:rsidR="00803D0B" w:rsidRPr="000A3ADE" w:rsidRDefault="00803D0B">
      <w:pPr>
        <w:pStyle w:val="FootnoteText"/>
        <w:rPr>
          <w:rFonts w:ascii="Garamond" w:hAnsi="Garamond"/>
        </w:rPr>
      </w:pPr>
      <w:r w:rsidRPr="002E67AC">
        <w:rPr>
          <w:rStyle w:val="FootnoteReference"/>
        </w:rPr>
        <w:footnoteRef/>
      </w:r>
      <w:r w:rsidRPr="000A3ADE">
        <w:rPr>
          <w:rFonts w:ascii="Garamond" w:hAnsi="Garamond"/>
        </w:rPr>
        <w:t xml:space="preserve"> Holmes, J. ‘Dissenting Opinion’, </w:t>
      </w:r>
      <w:proofErr w:type="spellStart"/>
      <w:r w:rsidRPr="000A3ADE">
        <w:rPr>
          <w:rFonts w:ascii="Garamond" w:hAnsi="Garamond"/>
        </w:rPr>
        <w:t>Lochner</w:t>
      </w:r>
      <w:proofErr w:type="spellEnd"/>
      <w:r w:rsidRPr="000A3ADE">
        <w:rPr>
          <w:rFonts w:ascii="Garamond" w:hAnsi="Garamond"/>
        </w:rPr>
        <w:t xml:space="preserve"> v. New York.</w:t>
      </w:r>
    </w:p>
  </w:footnote>
  <w:footnote w:id="35">
    <w:p w:rsidR="00803D0B" w:rsidRPr="000A3ADE" w:rsidRDefault="00803D0B" w:rsidP="00B459CE">
      <w:pPr>
        <w:pStyle w:val="FootnoteText"/>
        <w:rPr>
          <w:rFonts w:ascii="Garamond" w:hAnsi="Garamond"/>
          <w:lang w:val="en-US"/>
        </w:rPr>
      </w:pPr>
      <w:r w:rsidRPr="002E67AC">
        <w:rPr>
          <w:rStyle w:val="FootnoteReference"/>
        </w:rPr>
        <w:footnoteRef/>
      </w:r>
      <w:r w:rsidRPr="000A3ADE">
        <w:rPr>
          <w:rFonts w:ascii="Garamond" w:hAnsi="Garamond"/>
        </w:rPr>
        <w:t xml:space="preserve"> </w:t>
      </w:r>
      <w:r w:rsidRPr="00C1616F">
        <w:rPr>
          <w:rFonts w:ascii="Garamond" w:hAnsi="Garamond" w:cs="Times New Roman"/>
          <w:szCs w:val="24"/>
        </w:rPr>
        <w:t>Kennedy, “Role of Law in Economic Thought.”</w:t>
      </w:r>
    </w:p>
  </w:footnote>
  <w:footnote w:id="36">
    <w:p w:rsidR="00803D0B" w:rsidRPr="000A3ADE" w:rsidRDefault="00803D0B" w:rsidP="00A574AF">
      <w:pPr>
        <w:pStyle w:val="FootnoteText"/>
        <w:rPr>
          <w:rFonts w:ascii="Garamond" w:hAnsi="Garamond"/>
          <w:lang w:val="en-US"/>
        </w:rPr>
      </w:pPr>
      <w:r w:rsidRPr="002E67AC">
        <w:rPr>
          <w:rStyle w:val="FootnoteReference"/>
        </w:rPr>
        <w:footnoteRef/>
      </w:r>
      <w:r w:rsidRPr="000A3ADE">
        <w:rPr>
          <w:rFonts w:ascii="Garamond" w:hAnsi="Garamond"/>
        </w:rPr>
        <w:t xml:space="preserve"> </w:t>
      </w:r>
      <w:r w:rsidR="00E622D0" w:rsidRPr="000A3ADE">
        <w:rPr>
          <w:rFonts w:ascii="Garamond" w:hAnsi="Garamond"/>
        </w:rPr>
        <w:fldChar w:fldCharType="begin"/>
      </w:r>
      <w:r w:rsidRPr="000A3ADE">
        <w:rPr>
          <w:rFonts w:ascii="Garamond" w:hAnsi="Garamond"/>
        </w:rPr>
        <w:instrText xml:space="preserve"> ADDIN ZOTERO_ITEM {"citationID":"f2kubc1v1","citationItems":[{"uri":["http://zotero.org/users/756070/items/TH6TJENF"]}]} </w:instrText>
      </w:r>
      <w:r w:rsidR="00E622D0" w:rsidRPr="000A3ADE">
        <w:rPr>
          <w:rFonts w:ascii="Garamond" w:hAnsi="Garamond"/>
        </w:rPr>
        <w:fldChar w:fldCharType="separate"/>
      </w:r>
      <w:r w:rsidRPr="00C1616F">
        <w:rPr>
          <w:rFonts w:ascii="Garamond" w:hAnsi="Garamond" w:cs="Times New Roman"/>
          <w:szCs w:val="24"/>
        </w:rPr>
        <w:t xml:space="preserve">Holmes, </w:t>
      </w:r>
      <w:r w:rsidRPr="00C1616F">
        <w:rPr>
          <w:rFonts w:ascii="Garamond" w:hAnsi="Garamond" w:cs="Times New Roman"/>
          <w:i/>
          <w:iCs/>
          <w:szCs w:val="24"/>
        </w:rPr>
        <w:t>The Path of the Law</w:t>
      </w:r>
      <w:r w:rsidRPr="00C1616F">
        <w:rPr>
          <w:rFonts w:ascii="Garamond" w:hAnsi="Garamond" w:cs="Times New Roman"/>
          <w:szCs w:val="24"/>
        </w:rPr>
        <w:t>.</w:t>
      </w:r>
      <w:r w:rsidR="00E622D0" w:rsidRPr="000A3ADE">
        <w:rPr>
          <w:rFonts w:ascii="Garamond" w:hAnsi="Garamond"/>
        </w:rPr>
        <w:fldChar w:fldCharType="end"/>
      </w:r>
      <w:r w:rsidRPr="000A3ADE">
        <w:rPr>
          <w:rFonts w:ascii="Garamond" w:hAnsi="Garamond"/>
        </w:rPr>
        <w:t xml:space="preserve">  Holmes view was that it was the duty of judges to weigh and balance the different interests and values involved.  He saw this “duty as inevitable, and the result of the often proclaimed judicial aversion to deal with such considerations is simply to leave the very ground and foundation of judgements inarticulate, and often unconscious” and that if judges did reflect on who would benefit from the rule they imposed, “they sometimes would hesitate where they are now confident, and see that really they were taking sides upon debatable and often burning questions.” Giving an example of a conflict between interests, he argues that “if anyone thinks that it can be settled deductively, or once and for all, I can only think he is theoretically wrong, and that I am certain that his conclusion will not be accepted in practice </w:t>
      </w:r>
      <w:r w:rsidRPr="000A3ADE">
        <w:rPr>
          <w:rFonts w:ascii="Garamond" w:hAnsi="Garamond"/>
          <w:i/>
        </w:rPr>
        <w:t xml:space="preserve">semper </w:t>
      </w:r>
      <w:proofErr w:type="spellStart"/>
      <w:r w:rsidRPr="000A3ADE">
        <w:rPr>
          <w:rFonts w:ascii="Garamond" w:hAnsi="Garamond"/>
          <w:i/>
        </w:rPr>
        <w:t>ubique</w:t>
      </w:r>
      <w:proofErr w:type="spellEnd"/>
      <w:r w:rsidRPr="000A3ADE">
        <w:rPr>
          <w:rFonts w:ascii="Garamond" w:hAnsi="Garamond"/>
          <w:i/>
        </w:rPr>
        <w:t xml:space="preserve"> and </w:t>
      </w:r>
      <w:proofErr w:type="spellStart"/>
      <w:r w:rsidRPr="000A3ADE">
        <w:rPr>
          <w:rFonts w:ascii="Garamond" w:hAnsi="Garamond"/>
          <w:i/>
        </w:rPr>
        <w:t>ab</w:t>
      </w:r>
      <w:proofErr w:type="spellEnd"/>
      <w:r w:rsidRPr="000A3ADE">
        <w:rPr>
          <w:rFonts w:ascii="Garamond" w:hAnsi="Garamond"/>
          <w:i/>
        </w:rPr>
        <w:t xml:space="preserve"> omnibus</w:t>
      </w:r>
      <w:r w:rsidRPr="000A3ADE">
        <w:rPr>
          <w:rFonts w:ascii="Garamond" w:hAnsi="Garamond"/>
        </w:rPr>
        <w:t>”</w:t>
      </w:r>
    </w:p>
  </w:footnote>
  <w:footnote w:id="37">
    <w:p w:rsidR="00803D0B" w:rsidRPr="000A3ADE" w:rsidRDefault="00803D0B">
      <w:pPr>
        <w:pStyle w:val="FootnoteText"/>
        <w:rPr>
          <w:rFonts w:ascii="Garamond" w:hAnsi="Garamond"/>
          <w:lang w:val="en-US"/>
        </w:rPr>
      </w:pPr>
      <w:r w:rsidRPr="002E67AC">
        <w:rPr>
          <w:rStyle w:val="FootnoteReference"/>
        </w:rPr>
        <w:footnoteRef/>
      </w:r>
      <w:r w:rsidRPr="000A3ADE">
        <w:rPr>
          <w:rFonts w:ascii="Garamond" w:hAnsi="Garamond"/>
        </w:rPr>
        <w:t xml:space="preserve"> Duncan Kennedy explained “Classical legal thought supposed the classical economists’ claim that the outcome of economic processes was ‘natural’” and thus that “equality does not figure among the legitimate goals of the legal system” </w:t>
      </w:r>
      <w:r w:rsidRPr="00C1616F">
        <w:rPr>
          <w:rFonts w:ascii="Garamond" w:hAnsi="Garamond" w:cs="Times New Roman"/>
          <w:szCs w:val="24"/>
        </w:rPr>
        <w:t>Kennedy, “Role of Law in Economic Thought,” p. 956–957.</w:t>
      </w:r>
    </w:p>
  </w:footnote>
  <w:footnote w:id="38">
    <w:p w:rsidR="00803D0B" w:rsidRPr="00D6548A" w:rsidRDefault="00803D0B" w:rsidP="000E5333">
      <w:pPr>
        <w:pStyle w:val="FootnoteText"/>
        <w:rPr>
          <w:rFonts w:ascii="Garamond" w:hAnsi="Garamond"/>
          <w:lang w:val="en-US"/>
        </w:rPr>
      </w:pPr>
      <w:r w:rsidRPr="002E67AC">
        <w:rPr>
          <w:rStyle w:val="FootnoteReference"/>
        </w:rPr>
        <w:footnoteRef/>
      </w:r>
      <w:r w:rsidRPr="000A3ADE">
        <w:rPr>
          <w:rFonts w:ascii="Garamond" w:hAnsi="Garamond"/>
        </w:rPr>
        <w:t xml:space="preserve"> </w:t>
      </w:r>
      <w:r w:rsidRPr="00D6548A">
        <w:rPr>
          <w:rFonts w:ascii="Garamond" w:hAnsi="Garamond"/>
        </w:rPr>
        <w:t xml:space="preserve">See e.g. </w:t>
      </w:r>
      <w:r w:rsidR="00E622D0" w:rsidRPr="00D6548A">
        <w:rPr>
          <w:rFonts w:ascii="Garamond" w:hAnsi="Garamond"/>
        </w:rPr>
        <w:fldChar w:fldCharType="begin"/>
      </w:r>
      <w:r w:rsidRPr="00D6548A">
        <w:rPr>
          <w:rFonts w:ascii="Garamond" w:hAnsi="Garamond"/>
        </w:rPr>
        <w:instrText xml:space="preserve"> ADDIN ZOTERO_ITEM {"citationID":"2l8e1cktsd","citationItems":[{"uri":["http://zotero.org/users/756070/items/6MTB5RB8"]}]} </w:instrText>
      </w:r>
      <w:r w:rsidR="00E622D0" w:rsidRPr="00D6548A">
        <w:rPr>
          <w:rFonts w:ascii="Garamond" w:hAnsi="Garamond"/>
        </w:rPr>
        <w:fldChar w:fldCharType="separate"/>
      </w:r>
      <w:r w:rsidRPr="00D6548A">
        <w:rPr>
          <w:rFonts w:ascii="Garamond" w:hAnsi="Garamond" w:cs="Times New Roman"/>
          <w:szCs w:val="24"/>
        </w:rPr>
        <w:t>Pound, “Liberty of Contract.”</w:t>
      </w:r>
      <w:r w:rsidR="00E622D0" w:rsidRPr="00D6548A">
        <w:rPr>
          <w:rFonts w:ascii="Garamond" w:hAnsi="Garamond"/>
        </w:rPr>
        <w:fldChar w:fldCharType="end"/>
      </w:r>
    </w:p>
  </w:footnote>
  <w:footnote w:id="39">
    <w:p w:rsidR="00803D0B" w:rsidRPr="00D6548A" w:rsidRDefault="00803D0B" w:rsidP="000E5333">
      <w:pPr>
        <w:pStyle w:val="FootnoteText"/>
        <w:rPr>
          <w:rFonts w:ascii="Garamond" w:hAnsi="Garamond"/>
          <w:lang w:val="en-US"/>
        </w:rPr>
      </w:pPr>
      <w:r w:rsidRPr="002E67AC">
        <w:rPr>
          <w:rStyle w:val="FootnoteReference"/>
        </w:rPr>
        <w:footnoteRef/>
      </w:r>
      <w:r w:rsidRPr="00D6548A">
        <w:rPr>
          <w:rFonts w:ascii="Garamond" w:hAnsi="Garamond"/>
        </w:rPr>
        <w:t xml:space="preserve"> See e.g. </w:t>
      </w:r>
      <w:r w:rsidRPr="00D6548A">
        <w:rPr>
          <w:rFonts w:ascii="Garamond" w:hAnsi="Garamond" w:cs="Times New Roman"/>
          <w:szCs w:val="24"/>
        </w:rPr>
        <w:t xml:space="preserve">Cook, “Privileges of </w:t>
      </w:r>
      <w:proofErr w:type="spellStart"/>
      <w:r w:rsidRPr="00D6548A">
        <w:rPr>
          <w:rFonts w:ascii="Garamond" w:hAnsi="Garamond" w:cs="Times New Roman"/>
          <w:szCs w:val="24"/>
        </w:rPr>
        <w:t>Labor</w:t>
      </w:r>
      <w:proofErr w:type="spellEnd"/>
      <w:r w:rsidRPr="00D6548A">
        <w:rPr>
          <w:rFonts w:ascii="Garamond" w:hAnsi="Garamond" w:cs="Times New Roman"/>
          <w:szCs w:val="24"/>
        </w:rPr>
        <w:t xml:space="preserve"> Unions in the Struggle for Life.”</w:t>
      </w:r>
    </w:p>
  </w:footnote>
  <w:footnote w:id="40">
    <w:p w:rsidR="00803D0B" w:rsidRPr="00D6548A" w:rsidRDefault="00803D0B" w:rsidP="000E5333">
      <w:pPr>
        <w:pStyle w:val="FootnoteText"/>
        <w:rPr>
          <w:rFonts w:ascii="Garamond" w:hAnsi="Garamond"/>
          <w:lang w:val="en-US"/>
        </w:rPr>
      </w:pPr>
      <w:r w:rsidRPr="002E67AC">
        <w:rPr>
          <w:rStyle w:val="FootnoteReference"/>
        </w:rPr>
        <w:footnoteRef/>
      </w:r>
      <w:r w:rsidRPr="00D6548A">
        <w:rPr>
          <w:rFonts w:ascii="Garamond" w:hAnsi="Garamond"/>
        </w:rPr>
        <w:t xml:space="preserve"> See e.g. </w:t>
      </w:r>
      <w:r w:rsidR="00E622D0" w:rsidRPr="00D6548A">
        <w:rPr>
          <w:rFonts w:ascii="Garamond" w:hAnsi="Garamond"/>
        </w:rPr>
        <w:fldChar w:fldCharType="begin"/>
      </w:r>
      <w:r w:rsidRPr="00D6548A">
        <w:rPr>
          <w:rFonts w:ascii="Garamond" w:hAnsi="Garamond"/>
        </w:rPr>
        <w:instrText xml:space="preserve"> ADDIN ZOTERO_ITEM {"citationID":"tn25hrtjo","citationItems":[{"uri":["http://zotero.org/users/756070/items/CNUAK92Q"]}]} </w:instrText>
      </w:r>
      <w:r w:rsidR="00E622D0" w:rsidRPr="00D6548A">
        <w:rPr>
          <w:rFonts w:ascii="Garamond" w:hAnsi="Garamond"/>
        </w:rPr>
        <w:fldChar w:fldCharType="separate"/>
      </w:r>
      <w:r w:rsidRPr="00D6548A">
        <w:rPr>
          <w:rFonts w:ascii="Garamond" w:hAnsi="Garamond" w:cs="Times New Roman"/>
          <w:szCs w:val="24"/>
        </w:rPr>
        <w:t>Cohen, “Property and Sovereignty.”</w:t>
      </w:r>
      <w:r w:rsidR="00E622D0" w:rsidRPr="00D6548A">
        <w:rPr>
          <w:rFonts w:ascii="Garamond" w:hAnsi="Garamond"/>
        </w:rPr>
        <w:fldChar w:fldCharType="end"/>
      </w:r>
    </w:p>
  </w:footnote>
  <w:footnote w:id="41">
    <w:p w:rsidR="00803D0B" w:rsidRPr="00D6548A" w:rsidRDefault="00803D0B" w:rsidP="000E5333">
      <w:pPr>
        <w:pStyle w:val="FootnoteText"/>
        <w:rPr>
          <w:rFonts w:ascii="Garamond" w:hAnsi="Garamond"/>
          <w:lang w:val="en-US"/>
        </w:rPr>
      </w:pPr>
      <w:r w:rsidRPr="002E67AC">
        <w:rPr>
          <w:rStyle w:val="FootnoteReference"/>
        </w:rPr>
        <w:footnoteRef/>
      </w:r>
      <w:r w:rsidRPr="00D6548A">
        <w:rPr>
          <w:rFonts w:ascii="Garamond" w:hAnsi="Garamond"/>
        </w:rPr>
        <w:t xml:space="preserve"> </w:t>
      </w:r>
      <w:r w:rsidRPr="00D6548A">
        <w:rPr>
          <w:rFonts w:ascii="Garamond" w:hAnsi="Garamond" w:cs="Times New Roman"/>
          <w:szCs w:val="24"/>
        </w:rPr>
        <w:t>Dawson, “Economic Duress.”</w:t>
      </w:r>
    </w:p>
  </w:footnote>
  <w:footnote w:id="42">
    <w:p w:rsidR="00803D0B" w:rsidRPr="00D6548A" w:rsidRDefault="00803D0B" w:rsidP="000E5333">
      <w:pPr>
        <w:pStyle w:val="FootnoteText"/>
        <w:rPr>
          <w:rFonts w:ascii="Garamond" w:hAnsi="Garamond"/>
          <w:lang w:val="en-US"/>
        </w:rPr>
      </w:pPr>
      <w:r w:rsidRPr="002E67AC">
        <w:rPr>
          <w:rStyle w:val="FootnoteReference"/>
        </w:rPr>
        <w:footnoteRef/>
      </w:r>
      <w:r w:rsidRPr="00D6548A">
        <w:rPr>
          <w:rFonts w:ascii="Garamond" w:hAnsi="Garamond"/>
        </w:rPr>
        <w:t xml:space="preserve"> See e.g. </w:t>
      </w:r>
      <w:r w:rsidR="00E622D0" w:rsidRPr="00D6548A">
        <w:rPr>
          <w:rFonts w:ascii="Garamond" w:hAnsi="Garamond"/>
        </w:rPr>
        <w:fldChar w:fldCharType="begin"/>
      </w:r>
      <w:r w:rsidRPr="00D6548A">
        <w:rPr>
          <w:rFonts w:ascii="Garamond" w:hAnsi="Garamond"/>
        </w:rPr>
        <w:instrText xml:space="preserve"> ADDIN ZOTERO_ITEM {"citationID":"1f70lldkng","citationItems":[{"label":"page","uri":["http://zotero.org/users/756070/items/UP4IGS2W"]},{"label":"page","uri":["http://zotero.org/users/756070/items/SP4N26XU"]}]} </w:instrText>
      </w:r>
      <w:r w:rsidR="00E622D0" w:rsidRPr="00D6548A">
        <w:rPr>
          <w:rFonts w:ascii="Garamond" w:hAnsi="Garamond"/>
        </w:rPr>
        <w:fldChar w:fldCharType="separate"/>
      </w:r>
      <w:r w:rsidRPr="00D6548A">
        <w:rPr>
          <w:rFonts w:ascii="Garamond" w:hAnsi="Garamond" w:cs="Times New Roman"/>
          <w:szCs w:val="24"/>
        </w:rPr>
        <w:t>Hale, “Coercion and Distribution in a Supposedly Non-Coercive State”; Hale, “Bargaining, Duress, and Economic Liberty.”</w:t>
      </w:r>
      <w:r w:rsidR="00E622D0" w:rsidRPr="00D6548A">
        <w:rPr>
          <w:rFonts w:ascii="Garamond" w:hAnsi="Garamond"/>
        </w:rPr>
        <w:fldChar w:fldCharType="end"/>
      </w:r>
    </w:p>
  </w:footnote>
  <w:footnote w:id="43">
    <w:p w:rsidR="00803D0B" w:rsidRPr="00D6548A" w:rsidRDefault="00803D0B" w:rsidP="000E5333">
      <w:pPr>
        <w:pStyle w:val="FootnoteText"/>
        <w:rPr>
          <w:rFonts w:ascii="Garamond" w:hAnsi="Garamond"/>
          <w:lang w:val="en-US"/>
        </w:rPr>
      </w:pPr>
      <w:r w:rsidRPr="002E67AC">
        <w:rPr>
          <w:rStyle w:val="FootnoteReference"/>
        </w:rPr>
        <w:footnoteRef/>
      </w:r>
      <w:r w:rsidRPr="00D6548A">
        <w:rPr>
          <w:rFonts w:ascii="Garamond" w:hAnsi="Garamond"/>
        </w:rPr>
        <w:t xml:space="preserve"> </w:t>
      </w:r>
      <w:r w:rsidRPr="00D6548A">
        <w:rPr>
          <w:rFonts w:ascii="Garamond" w:hAnsi="Garamond" w:cs="Times New Roman"/>
          <w:szCs w:val="24"/>
        </w:rPr>
        <w:t xml:space="preserve">Commons, </w:t>
      </w:r>
      <w:r w:rsidRPr="00D6548A">
        <w:rPr>
          <w:rFonts w:ascii="Garamond" w:hAnsi="Garamond" w:cs="Times New Roman"/>
          <w:i/>
          <w:iCs/>
          <w:szCs w:val="24"/>
        </w:rPr>
        <w:t>Legal foundations of capitalism</w:t>
      </w:r>
      <w:r w:rsidRPr="00D6548A">
        <w:rPr>
          <w:rFonts w:ascii="Garamond" w:hAnsi="Garamond" w:cs="Times New Roman"/>
          <w:szCs w:val="24"/>
        </w:rPr>
        <w:t>.</w:t>
      </w:r>
    </w:p>
  </w:footnote>
  <w:footnote w:id="44">
    <w:p w:rsidR="00803D0B" w:rsidRPr="00D6548A" w:rsidRDefault="00803D0B" w:rsidP="0035789F">
      <w:pPr>
        <w:pStyle w:val="FootnoteText"/>
        <w:rPr>
          <w:rFonts w:ascii="Garamond" w:hAnsi="Garamond"/>
          <w:lang w:val="en-US"/>
        </w:rPr>
      </w:pPr>
      <w:r w:rsidRPr="002E67AC">
        <w:rPr>
          <w:rStyle w:val="FootnoteReference"/>
        </w:rPr>
        <w:footnoteRef/>
      </w:r>
      <w:r w:rsidRPr="00D6548A">
        <w:rPr>
          <w:rFonts w:ascii="Garamond" w:hAnsi="Garamond"/>
        </w:rPr>
        <w:t xml:space="preserve"> </w:t>
      </w:r>
      <w:r w:rsidR="00E622D0" w:rsidRPr="00D6548A">
        <w:rPr>
          <w:rFonts w:ascii="Garamond" w:hAnsi="Garamond"/>
        </w:rPr>
        <w:fldChar w:fldCharType="begin"/>
      </w:r>
      <w:r w:rsidRPr="00D6548A">
        <w:rPr>
          <w:rFonts w:ascii="Garamond" w:hAnsi="Garamond"/>
        </w:rPr>
        <w:instrText xml:space="preserve"> ADDIN ZOTERO_ITEM {"citationID":"1m4n73go6l","citationItems":[{"locator":"51","label":"page","uri":["http://zotero.org/users/756070/items/V78865QP"]}]} </w:instrText>
      </w:r>
      <w:r w:rsidR="00E622D0" w:rsidRPr="00D6548A">
        <w:rPr>
          <w:rFonts w:ascii="Garamond" w:hAnsi="Garamond"/>
        </w:rPr>
        <w:fldChar w:fldCharType="separate"/>
      </w:r>
      <w:r w:rsidRPr="00D6548A">
        <w:rPr>
          <w:rFonts w:ascii="Garamond" w:hAnsi="Garamond" w:cs="Times New Roman"/>
          <w:szCs w:val="24"/>
        </w:rPr>
        <w:t xml:space="preserve">Commons, </w:t>
      </w:r>
      <w:r w:rsidRPr="00D6548A">
        <w:rPr>
          <w:rFonts w:ascii="Garamond" w:hAnsi="Garamond" w:cs="Times New Roman"/>
          <w:i/>
          <w:iCs/>
          <w:szCs w:val="24"/>
        </w:rPr>
        <w:t>Institutional economics</w:t>
      </w:r>
      <w:r w:rsidRPr="00D6548A">
        <w:rPr>
          <w:rFonts w:ascii="Garamond" w:hAnsi="Garamond" w:cs="Times New Roman"/>
          <w:szCs w:val="24"/>
        </w:rPr>
        <w:t>, 51.</w:t>
      </w:r>
      <w:r w:rsidR="00E622D0" w:rsidRPr="00D6548A">
        <w:rPr>
          <w:rFonts w:ascii="Garamond" w:hAnsi="Garamond"/>
        </w:rPr>
        <w:fldChar w:fldCharType="end"/>
      </w:r>
    </w:p>
  </w:footnote>
  <w:footnote w:id="45">
    <w:p w:rsidR="00803D0B" w:rsidRPr="00D6548A" w:rsidRDefault="00803D0B" w:rsidP="0035789F">
      <w:pPr>
        <w:pStyle w:val="FootnoteText"/>
        <w:rPr>
          <w:rFonts w:ascii="Garamond" w:hAnsi="Garamond"/>
          <w:lang w:val="en-US"/>
        </w:rPr>
      </w:pPr>
      <w:r w:rsidRPr="002E67AC">
        <w:rPr>
          <w:rStyle w:val="FootnoteReference"/>
        </w:rPr>
        <w:footnoteRef/>
      </w:r>
      <w:r w:rsidRPr="00D6548A">
        <w:rPr>
          <w:rFonts w:ascii="Garamond" w:hAnsi="Garamond"/>
        </w:rPr>
        <w:t xml:space="preserve"> </w:t>
      </w:r>
      <w:proofErr w:type="spellStart"/>
      <w:r w:rsidRPr="00D6548A">
        <w:rPr>
          <w:rFonts w:ascii="Garamond" w:hAnsi="Garamond" w:cs="Times New Roman"/>
          <w:szCs w:val="24"/>
        </w:rPr>
        <w:t>Berle</w:t>
      </w:r>
      <w:proofErr w:type="spellEnd"/>
      <w:r w:rsidRPr="00D6548A">
        <w:rPr>
          <w:rFonts w:ascii="Garamond" w:hAnsi="Garamond" w:cs="Times New Roman"/>
          <w:szCs w:val="24"/>
        </w:rPr>
        <w:t xml:space="preserve"> and Means, </w:t>
      </w:r>
      <w:r w:rsidRPr="00D6548A">
        <w:rPr>
          <w:rFonts w:ascii="Garamond" w:hAnsi="Garamond" w:cs="Times New Roman"/>
          <w:i/>
          <w:iCs/>
          <w:szCs w:val="24"/>
        </w:rPr>
        <w:t>The Modern Corporation and Private Property</w:t>
      </w:r>
      <w:r w:rsidRPr="00D6548A">
        <w:rPr>
          <w:rFonts w:ascii="Garamond" w:hAnsi="Garamond" w:cs="Times New Roman"/>
          <w:szCs w:val="24"/>
        </w:rPr>
        <w:t>.</w:t>
      </w:r>
    </w:p>
  </w:footnote>
  <w:footnote w:id="46">
    <w:p w:rsidR="00803D0B" w:rsidRPr="00A970A7" w:rsidRDefault="00803D0B" w:rsidP="0035789F">
      <w:pPr>
        <w:pStyle w:val="FootnoteText"/>
        <w:rPr>
          <w:rFonts w:ascii="Garamond" w:hAnsi="Garamond"/>
        </w:rPr>
      </w:pPr>
      <w:r w:rsidRPr="002E67AC">
        <w:rPr>
          <w:rStyle w:val="FootnoteReference"/>
        </w:rPr>
        <w:footnoteRef/>
      </w:r>
      <w:r w:rsidRPr="00742924">
        <w:rPr>
          <w:rFonts w:ascii="Garamond" w:hAnsi="Garamond"/>
        </w:rPr>
        <w:t xml:space="preserve"> </w:t>
      </w:r>
      <w:r w:rsidRPr="00A970A7">
        <w:rPr>
          <w:rFonts w:ascii="Garamond" w:hAnsi="Garamond"/>
        </w:rPr>
        <w:t>I have not yet fully completed my research on the economists – this point will be elaborated.</w:t>
      </w:r>
    </w:p>
  </w:footnote>
  <w:footnote w:id="47">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{"citationID":"16a1o40dg9","citationItems":[{"label":"page","uri":["http://zotero.org/users/756070/items/KQ763D8S"]}]} </w:instrText>
      </w:r>
      <w:r w:rsidR="00E622D0" w:rsidRPr="00A970A7">
        <w:rPr>
          <w:rFonts w:ascii="Garamond" w:hAnsi="Garamond"/>
        </w:rPr>
        <w:fldChar w:fldCharType="separate"/>
      </w:r>
      <w:proofErr w:type="spellStart"/>
      <w:r w:rsidRPr="00A970A7">
        <w:rPr>
          <w:rFonts w:ascii="Garamond" w:hAnsi="Garamond" w:cs="Times New Roman"/>
          <w:szCs w:val="24"/>
        </w:rPr>
        <w:t>Horwitz</w:t>
      </w:r>
      <w:proofErr w:type="spellEnd"/>
      <w:r w:rsidRPr="00A970A7">
        <w:rPr>
          <w:rFonts w:ascii="Garamond" w:hAnsi="Garamond" w:cs="Times New Roman"/>
          <w:szCs w:val="24"/>
        </w:rPr>
        <w:t xml:space="preserve">, </w:t>
      </w:r>
      <w:r w:rsidRPr="00A970A7">
        <w:rPr>
          <w:rFonts w:ascii="Garamond" w:hAnsi="Garamond" w:cs="Times New Roman"/>
          <w:i/>
          <w:iCs/>
          <w:szCs w:val="24"/>
        </w:rPr>
        <w:t>The Transformation of American Law, 1780-1860</w:t>
      </w:r>
      <w:r w:rsidRPr="00A970A7">
        <w:rPr>
          <w:rFonts w:ascii="Garamond" w:hAnsi="Garamond" w:cs="Times New Roman"/>
          <w:szCs w:val="24"/>
        </w:rPr>
        <w:t>.</w:t>
      </w:r>
      <w:r w:rsidR="00E622D0" w:rsidRPr="00A970A7">
        <w:rPr>
          <w:rFonts w:ascii="Garamond" w:hAnsi="Garamond"/>
        </w:rPr>
        <w:fldChar w:fldCharType="end"/>
      </w:r>
    </w:p>
  </w:footnote>
  <w:footnote w:id="48">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See Singer for an extension of this argument. </w:t>
      </w:r>
      <w:r w:rsidRPr="00A970A7">
        <w:rPr>
          <w:rFonts w:ascii="Garamond" w:hAnsi="Garamond" w:cs="Times New Roman"/>
          <w:szCs w:val="24"/>
        </w:rPr>
        <w:t>Singer, “Legal Realism Now.”</w:t>
      </w:r>
    </w:p>
  </w:footnote>
  <w:footnote w:id="49">
    <w:p w:rsidR="00803D0B" w:rsidRPr="00A970A7" w:rsidRDefault="00803D0B" w:rsidP="00CE1145">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{"citationID":"150rlu832i","citationItems":[{"locator":"751","label":"page","uri":["http://zotero.org/users/756070/items/V78865QP"]}]} </w:instrText>
      </w:r>
      <w:r w:rsidR="00E622D0" w:rsidRPr="00A970A7">
        <w:rPr>
          <w:rFonts w:ascii="Garamond" w:hAnsi="Garamond"/>
        </w:rPr>
        <w:fldChar w:fldCharType="separate"/>
      </w:r>
      <w:r w:rsidRPr="00A970A7">
        <w:rPr>
          <w:rFonts w:ascii="Garamond" w:hAnsi="Garamond" w:cs="Times New Roman"/>
          <w:szCs w:val="24"/>
        </w:rPr>
        <w:t xml:space="preserve">Commons, </w:t>
      </w:r>
      <w:r w:rsidRPr="00A970A7">
        <w:rPr>
          <w:rFonts w:ascii="Garamond" w:hAnsi="Garamond" w:cs="Times New Roman"/>
          <w:i/>
          <w:iCs/>
          <w:szCs w:val="24"/>
        </w:rPr>
        <w:t>Institutional economics</w:t>
      </w:r>
      <w:r w:rsidRPr="00A970A7">
        <w:rPr>
          <w:rFonts w:ascii="Garamond" w:hAnsi="Garamond" w:cs="Times New Roman"/>
          <w:szCs w:val="24"/>
        </w:rPr>
        <w:t>, 751.</w:t>
      </w:r>
      <w:r w:rsidR="00E622D0" w:rsidRPr="00A970A7">
        <w:rPr>
          <w:rFonts w:ascii="Garamond" w:hAnsi="Garamond"/>
        </w:rPr>
        <w:fldChar w:fldCharType="end"/>
      </w:r>
    </w:p>
  </w:footnote>
  <w:footnote w:id="50">
    <w:p w:rsidR="00803D0B" w:rsidRPr="00A970A7" w:rsidRDefault="00803D0B" w:rsidP="00CE1145">
      <w:pPr>
        <w:pStyle w:val="FootnoteText"/>
        <w:rPr>
          <w:rFonts w:ascii="Garamond" w:hAnsi="Garamond"/>
          <w:lang w:val="en-US"/>
        </w:rPr>
      </w:pPr>
      <w:r w:rsidRPr="002E67AC">
        <w:rPr>
          <w:rStyle w:val="FootnoteReference"/>
        </w:rPr>
        <w:footnoteRef/>
      </w:r>
      <w:r w:rsidRPr="00A970A7">
        <w:rPr>
          <w:rFonts w:ascii="Garamond" w:hAnsi="Garamond"/>
        </w:rPr>
        <w:t xml:space="preserve"> </w:t>
      </w:r>
      <w:r w:rsidRPr="00A970A7">
        <w:rPr>
          <w:rFonts w:ascii="Garamond" w:hAnsi="Garamond" w:cs="Times New Roman"/>
          <w:szCs w:val="24"/>
        </w:rPr>
        <w:t>Cohen, “Property and Sovereignty.”</w:t>
      </w:r>
    </w:p>
  </w:footnote>
  <w:footnote w:id="51">
    <w:p w:rsidR="00803D0B" w:rsidRPr="00A970A7" w:rsidRDefault="00803D0B" w:rsidP="00CE1145">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{"citationID":"mh2eslcrn","citationItems":[{"locator":"p.288","label":"page","uri":["http://zotero.org/users/756070/items/V7IQA4M7"]}]} </w:instrText>
      </w:r>
      <w:r w:rsidR="00E622D0" w:rsidRPr="00A970A7">
        <w:rPr>
          <w:rFonts w:ascii="Garamond" w:hAnsi="Garamond"/>
        </w:rPr>
        <w:fldChar w:fldCharType="separate"/>
      </w:r>
      <w:r w:rsidRPr="00A970A7">
        <w:rPr>
          <w:rFonts w:ascii="Garamond" w:hAnsi="Garamond" w:cs="Times New Roman"/>
          <w:szCs w:val="24"/>
        </w:rPr>
        <w:t>Dawson, “Economic Duress,” p.288.</w:t>
      </w:r>
      <w:r w:rsidR="00E622D0" w:rsidRPr="00A970A7">
        <w:rPr>
          <w:rFonts w:ascii="Garamond" w:hAnsi="Garamond"/>
        </w:rPr>
        <w:fldChar w:fldCharType="end"/>
      </w:r>
    </w:p>
  </w:footnote>
  <w:footnote w:id="52">
    <w:p w:rsidR="00803D0B" w:rsidRPr="00A970A7" w:rsidRDefault="00803D0B" w:rsidP="00275D91">
      <w:pPr>
        <w:pStyle w:val="FootnoteText"/>
        <w:rPr>
          <w:rFonts w:ascii="Garamond" w:hAnsi="Garamond"/>
          <w:lang w:val="en-US"/>
        </w:rPr>
      </w:pPr>
      <w:r w:rsidRPr="002E67AC">
        <w:rPr>
          <w:rStyle w:val="FootnoteReference"/>
        </w:rPr>
        <w:footnoteRef/>
      </w:r>
      <w:r w:rsidRPr="00A970A7">
        <w:rPr>
          <w:rFonts w:ascii="Garamond" w:hAnsi="Garamond"/>
        </w:rPr>
        <w:t xml:space="preserve"> </w:t>
      </w:r>
      <w:proofErr w:type="spellStart"/>
      <w:r w:rsidRPr="00A970A7">
        <w:rPr>
          <w:rFonts w:ascii="Garamond" w:hAnsi="Garamond" w:cs="Times New Roman"/>
          <w:szCs w:val="24"/>
        </w:rPr>
        <w:t>Medema</w:t>
      </w:r>
      <w:proofErr w:type="spellEnd"/>
      <w:r w:rsidRPr="00A970A7">
        <w:rPr>
          <w:rFonts w:ascii="Garamond" w:hAnsi="Garamond" w:cs="Times New Roman"/>
          <w:szCs w:val="24"/>
        </w:rPr>
        <w:t>, “Commons, Sovereignty, and the Legal Basis of the Economic System,” 107.</w:t>
      </w:r>
      <w:r>
        <w:rPr>
          <w:rFonts w:ascii="Garamond" w:hAnsi="Garamond"/>
        </w:rPr>
        <w:t xml:space="preserve"> My italics.</w:t>
      </w:r>
    </w:p>
  </w:footnote>
  <w:footnote w:id="53">
    <w:p w:rsidR="00803D0B" w:rsidRPr="00063054" w:rsidRDefault="00803D0B" w:rsidP="000B7E3C">
      <w:pPr>
        <w:pStyle w:val="FootnoteText"/>
        <w:rPr>
          <w:rFonts w:ascii="Garamond" w:hAnsi="Garamond"/>
          <w:sz w:val="18"/>
          <w:szCs w:val="18"/>
          <w:lang w:val="en-US"/>
        </w:rPr>
      </w:pPr>
      <w:r w:rsidRPr="002E67AC">
        <w:rPr>
          <w:rStyle w:val="FootnoteReference"/>
        </w:rPr>
        <w:footnoteRef/>
      </w:r>
      <w:r w:rsidRPr="00A970A7">
        <w:rPr>
          <w:rFonts w:ascii="Garamond" w:hAnsi="Garamond"/>
          <w:sz w:val="18"/>
          <w:szCs w:val="18"/>
        </w:rPr>
        <w:t xml:space="preserve"> </w:t>
      </w:r>
      <w:r w:rsidR="00E622D0" w:rsidRPr="00A970A7">
        <w:rPr>
          <w:rFonts w:ascii="Garamond" w:hAnsi="Garamond"/>
          <w:sz w:val="18"/>
          <w:szCs w:val="18"/>
        </w:rPr>
        <w:fldChar w:fldCharType="begin"/>
      </w:r>
      <w:r w:rsidRPr="00A970A7">
        <w:rPr>
          <w:rFonts w:ascii="Garamond" w:hAnsi="Garamond"/>
          <w:sz w:val="18"/>
          <w:szCs w:val="18"/>
        </w:rPr>
        <w:instrText xml:space="preserve"> ADDIN ZOTERO_ITEM {"citationID":"b6nevlpi0","citationItems":[{"uri":["http://zotero.org/users/756070/items/EUGBIX72"]}]} </w:instrText>
      </w:r>
      <w:r w:rsidR="00E622D0" w:rsidRPr="00A970A7">
        <w:rPr>
          <w:rFonts w:ascii="Garamond" w:hAnsi="Garamond"/>
          <w:sz w:val="18"/>
          <w:szCs w:val="18"/>
        </w:rPr>
        <w:fldChar w:fldCharType="separate"/>
      </w:r>
      <w:r w:rsidRPr="00A970A7">
        <w:rPr>
          <w:rFonts w:ascii="Garamond" w:hAnsi="Garamond" w:cs="Times New Roman"/>
          <w:sz w:val="18"/>
          <w:szCs w:val="24"/>
        </w:rPr>
        <w:t xml:space="preserve">Hale, </w:t>
      </w:r>
      <w:r w:rsidRPr="00A970A7">
        <w:rPr>
          <w:rFonts w:ascii="Garamond" w:hAnsi="Garamond" w:cs="Times New Roman"/>
          <w:i/>
          <w:iCs/>
          <w:sz w:val="18"/>
          <w:szCs w:val="24"/>
        </w:rPr>
        <w:t>Coercion and distribution in a supposedly non-coercive state,</w:t>
      </w:r>
      <w:r w:rsidRPr="00A970A7">
        <w:rPr>
          <w:rFonts w:ascii="Garamond" w:hAnsi="Garamond" w:cs="Times New Roman"/>
          <w:sz w:val="18"/>
          <w:szCs w:val="24"/>
        </w:rPr>
        <w:t>.</w:t>
      </w:r>
      <w:r w:rsidR="00E622D0" w:rsidRPr="00A970A7">
        <w:rPr>
          <w:rFonts w:ascii="Garamond" w:hAnsi="Garamond"/>
          <w:sz w:val="18"/>
          <w:szCs w:val="18"/>
        </w:rPr>
        <w:fldChar w:fldCharType="end"/>
      </w:r>
    </w:p>
  </w:footnote>
  <w:footnote w:id="54">
    <w:p w:rsidR="00803D0B" w:rsidRPr="00A970A7"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Ibid.</w:t>
      </w:r>
    </w:p>
  </w:footnote>
  <w:footnote w:id="55">
    <w:p w:rsidR="00803D0B" w:rsidRPr="00A970A7" w:rsidRDefault="00803D0B" w:rsidP="00315028">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{"citationID":"vnnoaqusj","citationItems":[{"locator":"p.627","label":"page","uri":["http://zotero.org/users/756070/items/SP4N26XU"]}]} </w:instrText>
      </w:r>
      <w:r w:rsidR="00E622D0" w:rsidRPr="00A970A7">
        <w:rPr>
          <w:rFonts w:ascii="Garamond" w:hAnsi="Garamond"/>
        </w:rPr>
        <w:fldChar w:fldCharType="separate"/>
      </w:r>
      <w:r w:rsidRPr="00A970A7">
        <w:rPr>
          <w:rFonts w:ascii="Garamond" w:hAnsi="Garamond" w:cs="Times New Roman"/>
          <w:szCs w:val="24"/>
        </w:rPr>
        <w:t>Hale, “Bargaining, Duress, and Economic Liberty,” p.627.</w:t>
      </w:r>
      <w:r w:rsidR="00E622D0" w:rsidRPr="00A970A7">
        <w:rPr>
          <w:rFonts w:ascii="Garamond" w:hAnsi="Garamond"/>
        </w:rPr>
        <w:fldChar w:fldCharType="end"/>
      </w:r>
    </w:p>
  </w:footnote>
  <w:footnote w:id="56">
    <w:p w:rsidR="00803D0B" w:rsidRPr="00A970A7" w:rsidRDefault="00803D0B" w:rsidP="00643E1B">
      <w:pPr>
        <w:pStyle w:val="FootnoteText"/>
        <w:rPr>
          <w:rFonts w:ascii="Garamond" w:hAnsi="Garamond"/>
        </w:rPr>
      </w:pPr>
      <w:r w:rsidRPr="002E67AC">
        <w:rPr>
          <w:rStyle w:val="FootnoteReference"/>
        </w:rPr>
        <w:footnoteRef/>
      </w:r>
      <w:r w:rsidRPr="00A970A7">
        <w:rPr>
          <w:rFonts w:ascii="Garamond" w:hAnsi="Garamond"/>
        </w:rPr>
        <w:t xml:space="preserve"> Adair v. United States, 208 US 161 (1908). The majority opinion argued that “employee and employer have equality of right, and that any legislation that disturbs that equality is an arbitrary interference with the liberty of contract, which no government can legally justify in a free land”.</w:t>
      </w:r>
    </w:p>
  </w:footnote>
  <w:footnote w:id="57">
    <w:p w:rsidR="00803D0B" w:rsidRPr="00A970A7" w:rsidRDefault="00803D0B" w:rsidP="00643E1B">
      <w:pPr>
        <w:pStyle w:val="FootnoteText"/>
        <w:rPr>
          <w:rFonts w:ascii="Garamond" w:hAnsi="Garamond"/>
          <w:lang w:val="en-US"/>
        </w:rPr>
      </w:pPr>
      <w:r w:rsidRPr="002E67AC">
        <w:rPr>
          <w:rStyle w:val="FootnoteReference"/>
        </w:rPr>
        <w:footnoteRef/>
      </w:r>
      <w:r w:rsidRPr="00A970A7">
        <w:rPr>
          <w:rFonts w:ascii="Garamond" w:hAnsi="Garamond"/>
        </w:rPr>
        <w:t xml:space="preserve"> </w:t>
      </w:r>
      <w:r w:rsidRPr="00A970A7">
        <w:rPr>
          <w:rFonts w:ascii="Garamond" w:hAnsi="Garamond" w:cs="Times New Roman"/>
          <w:szCs w:val="24"/>
        </w:rPr>
        <w:t xml:space="preserve">Roscoe Pound (1909) “ Liberty of Contract” collected in Fisher III, </w:t>
      </w:r>
      <w:proofErr w:type="spellStart"/>
      <w:r w:rsidRPr="00A970A7">
        <w:rPr>
          <w:rFonts w:ascii="Garamond" w:hAnsi="Garamond" w:cs="Times New Roman"/>
          <w:szCs w:val="24"/>
        </w:rPr>
        <w:t>Horwitz</w:t>
      </w:r>
      <w:proofErr w:type="spellEnd"/>
      <w:r w:rsidRPr="00A970A7">
        <w:rPr>
          <w:rFonts w:ascii="Garamond" w:hAnsi="Garamond" w:cs="Times New Roman"/>
          <w:szCs w:val="24"/>
        </w:rPr>
        <w:t xml:space="preserve">, and Reed, </w:t>
      </w:r>
      <w:r w:rsidRPr="00A970A7">
        <w:rPr>
          <w:rFonts w:ascii="Garamond" w:hAnsi="Garamond" w:cs="Times New Roman"/>
          <w:i/>
          <w:iCs/>
          <w:szCs w:val="24"/>
        </w:rPr>
        <w:t>American Legal Realism</w:t>
      </w:r>
      <w:r w:rsidRPr="00A970A7">
        <w:rPr>
          <w:rFonts w:ascii="Garamond" w:hAnsi="Garamond" w:cs="Times New Roman"/>
          <w:szCs w:val="24"/>
        </w:rPr>
        <w:t>, p.31.</w:t>
      </w:r>
    </w:p>
  </w:footnote>
  <w:footnote w:id="58">
    <w:p w:rsidR="00803D0B" w:rsidRPr="00A970A7" w:rsidRDefault="00803D0B">
      <w:pPr>
        <w:pStyle w:val="FootnoteText"/>
        <w:rPr>
          <w:rFonts w:ascii="Garamond" w:hAnsi="Garamond"/>
        </w:rPr>
      </w:pPr>
      <w:r w:rsidRPr="002E67AC">
        <w:rPr>
          <w:rStyle w:val="FootnoteReference"/>
        </w:rPr>
        <w:footnoteRef/>
      </w:r>
      <w:r w:rsidRPr="00A970A7">
        <w:rPr>
          <w:rFonts w:ascii="Garamond" w:hAnsi="Garamond"/>
        </w:rPr>
        <w:t xml:space="preserve"> </w:t>
      </w:r>
      <w:r w:rsidRPr="00A970A7">
        <w:rPr>
          <w:rStyle w:val="Emphasis"/>
          <w:rFonts w:ascii="Garamond" w:hAnsi="Garamond"/>
        </w:rPr>
        <w:t>Ritchie v. People</w:t>
      </w:r>
      <w:r w:rsidRPr="00A970A7">
        <w:rPr>
          <w:rStyle w:val="st"/>
          <w:rFonts w:ascii="Garamond" w:hAnsi="Garamond"/>
        </w:rPr>
        <w:t xml:space="preserve"> (1895) 115 Ill. 98, 40 N.E. 454</w:t>
      </w:r>
    </w:p>
  </w:footnote>
  <w:footnote w:id="59">
    <w:p w:rsidR="00803D0B" w:rsidRPr="00A970A7" w:rsidRDefault="00803D0B" w:rsidP="0039089E">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{"citationID":"1hpscbngb8","citationItems":[{"prefix":"Cited in ","uri":["http://zotero.org/users/756070/items/N5ITSH46"]}]} </w:instrText>
      </w:r>
      <w:r w:rsidR="00E622D0" w:rsidRPr="00A970A7">
        <w:rPr>
          <w:rFonts w:ascii="Garamond" w:hAnsi="Garamond"/>
        </w:rPr>
        <w:fldChar w:fldCharType="separate"/>
      </w:r>
      <w:r w:rsidRPr="00A970A7">
        <w:rPr>
          <w:rFonts w:ascii="Garamond" w:hAnsi="Garamond" w:cs="Times New Roman"/>
          <w:szCs w:val="24"/>
        </w:rPr>
        <w:t xml:space="preserve">Cited in </w:t>
      </w:r>
      <w:proofErr w:type="spellStart"/>
      <w:r w:rsidRPr="00A970A7">
        <w:rPr>
          <w:rFonts w:ascii="Garamond" w:hAnsi="Garamond" w:cs="Times New Roman"/>
          <w:szCs w:val="24"/>
        </w:rPr>
        <w:t>Medema</w:t>
      </w:r>
      <w:proofErr w:type="spellEnd"/>
      <w:r w:rsidRPr="00A970A7">
        <w:rPr>
          <w:rFonts w:ascii="Garamond" w:hAnsi="Garamond" w:cs="Times New Roman"/>
          <w:szCs w:val="24"/>
        </w:rPr>
        <w:t>, “Commons, Sovereignty, and the Legal Basis of the Economic System.”</w:t>
      </w:r>
      <w:r w:rsidR="00E622D0" w:rsidRPr="00A970A7">
        <w:rPr>
          <w:rFonts w:ascii="Garamond" w:hAnsi="Garamond"/>
        </w:rPr>
        <w:fldChar w:fldCharType="end"/>
      </w:r>
    </w:p>
  </w:footnote>
  <w:footnote w:id="60">
    <w:p w:rsidR="00803D0B" w:rsidRPr="00D6548A" w:rsidRDefault="00803D0B" w:rsidP="00643E1B">
      <w:pPr>
        <w:pStyle w:val="FootnoteText"/>
        <w:rPr>
          <w:rFonts w:ascii="Garamond" w:hAnsi="Garamond"/>
          <w:lang w:val="en-US"/>
        </w:rPr>
      </w:pPr>
      <w:r w:rsidRPr="002E67AC">
        <w:rPr>
          <w:rStyle w:val="FootnoteReference"/>
        </w:rPr>
        <w:footnoteRef/>
      </w:r>
      <w:r>
        <w:t xml:space="preserve"> </w:t>
      </w:r>
      <w:r w:rsidRPr="00D6548A">
        <w:rPr>
          <w:rFonts w:ascii="Garamond" w:hAnsi="Garamond"/>
        </w:rPr>
        <w:t>Ibid., 48.</w:t>
      </w:r>
    </w:p>
  </w:footnote>
  <w:footnote w:id="61">
    <w:p w:rsidR="00803D0B" w:rsidRPr="00D6548A" w:rsidRDefault="00803D0B" w:rsidP="00643E1B">
      <w:pPr>
        <w:pStyle w:val="FootnoteText"/>
        <w:rPr>
          <w:rFonts w:ascii="Garamond" w:hAnsi="Garamond"/>
          <w:lang w:val="en-US"/>
        </w:rPr>
      </w:pPr>
      <w:r w:rsidRPr="002E67AC">
        <w:rPr>
          <w:rStyle w:val="FootnoteReference"/>
        </w:rPr>
        <w:footnoteRef/>
      </w:r>
      <w:r w:rsidRPr="00D6548A">
        <w:rPr>
          <w:rFonts w:ascii="Garamond" w:hAnsi="Garamond"/>
        </w:rPr>
        <w:t xml:space="preserve"> </w:t>
      </w:r>
      <w:r w:rsidR="00E622D0" w:rsidRPr="00D6548A">
        <w:rPr>
          <w:rFonts w:ascii="Garamond" w:hAnsi="Garamond"/>
        </w:rPr>
        <w:fldChar w:fldCharType="begin"/>
      </w:r>
      <w:r w:rsidRPr="00D6548A">
        <w:rPr>
          <w:rFonts w:ascii="Garamond" w:hAnsi="Garamond"/>
        </w:rPr>
        <w:instrText xml:space="preserve"> ADDIN ZOTERO_ITEM {"citationID":"2msnhg9png","citationItems":[{"locator":"p.266","label":"page","uri":["http://zotero.org/users/756070/items/V7IQA4M7"]}]} </w:instrText>
      </w:r>
      <w:r w:rsidR="00E622D0" w:rsidRPr="00D6548A">
        <w:rPr>
          <w:rFonts w:ascii="Garamond" w:hAnsi="Garamond"/>
        </w:rPr>
        <w:fldChar w:fldCharType="separate"/>
      </w:r>
      <w:r w:rsidRPr="00D6548A">
        <w:rPr>
          <w:rFonts w:ascii="Garamond" w:hAnsi="Garamond" w:cs="Times New Roman"/>
          <w:szCs w:val="24"/>
        </w:rPr>
        <w:t>Dawson, “Economic Duress,” p.266.</w:t>
      </w:r>
      <w:r w:rsidR="00E622D0" w:rsidRPr="00D6548A">
        <w:rPr>
          <w:rFonts w:ascii="Garamond" w:hAnsi="Garamond"/>
        </w:rPr>
        <w:fldChar w:fldCharType="end"/>
      </w:r>
    </w:p>
  </w:footnote>
  <w:footnote w:id="62">
    <w:p w:rsidR="00803D0B" w:rsidRPr="00D6548A" w:rsidRDefault="00803D0B">
      <w:pPr>
        <w:pStyle w:val="FootnoteText"/>
        <w:rPr>
          <w:rFonts w:ascii="Garamond" w:hAnsi="Garamond"/>
        </w:rPr>
      </w:pPr>
      <w:r w:rsidRPr="002E67AC">
        <w:rPr>
          <w:rStyle w:val="FootnoteReference"/>
        </w:rPr>
        <w:footnoteRef/>
      </w:r>
      <w:r w:rsidRPr="00D6548A">
        <w:rPr>
          <w:rFonts w:ascii="Garamond" w:hAnsi="Garamond"/>
        </w:rPr>
        <w:t xml:space="preserve"> Later in my thesis, I will argue that this conception has been lost in the reimagining of these rights in the 1980s.</w:t>
      </w:r>
    </w:p>
  </w:footnote>
  <w:footnote w:id="63">
    <w:p w:rsidR="00803D0B" w:rsidRPr="00D6548A" w:rsidRDefault="00803D0B" w:rsidP="00AF272A">
      <w:pPr>
        <w:pStyle w:val="FootnoteText"/>
        <w:rPr>
          <w:rFonts w:ascii="Garamond" w:hAnsi="Garamond"/>
          <w:lang w:val="en-US"/>
        </w:rPr>
      </w:pPr>
      <w:r w:rsidRPr="002E67AC">
        <w:rPr>
          <w:rStyle w:val="FootnoteReference"/>
        </w:rPr>
        <w:footnoteRef/>
      </w:r>
      <w:r w:rsidRPr="00D6548A">
        <w:rPr>
          <w:rFonts w:ascii="Garamond" w:hAnsi="Garamond"/>
        </w:rPr>
        <w:t xml:space="preserve"> </w:t>
      </w:r>
      <w:r w:rsidRPr="00D6548A">
        <w:rPr>
          <w:rFonts w:ascii="Garamond" w:hAnsi="Garamond" w:cs="Times New Roman"/>
          <w:szCs w:val="24"/>
        </w:rPr>
        <w:t xml:space="preserve">Roscoe Pound (1909) “ Liberty of Contract” collected in Fisher III, </w:t>
      </w:r>
      <w:proofErr w:type="spellStart"/>
      <w:r w:rsidRPr="00D6548A">
        <w:rPr>
          <w:rFonts w:ascii="Garamond" w:hAnsi="Garamond" w:cs="Times New Roman"/>
          <w:szCs w:val="24"/>
        </w:rPr>
        <w:t>Horwitz</w:t>
      </w:r>
      <w:proofErr w:type="spellEnd"/>
      <w:r w:rsidRPr="00D6548A">
        <w:rPr>
          <w:rFonts w:ascii="Garamond" w:hAnsi="Garamond" w:cs="Times New Roman"/>
          <w:szCs w:val="24"/>
        </w:rPr>
        <w:t xml:space="preserve">, and Reed, </w:t>
      </w:r>
      <w:r w:rsidRPr="00D6548A">
        <w:rPr>
          <w:rFonts w:ascii="Garamond" w:hAnsi="Garamond" w:cs="Times New Roman"/>
          <w:i/>
          <w:iCs/>
          <w:szCs w:val="24"/>
        </w:rPr>
        <w:t>American Legal Realism</w:t>
      </w:r>
      <w:r w:rsidRPr="00D6548A">
        <w:rPr>
          <w:rFonts w:ascii="Garamond" w:hAnsi="Garamond" w:cs="Times New Roman"/>
          <w:szCs w:val="24"/>
        </w:rPr>
        <w:t>, p.31.</w:t>
      </w:r>
    </w:p>
  </w:footnote>
  <w:footnote w:id="64">
    <w:p w:rsidR="00803D0B" w:rsidRPr="006B447A" w:rsidRDefault="00803D0B" w:rsidP="00747DCC">
      <w:pPr>
        <w:pStyle w:val="FootnoteText"/>
        <w:rPr>
          <w:rFonts w:ascii="Garamond" w:hAnsi="Garamond"/>
          <w:lang w:val="en-US"/>
        </w:rPr>
      </w:pPr>
      <w:r w:rsidRPr="002E67AC">
        <w:rPr>
          <w:rStyle w:val="FootnoteReference"/>
        </w:rPr>
        <w:footnoteRef/>
      </w:r>
      <w:r>
        <w:t xml:space="preserve"> </w:t>
      </w:r>
      <w:r w:rsidR="00E622D0" w:rsidRPr="006B447A">
        <w:rPr>
          <w:rFonts w:ascii="Garamond" w:hAnsi="Garamond"/>
        </w:rPr>
        <w:fldChar w:fldCharType="begin"/>
      </w:r>
      <w:r w:rsidRPr="006B447A">
        <w:rPr>
          <w:rFonts w:ascii="Garamond" w:hAnsi="Garamond"/>
        </w:rPr>
        <w:instrText xml:space="preserve"> ADDIN ZOTERO_ITEM {"citationID":"1pjdcvguk5","citationItems":[{"uri":["http://zotero.org/users/756070/items/CP6DXDDB"]}]} </w:instrText>
      </w:r>
      <w:r w:rsidR="00E622D0" w:rsidRPr="006B447A">
        <w:rPr>
          <w:rFonts w:ascii="Garamond" w:hAnsi="Garamond"/>
        </w:rPr>
        <w:fldChar w:fldCharType="separate"/>
      </w:r>
      <w:r w:rsidRPr="006B447A">
        <w:rPr>
          <w:rFonts w:ascii="Garamond" w:hAnsi="Garamond" w:cs="Times New Roman"/>
          <w:szCs w:val="24"/>
        </w:rPr>
        <w:t xml:space="preserve">Samuels, </w:t>
      </w:r>
      <w:r w:rsidRPr="006B447A">
        <w:rPr>
          <w:rFonts w:ascii="Garamond" w:hAnsi="Garamond" w:cs="Times New Roman"/>
          <w:i/>
          <w:iCs/>
          <w:szCs w:val="24"/>
        </w:rPr>
        <w:t>The Founding of Institutional Economics</w:t>
      </w:r>
      <w:r w:rsidRPr="006B447A">
        <w:rPr>
          <w:rFonts w:ascii="Garamond" w:hAnsi="Garamond" w:cs="Times New Roman"/>
          <w:szCs w:val="24"/>
        </w:rPr>
        <w:t>.</w:t>
      </w:r>
      <w:r w:rsidR="00E622D0" w:rsidRPr="006B447A">
        <w:rPr>
          <w:rFonts w:ascii="Garamond" w:hAnsi="Garamond"/>
        </w:rPr>
        <w:fldChar w:fldCharType="end"/>
      </w:r>
      <w:r w:rsidRPr="006B447A">
        <w:rPr>
          <w:rFonts w:ascii="Garamond" w:hAnsi="Garamond"/>
        </w:rPr>
        <w:t xml:space="preserve"> Citing Commons’ 1918 address to the American Economic Association.</w:t>
      </w:r>
    </w:p>
  </w:footnote>
  <w:footnote w:id="65">
    <w:p w:rsidR="00803D0B" w:rsidRPr="006B447A" w:rsidRDefault="00803D0B">
      <w:pPr>
        <w:pStyle w:val="FootnoteText"/>
        <w:rPr>
          <w:rFonts w:ascii="Garamond" w:hAnsi="Garamond"/>
          <w:lang w:val="en-US"/>
        </w:rPr>
      </w:pPr>
      <w:r w:rsidRPr="002E67AC">
        <w:rPr>
          <w:rStyle w:val="FootnoteReference"/>
        </w:rPr>
        <w:footnoteRef/>
      </w:r>
      <w:r w:rsidRPr="006B447A">
        <w:rPr>
          <w:rFonts w:ascii="Garamond" w:hAnsi="Garamond"/>
        </w:rPr>
        <w:t xml:space="preserve"> </w:t>
      </w:r>
      <w:r w:rsidRPr="006B447A">
        <w:rPr>
          <w:rFonts w:ascii="Garamond" w:hAnsi="Garamond" w:cs="Times New Roman"/>
          <w:szCs w:val="24"/>
        </w:rPr>
        <w:t xml:space="preserve">Harter, </w:t>
      </w:r>
      <w:r w:rsidRPr="006B447A">
        <w:rPr>
          <w:rFonts w:ascii="Garamond" w:hAnsi="Garamond" w:cs="Times New Roman"/>
          <w:i/>
          <w:iCs/>
          <w:szCs w:val="24"/>
        </w:rPr>
        <w:t>John R. Commons, his assault on laissez-faire</w:t>
      </w:r>
      <w:r w:rsidRPr="006B447A">
        <w:rPr>
          <w:rFonts w:ascii="Garamond" w:hAnsi="Garamond" w:cs="Times New Roman"/>
          <w:szCs w:val="24"/>
        </w:rPr>
        <w:t>.</w:t>
      </w:r>
    </w:p>
  </w:footnote>
  <w:footnote w:id="66">
    <w:p w:rsidR="00803D0B" w:rsidRPr="006B447A" w:rsidRDefault="00803D0B" w:rsidP="00710AB7">
      <w:pPr>
        <w:pStyle w:val="FootnoteText"/>
        <w:rPr>
          <w:rFonts w:ascii="Garamond" w:hAnsi="Garamond"/>
          <w:lang w:val="en-US"/>
        </w:rPr>
      </w:pPr>
      <w:r w:rsidRPr="002E67AC">
        <w:rPr>
          <w:rStyle w:val="FootnoteReference"/>
        </w:rPr>
        <w:footnoteRef/>
      </w:r>
      <w:r w:rsidRPr="006B447A">
        <w:rPr>
          <w:rFonts w:ascii="Garamond" w:hAnsi="Garamond"/>
        </w:rPr>
        <w:t xml:space="preserve"> </w:t>
      </w:r>
      <w:r w:rsidR="00E622D0" w:rsidRPr="006B447A">
        <w:rPr>
          <w:rFonts w:ascii="Garamond" w:hAnsi="Garamond"/>
        </w:rPr>
        <w:fldChar w:fldCharType="begin"/>
      </w:r>
      <w:r w:rsidRPr="006B447A">
        <w:rPr>
          <w:rFonts w:ascii="Garamond" w:hAnsi="Garamond"/>
        </w:rPr>
        <w:instrText xml:space="preserve"> ADDIN ZOTERO_ITEM {"citationID":"1r8v23dsuf","citationItems":[{"locator":"751","label":"page","uri":["http://zotero.org/users/756070/items/V78865QP"]}]} </w:instrText>
      </w:r>
      <w:r w:rsidR="00E622D0" w:rsidRPr="006B447A">
        <w:rPr>
          <w:rFonts w:ascii="Garamond" w:hAnsi="Garamond"/>
        </w:rPr>
        <w:fldChar w:fldCharType="separate"/>
      </w:r>
      <w:r w:rsidRPr="006B447A">
        <w:rPr>
          <w:rFonts w:ascii="Garamond" w:hAnsi="Garamond" w:cs="Times New Roman"/>
          <w:szCs w:val="24"/>
        </w:rPr>
        <w:t xml:space="preserve">Commons, </w:t>
      </w:r>
      <w:r w:rsidRPr="006B447A">
        <w:rPr>
          <w:rFonts w:ascii="Garamond" w:hAnsi="Garamond" w:cs="Times New Roman"/>
          <w:i/>
          <w:iCs/>
          <w:szCs w:val="24"/>
        </w:rPr>
        <w:t>Institutional economics</w:t>
      </w:r>
      <w:r w:rsidRPr="006B447A">
        <w:rPr>
          <w:rFonts w:ascii="Garamond" w:hAnsi="Garamond" w:cs="Times New Roman"/>
          <w:szCs w:val="24"/>
        </w:rPr>
        <w:t>, 751.</w:t>
      </w:r>
      <w:r w:rsidR="00E622D0" w:rsidRPr="006B447A">
        <w:rPr>
          <w:rFonts w:ascii="Garamond" w:hAnsi="Garamond"/>
        </w:rPr>
        <w:fldChar w:fldCharType="end"/>
      </w:r>
    </w:p>
  </w:footnote>
  <w:footnote w:id="67">
    <w:p w:rsidR="00803D0B" w:rsidRPr="006B447A" w:rsidRDefault="00803D0B">
      <w:pPr>
        <w:pStyle w:val="FootnoteText"/>
        <w:rPr>
          <w:rFonts w:ascii="Garamond" w:hAnsi="Garamond"/>
        </w:rPr>
      </w:pPr>
      <w:r w:rsidRPr="002E67AC">
        <w:rPr>
          <w:rStyle w:val="FootnoteReference"/>
        </w:rPr>
        <w:footnoteRef/>
      </w:r>
      <w:r w:rsidRPr="006B447A">
        <w:rPr>
          <w:rFonts w:ascii="Garamond" w:hAnsi="Garamond"/>
        </w:rPr>
        <w:t xml:space="preserve"> Here we see the precursor to </w:t>
      </w:r>
      <w:proofErr w:type="spellStart"/>
      <w:r>
        <w:rPr>
          <w:rFonts w:ascii="Garamond" w:hAnsi="Garamond"/>
        </w:rPr>
        <w:t>Amartya</w:t>
      </w:r>
      <w:proofErr w:type="spellEnd"/>
      <w:r>
        <w:rPr>
          <w:rFonts w:ascii="Garamond" w:hAnsi="Garamond"/>
        </w:rPr>
        <w:t xml:space="preserve"> </w:t>
      </w:r>
      <w:proofErr w:type="spellStart"/>
      <w:r w:rsidRPr="006B447A">
        <w:rPr>
          <w:rFonts w:ascii="Garamond" w:hAnsi="Garamond"/>
        </w:rPr>
        <w:t>Sen’s</w:t>
      </w:r>
      <w:proofErr w:type="spellEnd"/>
      <w:r w:rsidRPr="006B447A">
        <w:rPr>
          <w:rFonts w:ascii="Garamond" w:hAnsi="Garamond"/>
        </w:rPr>
        <w:t xml:space="preserve"> </w:t>
      </w:r>
      <w:r>
        <w:rPr>
          <w:rFonts w:ascii="Garamond" w:hAnsi="Garamond"/>
        </w:rPr>
        <w:t xml:space="preserve">later </w:t>
      </w:r>
      <w:r w:rsidRPr="006B447A">
        <w:rPr>
          <w:rFonts w:ascii="Garamond" w:hAnsi="Garamond"/>
        </w:rPr>
        <w:t>work on entitlements.</w:t>
      </w:r>
    </w:p>
  </w:footnote>
  <w:footnote w:id="68">
    <w:p w:rsidR="00803D0B" w:rsidRPr="006B447A" w:rsidRDefault="00803D0B" w:rsidP="006B447A">
      <w:pPr>
        <w:pStyle w:val="FootnoteText"/>
        <w:rPr>
          <w:rFonts w:ascii="Garamond" w:hAnsi="Garamond"/>
          <w:lang w:val="en-US"/>
        </w:rPr>
      </w:pPr>
      <w:r w:rsidRPr="002E67AC">
        <w:rPr>
          <w:rStyle w:val="FootnoteReference"/>
        </w:rPr>
        <w:footnoteRef/>
      </w:r>
      <w:r w:rsidRPr="006B447A">
        <w:rPr>
          <w:rFonts w:ascii="Garamond" w:hAnsi="Garamond"/>
        </w:rPr>
        <w:t xml:space="preserve"> </w:t>
      </w:r>
      <w:r w:rsidRPr="006B447A">
        <w:rPr>
          <w:rFonts w:ascii="Garamond" w:hAnsi="Garamond" w:cs="Times New Roman"/>
          <w:szCs w:val="24"/>
        </w:rPr>
        <w:t xml:space="preserve">Holmes, </w:t>
      </w:r>
      <w:r w:rsidRPr="006B447A">
        <w:rPr>
          <w:rFonts w:ascii="Garamond" w:hAnsi="Garamond" w:cs="Times New Roman"/>
          <w:i/>
          <w:iCs/>
          <w:szCs w:val="24"/>
        </w:rPr>
        <w:t>The Path of the Law</w:t>
      </w:r>
      <w:r w:rsidRPr="006B447A">
        <w:rPr>
          <w:rFonts w:ascii="Garamond" w:hAnsi="Garamond" w:cs="Times New Roman"/>
          <w:szCs w:val="24"/>
        </w:rPr>
        <w:t>.</w:t>
      </w:r>
    </w:p>
  </w:footnote>
  <w:footnote w:id="69">
    <w:p w:rsidR="00803D0B" w:rsidRPr="00A970A7" w:rsidRDefault="00803D0B" w:rsidP="006B447A">
      <w:pPr>
        <w:pStyle w:val="FootnoteText"/>
        <w:rPr>
          <w:rFonts w:ascii="Garamond" w:hAnsi="Garamond"/>
          <w:lang w:val="en-US"/>
        </w:rPr>
      </w:pPr>
      <w:r w:rsidRPr="002E67AC">
        <w:rPr>
          <w:rStyle w:val="FootnoteReference"/>
        </w:rPr>
        <w:footnoteRef/>
      </w:r>
      <w:r w:rsidRPr="00A970A7">
        <w:rPr>
          <w:rFonts w:ascii="Garamond" w:hAnsi="Garamond"/>
        </w:rPr>
        <w:t xml:space="preserve"> </w:t>
      </w:r>
      <w:r w:rsidR="00E622D0" w:rsidRPr="00A970A7">
        <w:rPr>
          <w:rFonts w:ascii="Garamond" w:hAnsi="Garamond"/>
        </w:rPr>
        <w:fldChar w:fldCharType="begin"/>
      </w:r>
      <w:r w:rsidRPr="00A970A7">
        <w:rPr>
          <w:rFonts w:ascii="Garamond" w:hAnsi="Garamond"/>
        </w:rPr>
        <w:instrText xml:space="preserve"> ADDIN ZOTERO_ITEM {"citationID":"69iptmhqo","citationItems":[{"prefix":"This was then the precursor to ideas of the 'balancing test'.  ","uri":["http://zotero.org/users/756070/items/TH6TJENF"]}]} </w:instrText>
      </w:r>
      <w:r w:rsidR="00E622D0" w:rsidRPr="00A970A7">
        <w:rPr>
          <w:rFonts w:ascii="Garamond" w:hAnsi="Garamond"/>
        </w:rPr>
        <w:fldChar w:fldCharType="separate"/>
      </w:r>
      <w:r w:rsidRPr="00A970A7">
        <w:rPr>
          <w:rFonts w:ascii="Garamond" w:hAnsi="Garamond" w:cs="Times New Roman"/>
          <w:szCs w:val="24"/>
        </w:rPr>
        <w:t>This was then the precursor to ideas of the “balancing test”.  Ibid.</w:t>
      </w:r>
      <w:r w:rsidR="00E622D0" w:rsidRPr="00A970A7">
        <w:rPr>
          <w:rFonts w:ascii="Garamond" w:hAnsi="Garamond"/>
        </w:rPr>
        <w:fldChar w:fldCharType="end"/>
      </w:r>
    </w:p>
  </w:footnote>
  <w:footnote w:id="70">
    <w:p w:rsidR="00803D0B" w:rsidRPr="00A970A7" w:rsidRDefault="00803D0B" w:rsidP="00122463">
      <w:pPr>
        <w:pStyle w:val="FootnoteText"/>
        <w:rPr>
          <w:rFonts w:ascii="Garamond" w:hAnsi="Garamond"/>
          <w:sz w:val="18"/>
          <w:szCs w:val="18"/>
          <w:lang w:val="en-US"/>
        </w:rPr>
      </w:pPr>
      <w:r w:rsidRPr="002E67AC">
        <w:rPr>
          <w:rStyle w:val="FootnoteReference"/>
        </w:rPr>
        <w:footnoteRef/>
      </w:r>
      <w:r w:rsidRPr="00A970A7">
        <w:rPr>
          <w:rFonts w:ascii="Garamond" w:hAnsi="Garamond"/>
          <w:sz w:val="18"/>
          <w:szCs w:val="18"/>
        </w:rPr>
        <w:t xml:space="preserve">Judge </w:t>
      </w:r>
      <w:r w:rsidRPr="00A970A7">
        <w:rPr>
          <w:rFonts w:ascii="Garamond" w:hAnsi="Garamond" w:cs="Times New Roman"/>
          <w:sz w:val="18"/>
          <w:szCs w:val="24"/>
        </w:rPr>
        <w:t xml:space="preserve">Brandeis cited in </w:t>
      </w:r>
      <w:proofErr w:type="spellStart"/>
      <w:r w:rsidRPr="00A970A7">
        <w:rPr>
          <w:rFonts w:ascii="Garamond" w:hAnsi="Garamond" w:cs="Times New Roman"/>
          <w:sz w:val="18"/>
          <w:szCs w:val="24"/>
        </w:rPr>
        <w:t>Waligorski</w:t>
      </w:r>
      <w:proofErr w:type="spellEnd"/>
      <w:r w:rsidRPr="00A970A7">
        <w:rPr>
          <w:rFonts w:ascii="Garamond" w:hAnsi="Garamond" w:cs="Times New Roman"/>
          <w:sz w:val="18"/>
          <w:szCs w:val="24"/>
        </w:rPr>
        <w:t xml:space="preserve">, </w:t>
      </w:r>
      <w:r w:rsidRPr="00A970A7">
        <w:rPr>
          <w:rFonts w:ascii="Garamond" w:hAnsi="Garamond" w:cs="Times New Roman"/>
          <w:i/>
          <w:iCs/>
          <w:sz w:val="18"/>
          <w:szCs w:val="24"/>
        </w:rPr>
        <w:t>Liberal economics and democracy</w:t>
      </w:r>
      <w:r w:rsidRPr="00A970A7">
        <w:rPr>
          <w:rFonts w:ascii="Garamond" w:hAnsi="Garamond" w:cs="Times New Roman"/>
          <w:sz w:val="18"/>
          <w:szCs w:val="24"/>
        </w:rPr>
        <w:t>.</w:t>
      </w:r>
    </w:p>
  </w:footnote>
  <w:footnote w:id="71">
    <w:p w:rsidR="00803D0B" w:rsidRPr="00A970A7" w:rsidRDefault="00803D0B" w:rsidP="009C1A6B">
      <w:pPr>
        <w:pStyle w:val="FootnoteText"/>
        <w:tabs>
          <w:tab w:val="left" w:pos="4678"/>
        </w:tabs>
        <w:rPr>
          <w:rFonts w:ascii="Garamond" w:hAnsi="Garamond"/>
          <w:sz w:val="18"/>
          <w:szCs w:val="18"/>
          <w:lang w:val="en-US"/>
        </w:rPr>
      </w:pPr>
      <w:r w:rsidRPr="002E67AC">
        <w:rPr>
          <w:rStyle w:val="FootnoteReference"/>
        </w:rPr>
        <w:footnoteRef/>
      </w:r>
      <w:r w:rsidRPr="00A970A7">
        <w:rPr>
          <w:rFonts w:ascii="Garamond" w:hAnsi="Garamond"/>
          <w:sz w:val="18"/>
          <w:szCs w:val="18"/>
        </w:rPr>
        <w:t xml:space="preserve"> </w:t>
      </w:r>
      <w:r w:rsidR="00E622D0" w:rsidRPr="00A970A7">
        <w:rPr>
          <w:rFonts w:ascii="Garamond" w:hAnsi="Garamond"/>
          <w:sz w:val="18"/>
          <w:szCs w:val="18"/>
        </w:rPr>
        <w:fldChar w:fldCharType="begin"/>
      </w:r>
      <w:r w:rsidRPr="00A970A7">
        <w:rPr>
          <w:rFonts w:ascii="Garamond" w:hAnsi="Garamond"/>
          <w:sz w:val="18"/>
          <w:szCs w:val="18"/>
        </w:rPr>
        <w:instrText xml:space="preserve"> ADDIN ZOTERO_ITEM {"citationID":"1ss7nccuug","citationItems":[{"uri":["http://zotero.org/users/756070/items/VMKTIGD5"]}]} </w:instrText>
      </w:r>
      <w:r w:rsidR="00E622D0" w:rsidRPr="00A970A7">
        <w:rPr>
          <w:rFonts w:ascii="Garamond" w:hAnsi="Garamond"/>
          <w:sz w:val="18"/>
          <w:szCs w:val="18"/>
        </w:rPr>
        <w:fldChar w:fldCharType="separate"/>
      </w:r>
      <w:r w:rsidRPr="00A970A7">
        <w:rPr>
          <w:rFonts w:ascii="Garamond" w:hAnsi="Garamond" w:cs="Times New Roman"/>
          <w:sz w:val="18"/>
          <w:szCs w:val="24"/>
        </w:rPr>
        <w:t>Lewis, “Human Rights in England and the United States.”</w:t>
      </w:r>
      <w:r w:rsidR="00E622D0" w:rsidRPr="00A970A7">
        <w:rPr>
          <w:rFonts w:ascii="Garamond" w:hAnsi="Garamond"/>
          <w:sz w:val="18"/>
          <w:szCs w:val="18"/>
        </w:rPr>
        <w:fldChar w:fldCharType="end"/>
      </w:r>
    </w:p>
  </w:footnote>
  <w:footnote w:id="72">
    <w:p w:rsidR="00803D0B" w:rsidRPr="00A970A7" w:rsidRDefault="00803D0B" w:rsidP="00706048">
      <w:pPr>
        <w:pStyle w:val="FootnoteText"/>
        <w:rPr>
          <w:rFonts w:ascii="Garamond" w:hAnsi="Garamond"/>
        </w:rPr>
      </w:pPr>
      <w:r w:rsidRPr="002E67AC">
        <w:rPr>
          <w:rStyle w:val="FootnoteReference"/>
        </w:rPr>
        <w:footnoteRef/>
      </w:r>
      <w:r w:rsidRPr="00A970A7">
        <w:rPr>
          <w:rFonts w:ascii="Garamond" w:hAnsi="Garamond"/>
        </w:rPr>
        <w:t xml:space="preserve"> </w:t>
      </w:r>
      <w:r w:rsidRPr="00A970A7">
        <w:rPr>
          <w:rFonts w:ascii="Garamond" w:hAnsi="Garamond"/>
          <w:sz w:val="18"/>
          <w:szCs w:val="18"/>
        </w:rPr>
        <w:t>One question to ask is whether the paradigm shift to a Keynesianism and the welfare state (with its arguably conservative aim designed to restore and preserve capitalism) limited, rather than promoted the critiques of the progressive era and of the realists.</w:t>
      </w:r>
      <w:r w:rsidRPr="00A970A7">
        <w:rPr>
          <w:rFonts w:ascii="Garamond" w:hAnsi="Garamond"/>
        </w:rPr>
        <w:t xml:space="preserve">  </w:t>
      </w:r>
    </w:p>
  </w:footnote>
  <w:footnote w:id="73">
    <w:p w:rsidR="00803D0B" w:rsidRPr="008C7A2E" w:rsidRDefault="00803D0B">
      <w:pPr>
        <w:pStyle w:val="FootnoteText"/>
        <w:rPr>
          <w:rFonts w:ascii="Garamond" w:hAnsi="Garamond"/>
          <w:lang w:val="en-US"/>
        </w:rPr>
      </w:pPr>
      <w:r w:rsidRPr="002E67AC">
        <w:rPr>
          <w:rStyle w:val="FootnoteReference"/>
        </w:rPr>
        <w:footnoteRef/>
      </w:r>
      <w:r w:rsidRPr="00A970A7">
        <w:rPr>
          <w:rFonts w:ascii="Garamond" w:hAnsi="Garamond"/>
        </w:rPr>
        <w:t xml:space="preserve"> </w:t>
      </w:r>
      <w:r w:rsidRPr="008C7A2E">
        <w:rPr>
          <w:rFonts w:ascii="Garamond" w:hAnsi="Garamond" w:cs="Times New Roman"/>
          <w:szCs w:val="24"/>
        </w:rPr>
        <w:t>Roosevelt, “Nomination Address.”</w:t>
      </w:r>
    </w:p>
  </w:footnote>
  <w:footnote w:id="74">
    <w:p w:rsidR="00803D0B" w:rsidRPr="008C7A2E" w:rsidRDefault="00803D0B" w:rsidP="00282FCF">
      <w:pPr>
        <w:pStyle w:val="FootnoteText"/>
        <w:rPr>
          <w:rFonts w:ascii="Garamond" w:hAnsi="Garamond"/>
          <w:lang w:val="en-US"/>
        </w:rPr>
      </w:pPr>
      <w:r w:rsidRPr="002E67AC">
        <w:rPr>
          <w:rStyle w:val="FootnoteReference"/>
        </w:rPr>
        <w:footnoteRef/>
      </w:r>
      <w:r w:rsidRPr="008C7A2E">
        <w:rPr>
          <w:rFonts w:ascii="Garamond" w:hAnsi="Garamond"/>
        </w:rPr>
        <w:t xml:space="preserve"> </w:t>
      </w:r>
      <w:r w:rsidR="00E622D0" w:rsidRPr="008C7A2E">
        <w:rPr>
          <w:rFonts w:ascii="Garamond" w:hAnsi="Garamond"/>
        </w:rPr>
        <w:fldChar w:fldCharType="begin"/>
      </w:r>
      <w:r w:rsidRPr="008C7A2E">
        <w:rPr>
          <w:rFonts w:ascii="Garamond" w:hAnsi="Garamond"/>
        </w:rPr>
        <w:instrText xml:space="preserve"> ADDIN ZOTERO_ITEM {"citationID":"7dfkvu45a","citationItems":[{"uri":["http://zotero.org/users/756070/items/GPAXJAGM"]}]} </w:instrText>
      </w:r>
      <w:r w:rsidR="00E622D0" w:rsidRPr="008C7A2E">
        <w:rPr>
          <w:rFonts w:ascii="Garamond" w:hAnsi="Garamond"/>
        </w:rPr>
        <w:fldChar w:fldCharType="separate"/>
      </w:r>
      <w:r w:rsidRPr="008C7A2E">
        <w:rPr>
          <w:rFonts w:ascii="Garamond" w:hAnsi="Garamond" w:cs="Times New Roman"/>
          <w:szCs w:val="24"/>
        </w:rPr>
        <w:t>Roosevelt, “Speech to the Commonwealth Club, San Francisco, CA.”</w:t>
      </w:r>
      <w:r w:rsidR="00E622D0" w:rsidRPr="008C7A2E">
        <w:rPr>
          <w:rFonts w:ascii="Garamond" w:hAnsi="Garamond"/>
        </w:rPr>
        <w:fldChar w:fldCharType="end"/>
      </w:r>
    </w:p>
  </w:footnote>
  <w:footnote w:id="75">
    <w:p w:rsidR="00803D0B" w:rsidRPr="008C7A2E" w:rsidRDefault="00803D0B" w:rsidP="004D7D31">
      <w:pPr>
        <w:pStyle w:val="FootnoteText"/>
        <w:rPr>
          <w:rFonts w:ascii="Garamond" w:hAnsi="Garamond"/>
          <w:lang w:val="en-US"/>
        </w:rPr>
      </w:pPr>
      <w:r w:rsidRPr="002E67AC">
        <w:rPr>
          <w:rStyle w:val="FootnoteReference"/>
        </w:rPr>
        <w:footnoteRef/>
      </w:r>
      <w:r w:rsidRPr="008C7A2E">
        <w:rPr>
          <w:rFonts w:ascii="Garamond" w:hAnsi="Garamond"/>
        </w:rPr>
        <w:t xml:space="preserve"> </w:t>
      </w:r>
      <w:r w:rsidRPr="008C7A2E">
        <w:rPr>
          <w:rFonts w:ascii="Garamond" w:hAnsi="Garamond" w:cs="Times New Roman"/>
          <w:szCs w:val="24"/>
        </w:rPr>
        <w:t>Roosevelt, “Speech before the Democratic National Convention, Philadelphia, Pennsylvania.”</w:t>
      </w:r>
    </w:p>
  </w:footnote>
  <w:footnote w:id="76">
    <w:p w:rsidR="00803D0B" w:rsidRPr="008C7A2E" w:rsidRDefault="00803D0B">
      <w:pPr>
        <w:pStyle w:val="FootnoteText"/>
        <w:rPr>
          <w:rFonts w:ascii="Garamond" w:hAnsi="Garamond"/>
        </w:rPr>
      </w:pPr>
      <w:r w:rsidRPr="002E67AC">
        <w:rPr>
          <w:rStyle w:val="FootnoteReference"/>
        </w:rPr>
        <w:footnoteRef/>
      </w:r>
      <w:r w:rsidRPr="008C7A2E">
        <w:rPr>
          <w:rFonts w:ascii="Garamond" w:hAnsi="Garamond"/>
        </w:rPr>
        <w:t xml:space="preserve"> Words which are echoed in the later words “in larger freedom” of the 1945 UN Charter.</w:t>
      </w:r>
    </w:p>
  </w:footnote>
  <w:footnote w:id="77">
    <w:p w:rsidR="00803D0B" w:rsidRPr="007832FE" w:rsidRDefault="00803D0B" w:rsidP="00397315">
      <w:pPr>
        <w:pStyle w:val="FootnoteText"/>
        <w:rPr>
          <w:rFonts w:ascii="Garamond" w:hAnsi="Garamond"/>
          <w:lang w:val="en-US"/>
        </w:rPr>
      </w:pPr>
      <w:r w:rsidRPr="002E67AC">
        <w:rPr>
          <w:rStyle w:val="FootnoteReference"/>
        </w:rPr>
        <w:footnoteRef/>
      </w:r>
      <w:r>
        <w:t xml:space="preserve"> </w:t>
      </w:r>
      <w:r w:rsidR="00E622D0" w:rsidRPr="007832FE">
        <w:rPr>
          <w:rFonts w:ascii="Garamond" w:hAnsi="Garamond"/>
        </w:rPr>
        <w:fldChar w:fldCharType="begin"/>
      </w:r>
      <w:r w:rsidRPr="007832FE">
        <w:rPr>
          <w:rFonts w:ascii="Garamond" w:hAnsi="Garamond"/>
        </w:rPr>
        <w:instrText xml:space="preserve"> ADDIN ZOTERO_ITEM {"citationID":"1u4cho26ov","citationItems":[{"suffix":"My italics.","uri":["http://zotero.org/users/756070/items/UM8XPJV3"]}]} </w:instrText>
      </w:r>
      <w:r w:rsidR="00E622D0" w:rsidRPr="007832FE">
        <w:rPr>
          <w:rFonts w:ascii="Garamond" w:hAnsi="Garamond"/>
        </w:rPr>
        <w:fldChar w:fldCharType="separate"/>
      </w:r>
      <w:r w:rsidRPr="007832FE">
        <w:rPr>
          <w:rFonts w:ascii="Garamond" w:hAnsi="Garamond" w:cs="Times New Roman"/>
          <w:szCs w:val="24"/>
        </w:rPr>
        <w:t>Roosevelt, “Speech before the Democratic National Convention, Philadelphia, Pennsylvania” My italics.</w:t>
      </w:r>
      <w:r w:rsidR="00E622D0" w:rsidRPr="007832FE">
        <w:rPr>
          <w:rFonts w:ascii="Garamond" w:hAnsi="Garamond"/>
        </w:rPr>
        <w:fldChar w:fldCharType="end"/>
      </w:r>
    </w:p>
  </w:footnote>
  <w:footnote w:id="78">
    <w:p w:rsidR="00803D0B" w:rsidRPr="007832FE" w:rsidRDefault="00803D0B" w:rsidP="005B7600">
      <w:pPr>
        <w:pStyle w:val="FootnoteText"/>
        <w:rPr>
          <w:rFonts w:ascii="Garamond" w:hAnsi="Garamond"/>
          <w:lang w:val="en-US"/>
        </w:rPr>
      </w:pPr>
      <w:r w:rsidRPr="002E67AC">
        <w:rPr>
          <w:rStyle w:val="FootnoteReference"/>
        </w:rPr>
        <w:footnoteRef/>
      </w:r>
      <w:r w:rsidRPr="007832FE">
        <w:rPr>
          <w:rFonts w:ascii="Garamond" w:hAnsi="Garamond"/>
        </w:rPr>
        <w:t xml:space="preserve"> </w:t>
      </w:r>
      <w:r w:rsidRPr="007832FE">
        <w:rPr>
          <w:rFonts w:ascii="Garamond" w:hAnsi="Garamond" w:cs="Times New Roman"/>
          <w:szCs w:val="24"/>
        </w:rPr>
        <w:t>Roosevelt, “Speech at Madison Square Gardens.”</w:t>
      </w:r>
    </w:p>
  </w:footnote>
  <w:footnote w:id="79">
    <w:p w:rsidR="00803D0B" w:rsidRPr="007832FE" w:rsidRDefault="00803D0B">
      <w:pPr>
        <w:pStyle w:val="FootnoteText"/>
        <w:rPr>
          <w:rFonts w:ascii="Garamond" w:hAnsi="Garamond"/>
          <w:lang w:val="en-US"/>
        </w:rPr>
      </w:pPr>
      <w:r w:rsidRPr="002E67AC">
        <w:rPr>
          <w:rStyle w:val="FootnoteReference"/>
        </w:rPr>
        <w:footnoteRef/>
      </w:r>
      <w:r w:rsidRPr="007832FE">
        <w:rPr>
          <w:rFonts w:ascii="Garamond" w:hAnsi="Garamond"/>
        </w:rPr>
        <w:t xml:space="preserve"> </w:t>
      </w:r>
      <w:r w:rsidR="00E622D0" w:rsidRPr="007832FE">
        <w:rPr>
          <w:rFonts w:ascii="Garamond" w:hAnsi="Garamond"/>
        </w:rPr>
        <w:fldChar w:fldCharType="begin"/>
      </w:r>
      <w:r w:rsidRPr="007832FE">
        <w:rPr>
          <w:rFonts w:ascii="Garamond" w:hAnsi="Garamond"/>
        </w:rPr>
        <w:instrText xml:space="preserve"> ADDIN ZOTERO_ITEM {"citationID":"1s7iro6db1","citationItems":[{"uri":["http://zotero.org/users/756070/items/WZ4G8ZEW"]}]} </w:instrText>
      </w:r>
      <w:r w:rsidR="00E622D0" w:rsidRPr="007832FE">
        <w:rPr>
          <w:rFonts w:ascii="Garamond" w:hAnsi="Garamond"/>
        </w:rPr>
        <w:fldChar w:fldCharType="separate"/>
      </w:r>
      <w:r w:rsidRPr="007832FE">
        <w:rPr>
          <w:rFonts w:ascii="Garamond" w:hAnsi="Garamond" w:cs="Times New Roman"/>
          <w:szCs w:val="24"/>
        </w:rPr>
        <w:t>Roosevelt, “State of the Union Address.”</w:t>
      </w:r>
      <w:r w:rsidR="00E622D0" w:rsidRPr="007832FE">
        <w:rPr>
          <w:rFonts w:ascii="Garamond" w:hAnsi="Garamond"/>
        </w:rPr>
        <w:fldChar w:fldCharType="end"/>
      </w:r>
    </w:p>
  </w:footnote>
  <w:footnote w:id="80">
    <w:p w:rsidR="00803D0B" w:rsidRPr="003D39BA" w:rsidRDefault="00803D0B" w:rsidP="005A0366">
      <w:pPr>
        <w:pStyle w:val="FootnoteText"/>
        <w:rPr>
          <w:rFonts w:ascii="Garamond" w:hAnsi="Garamond"/>
          <w:lang w:val="en-US"/>
        </w:rPr>
      </w:pPr>
      <w:r w:rsidRPr="002E67AC">
        <w:rPr>
          <w:rStyle w:val="FootnoteReference"/>
        </w:rPr>
        <w:footnoteRef/>
      </w:r>
      <w:r w:rsidRPr="007832FE">
        <w:rPr>
          <w:rFonts w:ascii="Garamond" w:hAnsi="Garamond"/>
        </w:rPr>
        <w:t xml:space="preserve"> Although </w:t>
      </w:r>
      <w:proofErr w:type="spellStart"/>
      <w:r w:rsidRPr="007832FE">
        <w:rPr>
          <w:rFonts w:ascii="Garamond" w:hAnsi="Garamond"/>
        </w:rPr>
        <w:t>Sunstein</w:t>
      </w:r>
      <w:proofErr w:type="spellEnd"/>
      <w:r w:rsidRPr="007832FE">
        <w:rPr>
          <w:rFonts w:ascii="Garamond" w:hAnsi="Garamond"/>
        </w:rPr>
        <w:t xml:space="preserve"> has suggested that they might well have been constitutionalised, if it had not been for the election of Nixon. </w:t>
      </w:r>
      <w:proofErr w:type="spellStart"/>
      <w:r w:rsidRPr="007832FE">
        <w:rPr>
          <w:rFonts w:ascii="Garamond" w:hAnsi="Garamond" w:cs="Times New Roman"/>
          <w:szCs w:val="24"/>
        </w:rPr>
        <w:t>Sunstein</w:t>
      </w:r>
      <w:proofErr w:type="spellEnd"/>
      <w:r w:rsidRPr="007832FE">
        <w:rPr>
          <w:rFonts w:ascii="Garamond" w:hAnsi="Garamond" w:cs="Times New Roman"/>
          <w:szCs w:val="24"/>
        </w:rPr>
        <w:t xml:space="preserve">, </w:t>
      </w:r>
      <w:r w:rsidRPr="007832FE">
        <w:rPr>
          <w:rFonts w:ascii="Garamond" w:hAnsi="Garamond" w:cs="Times New Roman"/>
          <w:i/>
          <w:iCs/>
          <w:szCs w:val="24"/>
        </w:rPr>
        <w:t>The second bill of rights</w:t>
      </w:r>
      <w:r w:rsidRPr="007832FE">
        <w:rPr>
          <w:rFonts w:ascii="Garamond" w:hAnsi="Garamond" w:cs="Times New Roman"/>
          <w:szCs w:val="24"/>
        </w:rPr>
        <w:t>.</w:t>
      </w:r>
    </w:p>
  </w:footnote>
  <w:footnote w:id="81">
    <w:p w:rsidR="00803D0B" w:rsidRPr="003D39BA" w:rsidRDefault="00803D0B" w:rsidP="00F36BE4">
      <w:pPr>
        <w:pStyle w:val="FootnoteText"/>
        <w:rPr>
          <w:rFonts w:ascii="Garamond" w:hAnsi="Garamond"/>
        </w:rPr>
      </w:pPr>
      <w:r w:rsidRPr="002E67AC">
        <w:rPr>
          <w:rStyle w:val="FootnoteReference"/>
        </w:rPr>
        <w:footnoteRef/>
      </w:r>
      <w:r w:rsidRPr="003D39BA">
        <w:rPr>
          <w:rFonts w:ascii="Garamond" w:hAnsi="Garamond"/>
        </w:rPr>
        <w:t xml:space="preserve"> It is beyond the scope of this paper to address this, but this will be briefly examined in my larger thesis.</w:t>
      </w:r>
    </w:p>
  </w:footnote>
  <w:footnote w:id="82">
    <w:p w:rsidR="00803D0B" w:rsidRPr="003D39BA" w:rsidRDefault="00803D0B">
      <w:pPr>
        <w:pStyle w:val="FootnoteText"/>
        <w:rPr>
          <w:rFonts w:ascii="Garamond" w:hAnsi="Garamond"/>
          <w:lang w:val="en-US"/>
        </w:rPr>
      </w:pPr>
      <w:r w:rsidRPr="002E67AC">
        <w:rPr>
          <w:rStyle w:val="FootnoteReference"/>
        </w:rPr>
        <w:footnoteRef/>
      </w:r>
      <w:r w:rsidRPr="003D39BA">
        <w:rPr>
          <w:rFonts w:ascii="Garamond" w:hAnsi="Garamond"/>
        </w:rPr>
        <w:t xml:space="preserve"> </w:t>
      </w:r>
      <w:r w:rsidR="00E622D0" w:rsidRPr="003D39BA">
        <w:rPr>
          <w:rFonts w:ascii="Garamond" w:hAnsi="Garamond"/>
        </w:rPr>
        <w:fldChar w:fldCharType="begin"/>
      </w:r>
      <w:r w:rsidRPr="003D39BA">
        <w:rPr>
          <w:rFonts w:ascii="Garamond" w:hAnsi="Garamond"/>
        </w:rPr>
        <w:instrText xml:space="preserve"> ADDIN ZOTERO_ITEM {"citationID":"176u7d3cfl","citationItems":[{"label":"page","uri":["http://zotero.org/users/756070/items/HUXNUVZF"]},{"label":"page","uri":["http://zotero.org/users/756070/items/WBTN9P3H"]},{"label":"page","uri":["http://zotero.org/users/756070/items/9GU9X6V3"]}]} </w:instrText>
      </w:r>
      <w:r w:rsidR="00E622D0" w:rsidRPr="003D39BA">
        <w:rPr>
          <w:rFonts w:ascii="Garamond" w:hAnsi="Garamond"/>
        </w:rPr>
        <w:fldChar w:fldCharType="separate"/>
      </w:r>
      <w:r w:rsidRPr="003D39BA">
        <w:rPr>
          <w:rFonts w:ascii="Garamond" w:hAnsi="Garamond" w:cs="Times New Roman"/>
          <w:szCs w:val="24"/>
        </w:rPr>
        <w:t xml:space="preserve">Whelan, </w:t>
      </w:r>
      <w:r w:rsidRPr="003D39BA">
        <w:rPr>
          <w:rFonts w:ascii="Garamond" w:hAnsi="Garamond" w:cs="Times New Roman"/>
          <w:i/>
          <w:iCs/>
          <w:szCs w:val="24"/>
        </w:rPr>
        <w:t>Indivisible human rights</w:t>
      </w:r>
      <w:r w:rsidRPr="003D39BA">
        <w:rPr>
          <w:rFonts w:ascii="Garamond" w:hAnsi="Garamond" w:cs="Times New Roman"/>
          <w:szCs w:val="24"/>
        </w:rPr>
        <w:t>; Whelan and Donnelly, “The West, Economic and Social Rights, and the Global Human Rights Regime”; Whelan and Donnelly, “Yes, a Myth.”</w:t>
      </w:r>
      <w:r w:rsidR="00E622D0" w:rsidRPr="003D39BA">
        <w:rPr>
          <w:rFonts w:ascii="Garamond" w:hAnsi="Garamond"/>
        </w:rPr>
        <w:fldChar w:fldCharType="end"/>
      </w:r>
    </w:p>
  </w:footnote>
  <w:footnote w:id="83">
    <w:p w:rsidR="00803D0B" w:rsidRPr="003D39BA" w:rsidRDefault="00803D0B" w:rsidP="00C27764">
      <w:pPr>
        <w:pStyle w:val="FootnoteText"/>
        <w:rPr>
          <w:rFonts w:ascii="Garamond" w:hAnsi="Garamond"/>
          <w:lang w:val="en-US"/>
        </w:rPr>
      </w:pPr>
      <w:r w:rsidRPr="002E67AC">
        <w:rPr>
          <w:rStyle w:val="FootnoteReference"/>
        </w:rPr>
        <w:footnoteRef/>
      </w:r>
      <w:r w:rsidRPr="003D39BA">
        <w:rPr>
          <w:rFonts w:ascii="Garamond" w:hAnsi="Garamond"/>
        </w:rPr>
        <w:t xml:space="preserve"> </w:t>
      </w:r>
      <w:proofErr w:type="spellStart"/>
      <w:r w:rsidRPr="003D39BA">
        <w:rPr>
          <w:rFonts w:ascii="Garamond" w:hAnsi="Garamond" w:cs="Times New Roman"/>
          <w:szCs w:val="24"/>
        </w:rPr>
        <w:t>Kirkup</w:t>
      </w:r>
      <w:proofErr w:type="spellEnd"/>
      <w:r w:rsidRPr="003D39BA">
        <w:rPr>
          <w:rFonts w:ascii="Garamond" w:hAnsi="Garamond" w:cs="Times New Roman"/>
          <w:szCs w:val="24"/>
        </w:rPr>
        <w:t xml:space="preserve"> and Evans, “The Myth of Western Opposition to Economic, Social, and Cultural Rights?”.</w:t>
      </w:r>
    </w:p>
  </w:footnote>
  <w:footnote w:id="84">
    <w:p w:rsidR="00803D0B" w:rsidRPr="003D39BA" w:rsidRDefault="00803D0B">
      <w:pPr>
        <w:pStyle w:val="FootnoteText"/>
        <w:rPr>
          <w:rFonts w:ascii="Garamond" w:hAnsi="Garamond"/>
          <w:lang w:val="en-US"/>
        </w:rPr>
      </w:pPr>
      <w:r w:rsidRPr="002E67AC">
        <w:rPr>
          <w:rStyle w:val="FootnoteReference"/>
        </w:rPr>
        <w:footnoteRef/>
      </w:r>
      <w:r w:rsidRPr="003D39BA">
        <w:rPr>
          <w:rFonts w:ascii="Garamond" w:hAnsi="Garamond"/>
        </w:rPr>
        <w:t xml:space="preserve"> </w:t>
      </w:r>
      <w:r w:rsidR="00E622D0" w:rsidRPr="003D39BA">
        <w:rPr>
          <w:rFonts w:ascii="Garamond" w:hAnsi="Garamond"/>
        </w:rPr>
        <w:fldChar w:fldCharType="begin"/>
      </w:r>
      <w:r w:rsidRPr="003D39BA">
        <w:rPr>
          <w:rFonts w:ascii="Garamond" w:hAnsi="Garamond"/>
        </w:rPr>
        <w:instrText xml:space="preserve"> ADDIN ZOTERO_ITEM {"citationID":"uolplg0d1","citationItems":[{"label":"page","uri":["http://zotero.org/users/756070/items/HUXNUVZF"]},{"label":"page","uri":["http://zotero.org/users/756070/items/CN8T8XS5"]}]} </w:instrText>
      </w:r>
      <w:r w:rsidR="00E622D0" w:rsidRPr="003D39BA">
        <w:rPr>
          <w:rFonts w:ascii="Garamond" w:hAnsi="Garamond"/>
        </w:rPr>
        <w:fldChar w:fldCharType="separate"/>
      </w:r>
      <w:r w:rsidRPr="003D39BA">
        <w:rPr>
          <w:rFonts w:ascii="Garamond" w:hAnsi="Garamond" w:cs="Times New Roman"/>
          <w:szCs w:val="24"/>
        </w:rPr>
        <w:t xml:space="preserve">Whelan, </w:t>
      </w:r>
      <w:r w:rsidRPr="003D39BA">
        <w:rPr>
          <w:rFonts w:ascii="Garamond" w:hAnsi="Garamond" w:cs="Times New Roman"/>
          <w:i/>
          <w:iCs/>
          <w:szCs w:val="24"/>
        </w:rPr>
        <w:t>Indivisible human rights</w:t>
      </w:r>
      <w:r w:rsidRPr="003D39BA">
        <w:rPr>
          <w:rFonts w:ascii="Garamond" w:hAnsi="Garamond" w:cs="Times New Roman"/>
          <w:szCs w:val="24"/>
        </w:rPr>
        <w:t xml:space="preserve">; </w:t>
      </w:r>
      <w:proofErr w:type="spellStart"/>
      <w:r w:rsidRPr="003D39BA">
        <w:rPr>
          <w:rFonts w:ascii="Garamond" w:hAnsi="Garamond" w:cs="Times New Roman"/>
          <w:szCs w:val="24"/>
        </w:rPr>
        <w:t>Morsink</w:t>
      </w:r>
      <w:proofErr w:type="spellEnd"/>
      <w:r w:rsidRPr="003D39BA">
        <w:rPr>
          <w:rFonts w:ascii="Garamond" w:hAnsi="Garamond" w:cs="Times New Roman"/>
          <w:szCs w:val="24"/>
        </w:rPr>
        <w:t xml:space="preserve">, </w:t>
      </w:r>
      <w:r w:rsidRPr="003D39BA">
        <w:rPr>
          <w:rFonts w:ascii="Garamond" w:hAnsi="Garamond" w:cs="Times New Roman"/>
          <w:i/>
          <w:iCs/>
          <w:szCs w:val="24"/>
        </w:rPr>
        <w:t>Inherent human rights</w:t>
      </w:r>
      <w:r w:rsidRPr="003D39BA">
        <w:rPr>
          <w:rFonts w:ascii="Garamond" w:hAnsi="Garamond" w:cs="Times New Roman"/>
          <w:szCs w:val="24"/>
        </w:rPr>
        <w:t>.</w:t>
      </w:r>
      <w:r w:rsidR="00E622D0" w:rsidRPr="003D39BA">
        <w:rPr>
          <w:rFonts w:ascii="Garamond" w:hAnsi="Garamond"/>
        </w:rPr>
        <w:fldChar w:fldCharType="end"/>
      </w:r>
    </w:p>
  </w:footnote>
  <w:footnote w:id="85">
    <w:p w:rsidR="00803D0B" w:rsidRPr="003D39BA" w:rsidRDefault="00803D0B">
      <w:pPr>
        <w:pStyle w:val="FootnoteText"/>
        <w:rPr>
          <w:lang w:val="en-US"/>
        </w:rPr>
      </w:pPr>
      <w:r w:rsidRPr="002E67AC">
        <w:rPr>
          <w:rStyle w:val="FootnoteReference"/>
        </w:rPr>
        <w:footnoteRef/>
      </w:r>
      <w:r w:rsidRPr="003D39BA">
        <w:rPr>
          <w:rFonts w:ascii="Garamond" w:hAnsi="Garamond"/>
        </w:rPr>
        <w:t xml:space="preserve"> </w:t>
      </w:r>
      <w:r w:rsidRPr="003D39BA">
        <w:rPr>
          <w:rFonts w:ascii="Garamond" w:hAnsi="Garamond" w:cs="Times New Roman"/>
          <w:szCs w:val="24"/>
        </w:rPr>
        <w:t>Alston, “Putting Economic, Social and Cultural Rights Back on the Agenda of the United States.”</w:t>
      </w:r>
    </w:p>
  </w:footnote>
  <w:footnote w:id="86">
    <w:p w:rsidR="00803D0B" w:rsidRPr="00702DC1" w:rsidRDefault="00803D0B">
      <w:pPr>
        <w:pStyle w:val="FootnoteText"/>
        <w:rPr>
          <w:rFonts w:ascii="Garamond" w:hAnsi="Garamond"/>
          <w:lang w:val="en-US"/>
        </w:rPr>
      </w:pPr>
      <w:r w:rsidRPr="002E67AC">
        <w:rPr>
          <w:rStyle w:val="FootnoteReference"/>
        </w:rPr>
        <w:footnoteRef/>
      </w:r>
      <w:r w:rsidRPr="00702DC1">
        <w:rPr>
          <w:rFonts w:ascii="Garamond" w:hAnsi="Garamond"/>
        </w:rPr>
        <w:t xml:space="preserve"> </w:t>
      </w:r>
      <w:r w:rsidRPr="00702DC1">
        <w:rPr>
          <w:rFonts w:ascii="Garamond" w:hAnsi="Garamond"/>
          <w:lang w:val="en-US"/>
        </w:rPr>
        <w:t>There is a significant, perhaps unsupported leap that I make here between the US history of the rise of rights and the international, which is an issue that I will return to later to rethink – but I would be grateful for any suggestions/comments on this point.</w:t>
      </w:r>
    </w:p>
  </w:footnote>
  <w:footnote w:id="87">
    <w:p w:rsidR="00803D0B" w:rsidRPr="00CD2A5F" w:rsidRDefault="00803D0B">
      <w:pPr>
        <w:pStyle w:val="FootnoteText"/>
        <w:rPr>
          <w:rFonts w:ascii="Garamond" w:hAnsi="Garamond"/>
          <w:lang w:val="en-US"/>
        </w:rPr>
      </w:pPr>
      <w:r w:rsidRPr="002E67AC">
        <w:rPr>
          <w:rStyle w:val="FootnoteReference"/>
        </w:rPr>
        <w:footnoteRef/>
      </w:r>
      <w:r>
        <w:t xml:space="preserve"> </w:t>
      </w:r>
      <w:r w:rsidR="00E622D0" w:rsidRPr="00CD2A5F">
        <w:rPr>
          <w:rFonts w:ascii="Garamond" w:hAnsi="Garamond"/>
        </w:rPr>
        <w:fldChar w:fldCharType="begin"/>
      </w:r>
      <w:r w:rsidRPr="00CD2A5F">
        <w:rPr>
          <w:rFonts w:ascii="Garamond" w:hAnsi="Garamond"/>
        </w:rPr>
        <w:instrText xml:space="preserve"> ADDIN ZOTERO_ITEM {"citationID":"2ktbed6qpd","citationItems":[{"uri":["http://zotero.org/users/756070/items/ZMJ7J4NW"]}]} </w:instrText>
      </w:r>
      <w:r w:rsidR="00E622D0" w:rsidRPr="00CD2A5F">
        <w:rPr>
          <w:rFonts w:ascii="Garamond" w:hAnsi="Garamond"/>
        </w:rPr>
        <w:fldChar w:fldCharType="separate"/>
      </w:r>
      <w:r w:rsidRPr="00CD2A5F">
        <w:rPr>
          <w:rFonts w:ascii="Garamond" w:hAnsi="Garamond" w:cs="Times New Roman"/>
          <w:szCs w:val="24"/>
        </w:rPr>
        <w:t>Singer, “Legal Realism Now.”</w:t>
      </w:r>
      <w:r w:rsidR="00E622D0" w:rsidRPr="00CD2A5F">
        <w:rPr>
          <w:rFonts w:ascii="Garamond" w:hAnsi="Garamond"/>
        </w:rPr>
        <w:fldChar w:fldCharType="end"/>
      </w:r>
    </w:p>
  </w:footnote>
  <w:footnote w:id="88">
    <w:p w:rsidR="00803D0B" w:rsidRPr="00CD2A5F" w:rsidRDefault="00803D0B">
      <w:pPr>
        <w:pStyle w:val="FootnoteText"/>
        <w:rPr>
          <w:rFonts w:ascii="Garamond" w:hAnsi="Garamond"/>
          <w:lang w:val="en-US"/>
        </w:rPr>
      </w:pPr>
      <w:r w:rsidRPr="002E67AC">
        <w:rPr>
          <w:rStyle w:val="FootnoteReference"/>
        </w:rPr>
        <w:footnoteRef/>
      </w:r>
      <w:r w:rsidRPr="00CD2A5F">
        <w:rPr>
          <w:rFonts w:ascii="Garamond" w:hAnsi="Garamond"/>
        </w:rPr>
        <w:t xml:space="preserve"> </w:t>
      </w:r>
      <w:r w:rsidRPr="00CD2A5F">
        <w:rPr>
          <w:rFonts w:ascii="Garamond" w:hAnsi="Garamond" w:cs="Times New Roman"/>
          <w:szCs w:val="24"/>
        </w:rPr>
        <w:t>Kennedy, “The Critique of Rights in Critical Legal Studies.”</w:t>
      </w:r>
    </w:p>
  </w:footnote>
  <w:footnote w:id="89">
    <w:p w:rsidR="00803D0B" w:rsidRPr="00E7237D" w:rsidRDefault="00803D0B">
      <w:pPr>
        <w:pStyle w:val="FootnoteText"/>
        <w:rPr>
          <w:rFonts w:ascii="Garamond" w:hAnsi="Garamond"/>
          <w:lang w:val="en-US"/>
        </w:rPr>
      </w:pPr>
      <w:r w:rsidRPr="002E67AC">
        <w:rPr>
          <w:rStyle w:val="FootnoteReference"/>
        </w:rPr>
        <w:footnoteRef/>
      </w:r>
      <w:r w:rsidRPr="00CD2A5F">
        <w:rPr>
          <w:rFonts w:ascii="Garamond" w:hAnsi="Garamond"/>
        </w:rPr>
        <w:t xml:space="preserve"> </w:t>
      </w:r>
      <w:r w:rsidR="00E622D0" w:rsidRPr="00CD2A5F">
        <w:rPr>
          <w:rFonts w:ascii="Garamond" w:hAnsi="Garamond"/>
        </w:rPr>
        <w:fldChar w:fldCharType="begin"/>
      </w:r>
      <w:r w:rsidRPr="00CD2A5F">
        <w:rPr>
          <w:rFonts w:ascii="Garamond" w:hAnsi="Garamond"/>
        </w:rPr>
        <w:instrText xml:space="preserve"> ADDIN ZOTERO_ITEM {"citationID":"1pftiigse7","citationItems":[{"uri":["http://zotero.org/users/756070/items/TE9VFKKS"]}]} </w:instrText>
      </w:r>
      <w:r w:rsidR="00E622D0" w:rsidRPr="00CD2A5F">
        <w:rPr>
          <w:rFonts w:ascii="Garamond" w:hAnsi="Garamond"/>
        </w:rPr>
        <w:fldChar w:fldCharType="separate"/>
      </w:r>
      <w:r w:rsidRPr="00CD2A5F">
        <w:rPr>
          <w:rFonts w:ascii="Garamond" w:hAnsi="Garamond"/>
        </w:rPr>
        <w:t>Ibid.</w:t>
      </w:r>
      <w:r w:rsidR="00E622D0" w:rsidRPr="00CD2A5F">
        <w:rPr>
          <w:rFonts w:ascii="Garamond" w:hAnsi="Garamond"/>
        </w:rPr>
        <w:fldChar w:fldCharType="end"/>
      </w:r>
      <w:r w:rsidRPr="00CD2A5F">
        <w:rPr>
          <w:rFonts w:ascii="Garamond" w:hAnsi="Garamond"/>
        </w:rPr>
        <w:t xml:space="preserve"> Duncan Kennedy very perceptively notes how liberals and critical theorists worry about different issues – the liberals that we cannot achieve social justice, and the critical theorists that those in power have a particular </w:t>
      </w:r>
      <w:r w:rsidRPr="00E7237D">
        <w:rPr>
          <w:rFonts w:ascii="Garamond" w:hAnsi="Garamond"/>
        </w:rPr>
        <w:t>perspective and set of interests, but claim that their perspective is a universal one with which everyone should agree.</w:t>
      </w:r>
    </w:p>
  </w:footnote>
  <w:footnote w:id="90">
    <w:p w:rsidR="00803D0B" w:rsidRPr="00E7237D" w:rsidRDefault="00803D0B">
      <w:pPr>
        <w:pStyle w:val="FootnoteText"/>
        <w:rPr>
          <w:rFonts w:ascii="Garamond" w:hAnsi="Garamond"/>
          <w:lang w:val="en-US"/>
        </w:rPr>
      </w:pPr>
      <w:r w:rsidRPr="002E67AC">
        <w:rPr>
          <w:rStyle w:val="FootnoteReference"/>
        </w:rPr>
        <w:footnoteRef/>
      </w:r>
      <w:r w:rsidRPr="00E7237D">
        <w:rPr>
          <w:rFonts w:ascii="Garamond" w:hAnsi="Garamond"/>
        </w:rPr>
        <w:t xml:space="preserve"> </w:t>
      </w:r>
      <w:r w:rsidRPr="00E7237D">
        <w:rPr>
          <w:rFonts w:ascii="Garamond" w:hAnsi="Garamond" w:cs="Times New Roman"/>
          <w:szCs w:val="24"/>
        </w:rPr>
        <w:t>Humphreys, “Are Social Rights Compatible with the Rule of Law? A Realist Inquiry,” p.29.</w:t>
      </w:r>
    </w:p>
  </w:footnote>
  <w:footnote w:id="91">
    <w:p w:rsidR="00803D0B" w:rsidRPr="00CD2A5F" w:rsidRDefault="00803D0B">
      <w:pPr>
        <w:pStyle w:val="FootnoteText"/>
        <w:rPr>
          <w:rFonts w:ascii="Garamond" w:hAnsi="Garamond"/>
          <w:lang w:val="en-US"/>
        </w:rPr>
      </w:pPr>
      <w:r w:rsidRPr="002E67AC">
        <w:rPr>
          <w:rStyle w:val="FootnoteReference"/>
        </w:rPr>
        <w:footnoteRef/>
      </w:r>
      <w:r w:rsidRPr="00CD2A5F">
        <w:rPr>
          <w:rFonts w:ascii="Garamond" w:hAnsi="Garamond"/>
        </w:rPr>
        <w:t xml:space="preserve"> </w:t>
      </w:r>
      <w:r w:rsidRPr="00CD2A5F">
        <w:rPr>
          <w:rFonts w:ascii="Garamond" w:hAnsi="Garamond"/>
          <w:lang w:val="en-US"/>
        </w:rPr>
        <w:t>I have no space to elaborate here, but will do in my thesis.</w:t>
      </w:r>
    </w:p>
  </w:footnote>
  <w:footnote w:id="92">
    <w:p w:rsidR="00803D0B" w:rsidRPr="00262BD8" w:rsidRDefault="00803D0B">
      <w:pPr>
        <w:pStyle w:val="FootnoteText"/>
        <w:rPr>
          <w:rFonts w:ascii="Garamond" w:hAnsi="Garamond"/>
          <w:lang w:val="en-US"/>
        </w:rPr>
      </w:pPr>
      <w:r w:rsidRPr="002E67AC">
        <w:rPr>
          <w:rStyle w:val="FootnoteReference"/>
        </w:rPr>
        <w:footnoteRef/>
      </w:r>
      <w:r>
        <w:t xml:space="preserve"> </w:t>
      </w:r>
      <w:r w:rsidRPr="00262BD8">
        <w:rPr>
          <w:rFonts w:ascii="Garamond" w:hAnsi="Garamond"/>
        </w:rPr>
        <w:t xml:space="preserve">I’m not sure that we’ve moved into a post-neoliberal era yet, even though this free market fundamentalism has waned somewhat.  See  </w:t>
      </w:r>
      <w:r w:rsidR="00E622D0" w:rsidRPr="00262BD8">
        <w:rPr>
          <w:rFonts w:ascii="Garamond" w:hAnsi="Garamond"/>
        </w:rPr>
        <w:fldChar w:fldCharType="begin"/>
      </w:r>
      <w:r w:rsidRPr="00262BD8">
        <w:rPr>
          <w:rFonts w:ascii="Garamond" w:hAnsi="Garamond"/>
        </w:rPr>
        <w:instrText xml:space="preserve"> ADDIN ZOTERO_ITEM {"citationID":"11ivm8k6cu","citationItems":[{"label":"page","uri":["http://zotero.org/users/756070/items/QZBR89Z7"]},{"label":"page","uri":["http://zotero.org/users/756070/items/PRQVQKE7"]}]} </w:instrText>
      </w:r>
      <w:r w:rsidR="00E622D0" w:rsidRPr="00262BD8">
        <w:rPr>
          <w:rFonts w:ascii="Garamond" w:hAnsi="Garamond"/>
        </w:rPr>
        <w:fldChar w:fldCharType="separate"/>
      </w:r>
      <w:proofErr w:type="spellStart"/>
      <w:r w:rsidRPr="00262BD8">
        <w:rPr>
          <w:rFonts w:ascii="Garamond" w:hAnsi="Garamond" w:cs="Times New Roman"/>
          <w:szCs w:val="24"/>
        </w:rPr>
        <w:t>Stiglitz</w:t>
      </w:r>
      <w:proofErr w:type="spellEnd"/>
      <w:r w:rsidRPr="00262BD8">
        <w:rPr>
          <w:rFonts w:ascii="Garamond" w:hAnsi="Garamond" w:cs="Times New Roman"/>
          <w:szCs w:val="24"/>
        </w:rPr>
        <w:t xml:space="preserve">, </w:t>
      </w:r>
      <w:r w:rsidRPr="00262BD8">
        <w:rPr>
          <w:rFonts w:ascii="Garamond" w:hAnsi="Garamond" w:cs="Times New Roman"/>
          <w:i/>
          <w:iCs/>
          <w:szCs w:val="24"/>
        </w:rPr>
        <w:t>Globalization and its discontents</w:t>
      </w:r>
      <w:r w:rsidRPr="00262BD8">
        <w:rPr>
          <w:rFonts w:ascii="Garamond" w:hAnsi="Garamond" w:cs="Times New Roman"/>
          <w:szCs w:val="24"/>
        </w:rPr>
        <w:t xml:space="preserve">; Lang, </w:t>
      </w:r>
      <w:r w:rsidRPr="00262BD8">
        <w:rPr>
          <w:rFonts w:ascii="Garamond" w:hAnsi="Garamond" w:cs="Times New Roman"/>
          <w:i/>
          <w:iCs/>
          <w:szCs w:val="24"/>
        </w:rPr>
        <w:t>World Trade Law After Neoliberalism</w:t>
      </w:r>
      <w:r w:rsidRPr="00262BD8">
        <w:rPr>
          <w:rFonts w:ascii="Garamond" w:hAnsi="Garamond" w:cs="Times New Roman"/>
          <w:szCs w:val="24"/>
        </w:rPr>
        <w:t>.</w:t>
      </w:r>
      <w:r w:rsidR="00E622D0" w:rsidRPr="00262BD8">
        <w:rPr>
          <w:rFonts w:ascii="Garamond" w:hAnsi="Garamond"/>
        </w:rPr>
        <w:fldChar w:fldCharType="end"/>
      </w:r>
    </w:p>
  </w:footnote>
  <w:footnote w:id="93">
    <w:p w:rsidR="00803D0B" w:rsidRPr="00262BD8" w:rsidRDefault="00803D0B" w:rsidP="003B7BA0">
      <w:pPr>
        <w:pStyle w:val="FootnoteText"/>
        <w:rPr>
          <w:rFonts w:ascii="Garamond" w:hAnsi="Garamond"/>
          <w:lang w:val="en-US"/>
        </w:rPr>
      </w:pPr>
      <w:r w:rsidRPr="002E67AC">
        <w:rPr>
          <w:rStyle w:val="FootnoteReference"/>
        </w:rPr>
        <w:footnoteRef/>
      </w:r>
      <w:r w:rsidRPr="00262BD8">
        <w:rPr>
          <w:rFonts w:ascii="Garamond" w:hAnsi="Garamond"/>
        </w:rPr>
        <w:t xml:space="preserve"> </w:t>
      </w:r>
      <w:proofErr w:type="spellStart"/>
      <w:r w:rsidRPr="00262BD8">
        <w:rPr>
          <w:rFonts w:ascii="Garamond" w:hAnsi="Garamond" w:cs="Times New Roman"/>
          <w:szCs w:val="24"/>
        </w:rPr>
        <w:t>DeMartino</w:t>
      </w:r>
      <w:proofErr w:type="spellEnd"/>
      <w:r w:rsidRPr="00262BD8">
        <w:rPr>
          <w:rFonts w:ascii="Garamond" w:hAnsi="Garamond" w:cs="Times New Roman"/>
          <w:szCs w:val="24"/>
        </w:rPr>
        <w:t xml:space="preserve">, </w:t>
      </w:r>
      <w:r w:rsidRPr="00262BD8">
        <w:rPr>
          <w:rFonts w:ascii="Garamond" w:hAnsi="Garamond" w:cs="Times New Roman"/>
          <w:i/>
          <w:iCs/>
          <w:szCs w:val="24"/>
        </w:rPr>
        <w:t>Global economy, global justice</w:t>
      </w:r>
      <w:r w:rsidRPr="00262BD8">
        <w:rPr>
          <w:rFonts w:ascii="Garamond" w:hAnsi="Garamond" w:cs="Times New Roman"/>
          <w:szCs w:val="24"/>
        </w:rPr>
        <w:t>.</w:t>
      </w:r>
    </w:p>
  </w:footnote>
  <w:footnote w:id="94">
    <w:p w:rsidR="00803D0B" w:rsidRPr="00262BD8" w:rsidRDefault="00803D0B">
      <w:pPr>
        <w:pStyle w:val="FootnoteText"/>
        <w:rPr>
          <w:rFonts w:ascii="Garamond" w:hAnsi="Garamond"/>
          <w:lang w:val="en-US"/>
        </w:rPr>
      </w:pPr>
      <w:r w:rsidRPr="002E67AC">
        <w:rPr>
          <w:rStyle w:val="FootnoteReference"/>
        </w:rPr>
        <w:footnoteRef/>
      </w:r>
      <w:r w:rsidRPr="00262BD8">
        <w:rPr>
          <w:rFonts w:ascii="Garamond" w:hAnsi="Garamond"/>
        </w:rPr>
        <w:t xml:space="preserve"> I have </w:t>
      </w:r>
      <w:r w:rsidR="00BA373B">
        <w:rPr>
          <w:rFonts w:ascii="Garamond" w:hAnsi="Garamond"/>
        </w:rPr>
        <w:t xml:space="preserve">previously </w:t>
      </w:r>
      <w:r w:rsidRPr="00262BD8">
        <w:rPr>
          <w:rFonts w:ascii="Garamond" w:hAnsi="Garamond"/>
        </w:rPr>
        <w:t xml:space="preserve">discussed this with </w:t>
      </w:r>
      <w:r w:rsidRPr="00262BD8">
        <w:rPr>
          <w:rFonts w:ascii="Garamond" w:hAnsi="Garamond"/>
          <w:lang w:val="en-US"/>
        </w:rPr>
        <w:t>Andrew Lang</w:t>
      </w:r>
      <w:r w:rsidR="00BA373B">
        <w:rPr>
          <w:rFonts w:ascii="Garamond" w:hAnsi="Garamond"/>
          <w:lang w:val="en-US"/>
        </w:rPr>
        <w:t>, who has partially made</w:t>
      </w:r>
      <w:r w:rsidRPr="00262BD8">
        <w:rPr>
          <w:rFonts w:ascii="Garamond" w:hAnsi="Garamond"/>
          <w:lang w:val="en-US"/>
        </w:rPr>
        <w:t xml:space="preserve"> this point in relation to the adoption of the rights framework by the global justice movement in struggles related to trade liberalization.</w:t>
      </w:r>
      <w:r w:rsidRPr="00262BD8">
        <w:rPr>
          <w:rFonts w:ascii="Garamond" w:hAnsi="Garamond"/>
        </w:rPr>
        <w:t xml:space="preserve"> </w:t>
      </w:r>
      <w:r w:rsidR="00E622D0" w:rsidRPr="00262BD8">
        <w:rPr>
          <w:rFonts w:ascii="Garamond" w:hAnsi="Garamond"/>
        </w:rPr>
        <w:fldChar w:fldCharType="begin"/>
      </w:r>
      <w:r w:rsidRPr="00262BD8">
        <w:rPr>
          <w:rFonts w:ascii="Garamond" w:hAnsi="Garamond"/>
        </w:rPr>
        <w:instrText xml:space="preserve"> ADDIN ZOTERO_ITEM {"citationID":"1556dgk2oh","citationItems":[{"uri":["http://zotero.org/users/756070/items/PRQVQKE7"]}]} </w:instrText>
      </w:r>
      <w:r w:rsidR="00E622D0" w:rsidRPr="00262BD8">
        <w:rPr>
          <w:rFonts w:ascii="Garamond" w:hAnsi="Garamond"/>
        </w:rPr>
        <w:fldChar w:fldCharType="separate"/>
      </w:r>
      <w:r w:rsidRPr="00262BD8">
        <w:rPr>
          <w:rFonts w:ascii="Garamond" w:hAnsi="Garamond" w:cs="Times New Roman"/>
          <w:szCs w:val="24"/>
        </w:rPr>
        <w:t xml:space="preserve">Lang, </w:t>
      </w:r>
      <w:r w:rsidRPr="00262BD8">
        <w:rPr>
          <w:rFonts w:ascii="Garamond" w:hAnsi="Garamond" w:cs="Times New Roman"/>
          <w:i/>
          <w:iCs/>
          <w:szCs w:val="24"/>
        </w:rPr>
        <w:t>World Trade Law After Neoliberalism</w:t>
      </w:r>
      <w:r w:rsidRPr="00262BD8">
        <w:rPr>
          <w:rFonts w:ascii="Garamond" w:hAnsi="Garamond" w:cs="Times New Roman"/>
          <w:szCs w:val="24"/>
        </w:rPr>
        <w:t>.</w:t>
      </w:r>
      <w:r w:rsidR="00E622D0" w:rsidRPr="00262BD8">
        <w:rPr>
          <w:rFonts w:ascii="Garamond" w:hAnsi="Garamond"/>
        </w:rPr>
        <w:fldChar w:fldCharType="end"/>
      </w:r>
    </w:p>
  </w:footnote>
  <w:footnote w:id="95">
    <w:p w:rsidR="00803D0B" w:rsidRPr="00262BD8" w:rsidRDefault="00803D0B" w:rsidP="00D12C3D">
      <w:pPr>
        <w:pStyle w:val="FootnoteText"/>
        <w:rPr>
          <w:rFonts w:ascii="Garamond" w:hAnsi="Garamond"/>
          <w:lang w:val="en-US"/>
        </w:rPr>
      </w:pPr>
      <w:r w:rsidRPr="002E67AC">
        <w:rPr>
          <w:rStyle w:val="FootnoteReference"/>
        </w:rPr>
        <w:footnoteRef/>
      </w:r>
      <w:r w:rsidRPr="00262BD8">
        <w:rPr>
          <w:rFonts w:ascii="Garamond" w:hAnsi="Garamond"/>
        </w:rPr>
        <w:t xml:space="preserve"> </w:t>
      </w:r>
      <w:proofErr w:type="spellStart"/>
      <w:r w:rsidRPr="00262BD8">
        <w:rPr>
          <w:rFonts w:ascii="Garamond" w:hAnsi="Garamond" w:cs="Times New Roman"/>
          <w:szCs w:val="24"/>
        </w:rPr>
        <w:t>Spivak</w:t>
      </w:r>
      <w:proofErr w:type="spellEnd"/>
      <w:r w:rsidRPr="00262BD8">
        <w:rPr>
          <w:rFonts w:ascii="Garamond" w:hAnsi="Garamond" w:cs="Times New Roman"/>
          <w:szCs w:val="24"/>
        </w:rPr>
        <w:t xml:space="preserve">, </w:t>
      </w:r>
      <w:r w:rsidRPr="00262BD8">
        <w:rPr>
          <w:rFonts w:ascii="Garamond" w:hAnsi="Garamond" w:cs="Times New Roman"/>
          <w:i/>
          <w:iCs/>
          <w:szCs w:val="24"/>
        </w:rPr>
        <w:t>In other worlds</w:t>
      </w:r>
      <w:r w:rsidRPr="00262BD8">
        <w:rPr>
          <w:rFonts w:ascii="Garamond" w:hAnsi="Garamond" w:cs="Times New Roman"/>
          <w:szCs w:val="24"/>
        </w:rPr>
        <w: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7F7F7F" w:themeColor="background1" w:themeShade="7F"/>
        <w:spacing w:val="60"/>
      </w:rPr>
      <w:id w:val="26045216"/>
      <w:docPartObj>
        <w:docPartGallery w:val="Page Numbers (Top of Page)"/>
        <w:docPartUnique/>
      </w:docPartObj>
    </w:sdtPr>
    <w:sdtEndPr>
      <w:rPr>
        <w:color w:val="auto"/>
        <w:spacing w:val="0"/>
      </w:rPr>
    </w:sdtEndPr>
    <w:sdtContent>
      <w:p w:rsidR="00803D0B" w:rsidRDefault="00803D0B" w:rsidP="0078221B">
        <w:pPr>
          <w:pStyle w:val="Header"/>
          <w:pBdr>
            <w:bottom w:val="single" w:sz="4" w:space="1" w:color="D9D9D9" w:themeColor="background1" w:themeShade="D9"/>
          </w:pBdr>
          <w:rPr>
            <w:b/>
          </w:rPr>
        </w:pPr>
        <w:r>
          <w:rPr>
            <w:rFonts w:ascii="Garamond" w:hAnsi="Garamond"/>
            <w:color w:val="7F7F7F" w:themeColor="background1" w:themeShade="7F"/>
            <w:spacing w:val="60"/>
          </w:rPr>
          <w:t>Sally-Anne Way, Upgrade Chapter, 11.11.2011</w:t>
        </w:r>
        <w:r>
          <w:rPr>
            <w:color w:val="7F7F7F" w:themeColor="background1" w:themeShade="7F"/>
            <w:spacing w:val="60"/>
          </w:rPr>
          <w:tab/>
        </w:r>
        <w:r>
          <w:t xml:space="preserve">| </w:t>
        </w:r>
        <w:r w:rsidR="0069318A">
          <w:fldChar w:fldCharType="begin"/>
        </w:r>
        <w:r w:rsidR="0069318A">
          <w:instrText xml:space="preserve"> PAGE   \* MERGEFORMAT </w:instrText>
        </w:r>
        <w:r w:rsidR="0069318A">
          <w:fldChar w:fldCharType="separate"/>
        </w:r>
        <w:r w:rsidR="0069318A" w:rsidRPr="0069318A">
          <w:rPr>
            <w:b/>
            <w:noProof/>
          </w:rPr>
          <w:t>2</w:t>
        </w:r>
        <w:r w:rsidR="0069318A">
          <w:rPr>
            <w:b/>
            <w:noProof/>
          </w:rPr>
          <w:fldChar w:fldCharType="end"/>
        </w:r>
      </w:p>
    </w:sdtContent>
  </w:sdt>
  <w:p w:rsidR="00803D0B" w:rsidRDefault="00803D0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7C16"/>
    <w:rsid w:val="00000103"/>
    <w:rsid w:val="000014A7"/>
    <w:rsid w:val="00001735"/>
    <w:rsid w:val="0000287D"/>
    <w:rsid w:val="00002DB4"/>
    <w:rsid w:val="00006ADD"/>
    <w:rsid w:val="00011303"/>
    <w:rsid w:val="0001157A"/>
    <w:rsid w:val="00012515"/>
    <w:rsid w:val="0001381A"/>
    <w:rsid w:val="00023137"/>
    <w:rsid w:val="00025479"/>
    <w:rsid w:val="000302BC"/>
    <w:rsid w:val="00030636"/>
    <w:rsid w:val="00032279"/>
    <w:rsid w:val="00033ABA"/>
    <w:rsid w:val="000359FB"/>
    <w:rsid w:val="00036EA3"/>
    <w:rsid w:val="00040AB1"/>
    <w:rsid w:val="000428F1"/>
    <w:rsid w:val="00043ACB"/>
    <w:rsid w:val="00045922"/>
    <w:rsid w:val="00060EDD"/>
    <w:rsid w:val="0006210E"/>
    <w:rsid w:val="000645B1"/>
    <w:rsid w:val="00065A04"/>
    <w:rsid w:val="000662E3"/>
    <w:rsid w:val="00070F16"/>
    <w:rsid w:val="0007342E"/>
    <w:rsid w:val="00074FC6"/>
    <w:rsid w:val="00082494"/>
    <w:rsid w:val="00082C20"/>
    <w:rsid w:val="00084F81"/>
    <w:rsid w:val="00090C5D"/>
    <w:rsid w:val="00090DAB"/>
    <w:rsid w:val="0009285E"/>
    <w:rsid w:val="0009518A"/>
    <w:rsid w:val="000A08F2"/>
    <w:rsid w:val="000A0D6D"/>
    <w:rsid w:val="000A15AE"/>
    <w:rsid w:val="000A1B38"/>
    <w:rsid w:val="000A3ADE"/>
    <w:rsid w:val="000A4A3E"/>
    <w:rsid w:val="000B4E20"/>
    <w:rsid w:val="000B7497"/>
    <w:rsid w:val="000B7E3C"/>
    <w:rsid w:val="000C3F10"/>
    <w:rsid w:val="000D7951"/>
    <w:rsid w:val="000E1FEE"/>
    <w:rsid w:val="000E267B"/>
    <w:rsid w:val="000E27D9"/>
    <w:rsid w:val="000E2CDE"/>
    <w:rsid w:val="000E5333"/>
    <w:rsid w:val="000F0D47"/>
    <w:rsid w:val="000F1B1F"/>
    <w:rsid w:val="000F1EAE"/>
    <w:rsid w:val="000F2641"/>
    <w:rsid w:val="000F7271"/>
    <w:rsid w:val="00103C02"/>
    <w:rsid w:val="00103FB1"/>
    <w:rsid w:val="00104E1C"/>
    <w:rsid w:val="001055C4"/>
    <w:rsid w:val="0010602F"/>
    <w:rsid w:val="00113537"/>
    <w:rsid w:val="001135FE"/>
    <w:rsid w:val="0011454B"/>
    <w:rsid w:val="0012172E"/>
    <w:rsid w:val="00122463"/>
    <w:rsid w:val="00122D15"/>
    <w:rsid w:val="00126DEB"/>
    <w:rsid w:val="00127130"/>
    <w:rsid w:val="001300B0"/>
    <w:rsid w:val="001312C3"/>
    <w:rsid w:val="00143C3E"/>
    <w:rsid w:val="00144E1C"/>
    <w:rsid w:val="00145288"/>
    <w:rsid w:val="00151228"/>
    <w:rsid w:val="00153321"/>
    <w:rsid w:val="00153F0A"/>
    <w:rsid w:val="00156DDF"/>
    <w:rsid w:val="0016196C"/>
    <w:rsid w:val="001633B3"/>
    <w:rsid w:val="0016476A"/>
    <w:rsid w:val="0017402C"/>
    <w:rsid w:val="001765FB"/>
    <w:rsid w:val="00177E93"/>
    <w:rsid w:val="0018129A"/>
    <w:rsid w:val="00185C34"/>
    <w:rsid w:val="00186E8C"/>
    <w:rsid w:val="001A393B"/>
    <w:rsid w:val="001A7F34"/>
    <w:rsid w:val="001B28DE"/>
    <w:rsid w:val="001B3C89"/>
    <w:rsid w:val="001B4142"/>
    <w:rsid w:val="001B4311"/>
    <w:rsid w:val="001B638D"/>
    <w:rsid w:val="001B7B06"/>
    <w:rsid w:val="001C1115"/>
    <w:rsid w:val="001C26C5"/>
    <w:rsid w:val="001C46CB"/>
    <w:rsid w:val="001C5609"/>
    <w:rsid w:val="001C5DA7"/>
    <w:rsid w:val="001D0E06"/>
    <w:rsid w:val="001D29DD"/>
    <w:rsid w:val="001D4943"/>
    <w:rsid w:val="001D522F"/>
    <w:rsid w:val="001D7612"/>
    <w:rsid w:val="001E7A9B"/>
    <w:rsid w:val="001F2D2D"/>
    <w:rsid w:val="001F37DC"/>
    <w:rsid w:val="001F38B8"/>
    <w:rsid w:val="0020663F"/>
    <w:rsid w:val="0020756A"/>
    <w:rsid w:val="002110BC"/>
    <w:rsid w:val="0021214D"/>
    <w:rsid w:val="0021260C"/>
    <w:rsid w:val="00212B34"/>
    <w:rsid w:val="00212CFC"/>
    <w:rsid w:val="00213D70"/>
    <w:rsid w:val="002145B8"/>
    <w:rsid w:val="0022129A"/>
    <w:rsid w:val="00221B6D"/>
    <w:rsid w:val="00224084"/>
    <w:rsid w:val="002248B4"/>
    <w:rsid w:val="00225363"/>
    <w:rsid w:val="0022787A"/>
    <w:rsid w:val="00230B93"/>
    <w:rsid w:val="00233D3B"/>
    <w:rsid w:val="00237462"/>
    <w:rsid w:val="00237C25"/>
    <w:rsid w:val="0024199F"/>
    <w:rsid w:val="00244C72"/>
    <w:rsid w:val="00245BEF"/>
    <w:rsid w:val="0024753B"/>
    <w:rsid w:val="002512ED"/>
    <w:rsid w:val="0025146F"/>
    <w:rsid w:val="00254B8A"/>
    <w:rsid w:val="00255DF8"/>
    <w:rsid w:val="002612E6"/>
    <w:rsid w:val="00262B37"/>
    <w:rsid w:val="00262BD8"/>
    <w:rsid w:val="0026639F"/>
    <w:rsid w:val="002674E7"/>
    <w:rsid w:val="00270B8D"/>
    <w:rsid w:val="00271B4F"/>
    <w:rsid w:val="00274C0D"/>
    <w:rsid w:val="00275D91"/>
    <w:rsid w:val="00275EEB"/>
    <w:rsid w:val="002760B1"/>
    <w:rsid w:val="00277F58"/>
    <w:rsid w:val="002801F1"/>
    <w:rsid w:val="00280F35"/>
    <w:rsid w:val="00282FCF"/>
    <w:rsid w:val="0028590A"/>
    <w:rsid w:val="00290B31"/>
    <w:rsid w:val="00295108"/>
    <w:rsid w:val="002A3AC6"/>
    <w:rsid w:val="002A41AD"/>
    <w:rsid w:val="002A51BF"/>
    <w:rsid w:val="002A7CC4"/>
    <w:rsid w:val="002B1340"/>
    <w:rsid w:val="002B1BF1"/>
    <w:rsid w:val="002B2B0C"/>
    <w:rsid w:val="002B2CEB"/>
    <w:rsid w:val="002B2D27"/>
    <w:rsid w:val="002B3FEA"/>
    <w:rsid w:val="002C2656"/>
    <w:rsid w:val="002C2C31"/>
    <w:rsid w:val="002C35BF"/>
    <w:rsid w:val="002C57A9"/>
    <w:rsid w:val="002C7B98"/>
    <w:rsid w:val="002D1EE1"/>
    <w:rsid w:val="002D2A3F"/>
    <w:rsid w:val="002D497A"/>
    <w:rsid w:val="002D4A0B"/>
    <w:rsid w:val="002D539B"/>
    <w:rsid w:val="002D773B"/>
    <w:rsid w:val="002E0A9E"/>
    <w:rsid w:val="002E0D46"/>
    <w:rsid w:val="002E10F2"/>
    <w:rsid w:val="002E3931"/>
    <w:rsid w:val="002E41C8"/>
    <w:rsid w:val="002E67AC"/>
    <w:rsid w:val="002E70D3"/>
    <w:rsid w:val="002E7111"/>
    <w:rsid w:val="002F54FE"/>
    <w:rsid w:val="002F6090"/>
    <w:rsid w:val="002F7817"/>
    <w:rsid w:val="002F7F07"/>
    <w:rsid w:val="0030200E"/>
    <w:rsid w:val="00304444"/>
    <w:rsid w:val="00307576"/>
    <w:rsid w:val="0031452B"/>
    <w:rsid w:val="00315028"/>
    <w:rsid w:val="00316AE5"/>
    <w:rsid w:val="003204C9"/>
    <w:rsid w:val="003270DA"/>
    <w:rsid w:val="00330F13"/>
    <w:rsid w:val="0033250B"/>
    <w:rsid w:val="00332BBA"/>
    <w:rsid w:val="00332C1A"/>
    <w:rsid w:val="0033516A"/>
    <w:rsid w:val="003361C6"/>
    <w:rsid w:val="003415BF"/>
    <w:rsid w:val="003419E5"/>
    <w:rsid w:val="00343986"/>
    <w:rsid w:val="0034432D"/>
    <w:rsid w:val="00346869"/>
    <w:rsid w:val="00346F2C"/>
    <w:rsid w:val="0035149E"/>
    <w:rsid w:val="00352509"/>
    <w:rsid w:val="003530F0"/>
    <w:rsid w:val="00353F96"/>
    <w:rsid w:val="00354610"/>
    <w:rsid w:val="0035789F"/>
    <w:rsid w:val="00357DA0"/>
    <w:rsid w:val="00360A1F"/>
    <w:rsid w:val="00361515"/>
    <w:rsid w:val="00363DB5"/>
    <w:rsid w:val="00364C4B"/>
    <w:rsid w:val="0037296C"/>
    <w:rsid w:val="003732A4"/>
    <w:rsid w:val="003753C1"/>
    <w:rsid w:val="0038023F"/>
    <w:rsid w:val="003803F1"/>
    <w:rsid w:val="00383FF3"/>
    <w:rsid w:val="0038413E"/>
    <w:rsid w:val="003848D8"/>
    <w:rsid w:val="0038537B"/>
    <w:rsid w:val="0039080B"/>
    <w:rsid w:val="0039089E"/>
    <w:rsid w:val="00390F98"/>
    <w:rsid w:val="0039221D"/>
    <w:rsid w:val="003954C2"/>
    <w:rsid w:val="00396FF7"/>
    <w:rsid w:val="00397196"/>
    <w:rsid w:val="00397315"/>
    <w:rsid w:val="003A1774"/>
    <w:rsid w:val="003A22AD"/>
    <w:rsid w:val="003A2A70"/>
    <w:rsid w:val="003A2AA1"/>
    <w:rsid w:val="003A3669"/>
    <w:rsid w:val="003A3A14"/>
    <w:rsid w:val="003B1FD1"/>
    <w:rsid w:val="003B486A"/>
    <w:rsid w:val="003B556E"/>
    <w:rsid w:val="003B7BA0"/>
    <w:rsid w:val="003C1DCD"/>
    <w:rsid w:val="003C5051"/>
    <w:rsid w:val="003C50C4"/>
    <w:rsid w:val="003D1114"/>
    <w:rsid w:val="003D1611"/>
    <w:rsid w:val="003D2A71"/>
    <w:rsid w:val="003D334D"/>
    <w:rsid w:val="003D39BA"/>
    <w:rsid w:val="003D47A1"/>
    <w:rsid w:val="003D536C"/>
    <w:rsid w:val="003D670A"/>
    <w:rsid w:val="003D6D23"/>
    <w:rsid w:val="003D75F8"/>
    <w:rsid w:val="003E043F"/>
    <w:rsid w:val="003E0F3D"/>
    <w:rsid w:val="003E1D2A"/>
    <w:rsid w:val="003E3946"/>
    <w:rsid w:val="003E594C"/>
    <w:rsid w:val="003E63A5"/>
    <w:rsid w:val="003F0953"/>
    <w:rsid w:val="003F26F5"/>
    <w:rsid w:val="003F291F"/>
    <w:rsid w:val="003F4C32"/>
    <w:rsid w:val="003F5B34"/>
    <w:rsid w:val="003F76FB"/>
    <w:rsid w:val="003F7B92"/>
    <w:rsid w:val="00402030"/>
    <w:rsid w:val="00405EF8"/>
    <w:rsid w:val="004076F5"/>
    <w:rsid w:val="0041459C"/>
    <w:rsid w:val="004150CF"/>
    <w:rsid w:val="0041604E"/>
    <w:rsid w:val="00420052"/>
    <w:rsid w:val="00422233"/>
    <w:rsid w:val="00423E50"/>
    <w:rsid w:val="00424BEE"/>
    <w:rsid w:val="004318B0"/>
    <w:rsid w:val="00432AA5"/>
    <w:rsid w:val="004333DC"/>
    <w:rsid w:val="0043769A"/>
    <w:rsid w:val="0044268C"/>
    <w:rsid w:val="004446DC"/>
    <w:rsid w:val="00447BC5"/>
    <w:rsid w:val="004519BF"/>
    <w:rsid w:val="0045482C"/>
    <w:rsid w:val="00457171"/>
    <w:rsid w:val="00460CA5"/>
    <w:rsid w:val="00462DD0"/>
    <w:rsid w:val="00462FCC"/>
    <w:rsid w:val="004748D9"/>
    <w:rsid w:val="00474DFD"/>
    <w:rsid w:val="00476BA5"/>
    <w:rsid w:val="00476F96"/>
    <w:rsid w:val="0047787C"/>
    <w:rsid w:val="004835E6"/>
    <w:rsid w:val="00484B72"/>
    <w:rsid w:val="004854AC"/>
    <w:rsid w:val="004908F8"/>
    <w:rsid w:val="00490E37"/>
    <w:rsid w:val="004923DA"/>
    <w:rsid w:val="00494819"/>
    <w:rsid w:val="004963C3"/>
    <w:rsid w:val="00496C89"/>
    <w:rsid w:val="004A1BEF"/>
    <w:rsid w:val="004A1C2E"/>
    <w:rsid w:val="004A34F6"/>
    <w:rsid w:val="004A4B4F"/>
    <w:rsid w:val="004A52E7"/>
    <w:rsid w:val="004A7BBB"/>
    <w:rsid w:val="004B22F2"/>
    <w:rsid w:val="004B6F7B"/>
    <w:rsid w:val="004B73A4"/>
    <w:rsid w:val="004C2071"/>
    <w:rsid w:val="004C3D34"/>
    <w:rsid w:val="004C5E8C"/>
    <w:rsid w:val="004C6253"/>
    <w:rsid w:val="004C716D"/>
    <w:rsid w:val="004D1175"/>
    <w:rsid w:val="004D48F7"/>
    <w:rsid w:val="004D5A96"/>
    <w:rsid w:val="004D5E8B"/>
    <w:rsid w:val="004D61FB"/>
    <w:rsid w:val="004D7D31"/>
    <w:rsid w:val="004E004D"/>
    <w:rsid w:val="004E12AF"/>
    <w:rsid w:val="004E2304"/>
    <w:rsid w:val="004E27CD"/>
    <w:rsid w:val="004E2C76"/>
    <w:rsid w:val="004E3C30"/>
    <w:rsid w:val="004E4BC6"/>
    <w:rsid w:val="004E537F"/>
    <w:rsid w:val="004E7CC3"/>
    <w:rsid w:val="004F0359"/>
    <w:rsid w:val="004F0678"/>
    <w:rsid w:val="004F2560"/>
    <w:rsid w:val="004F3303"/>
    <w:rsid w:val="004F3BBD"/>
    <w:rsid w:val="004F475B"/>
    <w:rsid w:val="0050139D"/>
    <w:rsid w:val="005049E8"/>
    <w:rsid w:val="00511226"/>
    <w:rsid w:val="00511C62"/>
    <w:rsid w:val="00515B06"/>
    <w:rsid w:val="00521E76"/>
    <w:rsid w:val="00522249"/>
    <w:rsid w:val="00523985"/>
    <w:rsid w:val="00525168"/>
    <w:rsid w:val="0052527F"/>
    <w:rsid w:val="00527B27"/>
    <w:rsid w:val="00530742"/>
    <w:rsid w:val="00532D69"/>
    <w:rsid w:val="005337E1"/>
    <w:rsid w:val="0053512C"/>
    <w:rsid w:val="00540A4B"/>
    <w:rsid w:val="00540ED1"/>
    <w:rsid w:val="005414A0"/>
    <w:rsid w:val="00545018"/>
    <w:rsid w:val="00545A1F"/>
    <w:rsid w:val="00546F5A"/>
    <w:rsid w:val="00551DC4"/>
    <w:rsid w:val="00552F13"/>
    <w:rsid w:val="005551C3"/>
    <w:rsid w:val="00557F86"/>
    <w:rsid w:val="005612D2"/>
    <w:rsid w:val="0056239A"/>
    <w:rsid w:val="005629B4"/>
    <w:rsid w:val="005641AC"/>
    <w:rsid w:val="00564468"/>
    <w:rsid w:val="005649D0"/>
    <w:rsid w:val="00566844"/>
    <w:rsid w:val="00566DE4"/>
    <w:rsid w:val="0057356E"/>
    <w:rsid w:val="00586558"/>
    <w:rsid w:val="00587D5D"/>
    <w:rsid w:val="00590D9F"/>
    <w:rsid w:val="00595930"/>
    <w:rsid w:val="0059703C"/>
    <w:rsid w:val="00597BF0"/>
    <w:rsid w:val="005A0366"/>
    <w:rsid w:val="005A2DA4"/>
    <w:rsid w:val="005B120D"/>
    <w:rsid w:val="005B52E5"/>
    <w:rsid w:val="005B5396"/>
    <w:rsid w:val="005B59DE"/>
    <w:rsid w:val="005B7600"/>
    <w:rsid w:val="005B7903"/>
    <w:rsid w:val="005C3494"/>
    <w:rsid w:val="005C3EB6"/>
    <w:rsid w:val="005D05D4"/>
    <w:rsid w:val="005D0BFD"/>
    <w:rsid w:val="005D1BC7"/>
    <w:rsid w:val="005D4394"/>
    <w:rsid w:val="005D47C2"/>
    <w:rsid w:val="005E2309"/>
    <w:rsid w:val="005E6FDD"/>
    <w:rsid w:val="005E7178"/>
    <w:rsid w:val="005F1105"/>
    <w:rsid w:val="005F3ABE"/>
    <w:rsid w:val="005F68DF"/>
    <w:rsid w:val="006122C0"/>
    <w:rsid w:val="00617DDD"/>
    <w:rsid w:val="00622C28"/>
    <w:rsid w:val="00622D24"/>
    <w:rsid w:val="00624CCE"/>
    <w:rsid w:val="00627E2E"/>
    <w:rsid w:val="006304CB"/>
    <w:rsid w:val="00631682"/>
    <w:rsid w:val="006320BA"/>
    <w:rsid w:val="00634C92"/>
    <w:rsid w:val="00635003"/>
    <w:rsid w:val="00640EBD"/>
    <w:rsid w:val="0064181B"/>
    <w:rsid w:val="00643E1B"/>
    <w:rsid w:val="006469CA"/>
    <w:rsid w:val="0064714A"/>
    <w:rsid w:val="00651A5F"/>
    <w:rsid w:val="00656E48"/>
    <w:rsid w:val="00663994"/>
    <w:rsid w:val="00663CF1"/>
    <w:rsid w:val="00664365"/>
    <w:rsid w:val="00664B81"/>
    <w:rsid w:val="00672026"/>
    <w:rsid w:val="006753DD"/>
    <w:rsid w:val="0067564B"/>
    <w:rsid w:val="00677285"/>
    <w:rsid w:val="00677881"/>
    <w:rsid w:val="00677980"/>
    <w:rsid w:val="00685616"/>
    <w:rsid w:val="00685926"/>
    <w:rsid w:val="00686AEE"/>
    <w:rsid w:val="00687D08"/>
    <w:rsid w:val="00687DAF"/>
    <w:rsid w:val="006909DC"/>
    <w:rsid w:val="006913D1"/>
    <w:rsid w:val="00692BD7"/>
    <w:rsid w:val="0069318A"/>
    <w:rsid w:val="00693C46"/>
    <w:rsid w:val="00695534"/>
    <w:rsid w:val="00695DA1"/>
    <w:rsid w:val="006A05F0"/>
    <w:rsid w:val="006A3FBE"/>
    <w:rsid w:val="006A404C"/>
    <w:rsid w:val="006A4830"/>
    <w:rsid w:val="006A4A60"/>
    <w:rsid w:val="006B447A"/>
    <w:rsid w:val="006B55B7"/>
    <w:rsid w:val="006B6C50"/>
    <w:rsid w:val="006C1854"/>
    <w:rsid w:val="006C1E5F"/>
    <w:rsid w:val="006C3FAF"/>
    <w:rsid w:val="006C787B"/>
    <w:rsid w:val="006C7980"/>
    <w:rsid w:val="006C7C51"/>
    <w:rsid w:val="006D45EE"/>
    <w:rsid w:val="006E0C98"/>
    <w:rsid w:val="006E197D"/>
    <w:rsid w:val="006E1BDA"/>
    <w:rsid w:val="006E2110"/>
    <w:rsid w:val="006E2871"/>
    <w:rsid w:val="006E3C0C"/>
    <w:rsid w:val="006E6D24"/>
    <w:rsid w:val="006E7824"/>
    <w:rsid w:val="006F2623"/>
    <w:rsid w:val="006F4FAF"/>
    <w:rsid w:val="00700F1F"/>
    <w:rsid w:val="00701052"/>
    <w:rsid w:val="00702DC1"/>
    <w:rsid w:val="00706048"/>
    <w:rsid w:val="00707083"/>
    <w:rsid w:val="00710AB7"/>
    <w:rsid w:val="00711254"/>
    <w:rsid w:val="00713B76"/>
    <w:rsid w:val="00713C20"/>
    <w:rsid w:val="00714014"/>
    <w:rsid w:val="007141A6"/>
    <w:rsid w:val="00717F92"/>
    <w:rsid w:val="00721FB1"/>
    <w:rsid w:val="00726AD3"/>
    <w:rsid w:val="0072709F"/>
    <w:rsid w:val="00732C40"/>
    <w:rsid w:val="00742924"/>
    <w:rsid w:val="0074318E"/>
    <w:rsid w:val="00747DCC"/>
    <w:rsid w:val="0075152C"/>
    <w:rsid w:val="007560D6"/>
    <w:rsid w:val="00756D91"/>
    <w:rsid w:val="00760A58"/>
    <w:rsid w:val="00762F42"/>
    <w:rsid w:val="00764F5D"/>
    <w:rsid w:val="00765FA0"/>
    <w:rsid w:val="00773F5A"/>
    <w:rsid w:val="0078221B"/>
    <w:rsid w:val="007828AE"/>
    <w:rsid w:val="00782942"/>
    <w:rsid w:val="007832FE"/>
    <w:rsid w:val="00787DB9"/>
    <w:rsid w:val="00792826"/>
    <w:rsid w:val="00793D26"/>
    <w:rsid w:val="00794418"/>
    <w:rsid w:val="00797AEF"/>
    <w:rsid w:val="007A2391"/>
    <w:rsid w:val="007A3D0E"/>
    <w:rsid w:val="007A578F"/>
    <w:rsid w:val="007A6FC4"/>
    <w:rsid w:val="007B589E"/>
    <w:rsid w:val="007B7C50"/>
    <w:rsid w:val="007C66A9"/>
    <w:rsid w:val="007C72CD"/>
    <w:rsid w:val="007D19E6"/>
    <w:rsid w:val="007D7640"/>
    <w:rsid w:val="007D7808"/>
    <w:rsid w:val="007E1EFE"/>
    <w:rsid w:val="007E3727"/>
    <w:rsid w:val="007E7BB6"/>
    <w:rsid w:val="007E7E7D"/>
    <w:rsid w:val="007F3F54"/>
    <w:rsid w:val="007F6DC4"/>
    <w:rsid w:val="008003B7"/>
    <w:rsid w:val="00801E42"/>
    <w:rsid w:val="00803D0B"/>
    <w:rsid w:val="008049CE"/>
    <w:rsid w:val="008073E8"/>
    <w:rsid w:val="00811542"/>
    <w:rsid w:val="00812AA2"/>
    <w:rsid w:val="00813833"/>
    <w:rsid w:val="00813F23"/>
    <w:rsid w:val="00816DD0"/>
    <w:rsid w:val="0082048C"/>
    <w:rsid w:val="0082048D"/>
    <w:rsid w:val="00820C33"/>
    <w:rsid w:val="00822152"/>
    <w:rsid w:val="00826C9B"/>
    <w:rsid w:val="00830BA7"/>
    <w:rsid w:val="00831B30"/>
    <w:rsid w:val="0083368F"/>
    <w:rsid w:val="00833852"/>
    <w:rsid w:val="008446B2"/>
    <w:rsid w:val="008465FA"/>
    <w:rsid w:val="008509A0"/>
    <w:rsid w:val="0085629C"/>
    <w:rsid w:val="00857B06"/>
    <w:rsid w:val="00857BC6"/>
    <w:rsid w:val="008609D7"/>
    <w:rsid w:val="008625A9"/>
    <w:rsid w:val="00866770"/>
    <w:rsid w:val="0087042D"/>
    <w:rsid w:val="00870E32"/>
    <w:rsid w:val="00871A30"/>
    <w:rsid w:val="00871FF6"/>
    <w:rsid w:val="00872D21"/>
    <w:rsid w:val="008740DD"/>
    <w:rsid w:val="0087415F"/>
    <w:rsid w:val="00880988"/>
    <w:rsid w:val="008813A3"/>
    <w:rsid w:val="008827BB"/>
    <w:rsid w:val="00883402"/>
    <w:rsid w:val="008869B1"/>
    <w:rsid w:val="008907B4"/>
    <w:rsid w:val="00893275"/>
    <w:rsid w:val="00894A5F"/>
    <w:rsid w:val="00894A6D"/>
    <w:rsid w:val="008964EE"/>
    <w:rsid w:val="00897E9E"/>
    <w:rsid w:val="008A0EA0"/>
    <w:rsid w:val="008A3465"/>
    <w:rsid w:val="008A3578"/>
    <w:rsid w:val="008B3E71"/>
    <w:rsid w:val="008B5FA1"/>
    <w:rsid w:val="008B7BE5"/>
    <w:rsid w:val="008C7A2E"/>
    <w:rsid w:val="008D018C"/>
    <w:rsid w:val="008D0F97"/>
    <w:rsid w:val="008D5435"/>
    <w:rsid w:val="008D5741"/>
    <w:rsid w:val="008D5F5E"/>
    <w:rsid w:val="008D6EA8"/>
    <w:rsid w:val="008E54C3"/>
    <w:rsid w:val="008F0613"/>
    <w:rsid w:val="008F4A4A"/>
    <w:rsid w:val="008F75EC"/>
    <w:rsid w:val="009007FA"/>
    <w:rsid w:val="00900AB7"/>
    <w:rsid w:val="0090328E"/>
    <w:rsid w:val="009047A4"/>
    <w:rsid w:val="00905161"/>
    <w:rsid w:val="00905763"/>
    <w:rsid w:val="009134EC"/>
    <w:rsid w:val="00914946"/>
    <w:rsid w:val="00914BAA"/>
    <w:rsid w:val="009175C9"/>
    <w:rsid w:val="009201AE"/>
    <w:rsid w:val="00921910"/>
    <w:rsid w:val="009222B8"/>
    <w:rsid w:val="00926075"/>
    <w:rsid w:val="009316E7"/>
    <w:rsid w:val="00931CCE"/>
    <w:rsid w:val="00932CB4"/>
    <w:rsid w:val="00935188"/>
    <w:rsid w:val="00937BFC"/>
    <w:rsid w:val="00937D39"/>
    <w:rsid w:val="0094223E"/>
    <w:rsid w:val="00943679"/>
    <w:rsid w:val="009438F0"/>
    <w:rsid w:val="009455E0"/>
    <w:rsid w:val="00947EEE"/>
    <w:rsid w:val="00950D26"/>
    <w:rsid w:val="00951C07"/>
    <w:rsid w:val="00952D5E"/>
    <w:rsid w:val="00964A78"/>
    <w:rsid w:val="00974283"/>
    <w:rsid w:val="00974582"/>
    <w:rsid w:val="009804DA"/>
    <w:rsid w:val="0098106E"/>
    <w:rsid w:val="009832C3"/>
    <w:rsid w:val="00984AF4"/>
    <w:rsid w:val="00990B04"/>
    <w:rsid w:val="00991CF8"/>
    <w:rsid w:val="00993803"/>
    <w:rsid w:val="009962B4"/>
    <w:rsid w:val="009966AD"/>
    <w:rsid w:val="00997A82"/>
    <w:rsid w:val="009A10C4"/>
    <w:rsid w:val="009A485C"/>
    <w:rsid w:val="009B1514"/>
    <w:rsid w:val="009B4333"/>
    <w:rsid w:val="009B4D66"/>
    <w:rsid w:val="009C0A97"/>
    <w:rsid w:val="009C1A6B"/>
    <w:rsid w:val="009C618A"/>
    <w:rsid w:val="009D6297"/>
    <w:rsid w:val="009D66F8"/>
    <w:rsid w:val="009D7B45"/>
    <w:rsid w:val="009E0488"/>
    <w:rsid w:val="009E18CD"/>
    <w:rsid w:val="009E1EB0"/>
    <w:rsid w:val="009E2932"/>
    <w:rsid w:val="009E2F6A"/>
    <w:rsid w:val="009E4404"/>
    <w:rsid w:val="009E4627"/>
    <w:rsid w:val="009E627E"/>
    <w:rsid w:val="009E714C"/>
    <w:rsid w:val="009F2DC4"/>
    <w:rsid w:val="009F4E61"/>
    <w:rsid w:val="009F5E89"/>
    <w:rsid w:val="00A006B3"/>
    <w:rsid w:val="00A009F3"/>
    <w:rsid w:val="00A062D5"/>
    <w:rsid w:val="00A07DD8"/>
    <w:rsid w:val="00A10875"/>
    <w:rsid w:val="00A1437F"/>
    <w:rsid w:val="00A14DDA"/>
    <w:rsid w:val="00A14FA5"/>
    <w:rsid w:val="00A156EC"/>
    <w:rsid w:val="00A1645A"/>
    <w:rsid w:val="00A16984"/>
    <w:rsid w:val="00A17EA3"/>
    <w:rsid w:val="00A20247"/>
    <w:rsid w:val="00A21056"/>
    <w:rsid w:val="00A2212B"/>
    <w:rsid w:val="00A3211A"/>
    <w:rsid w:val="00A32191"/>
    <w:rsid w:val="00A35C94"/>
    <w:rsid w:val="00A40E83"/>
    <w:rsid w:val="00A42235"/>
    <w:rsid w:val="00A46BEA"/>
    <w:rsid w:val="00A50B5C"/>
    <w:rsid w:val="00A53674"/>
    <w:rsid w:val="00A541CD"/>
    <w:rsid w:val="00A55D83"/>
    <w:rsid w:val="00A56D9A"/>
    <w:rsid w:val="00A574AF"/>
    <w:rsid w:val="00A57E54"/>
    <w:rsid w:val="00A6110C"/>
    <w:rsid w:val="00A6131E"/>
    <w:rsid w:val="00A62A23"/>
    <w:rsid w:val="00A62BCC"/>
    <w:rsid w:val="00A72239"/>
    <w:rsid w:val="00A74C05"/>
    <w:rsid w:val="00A7644E"/>
    <w:rsid w:val="00A76FB1"/>
    <w:rsid w:val="00A77E38"/>
    <w:rsid w:val="00A801C1"/>
    <w:rsid w:val="00A813B2"/>
    <w:rsid w:val="00A84399"/>
    <w:rsid w:val="00A86D52"/>
    <w:rsid w:val="00A90349"/>
    <w:rsid w:val="00A9057C"/>
    <w:rsid w:val="00A970A7"/>
    <w:rsid w:val="00A979A4"/>
    <w:rsid w:val="00A97F91"/>
    <w:rsid w:val="00AA499C"/>
    <w:rsid w:val="00AA5026"/>
    <w:rsid w:val="00AA571E"/>
    <w:rsid w:val="00AB28EE"/>
    <w:rsid w:val="00AB2A30"/>
    <w:rsid w:val="00AB35EA"/>
    <w:rsid w:val="00AB4CD8"/>
    <w:rsid w:val="00AB7220"/>
    <w:rsid w:val="00AC0484"/>
    <w:rsid w:val="00AC0B51"/>
    <w:rsid w:val="00AC3EE6"/>
    <w:rsid w:val="00AC6FAD"/>
    <w:rsid w:val="00AC78F1"/>
    <w:rsid w:val="00AD314F"/>
    <w:rsid w:val="00AD7E4C"/>
    <w:rsid w:val="00AE26DF"/>
    <w:rsid w:val="00AE3D2E"/>
    <w:rsid w:val="00AE53CA"/>
    <w:rsid w:val="00AE6020"/>
    <w:rsid w:val="00AF0A9E"/>
    <w:rsid w:val="00AF115F"/>
    <w:rsid w:val="00AF2035"/>
    <w:rsid w:val="00AF272A"/>
    <w:rsid w:val="00AF66E8"/>
    <w:rsid w:val="00AF67E3"/>
    <w:rsid w:val="00AF6DC5"/>
    <w:rsid w:val="00AF7014"/>
    <w:rsid w:val="00AF7BE3"/>
    <w:rsid w:val="00AF7F7C"/>
    <w:rsid w:val="00B00957"/>
    <w:rsid w:val="00B021DF"/>
    <w:rsid w:val="00B0481E"/>
    <w:rsid w:val="00B11938"/>
    <w:rsid w:val="00B12959"/>
    <w:rsid w:val="00B12FD2"/>
    <w:rsid w:val="00B14E67"/>
    <w:rsid w:val="00B1537D"/>
    <w:rsid w:val="00B15577"/>
    <w:rsid w:val="00B1655E"/>
    <w:rsid w:val="00B16EE5"/>
    <w:rsid w:val="00B21F53"/>
    <w:rsid w:val="00B22053"/>
    <w:rsid w:val="00B221FA"/>
    <w:rsid w:val="00B23BDF"/>
    <w:rsid w:val="00B23DAA"/>
    <w:rsid w:val="00B24763"/>
    <w:rsid w:val="00B343E7"/>
    <w:rsid w:val="00B41083"/>
    <w:rsid w:val="00B42E1B"/>
    <w:rsid w:val="00B435EA"/>
    <w:rsid w:val="00B43CB7"/>
    <w:rsid w:val="00B459CE"/>
    <w:rsid w:val="00B53159"/>
    <w:rsid w:val="00B53623"/>
    <w:rsid w:val="00B56159"/>
    <w:rsid w:val="00B5630C"/>
    <w:rsid w:val="00B60830"/>
    <w:rsid w:val="00B626DE"/>
    <w:rsid w:val="00B62BCA"/>
    <w:rsid w:val="00B65C42"/>
    <w:rsid w:val="00B66867"/>
    <w:rsid w:val="00B728C5"/>
    <w:rsid w:val="00B72B9E"/>
    <w:rsid w:val="00B72CCA"/>
    <w:rsid w:val="00B766CC"/>
    <w:rsid w:val="00B76955"/>
    <w:rsid w:val="00B811BB"/>
    <w:rsid w:val="00B81B6A"/>
    <w:rsid w:val="00B837D7"/>
    <w:rsid w:val="00B86F80"/>
    <w:rsid w:val="00B96FE9"/>
    <w:rsid w:val="00BA27FB"/>
    <w:rsid w:val="00BA373B"/>
    <w:rsid w:val="00BA3BD6"/>
    <w:rsid w:val="00BA4914"/>
    <w:rsid w:val="00BA6868"/>
    <w:rsid w:val="00BA7CD7"/>
    <w:rsid w:val="00BB01C9"/>
    <w:rsid w:val="00BB0A3F"/>
    <w:rsid w:val="00BB1053"/>
    <w:rsid w:val="00BB448D"/>
    <w:rsid w:val="00BB5E9D"/>
    <w:rsid w:val="00BB5EFE"/>
    <w:rsid w:val="00BB7D82"/>
    <w:rsid w:val="00BC285C"/>
    <w:rsid w:val="00BC3E20"/>
    <w:rsid w:val="00BC5935"/>
    <w:rsid w:val="00BD24E9"/>
    <w:rsid w:val="00BD5638"/>
    <w:rsid w:val="00BD66C3"/>
    <w:rsid w:val="00BD7C46"/>
    <w:rsid w:val="00BE00E8"/>
    <w:rsid w:val="00BE1670"/>
    <w:rsid w:val="00BF42D5"/>
    <w:rsid w:val="00BF5031"/>
    <w:rsid w:val="00BF5FD7"/>
    <w:rsid w:val="00BF79EA"/>
    <w:rsid w:val="00BF7E1A"/>
    <w:rsid w:val="00C014AB"/>
    <w:rsid w:val="00C0449D"/>
    <w:rsid w:val="00C051E2"/>
    <w:rsid w:val="00C05F9F"/>
    <w:rsid w:val="00C11F3E"/>
    <w:rsid w:val="00C12229"/>
    <w:rsid w:val="00C13E3E"/>
    <w:rsid w:val="00C1616F"/>
    <w:rsid w:val="00C231FA"/>
    <w:rsid w:val="00C249E6"/>
    <w:rsid w:val="00C27764"/>
    <w:rsid w:val="00C279EB"/>
    <w:rsid w:val="00C344D8"/>
    <w:rsid w:val="00C3652A"/>
    <w:rsid w:val="00C41722"/>
    <w:rsid w:val="00C418D0"/>
    <w:rsid w:val="00C41DEE"/>
    <w:rsid w:val="00C46048"/>
    <w:rsid w:val="00C465B1"/>
    <w:rsid w:val="00C52C46"/>
    <w:rsid w:val="00C52D8B"/>
    <w:rsid w:val="00C56A66"/>
    <w:rsid w:val="00C57E13"/>
    <w:rsid w:val="00C60D11"/>
    <w:rsid w:val="00C6186D"/>
    <w:rsid w:val="00C61C85"/>
    <w:rsid w:val="00C63004"/>
    <w:rsid w:val="00C66F7D"/>
    <w:rsid w:val="00C7236A"/>
    <w:rsid w:val="00C753F0"/>
    <w:rsid w:val="00C851A5"/>
    <w:rsid w:val="00C85E5C"/>
    <w:rsid w:val="00C8709A"/>
    <w:rsid w:val="00C90E7C"/>
    <w:rsid w:val="00C93648"/>
    <w:rsid w:val="00C95221"/>
    <w:rsid w:val="00C95FBA"/>
    <w:rsid w:val="00C974C9"/>
    <w:rsid w:val="00CA11E4"/>
    <w:rsid w:val="00CA2719"/>
    <w:rsid w:val="00CA692F"/>
    <w:rsid w:val="00CB4253"/>
    <w:rsid w:val="00CB46BE"/>
    <w:rsid w:val="00CB59BB"/>
    <w:rsid w:val="00CB6668"/>
    <w:rsid w:val="00CB7DE5"/>
    <w:rsid w:val="00CC0FFD"/>
    <w:rsid w:val="00CC16E3"/>
    <w:rsid w:val="00CC3A60"/>
    <w:rsid w:val="00CC4E02"/>
    <w:rsid w:val="00CC5EB5"/>
    <w:rsid w:val="00CC6999"/>
    <w:rsid w:val="00CC7628"/>
    <w:rsid w:val="00CC7D16"/>
    <w:rsid w:val="00CD080F"/>
    <w:rsid w:val="00CD2A5F"/>
    <w:rsid w:val="00CE038F"/>
    <w:rsid w:val="00CE1145"/>
    <w:rsid w:val="00CE1950"/>
    <w:rsid w:val="00CE4778"/>
    <w:rsid w:val="00CE4A8A"/>
    <w:rsid w:val="00CE4DE7"/>
    <w:rsid w:val="00CF0BCF"/>
    <w:rsid w:val="00CF2C0B"/>
    <w:rsid w:val="00CF4DAE"/>
    <w:rsid w:val="00CF55EE"/>
    <w:rsid w:val="00CF7D01"/>
    <w:rsid w:val="00D014D2"/>
    <w:rsid w:val="00D01751"/>
    <w:rsid w:val="00D02751"/>
    <w:rsid w:val="00D028C8"/>
    <w:rsid w:val="00D109F6"/>
    <w:rsid w:val="00D12596"/>
    <w:rsid w:val="00D12C3D"/>
    <w:rsid w:val="00D13CA3"/>
    <w:rsid w:val="00D1443E"/>
    <w:rsid w:val="00D14EDD"/>
    <w:rsid w:val="00D173C5"/>
    <w:rsid w:val="00D22460"/>
    <w:rsid w:val="00D23083"/>
    <w:rsid w:val="00D25481"/>
    <w:rsid w:val="00D322C1"/>
    <w:rsid w:val="00D3632C"/>
    <w:rsid w:val="00D36338"/>
    <w:rsid w:val="00D419EC"/>
    <w:rsid w:val="00D4360C"/>
    <w:rsid w:val="00D46E1B"/>
    <w:rsid w:val="00D471D1"/>
    <w:rsid w:val="00D52820"/>
    <w:rsid w:val="00D52838"/>
    <w:rsid w:val="00D53F88"/>
    <w:rsid w:val="00D54A90"/>
    <w:rsid w:val="00D60335"/>
    <w:rsid w:val="00D63BBA"/>
    <w:rsid w:val="00D63ED0"/>
    <w:rsid w:val="00D64B06"/>
    <w:rsid w:val="00D6548A"/>
    <w:rsid w:val="00D65A6C"/>
    <w:rsid w:val="00D67945"/>
    <w:rsid w:val="00D7398D"/>
    <w:rsid w:val="00D73D3B"/>
    <w:rsid w:val="00D740AE"/>
    <w:rsid w:val="00D75F29"/>
    <w:rsid w:val="00D80608"/>
    <w:rsid w:val="00D81F23"/>
    <w:rsid w:val="00D82DDF"/>
    <w:rsid w:val="00D84AE7"/>
    <w:rsid w:val="00D859BC"/>
    <w:rsid w:val="00D8784C"/>
    <w:rsid w:val="00D90084"/>
    <w:rsid w:val="00D90BE6"/>
    <w:rsid w:val="00D91CE9"/>
    <w:rsid w:val="00D93F9D"/>
    <w:rsid w:val="00D9459F"/>
    <w:rsid w:val="00D94EB9"/>
    <w:rsid w:val="00DA0CDD"/>
    <w:rsid w:val="00DA7C16"/>
    <w:rsid w:val="00DA7C8F"/>
    <w:rsid w:val="00DB11C3"/>
    <w:rsid w:val="00DB7797"/>
    <w:rsid w:val="00DC36DA"/>
    <w:rsid w:val="00DD0E48"/>
    <w:rsid w:val="00DD19D3"/>
    <w:rsid w:val="00DD5C81"/>
    <w:rsid w:val="00DD6B42"/>
    <w:rsid w:val="00DD6C33"/>
    <w:rsid w:val="00DD6E52"/>
    <w:rsid w:val="00DD7611"/>
    <w:rsid w:val="00DE08B7"/>
    <w:rsid w:val="00DE48B8"/>
    <w:rsid w:val="00DE490D"/>
    <w:rsid w:val="00DF1F95"/>
    <w:rsid w:val="00DF2E30"/>
    <w:rsid w:val="00DF4D94"/>
    <w:rsid w:val="00DF7064"/>
    <w:rsid w:val="00DF769C"/>
    <w:rsid w:val="00E01B21"/>
    <w:rsid w:val="00E03066"/>
    <w:rsid w:val="00E03A9E"/>
    <w:rsid w:val="00E05152"/>
    <w:rsid w:val="00E05C7A"/>
    <w:rsid w:val="00E05FEC"/>
    <w:rsid w:val="00E10169"/>
    <w:rsid w:val="00E11958"/>
    <w:rsid w:val="00E12954"/>
    <w:rsid w:val="00E13D30"/>
    <w:rsid w:val="00E14191"/>
    <w:rsid w:val="00E156A7"/>
    <w:rsid w:val="00E177C7"/>
    <w:rsid w:val="00E209C5"/>
    <w:rsid w:val="00E21E42"/>
    <w:rsid w:val="00E24094"/>
    <w:rsid w:val="00E25522"/>
    <w:rsid w:val="00E255ED"/>
    <w:rsid w:val="00E27A60"/>
    <w:rsid w:val="00E36BD2"/>
    <w:rsid w:val="00E41F9E"/>
    <w:rsid w:val="00E455D6"/>
    <w:rsid w:val="00E46620"/>
    <w:rsid w:val="00E5080C"/>
    <w:rsid w:val="00E53149"/>
    <w:rsid w:val="00E54537"/>
    <w:rsid w:val="00E60F87"/>
    <w:rsid w:val="00E622D0"/>
    <w:rsid w:val="00E65BA7"/>
    <w:rsid w:val="00E65FA1"/>
    <w:rsid w:val="00E715D9"/>
    <w:rsid w:val="00E7237D"/>
    <w:rsid w:val="00E741CF"/>
    <w:rsid w:val="00E7421F"/>
    <w:rsid w:val="00E74512"/>
    <w:rsid w:val="00E75DF9"/>
    <w:rsid w:val="00E81A87"/>
    <w:rsid w:val="00E822DF"/>
    <w:rsid w:val="00E82ACE"/>
    <w:rsid w:val="00E855B5"/>
    <w:rsid w:val="00E869C2"/>
    <w:rsid w:val="00E875FB"/>
    <w:rsid w:val="00E906AE"/>
    <w:rsid w:val="00E92729"/>
    <w:rsid w:val="00E94670"/>
    <w:rsid w:val="00E95FA3"/>
    <w:rsid w:val="00E97B80"/>
    <w:rsid w:val="00EA2752"/>
    <w:rsid w:val="00EA4F8A"/>
    <w:rsid w:val="00EA53AF"/>
    <w:rsid w:val="00EA6C2F"/>
    <w:rsid w:val="00EB0FBC"/>
    <w:rsid w:val="00EB3F1E"/>
    <w:rsid w:val="00EB4898"/>
    <w:rsid w:val="00EB4FD0"/>
    <w:rsid w:val="00EB795E"/>
    <w:rsid w:val="00EC03EC"/>
    <w:rsid w:val="00EC10F5"/>
    <w:rsid w:val="00EC1386"/>
    <w:rsid w:val="00EC235B"/>
    <w:rsid w:val="00EC302E"/>
    <w:rsid w:val="00EC42C8"/>
    <w:rsid w:val="00EC5A17"/>
    <w:rsid w:val="00ED33EB"/>
    <w:rsid w:val="00ED44A4"/>
    <w:rsid w:val="00ED7F03"/>
    <w:rsid w:val="00EE3791"/>
    <w:rsid w:val="00EE62B0"/>
    <w:rsid w:val="00EF24BD"/>
    <w:rsid w:val="00F02F63"/>
    <w:rsid w:val="00F0474E"/>
    <w:rsid w:val="00F07859"/>
    <w:rsid w:val="00F159A6"/>
    <w:rsid w:val="00F163ED"/>
    <w:rsid w:val="00F16ADA"/>
    <w:rsid w:val="00F170CF"/>
    <w:rsid w:val="00F20D43"/>
    <w:rsid w:val="00F2165F"/>
    <w:rsid w:val="00F25C3F"/>
    <w:rsid w:val="00F32005"/>
    <w:rsid w:val="00F322C6"/>
    <w:rsid w:val="00F36BE4"/>
    <w:rsid w:val="00F41308"/>
    <w:rsid w:val="00F4148F"/>
    <w:rsid w:val="00F431C8"/>
    <w:rsid w:val="00F45BC4"/>
    <w:rsid w:val="00F4692F"/>
    <w:rsid w:val="00F47F7B"/>
    <w:rsid w:val="00F51725"/>
    <w:rsid w:val="00F51CD3"/>
    <w:rsid w:val="00F53CAD"/>
    <w:rsid w:val="00F548FA"/>
    <w:rsid w:val="00F60089"/>
    <w:rsid w:val="00F623E6"/>
    <w:rsid w:val="00F652CB"/>
    <w:rsid w:val="00F65316"/>
    <w:rsid w:val="00F65CEA"/>
    <w:rsid w:val="00F66559"/>
    <w:rsid w:val="00F716A5"/>
    <w:rsid w:val="00F740FE"/>
    <w:rsid w:val="00F7463C"/>
    <w:rsid w:val="00F81774"/>
    <w:rsid w:val="00F9080C"/>
    <w:rsid w:val="00F94186"/>
    <w:rsid w:val="00F94C3B"/>
    <w:rsid w:val="00F96B72"/>
    <w:rsid w:val="00FA1659"/>
    <w:rsid w:val="00FA2763"/>
    <w:rsid w:val="00FA3AF5"/>
    <w:rsid w:val="00FA402A"/>
    <w:rsid w:val="00FA427B"/>
    <w:rsid w:val="00FA6C8E"/>
    <w:rsid w:val="00FB1636"/>
    <w:rsid w:val="00FB2799"/>
    <w:rsid w:val="00FB4703"/>
    <w:rsid w:val="00FB4E96"/>
    <w:rsid w:val="00FB5E71"/>
    <w:rsid w:val="00FB5ED4"/>
    <w:rsid w:val="00FB6F59"/>
    <w:rsid w:val="00FC1F95"/>
    <w:rsid w:val="00FC25AD"/>
    <w:rsid w:val="00FC6F82"/>
    <w:rsid w:val="00FC7611"/>
    <w:rsid w:val="00FD08AE"/>
    <w:rsid w:val="00FD276A"/>
    <w:rsid w:val="00FD418F"/>
    <w:rsid w:val="00FD602F"/>
    <w:rsid w:val="00FE22F9"/>
    <w:rsid w:val="00FE28E1"/>
    <w:rsid w:val="00FE302C"/>
    <w:rsid w:val="00FF0C0A"/>
    <w:rsid w:val="00FF0C36"/>
    <w:rsid w:val="00FF197C"/>
    <w:rsid w:val="00FF208E"/>
    <w:rsid w:val="00FF2241"/>
    <w:rsid w:val="00FF300C"/>
    <w:rsid w:val="00FF3536"/>
    <w:rsid w:val="00FF5385"/>
    <w:rsid w:val="00FF59C2"/>
    <w:rsid w:val="00FF5FA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3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4692F"/>
    <w:pPr>
      <w:spacing w:after="0" w:line="240" w:lineRule="auto"/>
    </w:pPr>
    <w:rPr>
      <w:sz w:val="20"/>
      <w:szCs w:val="20"/>
    </w:rPr>
  </w:style>
  <w:style w:type="character" w:customStyle="1" w:styleId="FootnoteTextChar">
    <w:name w:val="Footnote Text Char"/>
    <w:basedOn w:val="DefaultParagraphFont"/>
    <w:link w:val="FootnoteText"/>
    <w:uiPriority w:val="99"/>
    <w:rsid w:val="00F4692F"/>
    <w:rPr>
      <w:sz w:val="20"/>
      <w:szCs w:val="20"/>
    </w:rPr>
  </w:style>
  <w:style w:type="character" w:styleId="FootnoteReference">
    <w:name w:val="footnote reference"/>
    <w:basedOn w:val="DefaultParagraphFont"/>
    <w:uiPriority w:val="99"/>
    <w:unhideWhenUsed/>
    <w:rsid w:val="00F4692F"/>
    <w:rPr>
      <w:vertAlign w:val="superscript"/>
    </w:rPr>
  </w:style>
  <w:style w:type="character" w:styleId="EndnoteReference">
    <w:name w:val="endnote reference"/>
    <w:basedOn w:val="DefaultParagraphFont"/>
    <w:uiPriority w:val="99"/>
    <w:semiHidden/>
    <w:unhideWhenUsed/>
    <w:rsid w:val="00A21056"/>
    <w:rPr>
      <w:vertAlign w:val="superscript"/>
    </w:rPr>
  </w:style>
  <w:style w:type="paragraph" w:styleId="Header">
    <w:name w:val="header"/>
    <w:basedOn w:val="Normal"/>
    <w:link w:val="HeaderChar"/>
    <w:uiPriority w:val="99"/>
    <w:unhideWhenUsed/>
    <w:rsid w:val="004F03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0359"/>
  </w:style>
  <w:style w:type="paragraph" w:styleId="Footer">
    <w:name w:val="footer"/>
    <w:basedOn w:val="Normal"/>
    <w:link w:val="FooterChar"/>
    <w:uiPriority w:val="99"/>
    <w:semiHidden/>
    <w:unhideWhenUsed/>
    <w:rsid w:val="004F035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F0359"/>
  </w:style>
  <w:style w:type="paragraph" w:styleId="BalloonText">
    <w:name w:val="Balloon Text"/>
    <w:basedOn w:val="Normal"/>
    <w:link w:val="BalloonTextChar"/>
    <w:uiPriority w:val="99"/>
    <w:semiHidden/>
    <w:unhideWhenUsed/>
    <w:rsid w:val="004F0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359"/>
    <w:rPr>
      <w:rFonts w:ascii="Tahoma" w:hAnsi="Tahoma" w:cs="Tahoma"/>
      <w:sz w:val="16"/>
      <w:szCs w:val="16"/>
    </w:rPr>
  </w:style>
  <w:style w:type="character" w:customStyle="1" w:styleId="st">
    <w:name w:val="st"/>
    <w:basedOn w:val="DefaultParagraphFont"/>
    <w:rsid w:val="00A20247"/>
  </w:style>
  <w:style w:type="character" w:styleId="Emphasis">
    <w:name w:val="Emphasis"/>
    <w:basedOn w:val="DefaultParagraphFont"/>
    <w:uiPriority w:val="20"/>
    <w:qFormat/>
    <w:rsid w:val="00A20247"/>
    <w:rPr>
      <w:i/>
      <w:iCs/>
    </w:rPr>
  </w:style>
  <w:style w:type="paragraph" w:styleId="NormalWeb">
    <w:name w:val="Normal (Web)"/>
    <w:basedOn w:val="Normal"/>
    <w:uiPriority w:val="99"/>
    <w:unhideWhenUsed/>
    <w:rsid w:val="000A15A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ibliography">
    <w:name w:val="Bibliography"/>
    <w:basedOn w:val="Normal"/>
    <w:next w:val="Normal"/>
    <w:uiPriority w:val="37"/>
    <w:unhideWhenUsed/>
    <w:rsid w:val="00984AF4"/>
    <w:pPr>
      <w:spacing w:after="0" w:line="240" w:lineRule="auto"/>
      <w:ind w:left="720" w:hanging="7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3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4692F"/>
    <w:pPr>
      <w:spacing w:after="0" w:line="240" w:lineRule="auto"/>
    </w:pPr>
    <w:rPr>
      <w:sz w:val="20"/>
      <w:szCs w:val="20"/>
    </w:rPr>
  </w:style>
  <w:style w:type="character" w:customStyle="1" w:styleId="FootnoteTextChar">
    <w:name w:val="Footnote Text Char"/>
    <w:basedOn w:val="DefaultParagraphFont"/>
    <w:link w:val="FootnoteText"/>
    <w:uiPriority w:val="99"/>
    <w:rsid w:val="00F4692F"/>
    <w:rPr>
      <w:sz w:val="20"/>
      <w:szCs w:val="20"/>
    </w:rPr>
  </w:style>
  <w:style w:type="character" w:styleId="FootnoteReference">
    <w:name w:val="footnote reference"/>
    <w:basedOn w:val="DefaultParagraphFont"/>
    <w:uiPriority w:val="99"/>
    <w:unhideWhenUsed/>
    <w:rsid w:val="00F4692F"/>
    <w:rPr>
      <w:vertAlign w:val="superscript"/>
    </w:rPr>
  </w:style>
  <w:style w:type="character" w:styleId="EndnoteReference">
    <w:name w:val="endnote reference"/>
    <w:basedOn w:val="DefaultParagraphFont"/>
    <w:uiPriority w:val="99"/>
    <w:semiHidden/>
    <w:unhideWhenUsed/>
    <w:rsid w:val="00A21056"/>
    <w:rPr>
      <w:vertAlign w:val="superscript"/>
    </w:rPr>
  </w:style>
  <w:style w:type="paragraph" w:styleId="Header">
    <w:name w:val="header"/>
    <w:basedOn w:val="Normal"/>
    <w:link w:val="HeaderChar"/>
    <w:uiPriority w:val="99"/>
    <w:unhideWhenUsed/>
    <w:rsid w:val="004F03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0359"/>
  </w:style>
  <w:style w:type="paragraph" w:styleId="Footer">
    <w:name w:val="footer"/>
    <w:basedOn w:val="Normal"/>
    <w:link w:val="FooterChar"/>
    <w:uiPriority w:val="99"/>
    <w:semiHidden/>
    <w:unhideWhenUsed/>
    <w:rsid w:val="004F035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F0359"/>
  </w:style>
  <w:style w:type="paragraph" w:styleId="BalloonText">
    <w:name w:val="Balloon Text"/>
    <w:basedOn w:val="Normal"/>
    <w:link w:val="BalloonTextChar"/>
    <w:uiPriority w:val="99"/>
    <w:semiHidden/>
    <w:unhideWhenUsed/>
    <w:rsid w:val="004F0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0359"/>
    <w:rPr>
      <w:rFonts w:ascii="Tahoma" w:hAnsi="Tahoma" w:cs="Tahoma"/>
      <w:sz w:val="16"/>
      <w:szCs w:val="16"/>
    </w:rPr>
  </w:style>
  <w:style w:type="character" w:customStyle="1" w:styleId="st">
    <w:name w:val="st"/>
    <w:basedOn w:val="DefaultParagraphFont"/>
    <w:rsid w:val="00A20247"/>
  </w:style>
  <w:style w:type="character" w:styleId="Emphasis">
    <w:name w:val="Emphasis"/>
    <w:basedOn w:val="DefaultParagraphFont"/>
    <w:uiPriority w:val="20"/>
    <w:qFormat/>
    <w:rsid w:val="00A20247"/>
    <w:rPr>
      <w:i/>
      <w:iCs/>
    </w:rPr>
  </w:style>
  <w:style w:type="paragraph" w:styleId="NormalWeb">
    <w:name w:val="Normal (Web)"/>
    <w:basedOn w:val="Normal"/>
    <w:uiPriority w:val="99"/>
    <w:unhideWhenUsed/>
    <w:rsid w:val="000A15A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ibliography">
    <w:name w:val="Bibliography"/>
    <w:basedOn w:val="Normal"/>
    <w:next w:val="Normal"/>
    <w:uiPriority w:val="37"/>
    <w:unhideWhenUsed/>
    <w:rsid w:val="00984AF4"/>
    <w:pPr>
      <w:spacing w:after="0" w:line="24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332BFB-4C9E-B54C-BF59-F1517B75A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9608</Words>
  <Characters>54770</Characters>
  <Application>Microsoft Macintosh Word</Application>
  <DocSecurity>4</DocSecurity>
  <Lines>456</Lines>
  <Paragraphs>128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64250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Sally-Anne</dc:creator>
  <cp:lastModifiedBy>Charles Walton</cp:lastModifiedBy>
  <cp:revision>2</cp:revision>
  <dcterms:created xsi:type="dcterms:W3CDTF">2015-03-30T10:56:00Z</dcterms:created>
  <dcterms:modified xsi:type="dcterms:W3CDTF">2015-03-30T10:56:00Z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zotero-version="2.1.10"&gt;&lt;session id="TyvxMg6Z"/&gt;&lt;style id="http://www.zotero.org/styles/chicago-note-bibliography" hasBibliography="1" bibliographyStyleHasBeenSet="1"/&gt;&lt;prefs&gt;&lt;pref name="fieldType" value="Field"/&gt;&lt;pref name="noteTyp</vt:lpwstr>
  </property>
  <property fmtid="{D5CDD505-2E9C-101B-9397-08002B2CF9AE}" pid="3" name="ZOTERO_PREF_2">
    <vt:lpwstr>e" value="1"/&gt;&lt;/prefs&gt;&lt;/data&gt;</vt:lpwstr>
  </property>
</Properties>
</file>