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4FC0" w:rsidRPr="00A24FC0" w:rsidRDefault="00A24FC0" w:rsidP="00A24FC0">
      <w:pPr>
        <w:pStyle w:val="Heading2"/>
        <w:spacing w:after="120"/>
        <w:jc w:val="center"/>
        <w:rPr>
          <w:rStyle w:val="Emphasis"/>
          <w:b/>
          <w:bCs/>
          <w:i/>
          <w:iCs/>
        </w:rPr>
      </w:pPr>
      <w:bookmarkStart w:id="0" w:name="_GoBack"/>
      <w:bookmarkEnd w:id="0"/>
      <w:r>
        <w:t>M3C Eighteenth-Century Research Workshop</w:t>
      </w:r>
    </w:p>
    <w:p w:rsidR="00A24FC0" w:rsidRDefault="00A24FC0" w:rsidP="00A24FC0">
      <w:pPr>
        <w:jc w:val="center"/>
      </w:pPr>
      <w:r w:rsidRPr="00A24FC0">
        <w:rPr>
          <w:b/>
          <w:bCs/>
          <w:i/>
          <w:iCs/>
        </w:rPr>
        <w:t>10 May 2017</w:t>
      </w:r>
    </w:p>
    <w:p w:rsidR="00A24FC0" w:rsidRPr="00A24FC0" w:rsidRDefault="00A24FC0" w:rsidP="00A24FC0">
      <w:pPr>
        <w:jc w:val="center"/>
        <w:rPr>
          <w:b/>
          <w:bCs/>
          <w:i/>
          <w:iCs/>
        </w:rPr>
      </w:pPr>
      <w:proofErr w:type="spellStart"/>
      <w:r w:rsidRPr="00A24FC0">
        <w:rPr>
          <w:b/>
          <w:bCs/>
          <w:i/>
          <w:iCs/>
        </w:rPr>
        <w:t>Ghisbert</w:t>
      </w:r>
      <w:proofErr w:type="spellEnd"/>
      <w:r w:rsidRPr="00A24FC0">
        <w:rPr>
          <w:b/>
          <w:bCs/>
          <w:i/>
          <w:iCs/>
        </w:rPr>
        <w:t xml:space="preserve"> </w:t>
      </w:r>
      <w:proofErr w:type="spellStart"/>
      <w:r w:rsidRPr="00A24FC0">
        <w:rPr>
          <w:b/>
          <w:bCs/>
          <w:i/>
          <w:iCs/>
        </w:rPr>
        <w:t>Kapp</w:t>
      </w:r>
      <w:proofErr w:type="spellEnd"/>
      <w:r w:rsidRPr="00A24FC0">
        <w:rPr>
          <w:b/>
          <w:bCs/>
          <w:i/>
          <w:iCs/>
        </w:rPr>
        <w:t xml:space="preserve"> N334, University of Birmingham</w:t>
      </w:r>
    </w:p>
    <w:p w:rsidR="00A24FC0" w:rsidRDefault="00A24FC0" w:rsidP="00A24FC0">
      <w:pPr>
        <w:rPr>
          <w:b/>
          <w:bCs/>
          <w:i/>
          <w:iCs/>
        </w:rPr>
      </w:pPr>
    </w:p>
    <w:p w:rsidR="00A24FC0" w:rsidRPr="00A24FC0" w:rsidRDefault="00FE53CA" w:rsidP="00A24FC0">
      <w:pPr>
        <w:jc w:val="center"/>
        <w:rPr>
          <w:b/>
          <w:bCs/>
          <w:i/>
          <w:iCs/>
        </w:rPr>
      </w:pPr>
      <w:r w:rsidRPr="00A24FC0">
        <w:rPr>
          <w:b/>
          <w:bCs/>
          <w:i/>
          <w:iCs/>
        </w:rPr>
        <w:t>Hosted by the Birmingham Eighteenth Century Centre, University of Birmingham, in collaboration with Warwick Eighteenth Century Centre, University of Warwick</w:t>
      </w:r>
    </w:p>
    <w:p w:rsidR="00A24FC0" w:rsidRDefault="00A24FC0" w:rsidP="00A24FC0">
      <w:pPr>
        <w:jc w:val="center"/>
      </w:pPr>
    </w:p>
    <w:p w:rsidR="00FE53CA" w:rsidRDefault="00A24FC0" w:rsidP="00FE53CA">
      <w:r>
        <w:t xml:space="preserve">For more information, and to register, please visit </w:t>
      </w:r>
      <w:hyperlink r:id="rId7" w:history="1">
        <w:r w:rsidRPr="00CB11DD">
          <w:rPr>
            <w:rStyle w:val="Hyperlink"/>
          </w:rPr>
          <w:t>http://www.birmingham.ac.uk/research/activity/18c/events/2017/research-workshop.aspx</w:t>
        </w:r>
      </w:hyperlink>
    </w:p>
    <w:p w:rsidR="00A24FC0" w:rsidRPr="00FE53CA" w:rsidRDefault="00A24FC0" w:rsidP="00FE53CA"/>
    <w:p w:rsidR="00C86532" w:rsidRDefault="00C86532" w:rsidP="00C8653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2088"/>
        <w:gridCol w:w="2551"/>
        <w:gridCol w:w="2410"/>
      </w:tblGrid>
      <w:tr w:rsidR="00322375" w:rsidTr="00C336C4">
        <w:tc>
          <w:tcPr>
            <w:tcW w:w="1848" w:type="dxa"/>
          </w:tcPr>
          <w:p w:rsidR="00322375" w:rsidRDefault="00322375" w:rsidP="00C86532">
            <w:r>
              <w:t xml:space="preserve">10.30 </w:t>
            </w:r>
            <w:r>
              <w:tab/>
            </w:r>
          </w:p>
          <w:p w:rsidR="00322375" w:rsidRDefault="00322375" w:rsidP="00C86532"/>
        </w:tc>
        <w:tc>
          <w:tcPr>
            <w:tcW w:w="2088" w:type="dxa"/>
          </w:tcPr>
          <w:p w:rsidR="00322375" w:rsidRDefault="003E1281" w:rsidP="00C86532">
            <w:r>
              <w:t>C</w:t>
            </w:r>
            <w:r w:rsidR="00322375">
              <w:t>offee and registration</w:t>
            </w:r>
          </w:p>
        </w:tc>
        <w:tc>
          <w:tcPr>
            <w:tcW w:w="2551" w:type="dxa"/>
          </w:tcPr>
          <w:p w:rsidR="00322375" w:rsidRDefault="00322375" w:rsidP="00C86532"/>
        </w:tc>
        <w:tc>
          <w:tcPr>
            <w:tcW w:w="2410" w:type="dxa"/>
          </w:tcPr>
          <w:p w:rsidR="00322375" w:rsidRDefault="00322375" w:rsidP="00C86532"/>
        </w:tc>
      </w:tr>
      <w:tr w:rsidR="00322375" w:rsidTr="00C336C4">
        <w:tc>
          <w:tcPr>
            <w:tcW w:w="1848" w:type="dxa"/>
          </w:tcPr>
          <w:p w:rsidR="00322375" w:rsidRDefault="00322375" w:rsidP="00322375">
            <w:r>
              <w:t>11.00</w:t>
            </w:r>
            <w:r>
              <w:tab/>
            </w:r>
          </w:p>
        </w:tc>
        <w:tc>
          <w:tcPr>
            <w:tcW w:w="2088" w:type="dxa"/>
          </w:tcPr>
          <w:p w:rsidR="00322375" w:rsidRDefault="00322375" w:rsidP="00322375">
            <w:r>
              <w:t xml:space="preserve">Welcome </w:t>
            </w:r>
          </w:p>
        </w:tc>
        <w:tc>
          <w:tcPr>
            <w:tcW w:w="2551" w:type="dxa"/>
          </w:tcPr>
          <w:p w:rsidR="00322375" w:rsidRDefault="00322375" w:rsidP="00C86532">
            <w:r>
              <w:t>Martin Killeen</w:t>
            </w:r>
          </w:p>
        </w:tc>
        <w:tc>
          <w:tcPr>
            <w:tcW w:w="2410" w:type="dxa"/>
          </w:tcPr>
          <w:p w:rsidR="00322375" w:rsidRDefault="00322375" w:rsidP="00C86532"/>
        </w:tc>
      </w:tr>
      <w:tr w:rsidR="00322375" w:rsidTr="00C336C4">
        <w:tc>
          <w:tcPr>
            <w:tcW w:w="1848" w:type="dxa"/>
          </w:tcPr>
          <w:p w:rsidR="00322375" w:rsidRDefault="00322375" w:rsidP="00C86532">
            <w:r>
              <w:t>11.05</w:t>
            </w:r>
          </w:p>
          <w:p w:rsidR="003B7A1B" w:rsidRDefault="003B7A1B" w:rsidP="00C86532"/>
        </w:tc>
        <w:tc>
          <w:tcPr>
            <w:tcW w:w="2088" w:type="dxa"/>
          </w:tcPr>
          <w:p w:rsidR="00322375" w:rsidRDefault="00054476" w:rsidP="00692846">
            <w:r>
              <w:t>R</w:t>
            </w:r>
            <w:r w:rsidR="00C336C4">
              <w:t xml:space="preserve">esearch presentation </w:t>
            </w:r>
          </w:p>
        </w:tc>
        <w:tc>
          <w:tcPr>
            <w:tcW w:w="2551" w:type="dxa"/>
          </w:tcPr>
          <w:p w:rsidR="00322375" w:rsidRDefault="00322375" w:rsidP="00A46EBB">
            <w:r>
              <w:t xml:space="preserve">Karen Harvey </w:t>
            </w:r>
          </w:p>
        </w:tc>
        <w:tc>
          <w:tcPr>
            <w:tcW w:w="2410" w:type="dxa"/>
          </w:tcPr>
          <w:p w:rsidR="00322375" w:rsidRDefault="00322375" w:rsidP="00A46EBB">
            <w:r>
              <w:t>‘</w:t>
            </w:r>
            <w:r>
              <w:rPr>
                <w:rFonts w:eastAsia="Times New Roman"/>
              </w:rPr>
              <w:t>Mary Toft's Rabbit Births as Protest</w:t>
            </w:r>
            <w:r>
              <w:t>’</w:t>
            </w:r>
          </w:p>
        </w:tc>
      </w:tr>
      <w:tr w:rsidR="00322375" w:rsidTr="00C336C4">
        <w:tc>
          <w:tcPr>
            <w:tcW w:w="1848" w:type="dxa"/>
          </w:tcPr>
          <w:p w:rsidR="00322375" w:rsidRDefault="00322375" w:rsidP="00C86532">
            <w:r>
              <w:t>11.45</w:t>
            </w:r>
          </w:p>
        </w:tc>
        <w:tc>
          <w:tcPr>
            <w:tcW w:w="2088" w:type="dxa"/>
          </w:tcPr>
          <w:p w:rsidR="00322375" w:rsidRDefault="00E278C0" w:rsidP="00C86532">
            <w:r>
              <w:t>G</w:t>
            </w:r>
            <w:r w:rsidR="00322375">
              <w:t>roup discussion</w:t>
            </w:r>
            <w:r w:rsidR="003B7A1B">
              <w:t>, with plenary feedback</w:t>
            </w:r>
          </w:p>
        </w:tc>
        <w:tc>
          <w:tcPr>
            <w:tcW w:w="2551" w:type="dxa"/>
          </w:tcPr>
          <w:p w:rsidR="00322375" w:rsidRDefault="003B7A1B" w:rsidP="00692846">
            <w:r>
              <w:t>Rapporteur</w:t>
            </w:r>
            <w:r w:rsidR="00322375">
              <w:t xml:space="preserve">s: Gemma </w:t>
            </w:r>
            <w:r>
              <w:t xml:space="preserve">Masson, Manu </w:t>
            </w:r>
            <w:proofErr w:type="spellStart"/>
            <w:r>
              <w:t>Seghal</w:t>
            </w:r>
            <w:proofErr w:type="spellEnd"/>
            <w:r w:rsidR="00C336C4">
              <w:t xml:space="preserve">; </w:t>
            </w:r>
            <w:r w:rsidR="00FE15AB">
              <w:t xml:space="preserve">Kate Smith; </w:t>
            </w:r>
            <w:r w:rsidR="00C336C4">
              <w:t xml:space="preserve">Valerie </w:t>
            </w:r>
            <w:proofErr w:type="spellStart"/>
            <w:r w:rsidR="00C336C4">
              <w:t>Rumbold</w:t>
            </w:r>
            <w:proofErr w:type="spellEnd"/>
          </w:p>
        </w:tc>
        <w:tc>
          <w:tcPr>
            <w:tcW w:w="2410" w:type="dxa"/>
          </w:tcPr>
          <w:p w:rsidR="00322375" w:rsidRDefault="00A84373" w:rsidP="003E1281">
            <w:r>
              <w:t>(</w:t>
            </w:r>
            <w:r w:rsidR="003B7A1B">
              <w:t xml:space="preserve">See </w:t>
            </w:r>
            <w:r>
              <w:t>over)</w:t>
            </w:r>
          </w:p>
        </w:tc>
      </w:tr>
      <w:tr w:rsidR="00322375" w:rsidTr="00C336C4">
        <w:tc>
          <w:tcPr>
            <w:tcW w:w="1848" w:type="dxa"/>
          </w:tcPr>
          <w:p w:rsidR="00322375" w:rsidRDefault="00322375" w:rsidP="00C86532">
            <w:r>
              <w:t xml:space="preserve">12.45 </w:t>
            </w:r>
            <w:r>
              <w:tab/>
            </w:r>
          </w:p>
          <w:p w:rsidR="00322375" w:rsidRDefault="00322375" w:rsidP="00C86532"/>
        </w:tc>
        <w:tc>
          <w:tcPr>
            <w:tcW w:w="2088" w:type="dxa"/>
          </w:tcPr>
          <w:p w:rsidR="00322375" w:rsidRDefault="00C336C4" w:rsidP="00C86532">
            <w:r>
              <w:t xml:space="preserve">Lunch break; opportunity to visit Cadbury Research Library / Barber Art Gallery / </w:t>
            </w:r>
            <w:proofErr w:type="spellStart"/>
            <w:r>
              <w:t>Lapworth</w:t>
            </w:r>
            <w:proofErr w:type="spellEnd"/>
            <w:r>
              <w:t xml:space="preserve"> Museum of Geology</w:t>
            </w:r>
          </w:p>
        </w:tc>
        <w:tc>
          <w:tcPr>
            <w:tcW w:w="2551" w:type="dxa"/>
          </w:tcPr>
          <w:p w:rsidR="00322375" w:rsidRDefault="00322375" w:rsidP="00C86532"/>
        </w:tc>
        <w:tc>
          <w:tcPr>
            <w:tcW w:w="2410" w:type="dxa"/>
          </w:tcPr>
          <w:p w:rsidR="00322375" w:rsidRDefault="00322375" w:rsidP="00322375"/>
        </w:tc>
      </w:tr>
      <w:tr w:rsidR="00322375" w:rsidTr="00C336C4">
        <w:tc>
          <w:tcPr>
            <w:tcW w:w="1848" w:type="dxa"/>
          </w:tcPr>
          <w:p w:rsidR="004F00F2" w:rsidRDefault="004F00F2" w:rsidP="004F00F2">
            <w:r>
              <w:t>2.</w:t>
            </w:r>
            <w:r w:rsidR="00FD74A2">
              <w:t>00</w:t>
            </w:r>
            <w:r>
              <w:tab/>
            </w:r>
          </w:p>
          <w:p w:rsidR="00322375" w:rsidRDefault="00322375" w:rsidP="00C86532"/>
        </w:tc>
        <w:tc>
          <w:tcPr>
            <w:tcW w:w="2088" w:type="dxa"/>
          </w:tcPr>
          <w:p w:rsidR="00322375" w:rsidRDefault="0006330C" w:rsidP="00C86532">
            <w:r>
              <w:t>Research funding update</w:t>
            </w:r>
          </w:p>
        </w:tc>
        <w:tc>
          <w:tcPr>
            <w:tcW w:w="2551" w:type="dxa"/>
          </w:tcPr>
          <w:p w:rsidR="00322375" w:rsidRDefault="004F00F2" w:rsidP="004F00F2">
            <w:r>
              <w:t>James Green (C</w:t>
            </w:r>
            <w:r w:rsidR="0006330C">
              <w:t xml:space="preserve">ollege of </w:t>
            </w:r>
            <w:r>
              <w:t>A</w:t>
            </w:r>
            <w:r w:rsidR="0006330C">
              <w:t xml:space="preserve">rts and </w:t>
            </w:r>
            <w:r>
              <w:t>L</w:t>
            </w:r>
            <w:r w:rsidR="0006330C">
              <w:t>aw</w:t>
            </w:r>
            <w:r>
              <w:t xml:space="preserve"> research office</w:t>
            </w:r>
            <w:r w:rsidR="0006330C">
              <w:t>, University of Birmingham</w:t>
            </w:r>
            <w:r>
              <w:t>)</w:t>
            </w:r>
          </w:p>
        </w:tc>
        <w:tc>
          <w:tcPr>
            <w:tcW w:w="2410" w:type="dxa"/>
          </w:tcPr>
          <w:p w:rsidR="00322375" w:rsidRDefault="00CA5602" w:rsidP="00C86532">
            <w:r>
              <w:t>‘</w:t>
            </w:r>
            <w:r w:rsidR="004F00F2">
              <w:t>Options for funded projects</w:t>
            </w:r>
            <w:r>
              <w:t>’</w:t>
            </w:r>
          </w:p>
        </w:tc>
      </w:tr>
      <w:tr w:rsidR="00322375" w:rsidTr="00C336C4">
        <w:tc>
          <w:tcPr>
            <w:tcW w:w="1848" w:type="dxa"/>
          </w:tcPr>
          <w:p w:rsidR="00E278C0" w:rsidRDefault="00E278C0" w:rsidP="004F00F2">
            <w:r>
              <w:t>2.</w:t>
            </w:r>
            <w:r w:rsidR="00FD74A2">
              <w:t>30</w:t>
            </w:r>
          </w:p>
          <w:p w:rsidR="00322375" w:rsidRDefault="00322375" w:rsidP="00C86532"/>
        </w:tc>
        <w:tc>
          <w:tcPr>
            <w:tcW w:w="2088" w:type="dxa"/>
          </w:tcPr>
          <w:p w:rsidR="00322375" w:rsidRDefault="00054476" w:rsidP="00C86532">
            <w:r>
              <w:t>R</w:t>
            </w:r>
            <w:r w:rsidR="00E278C0">
              <w:t>esearch presentation</w:t>
            </w:r>
          </w:p>
        </w:tc>
        <w:tc>
          <w:tcPr>
            <w:tcW w:w="2551" w:type="dxa"/>
          </w:tcPr>
          <w:p w:rsidR="00322375" w:rsidRDefault="00E278C0" w:rsidP="00C86532">
            <w:r>
              <w:t>Edward Taylor</w:t>
            </w:r>
          </w:p>
        </w:tc>
        <w:tc>
          <w:tcPr>
            <w:tcW w:w="2410" w:type="dxa"/>
          </w:tcPr>
          <w:p w:rsidR="00322375" w:rsidRDefault="00E278C0" w:rsidP="00C86532">
            <w:r>
              <w:t>‘</w:t>
            </w:r>
            <w:r w:rsidR="003E1281" w:rsidRPr="003E1281">
              <w:t>"Reflections on the present state of affairs": the evolution of comment serials, c.1681-1720</w:t>
            </w:r>
            <w:r>
              <w:t>’</w:t>
            </w:r>
          </w:p>
        </w:tc>
      </w:tr>
      <w:tr w:rsidR="00E278C0" w:rsidTr="00C336C4">
        <w:tc>
          <w:tcPr>
            <w:tcW w:w="1848" w:type="dxa"/>
          </w:tcPr>
          <w:p w:rsidR="00E278C0" w:rsidRDefault="00E278C0" w:rsidP="00FD74A2">
            <w:r>
              <w:t>3.</w:t>
            </w:r>
            <w:r w:rsidR="00FD74A2">
              <w:t>00</w:t>
            </w:r>
          </w:p>
        </w:tc>
        <w:tc>
          <w:tcPr>
            <w:tcW w:w="2088" w:type="dxa"/>
          </w:tcPr>
          <w:p w:rsidR="00E278C0" w:rsidRDefault="00054476" w:rsidP="003E1281">
            <w:r>
              <w:t>Further g</w:t>
            </w:r>
            <w:r w:rsidR="00E278C0">
              <w:t>roup discussion, with plenary feedback</w:t>
            </w:r>
          </w:p>
        </w:tc>
        <w:tc>
          <w:tcPr>
            <w:tcW w:w="2551" w:type="dxa"/>
          </w:tcPr>
          <w:p w:rsidR="00E278C0" w:rsidRDefault="00E278C0" w:rsidP="00692846">
            <w:r>
              <w:t xml:space="preserve">Rapporteurs: Gemma Masson, Manu </w:t>
            </w:r>
            <w:proofErr w:type="spellStart"/>
            <w:r>
              <w:t>Seghal</w:t>
            </w:r>
            <w:proofErr w:type="spellEnd"/>
            <w:r>
              <w:t xml:space="preserve">; Kate Smith; Valerie </w:t>
            </w:r>
            <w:proofErr w:type="spellStart"/>
            <w:r>
              <w:t>Rumbold</w:t>
            </w:r>
            <w:proofErr w:type="spellEnd"/>
          </w:p>
        </w:tc>
        <w:tc>
          <w:tcPr>
            <w:tcW w:w="2410" w:type="dxa"/>
          </w:tcPr>
          <w:p w:rsidR="00E278C0" w:rsidRDefault="00E278C0" w:rsidP="003E1281">
            <w:r>
              <w:t>(See over)</w:t>
            </w:r>
          </w:p>
        </w:tc>
      </w:tr>
      <w:tr w:rsidR="00322375" w:rsidTr="00C336C4">
        <w:tc>
          <w:tcPr>
            <w:tcW w:w="1848" w:type="dxa"/>
          </w:tcPr>
          <w:p w:rsidR="00322375" w:rsidRDefault="004F00F2" w:rsidP="00692846">
            <w:r>
              <w:t>3.45</w:t>
            </w:r>
            <w:r>
              <w:tab/>
            </w:r>
            <w:r w:rsidR="003B7A1B">
              <w:t xml:space="preserve"> </w:t>
            </w:r>
          </w:p>
        </w:tc>
        <w:tc>
          <w:tcPr>
            <w:tcW w:w="2088" w:type="dxa"/>
          </w:tcPr>
          <w:p w:rsidR="00322375" w:rsidRDefault="003E1281" w:rsidP="00C86532">
            <w:r>
              <w:t>R</w:t>
            </w:r>
            <w:r w:rsidR="004F00F2">
              <w:t>esearch presentation</w:t>
            </w:r>
          </w:p>
        </w:tc>
        <w:tc>
          <w:tcPr>
            <w:tcW w:w="2551" w:type="dxa"/>
          </w:tcPr>
          <w:p w:rsidR="00322375" w:rsidRDefault="003B7A1B" w:rsidP="00C86532">
            <w:r>
              <w:t>Charles Walton</w:t>
            </w:r>
          </w:p>
        </w:tc>
        <w:tc>
          <w:tcPr>
            <w:tcW w:w="2410" w:type="dxa"/>
          </w:tcPr>
          <w:p w:rsidR="00322375" w:rsidRDefault="004F00F2" w:rsidP="00C86532">
            <w:r>
              <w:t>‘</w:t>
            </w:r>
            <w:r w:rsidR="005A7C5A">
              <w:rPr>
                <w:rFonts w:eastAsia="Times New Roman"/>
                <w:color w:val="000000"/>
              </w:rPr>
              <w:t>The Rise and Fall of Socioeconomic Rights in the French Revolution</w:t>
            </w:r>
            <w:r>
              <w:t>’</w:t>
            </w:r>
          </w:p>
        </w:tc>
      </w:tr>
      <w:tr w:rsidR="00322375" w:rsidTr="00C336C4">
        <w:tc>
          <w:tcPr>
            <w:tcW w:w="1848" w:type="dxa"/>
          </w:tcPr>
          <w:p w:rsidR="00322375" w:rsidRDefault="004F00F2" w:rsidP="00C86532">
            <w:r>
              <w:t>4.30</w:t>
            </w:r>
          </w:p>
        </w:tc>
        <w:tc>
          <w:tcPr>
            <w:tcW w:w="2088" w:type="dxa"/>
          </w:tcPr>
          <w:p w:rsidR="00322375" w:rsidRDefault="004F00F2" w:rsidP="003E1281">
            <w:r>
              <w:t>Summing up</w:t>
            </w:r>
            <w:r w:rsidR="003E1281">
              <w:t>:</w:t>
            </w:r>
            <w:r>
              <w:t xml:space="preserve"> next steps</w:t>
            </w:r>
            <w:r w:rsidR="00E278C0">
              <w:t xml:space="preserve"> in setting up the network</w:t>
            </w:r>
          </w:p>
        </w:tc>
        <w:tc>
          <w:tcPr>
            <w:tcW w:w="2551" w:type="dxa"/>
          </w:tcPr>
          <w:p w:rsidR="00322375" w:rsidRDefault="004F00F2" w:rsidP="00C86532">
            <w:r>
              <w:t>Martin Killeen / Mark Knights</w:t>
            </w:r>
          </w:p>
        </w:tc>
        <w:tc>
          <w:tcPr>
            <w:tcW w:w="2410" w:type="dxa"/>
          </w:tcPr>
          <w:p w:rsidR="00322375" w:rsidRDefault="00322375" w:rsidP="00C86532"/>
        </w:tc>
      </w:tr>
    </w:tbl>
    <w:p w:rsidR="00C86532" w:rsidRDefault="00C86532" w:rsidP="00C86532"/>
    <w:p w:rsidR="00C86532" w:rsidRDefault="00C86532" w:rsidP="00C86532"/>
    <w:p w:rsidR="00397078" w:rsidRDefault="00397078">
      <w:pPr>
        <w:spacing w:line="480" w:lineRule="auto"/>
      </w:pPr>
      <w:r>
        <w:br w:type="page"/>
      </w:r>
    </w:p>
    <w:p w:rsidR="00397078" w:rsidRDefault="00397078" w:rsidP="00397078">
      <w:pPr>
        <w:pStyle w:val="Title"/>
      </w:pPr>
      <w:r>
        <w:lastRenderedPageBreak/>
        <w:t>Suggested topics for discussion</w:t>
      </w:r>
    </w:p>
    <w:p w:rsidR="00397078" w:rsidRDefault="00397078" w:rsidP="00397078">
      <w:pPr>
        <w:pStyle w:val="Heading1"/>
        <w:spacing w:line="240" w:lineRule="auto"/>
      </w:pPr>
      <w:r>
        <w:t xml:space="preserve">First session </w:t>
      </w:r>
    </w:p>
    <w:p w:rsidR="00397078" w:rsidRDefault="00397078" w:rsidP="00397078">
      <w:pPr>
        <w:pStyle w:val="ListParagraph"/>
        <w:numPr>
          <w:ilvl w:val="0"/>
          <w:numId w:val="1"/>
        </w:numPr>
        <w:spacing w:line="240" w:lineRule="auto"/>
      </w:pPr>
      <w:r>
        <w:t>Introductions: name, [institution], career stage, field, current projects</w:t>
      </w:r>
    </w:p>
    <w:p w:rsidR="00397078" w:rsidRDefault="00397078" w:rsidP="00397078">
      <w:pPr>
        <w:pStyle w:val="ListParagraph"/>
        <w:numPr>
          <w:ilvl w:val="0"/>
          <w:numId w:val="1"/>
        </w:numPr>
        <w:spacing w:line="240" w:lineRule="auto"/>
      </w:pPr>
      <w:r>
        <w:t xml:space="preserve">Do you think of yourself primarily as a C18th specialist, or do you relate primarily to a traditional or new discipline, or to some other </w:t>
      </w:r>
      <w:proofErr w:type="spellStart"/>
      <w:r>
        <w:t>other</w:t>
      </w:r>
      <w:proofErr w:type="spellEnd"/>
      <w:r>
        <w:t xml:space="preserve"> kind of specialism? Or do you identify with multiple, variously defined fields?</w:t>
      </w:r>
    </w:p>
    <w:p w:rsidR="00397078" w:rsidRDefault="00397078" w:rsidP="00397078">
      <w:pPr>
        <w:pStyle w:val="ListParagraph"/>
        <w:numPr>
          <w:ilvl w:val="0"/>
          <w:numId w:val="1"/>
        </w:numPr>
        <w:spacing w:line="240" w:lineRule="auto"/>
      </w:pPr>
      <w:r>
        <w:t>Have you ever wished you had a particular kind of collaborator, and not found one? Are there skills you don’t have and would like to find in a collaborator? What/why/how?</w:t>
      </w:r>
    </w:p>
    <w:p w:rsidR="00397078" w:rsidRDefault="00397078" w:rsidP="00397078">
      <w:pPr>
        <w:pStyle w:val="ListParagraph"/>
        <w:numPr>
          <w:ilvl w:val="0"/>
          <w:numId w:val="1"/>
        </w:numPr>
        <w:spacing w:line="240" w:lineRule="auto"/>
      </w:pPr>
      <w:r>
        <w:t>What kinds of support/enhancement that an M3C-based network might provide would help you personally? What kinds would help develop C18th research more generally in your institution?</w:t>
      </w:r>
    </w:p>
    <w:p w:rsidR="00FD74A2" w:rsidRDefault="00397078" w:rsidP="00397078">
      <w:pPr>
        <w:pStyle w:val="ListParagraph"/>
        <w:numPr>
          <w:ilvl w:val="0"/>
          <w:numId w:val="1"/>
        </w:numPr>
        <w:spacing w:line="240" w:lineRule="auto"/>
      </w:pPr>
      <w:r>
        <w:t>Are there any distinctive problems that you perceive about working in the C18th (as opposed to other periods), and what (if anything) would help address them?</w:t>
      </w:r>
      <w:r w:rsidR="00FD74A2">
        <w:t xml:space="preserve"> </w:t>
      </w:r>
    </w:p>
    <w:p w:rsidR="00397078" w:rsidRDefault="00FD74A2" w:rsidP="00397078">
      <w:pPr>
        <w:pStyle w:val="ListParagraph"/>
        <w:numPr>
          <w:ilvl w:val="0"/>
          <w:numId w:val="1"/>
        </w:numPr>
        <w:spacing w:line="240" w:lineRule="auto"/>
      </w:pPr>
      <w:r>
        <w:t xml:space="preserve">What do you </w:t>
      </w:r>
      <w:r w:rsidR="00A20F0F">
        <w:t>perceive as</w:t>
      </w:r>
      <w:r>
        <w:t xml:space="preserve"> the major opportunities for C18th research </w:t>
      </w:r>
      <w:r w:rsidR="00A20F0F">
        <w:t>over the next few years</w:t>
      </w:r>
      <w:r>
        <w:t xml:space="preserve">, and how could a network help us engage with them? </w:t>
      </w:r>
    </w:p>
    <w:p w:rsidR="00397078" w:rsidRPr="00397078" w:rsidRDefault="00397078" w:rsidP="00397078">
      <w:pPr>
        <w:pStyle w:val="Heading1"/>
        <w:spacing w:line="240" w:lineRule="auto"/>
      </w:pPr>
      <w:r>
        <w:t xml:space="preserve">Second session </w:t>
      </w:r>
    </w:p>
    <w:p w:rsidR="00FD74A2" w:rsidRDefault="00A20F0F" w:rsidP="00FD74A2">
      <w:pPr>
        <w:pStyle w:val="ListParagraph"/>
        <w:numPr>
          <w:ilvl w:val="0"/>
          <w:numId w:val="2"/>
        </w:numPr>
        <w:spacing w:line="240" w:lineRule="auto"/>
      </w:pPr>
      <w:r>
        <w:t>As</w:t>
      </w:r>
      <w:r w:rsidR="00FD74A2">
        <w:t xml:space="preserve"> necessary, another round of introductions: name, [institution], career stage, field, current projects</w:t>
      </w:r>
    </w:p>
    <w:p w:rsidR="00397078" w:rsidRDefault="00397078" w:rsidP="00397078">
      <w:pPr>
        <w:pStyle w:val="ListParagraph"/>
        <w:numPr>
          <w:ilvl w:val="0"/>
          <w:numId w:val="2"/>
        </w:numPr>
        <w:spacing w:line="240" w:lineRule="auto"/>
      </w:pPr>
      <w:r>
        <w:t>What scope in the coming years would you see for M3C-funded PhD students to organise C18th M3C-funded research activities? (Such events have been funded for other topics in the past: current students, however funded, may have particular insights as to what is feasible/desirable.)</w:t>
      </w:r>
    </w:p>
    <w:p w:rsidR="00397078" w:rsidRDefault="00397078" w:rsidP="00397078">
      <w:pPr>
        <w:pStyle w:val="ListParagraph"/>
        <w:numPr>
          <w:ilvl w:val="0"/>
          <w:numId w:val="2"/>
        </w:numPr>
        <w:spacing w:line="240" w:lineRule="auto"/>
      </w:pPr>
      <w:r>
        <w:t>What scope would you see for networking/support focussed on Early Career Researchers across an eighteenth-century network?</w:t>
      </w:r>
    </w:p>
    <w:p w:rsidR="00397078" w:rsidRDefault="00397078" w:rsidP="00397078">
      <w:pPr>
        <w:pStyle w:val="ListParagraph"/>
        <w:numPr>
          <w:ilvl w:val="0"/>
          <w:numId w:val="2"/>
        </w:numPr>
        <w:spacing w:line="240" w:lineRule="auto"/>
      </w:pPr>
      <w:r>
        <w:t xml:space="preserve">How do you feel about face-to-face events (like today) that involve travel across the network? </w:t>
      </w:r>
      <w:proofErr w:type="gramStart"/>
      <w:r>
        <w:t>about</w:t>
      </w:r>
      <w:proofErr w:type="gramEnd"/>
      <w:r>
        <w:t xml:space="preserve"> online contacts and systems? </w:t>
      </w:r>
      <w:proofErr w:type="gramStart"/>
      <w:r>
        <w:t>about</w:t>
      </w:r>
      <w:proofErr w:type="gramEnd"/>
      <w:r>
        <w:t xml:space="preserve"> in-person events for small groups of collaborators? About seminars and symposia? Are any formats more attractive than others?</w:t>
      </w:r>
    </w:p>
    <w:p w:rsidR="00397078" w:rsidRDefault="00397078" w:rsidP="00397078">
      <w:pPr>
        <w:pStyle w:val="ListParagraph"/>
        <w:numPr>
          <w:ilvl w:val="0"/>
          <w:numId w:val="2"/>
        </w:numPr>
        <w:spacing w:line="240" w:lineRule="auto"/>
      </w:pPr>
      <w:r>
        <w:t xml:space="preserve">Do you host </w:t>
      </w:r>
      <w:r w:rsidR="00A20F0F">
        <w:t xml:space="preserve">relevant </w:t>
      </w:r>
      <w:r>
        <w:t>events/activities in your institution to which you could regularly invite students and colleagues across the network? What are they, and how could we publicise them?</w:t>
      </w:r>
    </w:p>
    <w:p w:rsidR="00397078" w:rsidRDefault="00397078" w:rsidP="00397078">
      <w:pPr>
        <w:pStyle w:val="ListParagraph"/>
        <w:numPr>
          <w:ilvl w:val="0"/>
          <w:numId w:val="2"/>
        </w:numPr>
        <w:spacing w:line="240" w:lineRule="auto"/>
      </w:pPr>
      <w:r>
        <w:t>What opportunities for public impact and engagement might be enhanced by collaborating across the network? Are there particular non-HE partners to bear in mind?</w:t>
      </w:r>
    </w:p>
    <w:p w:rsidR="00747326" w:rsidRDefault="0020511E"/>
    <w:sectPr w:rsidR="007473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7EC" w:rsidRDefault="007E27EC" w:rsidP="007E27EC">
      <w:r>
        <w:separator/>
      </w:r>
    </w:p>
  </w:endnote>
  <w:endnote w:type="continuationSeparator" w:id="0">
    <w:p w:rsidR="007E27EC" w:rsidRDefault="007E27EC" w:rsidP="007E2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7EC" w:rsidRDefault="007E27E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7EC" w:rsidRDefault="007E27EC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7EC" w:rsidRDefault="007E27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7EC" w:rsidRDefault="007E27EC" w:rsidP="007E27EC">
      <w:r>
        <w:separator/>
      </w:r>
    </w:p>
  </w:footnote>
  <w:footnote w:type="continuationSeparator" w:id="0">
    <w:p w:rsidR="007E27EC" w:rsidRDefault="007E27EC" w:rsidP="007E27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7EC" w:rsidRDefault="007E27EC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7EC" w:rsidRDefault="007E27EC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7EC" w:rsidRDefault="007E27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F61A0E"/>
    <w:multiLevelType w:val="hybridMultilevel"/>
    <w:tmpl w:val="D48819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561597"/>
    <w:multiLevelType w:val="hybridMultilevel"/>
    <w:tmpl w:val="D48819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035"/>
    <w:rsid w:val="00054476"/>
    <w:rsid w:val="0006330C"/>
    <w:rsid w:val="001D6123"/>
    <w:rsid w:val="0020511E"/>
    <w:rsid w:val="00322375"/>
    <w:rsid w:val="00397078"/>
    <w:rsid w:val="003B7A1B"/>
    <w:rsid w:val="003E1281"/>
    <w:rsid w:val="004F00F2"/>
    <w:rsid w:val="005A7C5A"/>
    <w:rsid w:val="00692846"/>
    <w:rsid w:val="007E27EC"/>
    <w:rsid w:val="009A6035"/>
    <w:rsid w:val="00A20F0F"/>
    <w:rsid w:val="00A24FC0"/>
    <w:rsid w:val="00A84373"/>
    <w:rsid w:val="00AB22F9"/>
    <w:rsid w:val="00C336C4"/>
    <w:rsid w:val="00C86532"/>
    <w:rsid w:val="00CA5602"/>
    <w:rsid w:val="00E278C0"/>
    <w:rsid w:val="00E36CF1"/>
    <w:rsid w:val="00EC4BC9"/>
    <w:rsid w:val="00FD74A2"/>
    <w:rsid w:val="00FE15AB"/>
    <w:rsid w:val="00FE5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C5F6B9DF-3D18-4458-A59B-2CA9E3F8F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4"/>
        <w:lang w:val="en-GB" w:eastAsia="en-US" w:bidi="ar-SA"/>
      </w:rPr>
    </w:rPrDefault>
    <w:pPrDefault>
      <w:pPr>
        <w:spacing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6532"/>
    <w:pPr>
      <w:spacing w:line="240" w:lineRule="auto"/>
    </w:pPr>
    <w:rPr>
      <w:rFonts w:asciiTheme="minorHAnsi" w:hAnsiTheme="minorHAns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6CF1"/>
    <w:pPr>
      <w:spacing w:before="600" w:line="360" w:lineRule="auto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36CF1"/>
    <w:pPr>
      <w:spacing w:before="320" w:line="36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6CF1"/>
    <w:pPr>
      <w:spacing w:before="320" w:line="360" w:lineRule="auto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6CF1"/>
    <w:pPr>
      <w:spacing w:before="280" w:line="360" w:lineRule="auto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6CF1"/>
    <w:pPr>
      <w:spacing w:before="280" w:line="360" w:lineRule="auto"/>
      <w:outlineLvl w:val="4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6CF1"/>
    <w:pPr>
      <w:spacing w:before="280" w:after="80" w:line="360" w:lineRule="auto"/>
      <w:outlineLvl w:val="5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6CF1"/>
    <w:pPr>
      <w:spacing w:before="280" w:line="360" w:lineRule="auto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6CF1"/>
    <w:pPr>
      <w:spacing w:before="280" w:line="360" w:lineRule="auto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6CF1"/>
    <w:pPr>
      <w:spacing w:before="280" w:line="360" w:lineRule="auto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6CF1"/>
    <w:rPr>
      <w:rFonts w:asciiTheme="majorHAnsi" w:eastAsiaTheme="majorEastAsia" w:hAnsiTheme="majorHAnsi" w:cstheme="majorBidi"/>
      <w:b/>
      <w:bCs/>
      <w:i/>
      <w:iCs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36CF1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6CF1"/>
    <w:rPr>
      <w:rFonts w:asciiTheme="majorHAnsi" w:eastAsiaTheme="majorEastAsia" w:hAnsiTheme="majorHAnsi" w:cstheme="majorBidi"/>
      <w:b/>
      <w:bCs/>
      <w:i/>
      <w:i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6CF1"/>
    <w:rPr>
      <w:rFonts w:asciiTheme="majorHAnsi" w:eastAsiaTheme="majorEastAsia" w:hAnsiTheme="majorHAnsi" w:cstheme="majorBidi"/>
      <w:b/>
      <w:bCs/>
      <w:i/>
      <w:iCs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6CF1"/>
    <w:rPr>
      <w:rFonts w:asciiTheme="majorHAnsi" w:eastAsiaTheme="majorEastAsia" w:hAnsiTheme="majorHAnsi" w:cstheme="majorBidi"/>
      <w:b/>
      <w:bCs/>
      <w:i/>
      <w:iCs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6CF1"/>
    <w:rPr>
      <w:rFonts w:asciiTheme="majorHAnsi" w:eastAsiaTheme="majorEastAsia" w:hAnsiTheme="majorHAnsi" w:cstheme="majorBidi"/>
      <w:b/>
      <w:bCs/>
      <w:i/>
      <w:i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6CF1"/>
    <w:rPr>
      <w:rFonts w:asciiTheme="majorHAnsi" w:eastAsiaTheme="majorEastAsia" w:hAnsiTheme="majorHAnsi" w:cstheme="majorBidi"/>
      <w:b/>
      <w:bCs/>
      <w:i/>
      <w:iCs/>
      <w:sz w:val="20"/>
      <w:szCs w:val="20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6CF1"/>
    <w:rPr>
      <w:rFonts w:asciiTheme="majorHAnsi" w:eastAsiaTheme="majorEastAsia" w:hAnsiTheme="majorHAnsi" w:cstheme="majorBidi"/>
      <w:b/>
      <w:bCs/>
      <w:i/>
      <w:iCs/>
      <w:sz w:val="18"/>
      <w:szCs w:val="1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6CF1"/>
    <w:rPr>
      <w:rFonts w:asciiTheme="majorHAnsi" w:eastAsiaTheme="majorEastAsia" w:hAnsiTheme="majorHAnsi" w:cstheme="majorBidi"/>
      <w:i/>
      <w:iCs/>
      <w:sz w:val="18"/>
      <w:szCs w:val="18"/>
      <w:lang w:val="en-US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6CF1"/>
    <w:pPr>
      <w:spacing w:line="480" w:lineRule="auto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6CF1"/>
    <w:rPr>
      <w:rFonts w:eastAsiaTheme="minorEastAsia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E36CF1"/>
    <w:pPr>
      <w:tabs>
        <w:tab w:val="center" w:pos="4513"/>
        <w:tab w:val="right" w:pos="9026"/>
      </w:tabs>
    </w:pPr>
    <w:rPr>
      <w:rFonts w:ascii="Times New Roman" w:hAnsi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E36CF1"/>
    <w:rPr>
      <w:rFonts w:eastAsiaTheme="minorEastAsia"/>
      <w:lang w:val="en-U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36CF1"/>
    <w:pPr>
      <w:spacing w:line="480" w:lineRule="auto"/>
    </w:pPr>
    <w:rPr>
      <w:rFonts w:ascii="Times New Roman" w:hAnsi="Times New Roman"/>
      <w:b/>
      <w:bCs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36CF1"/>
    <w:rPr>
      <w:sz w:val="16"/>
      <w:szCs w:val="16"/>
    </w:rPr>
  </w:style>
  <w:style w:type="character" w:styleId="PageNumber">
    <w:name w:val="page number"/>
    <w:basedOn w:val="DefaultParagraphFont"/>
    <w:uiPriority w:val="99"/>
    <w:semiHidden/>
    <w:unhideWhenUsed/>
    <w:rsid w:val="00E36CF1"/>
  </w:style>
  <w:style w:type="character" w:styleId="EndnoteReference">
    <w:name w:val="endnote reference"/>
    <w:basedOn w:val="DefaultParagraphFont"/>
    <w:uiPriority w:val="99"/>
    <w:unhideWhenUsed/>
    <w:rsid w:val="00E36CF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E36CF1"/>
    <w:pPr>
      <w:spacing w:line="480" w:lineRule="auto"/>
    </w:pPr>
    <w:rPr>
      <w:rFonts w:ascii="Times New Roman" w:hAnsi="Times New Roman"/>
      <w:sz w:val="24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36CF1"/>
    <w:rPr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E36CF1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E36CF1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6CF1"/>
    <w:pPr>
      <w:spacing w:after="320" w:line="480" w:lineRule="auto"/>
      <w:jc w:val="right"/>
    </w:pPr>
    <w:rPr>
      <w:rFonts w:ascii="Times New Roman" w:hAnsi="Times New Roman"/>
      <w:i/>
      <w:iCs/>
      <w:color w:val="808080" w:themeColor="text1" w:themeTint="7F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36CF1"/>
    <w:rPr>
      <w:rFonts w:eastAsiaTheme="minorEastAsia"/>
      <w:i/>
      <w:iCs/>
      <w:color w:val="808080" w:themeColor="text1" w:themeTint="7F"/>
      <w:spacing w:val="1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E36CF1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E36CF1"/>
    <w:rPr>
      <w:b/>
      <w:bCs/>
      <w:spacing w:val="0"/>
    </w:rPr>
  </w:style>
  <w:style w:type="character" w:styleId="Emphasis">
    <w:name w:val="Emphasis"/>
    <w:uiPriority w:val="20"/>
    <w:qFormat/>
    <w:rsid w:val="00E36CF1"/>
    <w:rPr>
      <w:b/>
      <w:bCs/>
      <w:i/>
      <w:iCs/>
      <w:color w:val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6CF1"/>
    <w:pPr>
      <w:spacing w:line="240" w:lineRule="auto"/>
    </w:pPr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6CF1"/>
    <w:rPr>
      <w:rFonts w:eastAsiaTheme="minorEastAsia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6CF1"/>
    <w:pPr>
      <w:spacing w:line="48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6CF1"/>
    <w:rPr>
      <w:rFonts w:ascii="Times New Roman" w:eastAsiaTheme="minorEastAsia" w:hAnsi="Times New Roman" w:cs="Times New Roman"/>
      <w:sz w:val="18"/>
      <w:szCs w:val="18"/>
      <w:lang w:val="en-US"/>
    </w:rPr>
  </w:style>
  <w:style w:type="paragraph" w:styleId="NoSpacing">
    <w:name w:val="No Spacing"/>
    <w:basedOn w:val="Normal"/>
    <w:link w:val="NoSpacingChar"/>
    <w:uiPriority w:val="1"/>
    <w:qFormat/>
    <w:rsid w:val="00E36CF1"/>
    <w:rPr>
      <w:rFonts w:ascii="Times New Roman" w:hAnsi="Times New Roman"/>
      <w:sz w:val="24"/>
      <w:szCs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E36CF1"/>
    <w:rPr>
      <w:rFonts w:eastAsiaTheme="minorEastAsia"/>
      <w:lang w:val="en-US"/>
    </w:rPr>
  </w:style>
  <w:style w:type="paragraph" w:styleId="ListParagraph">
    <w:name w:val="List Paragraph"/>
    <w:basedOn w:val="Normal"/>
    <w:uiPriority w:val="34"/>
    <w:qFormat/>
    <w:rsid w:val="00E36CF1"/>
    <w:pPr>
      <w:spacing w:line="480" w:lineRule="auto"/>
      <w:ind w:left="720"/>
      <w:contextualSpacing/>
    </w:pPr>
    <w:rPr>
      <w:rFonts w:ascii="Times New Roman" w:hAnsi="Times New Roman"/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E36CF1"/>
    <w:pPr>
      <w:spacing w:line="480" w:lineRule="auto"/>
    </w:pPr>
    <w:rPr>
      <w:rFonts w:ascii="Times New Roman" w:hAnsi="Times New Roman"/>
      <w:color w:val="5A5A5A" w:themeColor="text1" w:themeTint="A5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36CF1"/>
    <w:rPr>
      <w:rFonts w:eastAsiaTheme="minorEastAsia"/>
      <w:color w:val="5A5A5A" w:themeColor="text1" w:themeTint="A5"/>
      <w:lang w:val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6CF1"/>
    <w:pPr>
      <w:spacing w:before="320" w:after="480"/>
      <w:ind w:left="720" w:right="72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6CF1"/>
    <w:rPr>
      <w:rFonts w:asciiTheme="majorHAnsi" w:eastAsiaTheme="majorEastAsia" w:hAnsiTheme="majorHAnsi" w:cstheme="majorBidi"/>
      <w:i/>
      <w:iCs/>
      <w:sz w:val="20"/>
      <w:szCs w:val="20"/>
      <w:lang w:val="en-US"/>
    </w:rPr>
  </w:style>
  <w:style w:type="character" w:styleId="SubtleEmphasis">
    <w:name w:val="Subtle Emphasis"/>
    <w:uiPriority w:val="19"/>
    <w:qFormat/>
    <w:rsid w:val="00E36CF1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E36CF1"/>
    <w:rPr>
      <w:b/>
      <w:bCs/>
      <w:i/>
      <w:iCs/>
      <w:color w:val="auto"/>
      <w:u w:val="single"/>
    </w:rPr>
  </w:style>
  <w:style w:type="character" w:styleId="SubtleReference">
    <w:name w:val="Subtle Reference"/>
    <w:uiPriority w:val="31"/>
    <w:qFormat/>
    <w:rsid w:val="00E36CF1"/>
    <w:rPr>
      <w:smallCaps/>
    </w:rPr>
  </w:style>
  <w:style w:type="character" w:styleId="IntenseReference">
    <w:name w:val="Intense Reference"/>
    <w:uiPriority w:val="32"/>
    <w:qFormat/>
    <w:rsid w:val="00E36CF1"/>
    <w:rPr>
      <w:b/>
      <w:bCs/>
      <w:smallCaps/>
      <w:color w:val="auto"/>
    </w:rPr>
  </w:style>
  <w:style w:type="character" w:styleId="BookTitle">
    <w:name w:val="Book Title"/>
    <w:uiPriority w:val="33"/>
    <w:qFormat/>
    <w:rsid w:val="00E36CF1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36CF1"/>
    <w:pPr>
      <w:outlineLvl w:val="9"/>
    </w:pPr>
    <w:rPr>
      <w:lang w:bidi="en-US"/>
    </w:rPr>
  </w:style>
  <w:style w:type="table" w:styleId="TableGrid">
    <w:name w:val="Table Grid"/>
    <w:basedOn w:val="TableNormal"/>
    <w:uiPriority w:val="39"/>
    <w:rsid w:val="00C8653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E27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E27EC"/>
    <w:rPr>
      <w:rFonts w:asciiTheme="minorHAnsi" w:hAnsiTheme="minorHAnsi"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3E1281"/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71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birmingham.ac.uk/research/activity/18c/events/2017/research-workshop.aspx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D081300B</Template>
  <TotalTime>0</TotalTime>
  <Pages>2</Pages>
  <Words>544</Words>
  <Characters>3107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Birmingham</Company>
  <LinksUpToDate>false</LinksUpToDate>
  <CharactersWithSpaces>3644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Valerie Rumbold</dc:creator>
  <cp:lastModifiedBy>Holmes, Sheilagh</cp:lastModifiedBy>
  <cp:revision>2</cp:revision>
  <cp:lastPrinted>2017-04-03T14:09:00Z</cp:lastPrinted>
  <dcterms:created xsi:type="dcterms:W3CDTF">2017-04-10T13:14:00Z</dcterms:created>
  <dcterms:modified xsi:type="dcterms:W3CDTF">2017-04-10T13:14:00Z</dcterms:modified>
</cp:coreProperties>
</file>