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6A21" w:rsidRPr="0082508E" w:rsidRDefault="00B86A21" w:rsidP="00B86A21">
      <w:pPr>
        <w:jc w:val="center"/>
        <w:rPr>
          <w:rFonts w:ascii="Times New Roman" w:hAnsi="Times New Roman"/>
          <w:b/>
          <w:color w:val="000000" w:themeColor="text1"/>
          <w:sz w:val="26"/>
          <w:szCs w:val="26"/>
        </w:rPr>
      </w:pPr>
      <w:bookmarkStart w:id="0" w:name="_GoBack"/>
      <w:bookmarkEnd w:id="0"/>
      <w:r w:rsidRPr="0082508E">
        <w:rPr>
          <w:rFonts w:ascii="Times New Roman" w:hAnsi="Times New Roman"/>
          <w:b/>
          <w:color w:val="000000" w:themeColor="text1"/>
          <w:sz w:val="26"/>
          <w:szCs w:val="26"/>
        </w:rPr>
        <w:t xml:space="preserve">Widening the audience. </w:t>
      </w:r>
    </w:p>
    <w:p w:rsidR="00B86A21" w:rsidRPr="0082508E" w:rsidRDefault="00B86A21" w:rsidP="00B86A21">
      <w:pPr>
        <w:jc w:val="center"/>
        <w:rPr>
          <w:rFonts w:ascii="Times New Roman" w:hAnsi="Times New Roman"/>
          <w:color w:val="000000" w:themeColor="text1"/>
        </w:rPr>
      </w:pPr>
      <w:r w:rsidRPr="0082508E">
        <w:rPr>
          <w:rFonts w:ascii="Times New Roman" w:hAnsi="Times New Roman"/>
          <w:b/>
          <w:color w:val="000000" w:themeColor="text1"/>
          <w:sz w:val="26"/>
          <w:szCs w:val="26"/>
        </w:rPr>
        <w:t>Second-hand consumption of goods from the East in Sweden during the 18th century</w:t>
      </w:r>
    </w:p>
    <w:p w:rsidR="00B86A21" w:rsidRPr="0082508E" w:rsidRDefault="00B86A21" w:rsidP="00B86A21">
      <w:pPr>
        <w:jc w:val="center"/>
        <w:rPr>
          <w:rFonts w:ascii="Times New Roman" w:hAnsi="Times New Roman"/>
          <w:b/>
          <w:color w:val="000000" w:themeColor="text1"/>
        </w:rPr>
      </w:pPr>
      <w:r w:rsidRPr="0082508E">
        <w:rPr>
          <w:rFonts w:ascii="Times New Roman" w:hAnsi="Times New Roman"/>
          <w:b/>
          <w:color w:val="000000" w:themeColor="text1"/>
        </w:rPr>
        <w:t>Sofia Murhem and Göran Ulväng</w:t>
      </w:r>
    </w:p>
    <w:p w:rsidR="00B86A21" w:rsidRPr="0082508E" w:rsidRDefault="00B86A21" w:rsidP="00B86A21">
      <w:pPr>
        <w:rPr>
          <w:rFonts w:ascii="Times New Roman" w:hAnsi="Times New Roman"/>
          <w:color w:val="000000" w:themeColor="text1"/>
        </w:rPr>
      </w:pPr>
    </w:p>
    <w:p w:rsidR="00B86A21" w:rsidRPr="0082508E" w:rsidRDefault="00B86A21" w:rsidP="00B86A21">
      <w:pPr>
        <w:rPr>
          <w:rFonts w:ascii="Times New Roman" w:hAnsi="Times New Roman"/>
          <w:color w:val="000000" w:themeColor="text1"/>
        </w:rPr>
      </w:pPr>
    </w:p>
    <w:p w:rsidR="00B86A21" w:rsidRPr="0082508E" w:rsidRDefault="00B86A21" w:rsidP="00B86A21">
      <w:pPr>
        <w:spacing w:after="0"/>
        <w:rPr>
          <w:rFonts w:ascii="Times New Roman" w:hAnsi="Times New Roman"/>
          <w:color w:val="000000" w:themeColor="text1"/>
          <w:lang w:val="en-US"/>
        </w:rPr>
      </w:pPr>
      <w:r w:rsidRPr="0082508E">
        <w:rPr>
          <w:rFonts w:ascii="Times New Roman" w:hAnsi="Times New Roman"/>
          <w:color w:val="000000" w:themeColor="text1"/>
        </w:rPr>
        <w:t xml:space="preserve">Associate </w:t>
      </w:r>
      <w:r w:rsidRPr="0082508E">
        <w:rPr>
          <w:rFonts w:ascii="Times New Roman" w:hAnsi="Times New Roman"/>
          <w:color w:val="000000" w:themeColor="text1"/>
          <w:lang w:val="en-US"/>
        </w:rPr>
        <w:t>professor Sofia Murhem</w:t>
      </w:r>
      <w:r w:rsidRPr="0082508E">
        <w:rPr>
          <w:rFonts w:ascii="Times New Roman" w:hAnsi="Times New Roman"/>
          <w:color w:val="000000" w:themeColor="text1"/>
          <w:lang w:val="en-US"/>
        </w:rPr>
        <w:tab/>
      </w:r>
      <w:r w:rsidRPr="0082508E">
        <w:rPr>
          <w:rFonts w:ascii="Times New Roman" w:hAnsi="Times New Roman"/>
          <w:color w:val="000000" w:themeColor="text1"/>
          <w:lang w:val="en-US"/>
        </w:rPr>
        <w:tab/>
        <w:t>Associate professor Göran Ulväng</w:t>
      </w:r>
    </w:p>
    <w:p w:rsidR="00B86A21" w:rsidRPr="0082508E" w:rsidRDefault="00B86A21" w:rsidP="00B86A21">
      <w:pPr>
        <w:spacing w:after="0"/>
        <w:rPr>
          <w:rFonts w:ascii="Times New Roman" w:hAnsi="Times New Roman"/>
          <w:color w:val="000000" w:themeColor="text1"/>
        </w:rPr>
      </w:pPr>
      <w:r w:rsidRPr="0082508E">
        <w:rPr>
          <w:rFonts w:ascii="Times New Roman" w:hAnsi="Times New Roman"/>
          <w:color w:val="000000" w:themeColor="text1"/>
        </w:rPr>
        <w:t xml:space="preserve">Department of Economic History </w:t>
      </w:r>
      <w:r w:rsidRPr="0082508E">
        <w:rPr>
          <w:rFonts w:ascii="Times New Roman" w:hAnsi="Times New Roman"/>
          <w:color w:val="000000" w:themeColor="text1"/>
        </w:rPr>
        <w:tab/>
      </w:r>
      <w:r w:rsidRPr="0082508E">
        <w:rPr>
          <w:rFonts w:ascii="Times New Roman" w:hAnsi="Times New Roman"/>
          <w:color w:val="000000" w:themeColor="text1"/>
        </w:rPr>
        <w:tab/>
        <w:t>Department of Economic History</w:t>
      </w:r>
    </w:p>
    <w:p w:rsidR="00B86A21" w:rsidRPr="0082508E" w:rsidRDefault="00B86A21" w:rsidP="00B86A21">
      <w:pPr>
        <w:spacing w:after="0"/>
        <w:rPr>
          <w:rFonts w:ascii="Times New Roman" w:hAnsi="Times New Roman"/>
          <w:color w:val="000000" w:themeColor="text1"/>
        </w:rPr>
      </w:pPr>
      <w:r w:rsidRPr="0082508E">
        <w:rPr>
          <w:rFonts w:ascii="Times New Roman" w:hAnsi="Times New Roman"/>
          <w:color w:val="000000" w:themeColor="text1"/>
        </w:rPr>
        <w:t xml:space="preserve">Uppsala University </w:t>
      </w:r>
      <w:r w:rsidRPr="0082508E">
        <w:rPr>
          <w:rFonts w:ascii="Times New Roman" w:hAnsi="Times New Roman"/>
          <w:color w:val="000000" w:themeColor="text1"/>
        </w:rPr>
        <w:tab/>
      </w:r>
      <w:r w:rsidRPr="0082508E">
        <w:rPr>
          <w:rFonts w:ascii="Times New Roman" w:hAnsi="Times New Roman"/>
          <w:color w:val="000000" w:themeColor="text1"/>
        </w:rPr>
        <w:tab/>
      </w:r>
      <w:r w:rsidRPr="0082508E">
        <w:rPr>
          <w:rFonts w:ascii="Times New Roman" w:hAnsi="Times New Roman"/>
          <w:color w:val="000000" w:themeColor="text1"/>
        </w:rPr>
        <w:tab/>
        <w:t xml:space="preserve">Uppsala University </w:t>
      </w:r>
    </w:p>
    <w:p w:rsidR="00B86A21" w:rsidRPr="0082508E" w:rsidRDefault="00B86A21" w:rsidP="00B86A21">
      <w:pPr>
        <w:spacing w:after="0"/>
        <w:rPr>
          <w:rFonts w:ascii="Times New Roman" w:hAnsi="Times New Roman"/>
          <w:color w:val="000000" w:themeColor="text1"/>
        </w:rPr>
      </w:pPr>
      <w:r w:rsidRPr="0082508E">
        <w:rPr>
          <w:rFonts w:ascii="Times New Roman" w:hAnsi="Times New Roman"/>
          <w:color w:val="000000" w:themeColor="text1"/>
        </w:rPr>
        <w:t>Box 513</w:t>
      </w:r>
      <w:r w:rsidRPr="0082508E">
        <w:rPr>
          <w:rFonts w:ascii="Times New Roman" w:hAnsi="Times New Roman"/>
          <w:color w:val="000000" w:themeColor="text1"/>
        </w:rPr>
        <w:tab/>
      </w:r>
      <w:r w:rsidRPr="0082508E">
        <w:rPr>
          <w:rFonts w:ascii="Times New Roman" w:hAnsi="Times New Roman"/>
          <w:color w:val="000000" w:themeColor="text1"/>
        </w:rPr>
        <w:tab/>
      </w:r>
      <w:r w:rsidRPr="0082508E">
        <w:rPr>
          <w:rFonts w:ascii="Times New Roman" w:hAnsi="Times New Roman"/>
          <w:color w:val="000000" w:themeColor="text1"/>
        </w:rPr>
        <w:tab/>
      </w:r>
      <w:r w:rsidRPr="0082508E">
        <w:rPr>
          <w:rFonts w:ascii="Times New Roman" w:hAnsi="Times New Roman"/>
          <w:color w:val="000000" w:themeColor="text1"/>
        </w:rPr>
        <w:tab/>
        <w:t>Box 513</w:t>
      </w:r>
    </w:p>
    <w:p w:rsidR="00B86A21" w:rsidRPr="0082508E" w:rsidRDefault="00B86A21" w:rsidP="00B86A21">
      <w:pPr>
        <w:spacing w:after="0"/>
        <w:rPr>
          <w:rFonts w:ascii="Times New Roman" w:hAnsi="Times New Roman"/>
          <w:color w:val="000000" w:themeColor="text1"/>
        </w:rPr>
      </w:pPr>
      <w:r w:rsidRPr="0082508E">
        <w:rPr>
          <w:rFonts w:ascii="Times New Roman" w:hAnsi="Times New Roman"/>
          <w:color w:val="000000" w:themeColor="text1"/>
        </w:rPr>
        <w:t>SE-75310 Uppsala</w:t>
      </w:r>
      <w:r w:rsidRPr="0082508E">
        <w:rPr>
          <w:rFonts w:ascii="Times New Roman" w:hAnsi="Times New Roman"/>
          <w:color w:val="000000" w:themeColor="text1"/>
        </w:rPr>
        <w:tab/>
      </w:r>
      <w:r w:rsidRPr="0082508E">
        <w:rPr>
          <w:rFonts w:ascii="Times New Roman" w:hAnsi="Times New Roman"/>
          <w:color w:val="000000" w:themeColor="text1"/>
        </w:rPr>
        <w:tab/>
      </w:r>
      <w:r w:rsidRPr="0082508E">
        <w:rPr>
          <w:rFonts w:ascii="Times New Roman" w:hAnsi="Times New Roman"/>
          <w:color w:val="000000" w:themeColor="text1"/>
        </w:rPr>
        <w:tab/>
        <w:t>SE-75310 Uppsala</w:t>
      </w:r>
    </w:p>
    <w:p w:rsidR="00B86A21" w:rsidRPr="0082508E" w:rsidRDefault="00B86A21" w:rsidP="00B86A21">
      <w:pPr>
        <w:spacing w:after="0"/>
        <w:rPr>
          <w:rFonts w:ascii="Times New Roman" w:hAnsi="Times New Roman"/>
          <w:color w:val="000000" w:themeColor="text1"/>
        </w:rPr>
      </w:pPr>
      <w:r w:rsidRPr="0082508E">
        <w:rPr>
          <w:rFonts w:ascii="Times New Roman" w:hAnsi="Times New Roman"/>
          <w:color w:val="000000" w:themeColor="text1"/>
        </w:rPr>
        <w:t xml:space="preserve">Sweden </w:t>
      </w:r>
      <w:r w:rsidRPr="0082508E">
        <w:rPr>
          <w:rFonts w:ascii="Times New Roman" w:hAnsi="Times New Roman"/>
          <w:color w:val="000000" w:themeColor="text1"/>
        </w:rPr>
        <w:tab/>
      </w:r>
      <w:r w:rsidRPr="0082508E">
        <w:rPr>
          <w:rFonts w:ascii="Times New Roman" w:hAnsi="Times New Roman"/>
          <w:color w:val="000000" w:themeColor="text1"/>
        </w:rPr>
        <w:tab/>
      </w:r>
      <w:r w:rsidRPr="0082508E">
        <w:rPr>
          <w:rFonts w:ascii="Times New Roman" w:hAnsi="Times New Roman"/>
          <w:color w:val="000000" w:themeColor="text1"/>
        </w:rPr>
        <w:tab/>
      </w:r>
      <w:r w:rsidRPr="0082508E">
        <w:rPr>
          <w:rFonts w:ascii="Times New Roman" w:hAnsi="Times New Roman"/>
          <w:color w:val="000000" w:themeColor="text1"/>
        </w:rPr>
        <w:tab/>
        <w:t>Sweden</w:t>
      </w:r>
    </w:p>
    <w:p w:rsidR="00B86A21" w:rsidRPr="0082508E" w:rsidRDefault="00B86A21" w:rsidP="00B86A21">
      <w:pPr>
        <w:spacing w:after="0"/>
        <w:ind w:left="1304" w:hanging="1304"/>
        <w:rPr>
          <w:rFonts w:ascii="Times New Roman" w:hAnsi="Times New Roman"/>
          <w:color w:val="000000" w:themeColor="text1"/>
        </w:rPr>
      </w:pPr>
      <w:r w:rsidRPr="0082508E">
        <w:rPr>
          <w:rFonts w:ascii="Times New Roman" w:hAnsi="Times New Roman"/>
          <w:color w:val="000000" w:themeColor="text1"/>
        </w:rPr>
        <w:t>+46 18 471 73 10</w:t>
      </w:r>
      <w:r w:rsidRPr="0082508E">
        <w:rPr>
          <w:rFonts w:ascii="Times New Roman" w:hAnsi="Times New Roman"/>
          <w:color w:val="000000" w:themeColor="text1"/>
        </w:rPr>
        <w:tab/>
      </w:r>
      <w:r w:rsidRPr="0082508E">
        <w:rPr>
          <w:rFonts w:ascii="Times New Roman" w:hAnsi="Times New Roman"/>
          <w:color w:val="000000" w:themeColor="text1"/>
        </w:rPr>
        <w:tab/>
      </w:r>
      <w:r w:rsidRPr="0082508E">
        <w:rPr>
          <w:rFonts w:ascii="Times New Roman" w:hAnsi="Times New Roman"/>
          <w:color w:val="000000" w:themeColor="text1"/>
        </w:rPr>
        <w:tab/>
        <w:t>+46 18 471 73 1</w:t>
      </w:r>
    </w:p>
    <w:p w:rsidR="00B86A21" w:rsidRPr="0082508E" w:rsidRDefault="00B75CD2" w:rsidP="00B86A21">
      <w:pPr>
        <w:spacing w:after="0"/>
        <w:ind w:left="1304" w:hanging="1304"/>
        <w:rPr>
          <w:rFonts w:ascii="Times New Roman" w:hAnsi="Times New Roman"/>
          <w:color w:val="000000" w:themeColor="text1"/>
        </w:rPr>
      </w:pPr>
      <w:hyperlink r:id="rId9" w:history="1">
        <w:r w:rsidR="00B86A21" w:rsidRPr="0082508E">
          <w:rPr>
            <w:rFonts w:ascii="Times New Roman" w:hAnsi="Times New Roman"/>
            <w:color w:val="000000" w:themeColor="text1"/>
          </w:rPr>
          <w:t>sofia.murhem@ekhist.uu.se</w:t>
        </w:r>
      </w:hyperlink>
      <w:r w:rsidR="00B86A21" w:rsidRPr="0082508E">
        <w:rPr>
          <w:rFonts w:ascii="Times New Roman" w:hAnsi="Times New Roman"/>
          <w:color w:val="000000" w:themeColor="text1"/>
        </w:rPr>
        <w:tab/>
      </w:r>
      <w:r w:rsidR="00B86A21" w:rsidRPr="0082508E">
        <w:rPr>
          <w:rFonts w:ascii="Times New Roman" w:hAnsi="Times New Roman"/>
          <w:color w:val="000000" w:themeColor="text1"/>
        </w:rPr>
        <w:tab/>
      </w:r>
      <w:r w:rsidR="00B86A21" w:rsidRPr="0082508E">
        <w:rPr>
          <w:rFonts w:ascii="Times New Roman" w:hAnsi="Times New Roman"/>
          <w:color w:val="000000" w:themeColor="text1"/>
        </w:rPr>
        <w:tab/>
        <w:t>goran.ulvang@ekhist.uu.se</w:t>
      </w:r>
    </w:p>
    <w:p w:rsidR="00B86A21" w:rsidRPr="0082508E" w:rsidRDefault="00B86A21" w:rsidP="00B86A21">
      <w:pPr>
        <w:spacing w:after="0"/>
        <w:rPr>
          <w:rFonts w:ascii="Times New Roman" w:hAnsi="Times New Roman"/>
          <w:color w:val="000000" w:themeColor="text1"/>
        </w:rPr>
      </w:pPr>
      <w:r w:rsidRPr="0082508E">
        <w:rPr>
          <w:rFonts w:ascii="Times New Roman" w:hAnsi="Times New Roman"/>
          <w:color w:val="000000" w:themeColor="text1"/>
        </w:rPr>
        <w:tab/>
      </w:r>
      <w:r w:rsidRPr="0082508E">
        <w:rPr>
          <w:rFonts w:ascii="Times New Roman" w:hAnsi="Times New Roman"/>
          <w:color w:val="000000" w:themeColor="text1"/>
        </w:rPr>
        <w:tab/>
      </w:r>
      <w:r w:rsidRPr="0082508E">
        <w:rPr>
          <w:rFonts w:ascii="Times New Roman" w:hAnsi="Times New Roman"/>
          <w:color w:val="000000" w:themeColor="text1"/>
        </w:rPr>
        <w:tab/>
      </w:r>
    </w:p>
    <w:p w:rsidR="00B86A21" w:rsidRPr="0082508E" w:rsidRDefault="00B86A21" w:rsidP="00B86A21">
      <w:pPr>
        <w:pStyle w:val="Title"/>
        <w:rPr>
          <w:color w:val="000000" w:themeColor="text1"/>
        </w:rPr>
      </w:pPr>
    </w:p>
    <w:p w:rsidR="00C51058" w:rsidRPr="0082508E" w:rsidRDefault="006572C8" w:rsidP="00C51058">
      <w:pPr>
        <w:pStyle w:val="Heading1"/>
        <w:rPr>
          <w:color w:val="000000" w:themeColor="text1"/>
        </w:rPr>
      </w:pPr>
      <w:r w:rsidRPr="0082508E">
        <w:rPr>
          <w:color w:val="000000" w:themeColor="text1"/>
        </w:rPr>
        <w:t xml:space="preserve">1 </w:t>
      </w:r>
      <w:r w:rsidR="00C51058" w:rsidRPr="0082508E">
        <w:rPr>
          <w:color w:val="000000" w:themeColor="text1"/>
        </w:rPr>
        <w:t>Introduction</w:t>
      </w:r>
    </w:p>
    <w:p w:rsidR="00273B8E" w:rsidRPr="0082508E" w:rsidRDefault="00273B8E" w:rsidP="00273B8E">
      <w:pPr>
        <w:rPr>
          <w:rFonts w:ascii="Times New Roman" w:hAnsi="Times New Roman" w:cs="Times New Roman"/>
          <w:color w:val="000000" w:themeColor="text1"/>
        </w:rPr>
      </w:pPr>
      <w:r w:rsidRPr="0082508E">
        <w:rPr>
          <w:rFonts w:ascii="Times New Roman" w:hAnsi="Times New Roman" w:cs="Times New Roman"/>
          <w:color w:val="000000" w:themeColor="text1"/>
        </w:rPr>
        <w:t>The impact of global trade on many layers of society in Britain and the Netherlands was considerable in the 18</w:t>
      </w:r>
      <w:r w:rsidRPr="0082508E">
        <w:rPr>
          <w:rFonts w:ascii="Times New Roman" w:hAnsi="Times New Roman" w:cs="Times New Roman"/>
          <w:color w:val="000000" w:themeColor="text1"/>
          <w:vertAlign w:val="superscript"/>
        </w:rPr>
        <w:t>th</w:t>
      </w:r>
      <w:r w:rsidRPr="0082508E">
        <w:rPr>
          <w:rFonts w:ascii="Times New Roman" w:hAnsi="Times New Roman" w:cs="Times New Roman"/>
          <w:color w:val="000000" w:themeColor="text1"/>
        </w:rPr>
        <w:t xml:space="preserve"> century, as shown by McCants (2007). We can here show that imports of luxury goods such as porcelain in Sweden during the 18</w:t>
      </w:r>
      <w:r w:rsidRPr="0082508E">
        <w:rPr>
          <w:rFonts w:ascii="Times New Roman" w:hAnsi="Times New Roman" w:cs="Times New Roman"/>
          <w:color w:val="000000" w:themeColor="text1"/>
          <w:vertAlign w:val="superscript"/>
        </w:rPr>
        <w:t>th</w:t>
      </w:r>
      <w:r w:rsidRPr="0082508E">
        <w:rPr>
          <w:rFonts w:ascii="Times New Roman" w:hAnsi="Times New Roman" w:cs="Times New Roman"/>
          <w:color w:val="000000" w:themeColor="text1"/>
        </w:rPr>
        <w:t xml:space="preserve"> century through auctions did reach even the landless, and that auctions were widely used for accessing and distributing Chinese porcelain.</w:t>
      </w:r>
    </w:p>
    <w:p w:rsidR="00C51058" w:rsidRPr="0082508E" w:rsidRDefault="00C5483B">
      <w:pPr>
        <w:rPr>
          <w:rFonts w:ascii="Times New Roman" w:hAnsi="Times New Roman" w:cs="Times New Roman"/>
          <w:color w:val="000000" w:themeColor="text1"/>
        </w:rPr>
      </w:pPr>
      <w:r w:rsidRPr="0082508E">
        <w:rPr>
          <w:rFonts w:ascii="Times New Roman" w:hAnsi="Times New Roman" w:cs="Times New Roman"/>
          <w:color w:val="000000" w:themeColor="text1"/>
        </w:rPr>
        <w:t>Even though Chinese porcelain existed in Sweden since the 17</w:t>
      </w:r>
      <w:r w:rsidRPr="0082508E">
        <w:rPr>
          <w:rFonts w:ascii="Times New Roman" w:hAnsi="Times New Roman" w:cs="Times New Roman"/>
          <w:color w:val="000000" w:themeColor="text1"/>
          <w:vertAlign w:val="superscript"/>
        </w:rPr>
        <w:t>th</w:t>
      </w:r>
      <w:r w:rsidRPr="0082508E">
        <w:rPr>
          <w:rFonts w:ascii="Times New Roman" w:hAnsi="Times New Roman" w:cs="Times New Roman"/>
          <w:color w:val="000000" w:themeColor="text1"/>
        </w:rPr>
        <w:t xml:space="preserve"> century, for instance king Gustav Adolf II left a collection to his daughter queen Christina when</w:t>
      </w:r>
      <w:r w:rsidR="00054AE4" w:rsidRPr="0082508E">
        <w:rPr>
          <w:rFonts w:ascii="Times New Roman" w:hAnsi="Times New Roman" w:cs="Times New Roman"/>
          <w:color w:val="000000" w:themeColor="text1"/>
        </w:rPr>
        <w:t xml:space="preserve"> he</w:t>
      </w:r>
      <w:r w:rsidRPr="0082508E">
        <w:rPr>
          <w:rFonts w:ascii="Times New Roman" w:hAnsi="Times New Roman" w:cs="Times New Roman"/>
          <w:color w:val="000000" w:themeColor="text1"/>
        </w:rPr>
        <w:t xml:space="preserve"> in died in 1632, it was when the Swedish East India company begun to import directly to Sweden, that the amount of Chinese goods begun to become much more spread in society.</w:t>
      </w:r>
      <w:r w:rsidRPr="0082508E">
        <w:rPr>
          <w:rStyle w:val="FootnoteReference"/>
          <w:rFonts w:ascii="Times New Roman" w:hAnsi="Times New Roman" w:cs="Times New Roman"/>
          <w:color w:val="000000" w:themeColor="text1"/>
        </w:rPr>
        <w:footnoteReference w:id="1"/>
      </w:r>
      <w:r w:rsidRPr="0082508E">
        <w:rPr>
          <w:rFonts w:ascii="Times New Roman" w:hAnsi="Times New Roman" w:cs="Times New Roman"/>
          <w:color w:val="000000" w:themeColor="text1"/>
        </w:rPr>
        <w:t xml:space="preserve"> </w:t>
      </w:r>
      <w:r w:rsidR="002C3CAF" w:rsidRPr="0082508E">
        <w:rPr>
          <w:rFonts w:ascii="Times New Roman" w:hAnsi="Times New Roman" w:cs="Times New Roman"/>
          <w:color w:val="000000" w:themeColor="text1"/>
        </w:rPr>
        <w:t xml:space="preserve">The Swedish East India Company </w:t>
      </w:r>
      <w:r w:rsidR="00054AE4" w:rsidRPr="0082508E">
        <w:rPr>
          <w:rFonts w:ascii="Times New Roman" w:hAnsi="Times New Roman" w:cs="Times New Roman"/>
          <w:color w:val="000000" w:themeColor="text1"/>
        </w:rPr>
        <w:t>(</w:t>
      </w:r>
      <w:r w:rsidR="00054AE4" w:rsidRPr="0082508E">
        <w:rPr>
          <w:rFonts w:ascii="Times New Roman" w:hAnsi="Times New Roman" w:cs="Times New Roman"/>
          <w:i/>
          <w:color w:val="000000" w:themeColor="text1"/>
        </w:rPr>
        <w:t>Svenska Ost-Indiska Companiet</w:t>
      </w:r>
      <w:r w:rsidR="00054AE4" w:rsidRPr="0082508E">
        <w:rPr>
          <w:rFonts w:ascii="Times New Roman" w:hAnsi="Times New Roman" w:cs="Times New Roman"/>
          <w:color w:val="000000" w:themeColor="text1"/>
        </w:rPr>
        <w:t xml:space="preserve">, SOIC) </w:t>
      </w:r>
      <w:r w:rsidR="002C3CAF" w:rsidRPr="0082508E">
        <w:rPr>
          <w:rFonts w:ascii="Times New Roman" w:hAnsi="Times New Roman" w:cs="Times New Roman"/>
          <w:color w:val="000000" w:themeColor="text1"/>
        </w:rPr>
        <w:t xml:space="preserve">enjoys an almost mythical reputation. Founded in 1731, it was </w:t>
      </w:r>
      <w:r w:rsidR="00FE11C3" w:rsidRPr="0082508E">
        <w:rPr>
          <w:rFonts w:ascii="Times New Roman" w:hAnsi="Times New Roman" w:cs="Times New Roman"/>
          <w:color w:val="000000" w:themeColor="text1"/>
        </w:rPr>
        <w:t xml:space="preserve">an </w:t>
      </w:r>
      <w:r w:rsidR="002C3CAF" w:rsidRPr="0082508E">
        <w:rPr>
          <w:rFonts w:ascii="Times New Roman" w:hAnsi="Times New Roman" w:cs="Times New Roman"/>
          <w:color w:val="000000" w:themeColor="text1"/>
        </w:rPr>
        <w:t>incredible profitable, but also incredibl</w:t>
      </w:r>
      <w:r w:rsidR="00FE11C3" w:rsidRPr="0082508E">
        <w:rPr>
          <w:rFonts w:ascii="Times New Roman" w:hAnsi="Times New Roman" w:cs="Times New Roman"/>
          <w:color w:val="000000" w:themeColor="text1"/>
        </w:rPr>
        <w:t>y</w:t>
      </w:r>
      <w:r w:rsidR="002C3CAF" w:rsidRPr="0082508E">
        <w:rPr>
          <w:rFonts w:ascii="Times New Roman" w:hAnsi="Times New Roman" w:cs="Times New Roman"/>
          <w:color w:val="000000" w:themeColor="text1"/>
        </w:rPr>
        <w:t xml:space="preserve"> risky project. Even though most of the archives were burnt</w:t>
      </w:r>
      <w:r w:rsidR="00FE11C3" w:rsidRPr="0082508E">
        <w:rPr>
          <w:rFonts w:ascii="Times New Roman" w:hAnsi="Times New Roman" w:cs="Times New Roman"/>
          <w:color w:val="000000" w:themeColor="text1"/>
        </w:rPr>
        <w:t xml:space="preserve"> after they had been revised, in order to protect business secrets, which caused the famous economic historian Eli Heckscher to conclude that the history of the company never could be written, many attempt</w:t>
      </w:r>
      <w:r w:rsidR="00C51058" w:rsidRPr="0082508E">
        <w:rPr>
          <w:rFonts w:ascii="Times New Roman" w:hAnsi="Times New Roman" w:cs="Times New Roman"/>
          <w:color w:val="000000" w:themeColor="text1"/>
        </w:rPr>
        <w:t>s</w:t>
      </w:r>
      <w:r w:rsidR="00FE11C3" w:rsidRPr="0082508E">
        <w:rPr>
          <w:rFonts w:ascii="Times New Roman" w:hAnsi="Times New Roman" w:cs="Times New Roman"/>
          <w:color w:val="000000" w:themeColor="text1"/>
        </w:rPr>
        <w:t xml:space="preserve"> have been made. </w:t>
      </w:r>
      <w:r w:rsidR="002C3CAF" w:rsidRPr="0082508E">
        <w:rPr>
          <w:rFonts w:ascii="Times New Roman" w:hAnsi="Times New Roman" w:cs="Times New Roman"/>
          <w:color w:val="000000" w:themeColor="text1"/>
        </w:rPr>
        <w:t xml:space="preserve"> </w:t>
      </w:r>
    </w:p>
    <w:p w:rsidR="0050747B" w:rsidRPr="0082508E" w:rsidRDefault="0050747B">
      <w:pPr>
        <w:rPr>
          <w:rFonts w:ascii="Times New Roman" w:hAnsi="Times New Roman" w:cs="Times New Roman"/>
          <w:color w:val="000000" w:themeColor="text1"/>
        </w:rPr>
      </w:pPr>
      <w:r w:rsidRPr="0082508E">
        <w:rPr>
          <w:rFonts w:ascii="Times New Roman" w:hAnsi="Times New Roman" w:cs="Times New Roman"/>
          <w:color w:val="000000" w:themeColor="text1"/>
        </w:rPr>
        <w:t>Chinese objects and culture was highly fashionable in Sweden, as in most other European countries, during the 18</w:t>
      </w:r>
      <w:r w:rsidRPr="0082508E">
        <w:rPr>
          <w:rFonts w:ascii="Times New Roman" w:hAnsi="Times New Roman" w:cs="Times New Roman"/>
          <w:color w:val="000000" w:themeColor="text1"/>
          <w:vertAlign w:val="superscript"/>
        </w:rPr>
        <w:t>th</w:t>
      </w:r>
      <w:r w:rsidRPr="0082508E">
        <w:rPr>
          <w:rFonts w:ascii="Times New Roman" w:hAnsi="Times New Roman" w:cs="Times New Roman"/>
          <w:color w:val="000000" w:themeColor="text1"/>
        </w:rPr>
        <w:t xml:space="preserve"> century, not the least through the works of William Chambers, who published treaties on Chinese buildings as well as many other things. Chambers, who in 1760 became architect to king Georg III of England, was born in Sweden, and gained his knowledge on Chinese culture when he worked on three voyages with the Swedish East India Company. The most important example of the interest for China is the pleasure palace China Castle, according to the legend a names day gift for the queen Lovisa Ulrika, by her husband king Adolf Fredrik in 1753. The palace lasted only ten years, and </w:t>
      </w:r>
      <w:r w:rsidRPr="0082508E">
        <w:rPr>
          <w:rFonts w:ascii="Times New Roman" w:hAnsi="Times New Roman" w:cs="Times New Roman"/>
          <w:color w:val="000000" w:themeColor="text1"/>
        </w:rPr>
        <w:lastRenderedPageBreak/>
        <w:t>a new building with the same name was erected beginning in 1763 and finished six years later, accompanied by several Chinese pavilions. The new China Castle still exists, and is now a museum.</w:t>
      </w:r>
      <w:r w:rsidRPr="0082508E">
        <w:rPr>
          <w:rStyle w:val="FootnoteReference"/>
          <w:rFonts w:ascii="Times New Roman" w:hAnsi="Times New Roman" w:cs="Times New Roman"/>
          <w:color w:val="000000" w:themeColor="text1"/>
        </w:rPr>
        <w:footnoteReference w:id="2"/>
      </w:r>
    </w:p>
    <w:p w:rsidR="00C51058" w:rsidRPr="0082508E" w:rsidRDefault="00C51058" w:rsidP="00273B8E">
      <w:pPr>
        <w:pStyle w:val="Heading2"/>
        <w:numPr>
          <w:ilvl w:val="1"/>
          <w:numId w:val="1"/>
        </w:numPr>
        <w:rPr>
          <w:color w:val="000000" w:themeColor="text1"/>
        </w:rPr>
      </w:pPr>
      <w:r w:rsidRPr="0082508E">
        <w:rPr>
          <w:color w:val="000000" w:themeColor="text1"/>
        </w:rPr>
        <w:t>Aim</w:t>
      </w:r>
    </w:p>
    <w:p w:rsidR="00273B8E" w:rsidRPr="0082508E" w:rsidRDefault="00273B8E" w:rsidP="00273B8E">
      <w:pPr>
        <w:rPr>
          <w:rFonts w:ascii="Times New Roman" w:hAnsi="Times New Roman" w:cs="Times New Roman"/>
          <w:color w:val="000000" w:themeColor="text1"/>
        </w:rPr>
      </w:pPr>
      <w:r w:rsidRPr="0082508E">
        <w:rPr>
          <w:rFonts w:ascii="Times New Roman" w:hAnsi="Times New Roman" w:cs="Times New Roman"/>
          <w:color w:val="000000" w:themeColor="text1"/>
        </w:rPr>
        <w:t>We aim here at studying Chinese porcelain at Swedish auctions, mainly in Stockholm, during the 18</w:t>
      </w:r>
      <w:r w:rsidRPr="0082508E">
        <w:rPr>
          <w:rFonts w:ascii="Times New Roman" w:hAnsi="Times New Roman" w:cs="Times New Roman"/>
          <w:color w:val="000000" w:themeColor="text1"/>
          <w:vertAlign w:val="superscript"/>
        </w:rPr>
        <w:t>th</w:t>
      </w:r>
      <w:r w:rsidRPr="0082508E">
        <w:rPr>
          <w:rFonts w:ascii="Times New Roman" w:hAnsi="Times New Roman" w:cs="Times New Roman"/>
          <w:color w:val="000000" w:themeColor="text1"/>
        </w:rPr>
        <w:t xml:space="preserve"> century.</w:t>
      </w:r>
    </w:p>
    <w:p w:rsidR="00C51058" w:rsidRPr="0082508E" w:rsidRDefault="006572C8" w:rsidP="00C51058">
      <w:pPr>
        <w:pStyle w:val="Heading2"/>
        <w:rPr>
          <w:color w:val="000000" w:themeColor="text1"/>
        </w:rPr>
      </w:pPr>
      <w:r w:rsidRPr="0082508E">
        <w:rPr>
          <w:color w:val="000000" w:themeColor="text1"/>
        </w:rPr>
        <w:t xml:space="preserve">1.2 </w:t>
      </w:r>
      <w:r w:rsidR="00C51058" w:rsidRPr="0082508E">
        <w:rPr>
          <w:color w:val="000000" w:themeColor="text1"/>
        </w:rPr>
        <w:t>Method and material</w:t>
      </w:r>
    </w:p>
    <w:p w:rsidR="00195554" w:rsidRPr="0082508E" w:rsidRDefault="00623A89" w:rsidP="00195554">
      <w:pPr>
        <w:rPr>
          <w:rFonts w:ascii="Times New Roman" w:hAnsi="Times New Roman" w:cs="Times New Roman"/>
          <w:color w:val="000000" w:themeColor="text1"/>
          <w:lang w:val="en-US"/>
        </w:rPr>
      </w:pPr>
      <w:r w:rsidRPr="0082508E">
        <w:rPr>
          <w:rFonts w:ascii="Times New Roman" w:hAnsi="Times New Roman" w:cs="Times New Roman"/>
          <w:color w:val="000000" w:themeColor="text1"/>
        </w:rPr>
        <w:t xml:space="preserve">Most of the material from the East-India Companies has been burned, but there are a few catalogues from the auctions held when the vessels came back to Gothenburg left i various archives. We have used x of these to track the buyers. </w:t>
      </w:r>
      <w:r w:rsidR="00A81879" w:rsidRPr="0082508E">
        <w:rPr>
          <w:rFonts w:ascii="Times New Roman" w:hAnsi="Times New Roman" w:cs="Times New Roman"/>
          <w:color w:val="000000" w:themeColor="text1"/>
        </w:rPr>
        <w:t xml:space="preserve">The Stockholm Auction House (Stockholms Auktionsverk) was founded in 1674 and held auctions ranging from royal sales to the most humble items. Auctions </w:t>
      </w:r>
      <w:r w:rsidR="00DA33BF" w:rsidRPr="0082508E">
        <w:rPr>
          <w:rFonts w:ascii="Times New Roman" w:hAnsi="Times New Roman" w:cs="Times New Roman"/>
          <w:color w:val="000000" w:themeColor="text1"/>
        </w:rPr>
        <w:t xml:space="preserve">have been held </w:t>
      </w:r>
      <w:r w:rsidR="00A81879" w:rsidRPr="0082508E">
        <w:rPr>
          <w:rFonts w:ascii="Times New Roman" w:hAnsi="Times New Roman" w:cs="Times New Roman"/>
          <w:color w:val="000000" w:themeColor="text1"/>
        </w:rPr>
        <w:t xml:space="preserve">several days a week from the founding year up until today. </w:t>
      </w:r>
      <w:r w:rsidR="00195554" w:rsidRPr="0082508E">
        <w:rPr>
          <w:rFonts w:ascii="Times New Roman" w:hAnsi="Times New Roman" w:cs="Times New Roman"/>
          <w:color w:val="000000" w:themeColor="text1"/>
        </w:rPr>
        <w:t xml:space="preserve"> For the present study, we have used protocols from </w:t>
      </w:r>
      <w:r w:rsidR="00195554" w:rsidRPr="0082508E">
        <w:rPr>
          <w:rFonts w:ascii="Times New Roman" w:hAnsi="Times New Roman" w:cs="Times New Roman"/>
          <w:color w:val="000000" w:themeColor="text1"/>
          <w:lang w:val="en-US"/>
        </w:rPr>
        <w:t xml:space="preserve">1781, 1783 and 1785. All actions in which a larger amount of porcelain are sold have been studied. This means that regular auctions held for selling the estate of a deceased person are not included in general, nor are auctions held in cases of burghers and landless going bankrupt, simply because such auctions usually containing only a few plates, a box and a bowl, most likely Swedish made from faience. The auctions studied here contain hundreds of porcelain objects.  </w:t>
      </w:r>
    </w:p>
    <w:p w:rsidR="00195554" w:rsidRPr="0082508E" w:rsidRDefault="00195554" w:rsidP="00195554">
      <w:pPr>
        <w:rPr>
          <w:rFonts w:ascii="Times New Roman" w:hAnsi="Times New Roman" w:cs="Times New Roman"/>
          <w:color w:val="000000" w:themeColor="text1"/>
          <w:lang w:val="en-US"/>
        </w:rPr>
      </w:pPr>
      <w:r w:rsidRPr="0082508E">
        <w:rPr>
          <w:rFonts w:ascii="Times New Roman" w:hAnsi="Times New Roman" w:cs="Times New Roman"/>
          <w:color w:val="000000" w:themeColor="text1"/>
          <w:lang w:val="en-US"/>
        </w:rPr>
        <w:t xml:space="preserve">But how do we separate faience from real porcelain, and porcelain from other countries from Chinese? In several protocols, the origin of the china sold is stated; Saxonic, Berlinian, English or “real”. The term real is most likely referred to Chinese, since the production of real porcelain was negligible in Sweden. In many cases, the origin is not stated, but since it usually concerns teacups and plates, which hardly was produced in Sweden, we can rather safely assume that they are Chinese, especially taking into account the vast number of teacups and plates imported to Sweden, as shown discussed in table 2 och 3.  </w:t>
      </w:r>
    </w:p>
    <w:p w:rsidR="00195554" w:rsidRPr="0082508E" w:rsidRDefault="00195554" w:rsidP="00195554">
      <w:pPr>
        <w:rPr>
          <w:rFonts w:ascii="Times New Roman" w:hAnsi="Times New Roman" w:cs="Times New Roman"/>
          <w:color w:val="000000" w:themeColor="text1"/>
          <w:lang w:val="en-US"/>
        </w:rPr>
      </w:pPr>
      <w:r w:rsidRPr="0082508E">
        <w:rPr>
          <w:rFonts w:ascii="Times New Roman" w:hAnsi="Times New Roman" w:cs="Times New Roman"/>
          <w:color w:val="000000" w:themeColor="text1"/>
          <w:lang w:val="en-US"/>
        </w:rPr>
        <w:t>All porcela</w:t>
      </w:r>
      <w:r w:rsidR="002D5710" w:rsidRPr="0082508E">
        <w:rPr>
          <w:rFonts w:ascii="Times New Roman" w:hAnsi="Times New Roman" w:cs="Times New Roman"/>
          <w:color w:val="000000" w:themeColor="text1"/>
          <w:lang w:val="en-US"/>
        </w:rPr>
        <w:t xml:space="preserve">in has </w:t>
      </w:r>
      <w:r w:rsidRPr="0082508E">
        <w:rPr>
          <w:rFonts w:ascii="Times New Roman" w:hAnsi="Times New Roman" w:cs="Times New Roman"/>
          <w:color w:val="000000" w:themeColor="text1"/>
          <w:lang w:val="en-US"/>
        </w:rPr>
        <w:t>been included. Chinese porcelain makes up for the vast majority, and the porcelain of other makes, such as English or Saxonic, are so very few that they don’t affect the results. There might be a few cases of Swedish faience included as well, but they should also be negligible</w:t>
      </w:r>
    </w:p>
    <w:p w:rsidR="00146B5F" w:rsidRPr="0082508E" w:rsidRDefault="00146B5F" w:rsidP="00146B5F">
      <w:pPr>
        <w:rPr>
          <w:color w:val="000000" w:themeColor="text1"/>
          <w:lang w:val="en-US"/>
        </w:rPr>
      </w:pPr>
    </w:p>
    <w:p w:rsidR="00C51058" w:rsidRPr="0082508E" w:rsidRDefault="006572C8" w:rsidP="00C51058">
      <w:pPr>
        <w:pStyle w:val="Heading2"/>
        <w:rPr>
          <w:color w:val="000000" w:themeColor="text1"/>
        </w:rPr>
      </w:pPr>
      <w:r w:rsidRPr="0082508E">
        <w:rPr>
          <w:color w:val="000000" w:themeColor="text1"/>
        </w:rPr>
        <w:t xml:space="preserve">1.3 </w:t>
      </w:r>
      <w:r w:rsidR="00C51058" w:rsidRPr="0082508E">
        <w:rPr>
          <w:color w:val="000000" w:themeColor="text1"/>
        </w:rPr>
        <w:t>Previous research</w:t>
      </w:r>
    </w:p>
    <w:p w:rsidR="00C51058" w:rsidRPr="0082508E" w:rsidRDefault="00C51058" w:rsidP="00C51058">
      <w:pPr>
        <w:rPr>
          <w:rFonts w:ascii="Times New Roman" w:hAnsi="Times New Roman" w:cs="Times New Roman"/>
          <w:color w:val="000000" w:themeColor="text1"/>
        </w:rPr>
      </w:pPr>
      <w:r w:rsidRPr="0082508E">
        <w:rPr>
          <w:rFonts w:ascii="Times New Roman" w:hAnsi="Times New Roman" w:cs="Times New Roman"/>
          <w:color w:val="000000" w:themeColor="text1"/>
        </w:rPr>
        <w:t>The most thorough study on the changes in consumption patterns in Sweden in the second part of the 18</w:t>
      </w:r>
      <w:r w:rsidRPr="0082508E">
        <w:rPr>
          <w:rFonts w:ascii="Times New Roman" w:hAnsi="Times New Roman" w:cs="Times New Roman"/>
          <w:color w:val="000000" w:themeColor="text1"/>
          <w:vertAlign w:val="superscript"/>
        </w:rPr>
        <w:t>th</w:t>
      </w:r>
      <w:r w:rsidRPr="0082508E">
        <w:rPr>
          <w:rFonts w:ascii="Times New Roman" w:hAnsi="Times New Roman" w:cs="Times New Roman"/>
          <w:color w:val="000000" w:themeColor="text1"/>
        </w:rPr>
        <w:t xml:space="preserve"> century and the early 19</w:t>
      </w:r>
      <w:r w:rsidRPr="0082508E">
        <w:rPr>
          <w:rFonts w:ascii="Times New Roman" w:hAnsi="Times New Roman" w:cs="Times New Roman"/>
          <w:color w:val="000000" w:themeColor="text1"/>
          <w:vertAlign w:val="superscript"/>
        </w:rPr>
        <w:t>th</w:t>
      </w:r>
      <w:r w:rsidRPr="0082508E">
        <w:rPr>
          <w:rFonts w:ascii="Times New Roman" w:hAnsi="Times New Roman" w:cs="Times New Roman"/>
          <w:color w:val="000000" w:themeColor="text1"/>
        </w:rPr>
        <w:t xml:space="preserve"> century is Christer Ahlberger’s study, based on inventories, from 1996. The problem is that his study is based on Gothenburg and three other, more rural, areas in the southwest of Sweden, and we might expect that the use of porcelain should be much more spread in Gothenburg than in other parts of the country, as it was the harbour of the East India Company. Ahlberger himself concludes that the use of porcelain was probably very unequally distributed both geographically and chronologically. An additional problem is that he can’t separate Chinese porcelain from European in his sources, and that it is also possible that the inventories may well describe faïence as porcelain, and not separate the two materials. Bearing this in mind, he found that the use of porcelain plates in Gothenburg was wide spread as early as 1750, and that 20 per cent of his inventories for that year included porcelain plates. About 13 per cent of his inventories in Gothenburg came from the higher stands in society, classified as higher officials and merchants etc and about the same amount from workers and seamen, while the middle class made up for the rest, the middle class </w:t>
      </w:r>
      <w:r w:rsidRPr="0082508E">
        <w:rPr>
          <w:rFonts w:ascii="Times New Roman" w:hAnsi="Times New Roman" w:cs="Times New Roman"/>
          <w:color w:val="000000" w:themeColor="text1"/>
        </w:rPr>
        <w:lastRenderedPageBreak/>
        <w:t>representing master craftsmen, journeymen etc. In his other areas, only about 2-4 per cent had porcelain plates that year. Here, his higher stand consists of nobility and officials, while the middle class consists of farmers, both freehold and leasehold and the lower of landless people. In the year 1800, 74 per cent of all inventories in Gothenburg had porcelain plates, and between 14 to 34 per cent in his other areas. In Gothenburg in 1800, the percentage inventories  from the higher stands was about the same, while the percentage workers had increased to about 40 per cent.  In fact, the amount of porcelain plates found among the workers and seamen was even higher than among the middle class, but that might be caused by faïence plates being written up as porcelain.</w:t>
      </w:r>
      <w:r w:rsidRPr="0082508E">
        <w:rPr>
          <w:rStyle w:val="FootnoteReference"/>
          <w:rFonts w:ascii="Times New Roman" w:hAnsi="Times New Roman" w:cs="Times New Roman"/>
          <w:color w:val="000000" w:themeColor="text1"/>
        </w:rPr>
        <w:footnoteReference w:id="3"/>
      </w:r>
    </w:p>
    <w:p w:rsidR="00C51058" w:rsidRPr="0082508E" w:rsidRDefault="006572C8" w:rsidP="00C51058">
      <w:pPr>
        <w:pStyle w:val="Heading1"/>
        <w:rPr>
          <w:color w:val="000000" w:themeColor="text1"/>
        </w:rPr>
      </w:pPr>
      <w:r w:rsidRPr="0082508E">
        <w:rPr>
          <w:color w:val="000000" w:themeColor="text1"/>
        </w:rPr>
        <w:t xml:space="preserve">2 </w:t>
      </w:r>
      <w:r w:rsidR="00C51058" w:rsidRPr="0082508E">
        <w:rPr>
          <w:color w:val="000000" w:themeColor="text1"/>
        </w:rPr>
        <w:t>Swedish economy and consumption during the 18</w:t>
      </w:r>
      <w:r w:rsidR="00C51058" w:rsidRPr="0082508E">
        <w:rPr>
          <w:color w:val="000000" w:themeColor="text1"/>
          <w:vertAlign w:val="superscript"/>
        </w:rPr>
        <w:t>th</w:t>
      </w:r>
      <w:r w:rsidR="00C51058" w:rsidRPr="0082508E">
        <w:rPr>
          <w:color w:val="000000" w:themeColor="text1"/>
        </w:rPr>
        <w:t xml:space="preserve"> century</w:t>
      </w:r>
    </w:p>
    <w:p w:rsidR="00DA33BF" w:rsidRPr="0082508E" w:rsidRDefault="00DA33BF" w:rsidP="00A81879">
      <w:pPr>
        <w:rPr>
          <w:rFonts w:ascii="Times New Roman" w:hAnsi="Times New Roman" w:cs="Times New Roman"/>
          <w:color w:val="000000" w:themeColor="text1"/>
        </w:rPr>
      </w:pPr>
      <w:r w:rsidRPr="0082508E">
        <w:rPr>
          <w:rFonts w:ascii="Times New Roman" w:hAnsi="Times New Roman" w:cs="Times New Roman"/>
          <w:color w:val="000000" w:themeColor="text1"/>
        </w:rPr>
        <w:t>For those who owned land in Sweden. i.e the</w:t>
      </w:r>
      <w:r w:rsidR="00A81879" w:rsidRPr="0082508E">
        <w:rPr>
          <w:rFonts w:ascii="Times New Roman" w:hAnsi="Times New Roman" w:cs="Times New Roman"/>
          <w:color w:val="000000" w:themeColor="text1"/>
        </w:rPr>
        <w:t xml:space="preserve"> nobility, gentry and self-owning peasants, the agrarian revolution caused a growth in material standard between 1750 and 1850. </w:t>
      </w:r>
      <w:r w:rsidRPr="0082508E">
        <w:rPr>
          <w:rFonts w:ascii="Times New Roman" w:hAnsi="Times New Roman" w:cs="Times New Roman"/>
          <w:color w:val="000000" w:themeColor="text1"/>
        </w:rPr>
        <w:t>This was also the case for leasehold farmers</w:t>
      </w:r>
      <w:r w:rsidR="00A81879" w:rsidRPr="0082508E">
        <w:rPr>
          <w:rFonts w:ascii="Times New Roman" w:hAnsi="Times New Roman" w:cs="Times New Roman"/>
          <w:color w:val="000000" w:themeColor="text1"/>
        </w:rPr>
        <w:t>. For the landless</w:t>
      </w:r>
      <w:r w:rsidRPr="0082508E">
        <w:rPr>
          <w:rFonts w:ascii="Times New Roman" w:hAnsi="Times New Roman" w:cs="Times New Roman"/>
          <w:color w:val="000000" w:themeColor="text1"/>
        </w:rPr>
        <w:t xml:space="preserve"> was </w:t>
      </w:r>
      <w:r w:rsidR="00A81879" w:rsidRPr="0082508E">
        <w:rPr>
          <w:rFonts w:ascii="Times New Roman" w:hAnsi="Times New Roman" w:cs="Times New Roman"/>
          <w:color w:val="000000" w:themeColor="text1"/>
        </w:rPr>
        <w:t>growth of material wealth much slower</w:t>
      </w:r>
      <w:r w:rsidRPr="0082508E">
        <w:rPr>
          <w:rFonts w:ascii="Times New Roman" w:hAnsi="Times New Roman" w:cs="Times New Roman"/>
          <w:color w:val="000000" w:themeColor="text1"/>
        </w:rPr>
        <w:t xml:space="preserve">. They did however manage to </w:t>
      </w:r>
      <w:r w:rsidR="00A81879" w:rsidRPr="0082508E">
        <w:rPr>
          <w:rFonts w:ascii="Times New Roman" w:hAnsi="Times New Roman" w:cs="Times New Roman"/>
          <w:color w:val="000000" w:themeColor="text1"/>
        </w:rPr>
        <w:t xml:space="preserve">acquire some household goods that were in excess of sheer necessity.  </w:t>
      </w:r>
      <w:r w:rsidRPr="0082508E">
        <w:rPr>
          <w:rFonts w:ascii="Times New Roman" w:hAnsi="Times New Roman" w:cs="Times New Roman"/>
          <w:color w:val="000000" w:themeColor="text1"/>
        </w:rPr>
        <w:t>A comparison of the living standards of Sweden to those in the rest of Europe from the 1750s onwards shows that</w:t>
      </w:r>
      <w:r w:rsidR="00A81879" w:rsidRPr="0082508E">
        <w:rPr>
          <w:rFonts w:ascii="Times New Roman" w:hAnsi="Times New Roman" w:cs="Times New Roman"/>
          <w:color w:val="000000" w:themeColor="text1"/>
        </w:rPr>
        <w:t xml:space="preserve"> while England was way ahead, </w:t>
      </w:r>
      <w:r w:rsidRPr="0082508E">
        <w:rPr>
          <w:rFonts w:ascii="Times New Roman" w:hAnsi="Times New Roman" w:cs="Times New Roman"/>
          <w:color w:val="000000" w:themeColor="text1"/>
        </w:rPr>
        <w:t>the</w:t>
      </w:r>
      <w:r w:rsidR="00A81879" w:rsidRPr="0082508E">
        <w:rPr>
          <w:rFonts w:ascii="Times New Roman" w:hAnsi="Times New Roman" w:cs="Times New Roman"/>
          <w:color w:val="000000" w:themeColor="text1"/>
        </w:rPr>
        <w:t xml:space="preserve"> living standards in Sweden were similar to those of France</w:t>
      </w:r>
      <w:r w:rsidRPr="0082508E">
        <w:rPr>
          <w:rFonts w:ascii="Times New Roman" w:hAnsi="Times New Roman" w:cs="Times New Roman"/>
          <w:color w:val="000000" w:themeColor="text1"/>
        </w:rPr>
        <w:t xml:space="preserve">. A notable exception is the Swedish </w:t>
      </w:r>
      <w:r w:rsidR="00A81879" w:rsidRPr="0082508E">
        <w:rPr>
          <w:rFonts w:ascii="Times New Roman" w:hAnsi="Times New Roman" w:cs="Times New Roman"/>
          <w:color w:val="000000" w:themeColor="text1"/>
        </w:rPr>
        <w:t xml:space="preserve">nobility, which never reached the same levels of wealth </w:t>
      </w:r>
      <w:r w:rsidRPr="0082508E">
        <w:rPr>
          <w:rFonts w:ascii="Times New Roman" w:hAnsi="Times New Roman" w:cs="Times New Roman"/>
          <w:color w:val="000000" w:themeColor="text1"/>
        </w:rPr>
        <w:t>as in other European countries</w:t>
      </w:r>
      <w:r w:rsidR="00A81879" w:rsidRPr="0082508E">
        <w:rPr>
          <w:rFonts w:ascii="Times New Roman" w:hAnsi="Times New Roman" w:cs="Times New Roman"/>
          <w:color w:val="000000" w:themeColor="text1"/>
        </w:rPr>
        <w:t>.</w:t>
      </w:r>
    </w:p>
    <w:p w:rsidR="005D4B70" w:rsidRPr="0082508E" w:rsidRDefault="00DA33BF" w:rsidP="00A81879">
      <w:pPr>
        <w:rPr>
          <w:rFonts w:ascii="Times New Roman" w:hAnsi="Times New Roman" w:cs="Times New Roman"/>
          <w:color w:val="000000" w:themeColor="text1"/>
        </w:rPr>
      </w:pPr>
      <w:r w:rsidRPr="0082508E">
        <w:rPr>
          <w:rFonts w:ascii="Times New Roman" w:hAnsi="Times New Roman" w:cs="Times New Roman"/>
          <w:color w:val="000000" w:themeColor="text1"/>
        </w:rPr>
        <w:t xml:space="preserve">In addition, the </w:t>
      </w:r>
      <w:r w:rsidR="00A81879" w:rsidRPr="0082508E">
        <w:rPr>
          <w:rFonts w:ascii="Times New Roman" w:hAnsi="Times New Roman" w:cs="Times New Roman"/>
          <w:color w:val="000000" w:themeColor="text1"/>
        </w:rPr>
        <w:t xml:space="preserve">composition </w:t>
      </w:r>
      <w:r w:rsidRPr="0082508E">
        <w:rPr>
          <w:rFonts w:ascii="Times New Roman" w:hAnsi="Times New Roman" w:cs="Times New Roman"/>
          <w:color w:val="000000" w:themeColor="text1"/>
        </w:rPr>
        <w:t xml:space="preserve">of consumption </w:t>
      </w:r>
      <w:r w:rsidR="00A81879" w:rsidRPr="0082508E">
        <w:rPr>
          <w:rFonts w:ascii="Times New Roman" w:hAnsi="Times New Roman" w:cs="Times New Roman"/>
          <w:color w:val="000000" w:themeColor="text1"/>
        </w:rPr>
        <w:t>changed considerably. De Vries has shown for the Netherlands and Berg for Britain</w:t>
      </w:r>
      <w:r w:rsidR="00405186" w:rsidRPr="0082508E">
        <w:rPr>
          <w:rFonts w:ascii="Times New Roman" w:hAnsi="Times New Roman" w:cs="Times New Roman"/>
          <w:color w:val="000000" w:themeColor="text1"/>
        </w:rPr>
        <w:t xml:space="preserve">, as well as Ahlberger as stated above for Sweden, </w:t>
      </w:r>
      <w:r w:rsidR="00A81879" w:rsidRPr="0082508E">
        <w:rPr>
          <w:rFonts w:ascii="Times New Roman" w:hAnsi="Times New Roman" w:cs="Times New Roman"/>
          <w:color w:val="000000" w:themeColor="text1"/>
        </w:rPr>
        <w:t xml:space="preserve">that there was an increasing demand for novel goods, and for </w:t>
      </w:r>
      <w:r w:rsidR="003B78C8" w:rsidRPr="0082508E">
        <w:rPr>
          <w:rFonts w:ascii="Times New Roman" w:hAnsi="Times New Roman" w:cs="Times New Roman"/>
          <w:color w:val="000000" w:themeColor="text1"/>
        </w:rPr>
        <w:t>less</w:t>
      </w:r>
      <w:r w:rsidR="00A81879" w:rsidRPr="0082508E">
        <w:rPr>
          <w:rFonts w:ascii="Times New Roman" w:hAnsi="Times New Roman" w:cs="Times New Roman"/>
          <w:color w:val="000000" w:themeColor="text1"/>
        </w:rPr>
        <w:t xml:space="preserve"> durable items. </w:t>
      </w:r>
      <w:r w:rsidR="005D4B70" w:rsidRPr="0082508E">
        <w:rPr>
          <w:rFonts w:ascii="Times New Roman" w:hAnsi="Times New Roman" w:cs="Times New Roman"/>
          <w:color w:val="000000" w:themeColor="text1"/>
        </w:rPr>
        <w:t xml:space="preserve">Such a </w:t>
      </w:r>
      <w:r w:rsidR="00A81879" w:rsidRPr="0082508E">
        <w:rPr>
          <w:rFonts w:ascii="Times New Roman" w:hAnsi="Times New Roman" w:cs="Times New Roman"/>
          <w:color w:val="000000" w:themeColor="text1"/>
        </w:rPr>
        <w:t xml:space="preserve">transformation of demand was not a privilege of the upper classes, but took place also among </w:t>
      </w:r>
      <w:r w:rsidR="00763E93" w:rsidRPr="0082508E">
        <w:rPr>
          <w:rFonts w:ascii="Times New Roman" w:hAnsi="Times New Roman" w:cs="Times New Roman"/>
          <w:color w:val="000000" w:themeColor="text1"/>
        </w:rPr>
        <w:t>the middle ranks and the poor.</w:t>
      </w:r>
      <w:r w:rsidR="00763E93" w:rsidRPr="0082508E">
        <w:rPr>
          <w:rStyle w:val="FootnoteReference"/>
          <w:rFonts w:ascii="Times New Roman" w:hAnsi="Times New Roman" w:cs="Times New Roman"/>
          <w:color w:val="000000" w:themeColor="text1"/>
        </w:rPr>
        <w:footnoteReference w:id="4"/>
      </w:r>
    </w:p>
    <w:p w:rsidR="00F706D4" w:rsidRPr="0082508E" w:rsidRDefault="00405186" w:rsidP="00F706D4">
      <w:pPr>
        <w:rPr>
          <w:rFonts w:ascii="Times New Roman" w:hAnsi="Times New Roman" w:cs="Times New Roman"/>
          <w:color w:val="000000" w:themeColor="text1"/>
        </w:rPr>
      </w:pPr>
      <w:r w:rsidRPr="0082508E">
        <w:rPr>
          <w:rFonts w:ascii="Times New Roman" w:hAnsi="Times New Roman" w:cs="Times New Roman"/>
          <w:color w:val="000000" w:themeColor="text1"/>
        </w:rPr>
        <w:t>Stockholm was by far the largest city in Sweden in the middle of the 18th century, with more than 60 000 inhabitants</w:t>
      </w:r>
      <w:r w:rsidR="008E3974" w:rsidRPr="0082508E">
        <w:rPr>
          <w:rFonts w:ascii="Times New Roman" w:hAnsi="Times New Roman" w:cs="Times New Roman"/>
          <w:color w:val="000000" w:themeColor="text1"/>
        </w:rPr>
        <w:t>, increasing to 75 000 in 1780</w:t>
      </w:r>
      <w:r w:rsidRPr="0082508E">
        <w:rPr>
          <w:rFonts w:ascii="Times New Roman" w:hAnsi="Times New Roman" w:cs="Times New Roman"/>
          <w:color w:val="000000" w:themeColor="text1"/>
        </w:rPr>
        <w:t xml:space="preserve">. It was the administrative capital of the country, with king, government, parliament and guilds and one of the most important merchant cities, both for domestic and international trade.  In 1740, there were about 900 artisans working in the </w:t>
      </w:r>
      <w:r w:rsidR="000759FA" w:rsidRPr="0082508E">
        <w:rPr>
          <w:rFonts w:ascii="Times New Roman" w:hAnsi="Times New Roman" w:cs="Times New Roman"/>
          <w:color w:val="000000" w:themeColor="text1"/>
        </w:rPr>
        <w:t xml:space="preserve">city, as well as 470 tradesmen </w:t>
      </w:r>
      <w:r w:rsidRPr="0082508E">
        <w:rPr>
          <w:rFonts w:ascii="Times New Roman" w:hAnsi="Times New Roman" w:cs="Times New Roman"/>
          <w:color w:val="000000" w:themeColor="text1"/>
        </w:rPr>
        <w:t>and merchants. Many of the</w:t>
      </w:r>
      <w:r w:rsidR="000759FA" w:rsidRPr="0082508E">
        <w:rPr>
          <w:rFonts w:ascii="Times New Roman" w:hAnsi="Times New Roman" w:cs="Times New Roman"/>
          <w:color w:val="000000" w:themeColor="text1"/>
        </w:rPr>
        <w:t>m</w:t>
      </w:r>
      <w:r w:rsidRPr="0082508E">
        <w:rPr>
          <w:rFonts w:ascii="Times New Roman" w:hAnsi="Times New Roman" w:cs="Times New Roman"/>
          <w:color w:val="000000" w:themeColor="text1"/>
        </w:rPr>
        <w:t xml:space="preserve"> specialised in products for the court and nobility. In 1810</w:t>
      </w:r>
      <w:r w:rsidR="000759FA" w:rsidRPr="0082508E">
        <w:rPr>
          <w:rFonts w:ascii="Times New Roman" w:hAnsi="Times New Roman" w:cs="Times New Roman"/>
          <w:color w:val="000000" w:themeColor="text1"/>
        </w:rPr>
        <w:t xml:space="preserve">, </w:t>
      </w:r>
      <w:r w:rsidRPr="0082508E">
        <w:rPr>
          <w:rFonts w:ascii="Times New Roman" w:hAnsi="Times New Roman" w:cs="Times New Roman"/>
          <w:color w:val="000000" w:themeColor="text1"/>
        </w:rPr>
        <w:t>t</w:t>
      </w:r>
      <w:r w:rsidR="000759FA" w:rsidRPr="0082508E">
        <w:rPr>
          <w:rFonts w:ascii="Times New Roman" w:hAnsi="Times New Roman" w:cs="Times New Roman"/>
          <w:color w:val="000000" w:themeColor="text1"/>
        </w:rPr>
        <w:t>he number of artisans had increa</w:t>
      </w:r>
      <w:r w:rsidRPr="0082508E">
        <w:rPr>
          <w:rFonts w:ascii="Times New Roman" w:hAnsi="Times New Roman" w:cs="Times New Roman"/>
          <w:color w:val="000000" w:themeColor="text1"/>
        </w:rPr>
        <w:t>sed to 1600, and the number of tradesmen and merchants</w:t>
      </w:r>
      <w:r w:rsidR="000759FA" w:rsidRPr="0082508E">
        <w:rPr>
          <w:rFonts w:ascii="Times New Roman" w:hAnsi="Times New Roman" w:cs="Times New Roman"/>
          <w:color w:val="000000" w:themeColor="text1"/>
        </w:rPr>
        <w:t xml:space="preserve"> to 800.</w:t>
      </w:r>
      <w:r w:rsidR="00F706D4" w:rsidRPr="0082508E">
        <w:rPr>
          <w:rStyle w:val="FootnoteReference"/>
          <w:rFonts w:ascii="Times New Roman" w:hAnsi="Times New Roman" w:cs="Times New Roman"/>
          <w:color w:val="000000" w:themeColor="text1"/>
        </w:rPr>
        <w:footnoteReference w:id="5"/>
      </w:r>
      <w:r w:rsidR="00F706D4" w:rsidRPr="0082508E">
        <w:rPr>
          <w:rFonts w:ascii="Times New Roman" w:hAnsi="Times New Roman" w:cs="Times New Roman"/>
          <w:color w:val="000000" w:themeColor="text1"/>
        </w:rPr>
        <w:t xml:space="preserve">  </w:t>
      </w:r>
      <w:r w:rsidR="002D5710" w:rsidRPr="0082508E">
        <w:rPr>
          <w:rFonts w:ascii="Times New Roman" w:hAnsi="Times New Roman" w:cs="Times New Roman"/>
          <w:color w:val="000000" w:themeColor="text1"/>
        </w:rPr>
        <w:t>Despite the considerable number of artisans and tradesmen, they could not fully satisfy the demand of the citizens of Stockholm. Hence, auctions were and remained an important part fo the distribution network in Sweden up until the turn of the century 1900, in contrast to most other European countries, where auctions successively lost their importance during the 18</w:t>
      </w:r>
      <w:r w:rsidR="002D5710" w:rsidRPr="0082508E">
        <w:rPr>
          <w:rFonts w:ascii="Times New Roman" w:hAnsi="Times New Roman" w:cs="Times New Roman"/>
          <w:color w:val="000000" w:themeColor="text1"/>
          <w:vertAlign w:val="superscript"/>
        </w:rPr>
        <w:t>th</w:t>
      </w:r>
      <w:r w:rsidR="002D5710" w:rsidRPr="0082508E">
        <w:rPr>
          <w:rFonts w:ascii="Times New Roman" w:hAnsi="Times New Roman" w:cs="Times New Roman"/>
          <w:color w:val="000000" w:themeColor="text1"/>
        </w:rPr>
        <w:t xml:space="preserve"> century onwards.</w:t>
      </w:r>
      <w:r w:rsidR="002D5710" w:rsidRPr="0082508E">
        <w:rPr>
          <w:rStyle w:val="FootnoteReference"/>
          <w:rFonts w:ascii="Times New Roman" w:hAnsi="Times New Roman" w:cs="Times New Roman"/>
          <w:color w:val="000000" w:themeColor="text1"/>
        </w:rPr>
        <w:footnoteReference w:id="6"/>
      </w:r>
    </w:p>
    <w:p w:rsidR="00A81879" w:rsidRPr="0082508E" w:rsidRDefault="00511FE9" w:rsidP="008E3974">
      <w:pPr>
        <w:rPr>
          <w:rFonts w:ascii="Times New Roman" w:hAnsi="Times New Roman" w:cs="Times New Roman"/>
          <w:color w:val="000000" w:themeColor="text1"/>
        </w:rPr>
      </w:pPr>
      <w:r w:rsidRPr="0082508E">
        <w:rPr>
          <w:rFonts w:ascii="Times New Roman" w:hAnsi="Times New Roman" w:cs="Times New Roman"/>
          <w:color w:val="000000" w:themeColor="text1"/>
        </w:rPr>
        <w:t>A considerable number of auctions were held in Stockholm, even if exempting auctions on real estate, bonds etc and focusing on auctions on goods. Auctions could be held on the premises of t</w:t>
      </w:r>
      <w:r w:rsidR="00457F1C" w:rsidRPr="0082508E">
        <w:rPr>
          <w:rFonts w:ascii="Times New Roman" w:hAnsi="Times New Roman" w:cs="Times New Roman"/>
          <w:color w:val="000000" w:themeColor="text1"/>
        </w:rPr>
        <w:t>he</w:t>
      </w:r>
      <w:r w:rsidRPr="0082508E">
        <w:rPr>
          <w:rFonts w:ascii="Times New Roman" w:hAnsi="Times New Roman" w:cs="Times New Roman"/>
          <w:color w:val="000000" w:themeColor="text1"/>
        </w:rPr>
        <w:t xml:space="preserve"> auction house or in the sellers own home.  </w:t>
      </w:r>
      <w:r w:rsidR="008E3974" w:rsidRPr="0082508E">
        <w:rPr>
          <w:rFonts w:ascii="Times New Roman" w:hAnsi="Times New Roman" w:cs="Times New Roman"/>
          <w:color w:val="000000" w:themeColor="text1"/>
        </w:rPr>
        <w:t>About half of the auctions during the 18</w:t>
      </w:r>
      <w:r w:rsidR="008E3974" w:rsidRPr="0082508E">
        <w:rPr>
          <w:rFonts w:ascii="Times New Roman" w:hAnsi="Times New Roman" w:cs="Times New Roman"/>
          <w:color w:val="000000" w:themeColor="text1"/>
          <w:vertAlign w:val="superscript"/>
        </w:rPr>
        <w:t>th</w:t>
      </w:r>
      <w:r w:rsidR="008E3974" w:rsidRPr="0082508E">
        <w:rPr>
          <w:rFonts w:ascii="Times New Roman" w:hAnsi="Times New Roman" w:cs="Times New Roman"/>
          <w:color w:val="000000" w:themeColor="text1"/>
        </w:rPr>
        <w:t xml:space="preserve"> century seem to have been in private homes. The number of seller varied between auctions, but w</w:t>
      </w:r>
      <w:r w:rsidR="00457F1C" w:rsidRPr="0082508E">
        <w:rPr>
          <w:rFonts w:ascii="Times New Roman" w:hAnsi="Times New Roman" w:cs="Times New Roman"/>
          <w:color w:val="000000" w:themeColor="text1"/>
        </w:rPr>
        <w:t>as</w:t>
      </w:r>
      <w:r w:rsidR="008E3974" w:rsidRPr="0082508E">
        <w:rPr>
          <w:rFonts w:ascii="Times New Roman" w:hAnsi="Times New Roman" w:cs="Times New Roman"/>
          <w:color w:val="000000" w:themeColor="text1"/>
        </w:rPr>
        <w:t xml:space="preserve"> on average 15 at the auctions held on the auction house’s premises. During the 18</w:t>
      </w:r>
      <w:r w:rsidR="008E3974" w:rsidRPr="0082508E">
        <w:rPr>
          <w:rFonts w:ascii="Times New Roman" w:hAnsi="Times New Roman" w:cs="Times New Roman"/>
          <w:color w:val="000000" w:themeColor="text1"/>
          <w:vertAlign w:val="superscript"/>
        </w:rPr>
        <w:t>th</w:t>
      </w:r>
      <w:r w:rsidR="008E3974" w:rsidRPr="0082508E">
        <w:rPr>
          <w:rFonts w:ascii="Times New Roman" w:hAnsi="Times New Roman" w:cs="Times New Roman"/>
          <w:color w:val="000000" w:themeColor="text1"/>
        </w:rPr>
        <w:t xml:space="preserve"> century, auctions were held three or four times a week. </w:t>
      </w:r>
      <w:r w:rsidR="00A81879" w:rsidRPr="0082508E">
        <w:rPr>
          <w:rFonts w:ascii="Times New Roman" w:hAnsi="Times New Roman" w:cs="Times New Roman"/>
          <w:color w:val="000000" w:themeColor="text1"/>
        </w:rPr>
        <w:t xml:space="preserve">In 1781, there were almost </w:t>
      </w:r>
      <w:r w:rsidR="008E3974" w:rsidRPr="0082508E">
        <w:rPr>
          <w:rFonts w:ascii="Times New Roman" w:hAnsi="Times New Roman" w:cs="Times New Roman"/>
          <w:color w:val="000000" w:themeColor="text1"/>
        </w:rPr>
        <w:t xml:space="preserve">in all </w:t>
      </w:r>
      <w:r w:rsidR="00A81879" w:rsidRPr="0082508E">
        <w:rPr>
          <w:rFonts w:ascii="Times New Roman" w:hAnsi="Times New Roman" w:cs="Times New Roman"/>
          <w:color w:val="000000" w:themeColor="text1"/>
        </w:rPr>
        <w:t xml:space="preserve">33,000 lots </w:t>
      </w:r>
      <w:r w:rsidR="008E3974" w:rsidRPr="0082508E">
        <w:rPr>
          <w:rFonts w:ascii="Times New Roman" w:hAnsi="Times New Roman" w:cs="Times New Roman"/>
          <w:color w:val="000000" w:themeColor="text1"/>
        </w:rPr>
        <w:t xml:space="preserve">auctioned, each lot on average containing three objects each.  Thus, almost 100 000 objects were sold each year. </w:t>
      </w:r>
      <w:r w:rsidR="00A81879" w:rsidRPr="0082508E">
        <w:rPr>
          <w:rFonts w:ascii="Times New Roman" w:hAnsi="Times New Roman" w:cs="Times New Roman"/>
          <w:color w:val="000000" w:themeColor="text1"/>
        </w:rPr>
        <w:t xml:space="preserve">On average, there were between 50 and 100 buyers present at each auction. </w:t>
      </w:r>
      <w:r w:rsidR="008E3974" w:rsidRPr="0082508E">
        <w:rPr>
          <w:rFonts w:ascii="Times New Roman" w:hAnsi="Times New Roman" w:cs="Times New Roman"/>
          <w:color w:val="000000" w:themeColor="text1"/>
        </w:rPr>
        <w:t xml:space="preserve">Many of them were regulars, but there were 7000 </w:t>
      </w:r>
      <w:r w:rsidR="00A81879" w:rsidRPr="0082508E">
        <w:rPr>
          <w:rFonts w:ascii="Times New Roman" w:hAnsi="Times New Roman" w:cs="Times New Roman"/>
          <w:color w:val="000000" w:themeColor="text1"/>
        </w:rPr>
        <w:t xml:space="preserve">unique buyers </w:t>
      </w:r>
      <w:r w:rsidR="008E3974" w:rsidRPr="0082508E">
        <w:rPr>
          <w:rFonts w:ascii="Times New Roman" w:hAnsi="Times New Roman" w:cs="Times New Roman"/>
          <w:color w:val="000000" w:themeColor="text1"/>
        </w:rPr>
        <w:t xml:space="preserve">per year. </w:t>
      </w:r>
      <w:r w:rsidR="00A81879" w:rsidRPr="0082508E">
        <w:rPr>
          <w:rFonts w:ascii="Times New Roman" w:hAnsi="Times New Roman" w:cs="Times New Roman"/>
          <w:color w:val="000000" w:themeColor="text1"/>
        </w:rPr>
        <w:t xml:space="preserve"> </w:t>
      </w:r>
      <w:r w:rsidR="008E3974" w:rsidRPr="0082508E">
        <w:rPr>
          <w:rFonts w:ascii="Times New Roman" w:hAnsi="Times New Roman" w:cs="Times New Roman"/>
          <w:color w:val="000000" w:themeColor="text1"/>
        </w:rPr>
        <w:t xml:space="preserve">If we compare the number of people living in Stockholm to the number of objects sold at the auctions, we get a rough estimate of the economic importance of auctions. The vast majority of buyers and sellers came from the city itself. </w:t>
      </w:r>
      <w:r w:rsidR="00A81879" w:rsidRPr="0082508E">
        <w:rPr>
          <w:rFonts w:ascii="Times New Roman" w:hAnsi="Times New Roman" w:cs="Times New Roman"/>
          <w:color w:val="000000" w:themeColor="text1"/>
        </w:rPr>
        <w:t>In 178</w:t>
      </w:r>
      <w:r w:rsidR="008E3974" w:rsidRPr="0082508E">
        <w:rPr>
          <w:rFonts w:ascii="Times New Roman" w:hAnsi="Times New Roman" w:cs="Times New Roman"/>
          <w:color w:val="000000" w:themeColor="text1"/>
        </w:rPr>
        <w:t>1</w:t>
      </w:r>
      <w:r w:rsidR="00A81879" w:rsidRPr="0082508E">
        <w:rPr>
          <w:rFonts w:ascii="Times New Roman" w:hAnsi="Times New Roman" w:cs="Times New Roman"/>
          <w:color w:val="000000" w:themeColor="text1"/>
        </w:rPr>
        <w:t>, of all Stockholm citizens, including children, about one-tenth bought objects at the Stockholm auction house in 1781. On average, more than every third household bought at the auctions. The number of objects equal</w:t>
      </w:r>
      <w:r w:rsidR="008E3974" w:rsidRPr="0082508E">
        <w:rPr>
          <w:rFonts w:ascii="Times New Roman" w:hAnsi="Times New Roman" w:cs="Times New Roman"/>
          <w:color w:val="000000" w:themeColor="text1"/>
        </w:rPr>
        <w:t>l</w:t>
      </w:r>
      <w:r w:rsidR="00A81879" w:rsidRPr="0082508E">
        <w:rPr>
          <w:rFonts w:ascii="Times New Roman" w:hAnsi="Times New Roman" w:cs="Times New Roman"/>
          <w:color w:val="000000" w:themeColor="text1"/>
        </w:rPr>
        <w:t>ed more than one object per citizen and about 5 per household. If we exclude children, the number of objects per citizen increases to about two.</w:t>
      </w:r>
      <w:r w:rsidR="00993012" w:rsidRPr="0082508E">
        <w:rPr>
          <w:rStyle w:val="FootnoteReference"/>
          <w:rFonts w:ascii="Times New Roman" w:hAnsi="Times New Roman" w:cs="Times New Roman"/>
          <w:color w:val="000000" w:themeColor="text1"/>
        </w:rPr>
        <w:footnoteReference w:id="7"/>
      </w:r>
    </w:p>
    <w:p w:rsidR="00C51058" w:rsidRPr="0082508E" w:rsidRDefault="006572C8" w:rsidP="00C51058">
      <w:pPr>
        <w:pStyle w:val="Heading2"/>
        <w:rPr>
          <w:color w:val="000000" w:themeColor="text1"/>
        </w:rPr>
      </w:pPr>
      <w:r w:rsidRPr="0082508E">
        <w:rPr>
          <w:color w:val="000000" w:themeColor="text1"/>
        </w:rPr>
        <w:t xml:space="preserve">2.1 </w:t>
      </w:r>
      <w:r w:rsidR="00C51058" w:rsidRPr="0082508E">
        <w:rPr>
          <w:color w:val="000000" w:themeColor="text1"/>
        </w:rPr>
        <w:t>The Swedish East-India Company</w:t>
      </w:r>
    </w:p>
    <w:p w:rsidR="00FE11C3" w:rsidRPr="0082508E" w:rsidRDefault="00FE11C3">
      <w:pPr>
        <w:rPr>
          <w:rFonts w:ascii="Times New Roman" w:hAnsi="Times New Roman" w:cs="Times New Roman"/>
          <w:color w:val="000000" w:themeColor="text1"/>
        </w:rPr>
      </w:pPr>
      <w:r w:rsidRPr="0082508E">
        <w:rPr>
          <w:rFonts w:ascii="Times New Roman" w:hAnsi="Times New Roman" w:cs="Times New Roman"/>
          <w:color w:val="000000" w:themeColor="text1"/>
        </w:rPr>
        <w:t xml:space="preserve">The East India Company was one of the largest businesses in Sweden at the time, with as </w:t>
      </w:r>
      <w:r w:rsidR="00686225" w:rsidRPr="0082508E">
        <w:rPr>
          <w:rFonts w:ascii="Times New Roman" w:hAnsi="Times New Roman" w:cs="Times New Roman"/>
          <w:color w:val="000000" w:themeColor="text1"/>
        </w:rPr>
        <w:t>ma</w:t>
      </w:r>
      <w:r w:rsidRPr="0082508E">
        <w:rPr>
          <w:rFonts w:ascii="Times New Roman" w:hAnsi="Times New Roman" w:cs="Times New Roman"/>
          <w:color w:val="000000" w:themeColor="text1"/>
        </w:rPr>
        <w:t>ny as a thousand employees</w:t>
      </w:r>
      <w:r w:rsidR="00686225" w:rsidRPr="0082508E">
        <w:rPr>
          <w:rFonts w:ascii="Times New Roman" w:hAnsi="Times New Roman" w:cs="Times New Roman"/>
          <w:color w:val="000000" w:themeColor="text1"/>
        </w:rPr>
        <w:t xml:space="preserve"> at one time</w:t>
      </w:r>
      <w:r w:rsidRPr="0082508E">
        <w:rPr>
          <w:rFonts w:ascii="Times New Roman" w:hAnsi="Times New Roman" w:cs="Times New Roman"/>
          <w:color w:val="000000" w:themeColor="text1"/>
        </w:rPr>
        <w:t xml:space="preserve">. </w:t>
      </w:r>
      <w:r w:rsidR="00A76941" w:rsidRPr="0082508E">
        <w:rPr>
          <w:rFonts w:ascii="Times New Roman" w:hAnsi="Times New Roman" w:cs="Times New Roman"/>
          <w:color w:val="000000" w:themeColor="text1"/>
        </w:rPr>
        <w:t>Technically, it was actually four different companies, since they operated under four different charters. During the first charter, between 1731 and 1746, 25 ships left Gothenburg, and 21 of them returned. The second charter lasted between 1746 and 1768, during which 36 ships sailed, and only one was lost.  During the third charter 39 ships sailed fro</w:t>
      </w:r>
      <w:r w:rsidR="00692692" w:rsidRPr="0082508E">
        <w:rPr>
          <w:rFonts w:ascii="Times New Roman" w:hAnsi="Times New Roman" w:cs="Times New Roman"/>
          <w:color w:val="000000" w:themeColor="text1"/>
        </w:rPr>
        <w:t>m Gothenburg, and they all returned</w:t>
      </w:r>
      <w:r w:rsidR="00A76941" w:rsidRPr="0082508E">
        <w:rPr>
          <w:rFonts w:ascii="Times New Roman" w:hAnsi="Times New Roman" w:cs="Times New Roman"/>
          <w:color w:val="000000" w:themeColor="text1"/>
        </w:rPr>
        <w:t xml:space="preserve"> between the years 1768-1787. The fourth saw 33 ships, plus two who brought the cargo from another ship sold in England</w:t>
      </w:r>
      <w:r w:rsidR="00692692" w:rsidRPr="0082508E">
        <w:rPr>
          <w:rFonts w:ascii="Times New Roman" w:hAnsi="Times New Roman" w:cs="Times New Roman"/>
          <w:color w:val="000000" w:themeColor="text1"/>
        </w:rPr>
        <w:t>, of which three were shipwrecked.</w:t>
      </w:r>
    </w:p>
    <w:p w:rsidR="00462D65" w:rsidRPr="0082508E" w:rsidRDefault="00F86D8B">
      <w:pPr>
        <w:rPr>
          <w:rFonts w:ascii="Times New Roman" w:hAnsi="Times New Roman" w:cs="Times New Roman"/>
          <w:color w:val="000000" w:themeColor="text1"/>
        </w:rPr>
      </w:pPr>
      <w:r w:rsidRPr="0082508E">
        <w:rPr>
          <w:rFonts w:ascii="Times New Roman" w:hAnsi="Times New Roman" w:cs="Times New Roman"/>
          <w:color w:val="000000" w:themeColor="text1"/>
        </w:rPr>
        <w:t xml:space="preserve">The cargo was sold at auction in Gothenburg, which was the harbour of the East India Company, in their warehouse at </w:t>
      </w:r>
      <w:r w:rsidRPr="0082508E">
        <w:rPr>
          <w:rFonts w:ascii="Times New Roman" w:hAnsi="Times New Roman" w:cs="Times New Roman"/>
          <w:i/>
          <w:color w:val="000000" w:themeColor="text1"/>
        </w:rPr>
        <w:t>Norra Hamngatan</w:t>
      </w:r>
      <w:r w:rsidRPr="0082508E">
        <w:rPr>
          <w:rFonts w:ascii="Times New Roman" w:hAnsi="Times New Roman" w:cs="Times New Roman"/>
          <w:color w:val="000000" w:themeColor="text1"/>
        </w:rPr>
        <w:t>. M</w:t>
      </w:r>
      <w:r w:rsidR="00462D65" w:rsidRPr="0082508E">
        <w:rPr>
          <w:rFonts w:ascii="Times New Roman" w:hAnsi="Times New Roman" w:cs="Times New Roman"/>
          <w:color w:val="000000" w:themeColor="text1"/>
        </w:rPr>
        <w:t xml:space="preserve">any </w:t>
      </w:r>
      <w:r w:rsidRPr="0082508E">
        <w:rPr>
          <w:rFonts w:ascii="Times New Roman" w:hAnsi="Times New Roman" w:cs="Times New Roman"/>
          <w:color w:val="000000" w:themeColor="text1"/>
        </w:rPr>
        <w:t>buyers came from the other European countries</w:t>
      </w:r>
      <w:r w:rsidR="00462D65" w:rsidRPr="0082508E">
        <w:rPr>
          <w:rFonts w:ascii="Times New Roman" w:hAnsi="Times New Roman" w:cs="Times New Roman"/>
          <w:color w:val="000000" w:themeColor="text1"/>
        </w:rPr>
        <w:t xml:space="preserve"> and Jewish merchants were give special permission to enter the country for the auctions</w:t>
      </w:r>
      <w:r w:rsidRPr="0082508E">
        <w:rPr>
          <w:rFonts w:ascii="Times New Roman" w:hAnsi="Times New Roman" w:cs="Times New Roman"/>
          <w:color w:val="000000" w:themeColor="text1"/>
        </w:rPr>
        <w:t>.</w:t>
      </w:r>
      <w:r w:rsidRPr="0082508E">
        <w:rPr>
          <w:rStyle w:val="FootnoteReference"/>
          <w:rFonts w:ascii="Times New Roman" w:hAnsi="Times New Roman" w:cs="Times New Roman"/>
          <w:color w:val="000000" w:themeColor="text1"/>
        </w:rPr>
        <w:footnoteReference w:id="8"/>
      </w:r>
      <w:r w:rsidRPr="0082508E">
        <w:rPr>
          <w:rFonts w:ascii="Times New Roman" w:hAnsi="Times New Roman" w:cs="Times New Roman"/>
          <w:color w:val="000000" w:themeColor="text1"/>
        </w:rPr>
        <w:t xml:space="preserve"> </w:t>
      </w:r>
      <w:r w:rsidR="00462D65" w:rsidRPr="0082508E">
        <w:rPr>
          <w:rFonts w:ascii="Times New Roman" w:hAnsi="Times New Roman" w:cs="Times New Roman"/>
          <w:color w:val="000000" w:themeColor="text1"/>
        </w:rPr>
        <w:t xml:space="preserve">The percentage Swedish and foreign buyers did vary between auctions and type of cargo. For instance, when the tea from the vessel </w:t>
      </w:r>
      <w:r w:rsidR="00462D65" w:rsidRPr="0082508E">
        <w:rPr>
          <w:rFonts w:ascii="Times New Roman" w:hAnsi="Times New Roman" w:cs="Times New Roman"/>
          <w:i/>
          <w:color w:val="000000" w:themeColor="text1"/>
        </w:rPr>
        <w:t>Prins Carl</w:t>
      </w:r>
      <w:r w:rsidR="00462D65" w:rsidRPr="0082508E">
        <w:rPr>
          <w:rFonts w:ascii="Times New Roman" w:hAnsi="Times New Roman" w:cs="Times New Roman"/>
          <w:color w:val="000000" w:themeColor="text1"/>
        </w:rPr>
        <w:t xml:space="preserve"> was sold in 1761, 30 out of 37 buyers were Swedish, most of them associated with the Swedish East-India Company.</w:t>
      </w:r>
      <w:r w:rsidR="00462D65" w:rsidRPr="0082508E">
        <w:rPr>
          <w:rStyle w:val="FootnoteReference"/>
          <w:rFonts w:ascii="Times New Roman" w:hAnsi="Times New Roman" w:cs="Times New Roman"/>
          <w:color w:val="000000" w:themeColor="text1"/>
        </w:rPr>
        <w:footnoteReference w:id="9"/>
      </w:r>
    </w:p>
    <w:p w:rsidR="00C51058" w:rsidRPr="0082508E" w:rsidRDefault="006572C8" w:rsidP="00C51058">
      <w:pPr>
        <w:pStyle w:val="Heading2"/>
        <w:rPr>
          <w:color w:val="000000" w:themeColor="text1"/>
        </w:rPr>
      </w:pPr>
      <w:r w:rsidRPr="0082508E">
        <w:rPr>
          <w:color w:val="000000" w:themeColor="text1"/>
        </w:rPr>
        <w:t xml:space="preserve">2.2 </w:t>
      </w:r>
      <w:r w:rsidR="00C51058" w:rsidRPr="0082508E">
        <w:rPr>
          <w:color w:val="000000" w:themeColor="text1"/>
        </w:rPr>
        <w:t xml:space="preserve">Porcelain </w:t>
      </w:r>
      <w:r w:rsidR="004566E0" w:rsidRPr="0082508E">
        <w:rPr>
          <w:color w:val="000000" w:themeColor="text1"/>
        </w:rPr>
        <w:t>and</w:t>
      </w:r>
      <w:r w:rsidR="00C51058" w:rsidRPr="0082508E">
        <w:rPr>
          <w:color w:val="000000" w:themeColor="text1"/>
        </w:rPr>
        <w:t xml:space="preserve"> the East-India company</w:t>
      </w:r>
    </w:p>
    <w:p w:rsidR="00CC1337" w:rsidRPr="0082508E" w:rsidRDefault="000A4B2A">
      <w:pPr>
        <w:rPr>
          <w:rFonts w:ascii="Times New Roman" w:hAnsi="Times New Roman" w:cs="Times New Roman"/>
          <w:color w:val="000000" w:themeColor="text1"/>
        </w:rPr>
      </w:pPr>
      <w:r w:rsidRPr="0082508E">
        <w:rPr>
          <w:rFonts w:ascii="Times New Roman" w:hAnsi="Times New Roman" w:cs="Times New Roman"/>
          <w:color w:val="000000" w:themeColor="text1"/>
        </w:rPr>
        <w:t xml:space="preserve">The main cargo was not porcelain, but tea. </w:t>
      </w:r>
      <w:r w:rsidR="002C3CAF" w:rsidRPr="0082508E">
        <w:rPr>
          <w:rFonts w:ascii="Times New Roman" w:hAnsi="Times New Roman" w:cs="Times New Roman"/>
          <w:color w:val="000000" w:themeColor="text1"/>
        </w:rPr>
        <w:t xml:space="preserve">According to Nyström, </w:t>
      </w:r>
      <w:r w:rsidR="008F5097" w:rsidRPr="0082508E">
        <w:rPr>
          <w:rFonts w:ascii="Times New Roman" w:hAnsi="Times New Roman" w:cs="Times New Roman"/>
          <w:color w:val="000000" w:themeColor="text1"/>
        </w:rPr>
        <w:t xml:space="preserve">who in 1885 made the hitherto most ambitious attempt to compile the statistics left , </w:t>
      </w:r>
      <w:r w:rsidR="002C3CAF" w:rsidRPr="0082508E">
        <w:rPr>
          <w:rFonts w:ascii="Times New Roman" w:hAnsi="Times New Roman" w:cs="Times New Roman"/>
          <w:color w:val="000000" w:themeColor="text1"/>
        </w:rPr>
        <w:t>the value for the third</w:t>
      </w:r>
      <w:r w:rsidR="00686225" w:rsidRPr="0082508E">
        <w:rPr>
          <w:rFonts w:ascii="Times New Roman" w:hAnsi="Times New Roman" w:cs="Times New Roman"/>
          <w:color w:val="000000" w:themeColor="text1"/>
        </w:rPr>
        <w:t xml:space="preserve"> Charter (</w:t>
      </w:r>
      <w:r w:rsidR="00686225" w:rsidRPr="0082508E">
        <w:rPr>
          <w:rFonts w:ascii="Times New Roman" w:hAnsi="Times New Roman" w:cs="Times New Roman"/>
          <w:i/>
          <w:color w:val="000000" w:themeColor="text1"/>
        </w:rPr>
        <w:t>oktroj</w:t>
      </w:r>
      <w:r w:rsidR="00686225" w:rsidRPr="0082508E">
        <w:rPr>
          <w:rFonts w:ascii="Times New Roman" w:hAnsi="Times New Roman" w:cs="Times New Roman"/>
          <w:color w:val="000000" w:themeColor="text1"/>
        </w:rPr>
        <w:t>)</w:t>
      </w:r>
      <w:r w:rsidR="002C3CAF" w:rsidRPr="0082508E">
        <w:rPr>
          <w:rFonts w:ascii="Times New Roman" w:hAnsi="Times New Roman" w:cs="Times New Roman"/>
          <w:color w:val="000000" w:themeColor="text1"/>
        </w:rPr>
        <w:t xml:space="preserve"> in 1744 for teas were 289599 </w:t>
      </w:r>
      <w:r w:rsidR="002C3CAF" w:rsidRPr="0082508E">
        <w:rPr>
          <w:rFonts w:ascii="Times New Roman" w:hAnsi="Times New Roman" w:cs="Times New Roman"/>
          <w:i/>
          <w:color w:val="000000" w:themeColor="text1"/>
        </w:rPr>
        <w:t>daler silvermynt</w:t>
      </w:r>
      <w:r w:rsidR="002C3CAF" w:rsidRPr="0082508E">
        <w:rPr>
          <w:rFonts w:ascii="Times New Roman" w:hAnsi="Times New Roman" w:cs="Times New Roman"/>
          <w:color w:val="000000" w:themeColor="text1"/>
        </w:rPr>
        <w:t xml:space="preserve"> , while porcelain, the second largest, only were valued at 24562 </w:t>
      </w:r>
      <w:r w:rsidR="002C3CAF" w:rsidRPr="0082508E">
        <w:rPr>
          <w:rFonts w:ascii="Times New Roman" w:hAnsi="Times New Roman" w:cs="Times New Roman"/>
          <w:i/>
          <w:color w:val="000000" w:themeColor="text1"/>
        </w:rPr>
        <w:t>daler silvermynt</w:t>
      </w:r>
      <w:r w:rsidR="00F86D8B" w:rsidRPr="0082508E">
        <w:rPr>
          <w:rFonts w:ascii="Times New Roman" w:hAnsi="Times New Roman" w:cs="Times New Roman"/>
          <w:color w:val="000000" w:themeColor="text1"/>
        </w:rPr>
        <w:t>, i.e. less than one tenth</w:t>
      </w:r>
      <w:r w:rsidR="002C3CAF" w:rsidRPr="0082508E">
        <w:rPr>
          <w:rFonts w:ascii="Times New Roman" w:hAnsi="Times New Roman" w:cs="Times New Roman"/>
          <w:color w:val="000000" w:themeColor="text1"/>
        </w:rPr>
        <w:t>.</w:t>
      </w:r>
      <w:r w:rsidR="002C3CAF" w:rsidRPr="0082508E">
        <w:rPr>
          <w:rStyle w:val="FootnoteReference"/>
          <w:rFonts w:ascii="Times New Roman" w:hAnsi="Times New Roman" w:cs="Times New Roman"/>
          <w:color w:val="000000" w:themeColor="text1"/>
        </w:rPr>
        <w:footnoteReference w:id="10"/>
      </w:r>
      <w:r w:rsidR="001E3721" w:rsidRPr="0082508E">
        <w:rPr>
          <w:rFonts w:ascii="Times New Roman" w:hAnsi="Times New Roman" w:cs="Times New Roman"/>
          <w:color w:val="000000" w:themeColor="text1"/>
        </w:rPr>
        <w:t xml:space="preserve"> Most of the cargo was however re-exported again. To the official cargo should also be added the cargo, so called </w:t>
      </w:r>
      <w:r w:rsidR="001E3721" w:rsidRPr="0082508E">
        <w:rPr>
          <w:rFonts w:ascii="Times New Roman" w:hAnsi="Times New Roman" w:cs="Times New Roman"/>
          <w:i/>
          <w:color w:val="000000" w:themeColor="text1"/>
        </w:rPr>
        <w:t>fri förning</w:t>
      </w:r>
      <w:r w:rsidR="001E3721" w:rsidRPr="0082508E">
        <w:rPr>
          <w:rFonts w:ascii="Times New Roman" w:hAnsi="Times New Roman" w:cs="Times New Roman"/>
          <w:color w:val="000000" w:themeColor="text1"/>
        </w:rPr>
        <w:t>, that the ship officers could bring on board, the size depending on their position, to sell for a profit. The size of the free shipping varied over the years, but equalled approximately ten per cent.</w:t>
      </w:r>
      <w:r w:rsidR="001E3721" w:rsidRPr="0082508E">
        <w:rPr>
          <w:rStyle w:val="FootnoteReference"/>
          <w:rFonts w:ascii="Times New Roman" w:hAnsi="Times New Roman" w:cs="Times New Roman"/>
          <w:color w:val="000000" w:themeColor="text1"/>
        </w:rPr>
        <w:footnoteReference w:id="11"/>
      </w:r>
      <w:r w:rsidR="001E3721" w:rsidRPr="0082508E">
        <w:rPr>
          <w:rFonts w:ascii="Times New Roman" w:hAnsi="Times New Roman" w:cs="Times New Roman"/>
          <w:color w:val="000000" w:themeColor="text1"/>
        </w:rPr>
        <w:t xml:space="preserve"> </w:t>
      </w:r>
    </w:p>
    <w:p w:rsidR="00C51058" w:rsidRPr="0082508E" w:rsidRDefault="00C51058">
      <w:pPr>
        <w:rPr>
          <w:rFonts w:ascii="Times New Roman" w:hAnsi="Times New Roman" w:cs="Times New Roman"/>
          <w:color w:val="000000" w:themeColor="text1"/>
        </w:rPr>
      </w:pPr>
      <w:r w:rsidRPr="0082508E">
        <w:rPr>
          <w:rFonts w:ascii="Times New Roman" w:hAnsi="Times New Roman" w:cs="Times New Roman"/>
          <w:color w:val="000000" w:themeColor="text1"/>
        </w:rPr>
        <w:t>Even if tea was more important, the amount of porcelain objects imported via the Swedish East-India Company was vast. In table 1, examples from the two vessels during the first and second charters are found, as well as the total amount from the third charter.</w:t>
      </w:r>
    </w:p>
    <w:p w:rsidR="00763E93" w:rsidRPr="0082508E" w:rsidRDefault="00763E93">
      <w:pPr>
        <w:rPr>
          <w:i/>
          <w:color w:val="000000" w:themeColor="text1"/>
        </w:rPr>
      </w:pPr>
      <w:r w:rsidRPr="0082508E">
        <w:rPr>
          <w:i/>
          <w:color w:val="000000" w:themeColor="text1"/>
        </w:rPr>
        <w:br w:type="page"/>
      </w:r>
    </w:p>
    <w:p w:rsidR="003F328F" w:rsidRPr="0082508E" w:rsidRDefault="003F328F" w:rsidP="003F328F">
      <w:pPr>
        <w:spacing w:after="0"/>
        <w:rPr>
          <w:i/>
          <w:color w:val="000000" w:themeColor="text1"/>
        </w:rPr>
      </w:pPr>
      <w:r w:rsidRPr="0082508E">
        <w:rPr>
          <w:i/>
          <w:color w:val="000000" w:themeColor="text1"/>
        </w:rPr>
        <w:t>Table 1</w:t>
      </w:r>
    </w:p>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Examples of cargoes of porcelain (excluding the free shipping)</w:t>
      </w:r>
      <w:r w:rsidR="00511FE9" w:rsidRPr="0082508E">
        <w:rPr>
          <w:rFonts w:ascii="Calibri" w:eastAsia="Times New Roman" w:hAnsi="Calibri" w:cs="Calibri"/>
          <w:color w:val="000000" w:themeColor="text1"/>
        </w:rPr>
        <w:t xml:space="preserve"> </w:t>
      </w:r>
      <w:r w:rsidRPr="0082508E">
        <w:rPr>
          <w:color w:val="000000" w:themeColor="text1"/>
        </w:rPr>
        <w:t>during the first, second and third charters</w:t>
      </w:r>
    </w:p>
    <w:tbl>
      <w:tblPr>
        <w:tblW w:w="5380" w:type="dxa"/>
        <w:tblInd w:w="55" w:type="dxa"/>
        <w:tblCellMar>
          <w:left w:w="70" w:type="dxa"/>
          <w:right w:w="70" w:type="dxa"/>
        </w:tblCellMar>
        <w:tblLook w:val="04A0" w:firstRow="1" w:lastRow="0" w:firstColumn="1" w:lastColumn="0" w:noHBand="0" w:noVBand="1"/>
      </w:tblPr>
      <w:tblGrid>
        <w:gridCol w:w="1540"/>
        <w:gridCol w:w="1280"/>
        <w:gridCol w:w="1280"/>
        <w:gridCol w:w="1280"/>
      </w:tblGrid>
      <w:tr w:rsidR="0082508E" w:rsidRPr="0082508E" w:rsidTr="003F328F">
        <w:trPr>
          <w:trHeight w:val="900"/>
        </w:trPr>
        <w:tc>
          <w:tcPr>
            <w:tcW w:w="1540" w:type="dxa"/>
            <w:tcBorders>
              <w:top w:val="single" w:sz="4" w:space="0" w:color="000000"/>
              <w:left w:val="nil"/>
              <w:bottom w:val="single" w:sz="4" w:space="0" w:color="000000"/>
              <w:right w:val="nil"/>
            </w:tcBorders>
            <w:shd w:val="clear" w:color="auto" w:fill="auto"/>
            <w:vAlign w:val="bottom"/>
            <w:hideMark/>
          </w:tcPr>
          <w:p w:rsidR="003F328F" w:rsidRPr="0082508E" w:rsidRDefault="003F328F" w:rsidP="003F328F">
            <w:pPr>
              <w:spacing w:after="0" w:line="240" w:lineRule="auto"/>
              <w:rPr>
                <w:rFonts w:ascii="Calibri" w:eastAsia="Times New Roman" w:hAnsi="Calibri" w:cs="Calibri"/>
                <w:b/>
                <w:bCs/>
                <w:color w:val="000000" w:themeColor="text1"/>
              </w:rPr>
            </w:pPr>
            <w:r w:rsidRPr="0082508E">
              <w:rPr>
                <w:rFonts w:ascii="Calibri" w:eastAsia="Times New Roman" w:hAnsi="Calibri" w:cs="Calibri"/>
                <w:b/>
                <w:bCs/>
                <w:color w:val="000000" w:themeColor="text1"/>
              </w:rPr>
              <w:t>Ship/charter</w:t>
            </w:r>
          </w:p>
        </w:tc>
        <w:tc>
          <w:tcPr>
            <w:tcW w:w="1280" w:type="dxa"/>
            <w:tcBorders>
              <w:top w:val="single" w:sz="4" w:space="0" w:color="000000"/>
              <w:left w:val="nil"/>
              <w:bottom w:val="single" w:sz="4" w:space="0" w:color="000000"/>
              <w:right w:val="nil"/>
            </w:tcBorders>
            <w:shd w:val="clear" w:color="auto" w:fill="auto"/>
            <w:vAlign w:val="bottom"/>
            <w:hideMark/>
          </w:tcPr>
          <w:p w:rsidR="003F328F" w:rsidRPr="0082508E" w:rsidRDefault="003F328F" w:rsidP="003F328F">
            <w:pPr>
              <w:spacing w:after="0" w:line="240" w:lineRule="auto"/>
              <w:rPr>
                <w:rFonts w:ascii="Calibri" w:eastAsia="Times New Roman" w:hAnsi="Calibri" w:cs="Calibri"/>
                <w:b/>
                <w:bCs/>
                <w:color w:val="000000" w:themeColor="text1"/>
              </w:rPr>
            </w:pPr>
            <w:r w:rsidRPr="0082508E">
              <w:rPr>
                <w:rFonts w:ascii="Calibri" w:eastAsia="Times New Roman" w:hAnsi="Calibri" w:cs="Calibri"/>
                <w:b/>
                <w:bCs/>
                <w:color w:val="000000" w:themeColor="text1"/>
              </w:rPr>
              <w:t>Freden 1746 (1st charter)</w:t>
            </w:r>
          </w:p>
        </w:tc>
        <w:tc>
          <w:tcPr>
            <w:tcW w:w="1280" w:type="dxa"/>
            <w:tcBorders>
              <w:top w:val="single" w:sz="4" w:space="0" w:color="000000"/>
              <w:left w:val="nil"/>
              <w:bottom w:val="single" w:sz="4" w:space="0" w:color="000000"/>
              <w:right w:val="nil"/>
            </w:tcBorders>
            <w:shd w:val="clear" w:color="auto" w:fill="auto"/>
            <w:vAlign w:val="bottom"/>
            <w:hideMark/>
          </w:tcPr>
          <w:p w:rsidR="003F328F" w:rsidRPr="0082508E" w:rsidRDefault="003F328F" w:rsidP="003F328F">
            <w:pPr>
              <w:spacing w:after="0" w:line="240" w:lineRule="auto"/>
              <w:rPr>
                <w:rFonts w:ascii="Calibri" w:eastAsia="Times New Roman" w:hAnsi="Calibri" w:cs="Calibri"/>
                <w:b/>
                <w:bCs/>
                <w:color w:val="000000" w:themeColor="text1"/>
              </w:rPr>
            </w:pPr>
            <w:r w:rsidRPr="0082508E">
              <w:rPr>
                <w:rFonts w:ascii="Calibri" w:eastAsia="Times New Roman" w:hAnsi="Calibri" w:cs="Calibri"/>
                <w:b/>
                <w:bCs/>
                <w:color w:val="000000" w:themeColor="text1"/>
              </w:rPr>
              <w:t>Cronprinsen 1750  (2nd charter)</w:t>
            </w:r>
          </w:p>
        </w:tc>
        <w:tc>
          <w:tcPr>
            <w:tcW w:w="1280" w:type="dxa"/>
            <w:tcBorders>
              <w:top w:val="single" w:sz="4" w:space="0" w:color="000000"/>
              <w:left w:val="nil"/>
              <w:bottom w:val="single" w:sz="4" w:space="0" w:color="000000"/>
              <w:right w:val="nil"/>
            </w:tcBorders>
            <w:shd w:val="clear" w:color="auto" w:fill="auto"/>
            <w:vAlign w:val="bottom"/>
            <w:hideMark/>
          </w:tcPr>
          <w:p w:rsidR="003F328F" w:rsidRPr="0082508E" w:rsidRDefault="003F328F" w:rsidP="00806A87">
            <w:pPr>
              <w:spacing w:after="0" w:line="240" w:lineRule="auto"/>
              <w:rPr>
                <w:rFonts w:ascii="Calibri" w:eastAsia="Times New Roman" w:hAnsi="Calibri" w:cs="Calibri"/>
                <w:b/>
                <w:bCs/>
                <w:color w:val="000000" w:themeColor="text1"/>
              </w:rPr>
            </w:pPr>
            <w:r w:rsidRPr="0082508E">
              <w:rPr>
                <w:rFonts w:ascii="Calibri" w:eastAsia="Times New Roman" w:hAnsi="Calibri" w:cs="Calibri"/>
                <w:b/>
                <w:bCs/>
                <w:color w:val="000000" w:themeColor="text1"/>
              </w:rPr>
              <w:t xml:space="preserve">Third </w:t>
            </w:r>
            <w:r w:rsidR="00806A87" w:rsidRPr="0082508E">
              <w:rPr>
                <w:rFonts w:ascii="Calibri" w:eastAsia="Times New Roman" w:hAnsi="Calibri" w:cs="Calibri"/>
                <w:b/>
                <w:bCs/>
                <w:color w:val="000000" w:themeColor="text1"/>
              </w:rPr>
              <w:t>c</w:t>
            </w:r>
            <w:r w:rsidRPr="0082508E">
              <w:rPr>
                <w:rFonts w:ascii="Calibri" w:eastAsia="Times New Roman" w:hAnsi="Calibri" w:cs="Calibri"/>
                <w:b/>
                <w:bCs/>
                <w:color w:val="000000" w:themeColor="text1"/>
              </w:rPr>
              <w:t>harter total</w:t>
            </w:r>
          </w:p>
        </w:tc>
      </w:tr>
      <w:tr w:rsidR="0082508E" w:rsidRPr="0082508E" w:rsidTr="003F328F">
        <w:trPr>
          <w:trHeight w:val="600"/>
        </w:trPr>
        <w:tc>
          <w:tcPr>
            <w:tcW w:w="154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Teacups with saucers</w:t>
            </w: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149668</w:t>
            </w: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120040</w:t>
            </w: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7763845</w:t>
            </w:r>
          </w:p>
        </w:tc>
      </w:tr>
      <w:tr w:rsidR="0082508E" w:rsidRPr="0082508E" w:rsidTr="003F328F">
        <w:trPr>
          <w:trHeight w:val="600"/>
        </w:trPr>
        <w:tc>
          <w:tcPr>
            <w:tcW w:w="154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Coffe</w:t>
            </w:r>
            <w:r w:rsidR="00A76941" w:rsidRPr="0082508E">
              <w:rPr>
                <w:rFonts w:ascii="Calibri" w:eastAsia="Times New Roman" w:hAnsi="Calibri" w:cs="Calibri"/>
                <w:color w:val="000000" w:themeColor="text1"/>
              </w:rPr>
              <w:t xml:space="preserve">e </w:t>
            </w:r>
            <w:r w:rsidRPr="0082508E">
              <w:rPr>
                <w:rFonts w:ascii="Calibri" w:eastAsia="Times New Roman" w:hAnsi="Calibri" w:cs="Calibri"/>
                <w:color w:val="000000" w:themeColor="text1"/>
              </w:rPr>
              <w:t>cups with saucers</w:t>
            </w: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9862</w:t>
            </w: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25751</w:t>
            </w: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1196170</w:t>
            </w:r>
          </w:p>
        </w:tc>
      </w:tr>
      <w:tr w:rsidR="0082508E" w:rsidRPr="0082508E" w:rsidTr="003F328F">
        <w:trPr>
          <w:trHeight w:val="300"/>
        </w:trPr>
        <w:tc>
          <w:tcPr>
            <w:tcW w:w="154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Chocolate cups</w:t>
            </w:r>
          </w:p>
        </w:tc>
        <w:tc>
          <w:tcPr>
            <w:tcW w:w="1280" w:type="dxa"/>
            <w:tcBorders>
              <w:top w:val="nil"/>
              <w:left w:val="nil"/>
              <w:bottom w:val="nil"/>
              <w:right w:val="nil"/>
            </w:tcBorders>
            <w:shd w:val="clear" w:color="D8D8D8" w:fill="D8D8D8"/>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12751</w:t>
            </w: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63977</w:t>
            </w:r>
          </w:p>
        </w:tc>
      </w:tr>
      <w:tr w:rsidR="0082508E" w:rsidRPr="0082508E" w:rsidTr="003F328F">
        <w:trPr>
          <w:trHeight w:val="300"/>
        </w:trPr>
        <w:tc>
          <w:tcPr>
            <w:tcW w:w="154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Plain cups</w:t>
            </w:r>
          </w:p>
        </w:tc>
        <w:tc>
          <w:tcPr>
            <w:tcW w:w="1280" w:type="dxa"/>
            <w:tcBorders>
              <w:top w:val="nil"/>
              <w:left w:val="nil"/>
              <w:bottom w:val="nil"/>
              <w:right w:val="nil"/>
            </w:tcBorders>
            <w:shd w:val="clear" w:color="auto" w:fill="auto"/>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auto" w:fill="auto"/>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1044056</w:t>
            </w:r>
          </w:p>
        </w:tc>
      </w:tr>
      <w:tr w:rsidR="0082508E" w:rsidRPr="0082508E" w:rsidTr="003F328F">
        <w:trPr>
          <w:trHeight w:val="300"/>
        </w:trPr>
        <w:tc>
          <w:tcPr>
            <w:tcW w:w="154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Punch cups</w:t>
            </w:r>
          </w:p>
        </w:tc>
        <w:tc>
          <w:tcPr>
            <w:tcW w:w="1280" w:type="dxa"/>
            <w:tcBorders>
              <w:top w:val="nil"/>
              <w:left w:val="nil"/>
              <w:bottom w:val="nil"/>
              <w:right w:val="nil"/>
            </w:tcBorders>
            <w:shd w:val="clear" w:color="D8D8D8" w:fill="D8D8D8"/>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D8D8D8" w:fill="D8D8D8"/>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44042</w:t>
            </w:r>
          </w:p>
        </w:tc>
      </w:tr>
      <w:tr w:rsidR="0082508E" w:rsidRPr="0082508E" w:rsidTr="003F328F">
        <w:trPr>
          <w:trHeight w:val="300"/>
        </w:trPr>
        <w:tc>
          <w:tcPr>
            <w:tcW w:w="154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Mugs</w:t>
            </w:r>
          </w:p>
        </w:tc>
        <w:tc>
          <w:tcPr>
            <w:tcW w:w="1280" w:type="dxa"/>
            <w:tcBorders>
              <w:top w:val="nil"/>
              <w:left w:val="nil"/>
              <w:bottom w:val="nil"/>
              <w:right w:val="nil"/>
            </w:tcBorders>
            <w:shd w:val="clear" w:color="auto" w:fill="auto"/>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auto" w:fill="auto"/>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5472</w:t>
            </w:r>
          </w:p>
        </w:tc>
      </w:tr>
      <w:tr w:rsidR="0082508E" w:rsidRPr="0082508E" w:rsidTr="003F328F">
        <w:trPr>
          <w:trHeight w:val="300"/>
        </w:trPr>
        <w:tc>
          <w:tcPr>
            <w:tcW w:w="154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Tea pots</w:t>
            </w:r>
          </w:p>
        </w:tc>
        <w:tc>
          <w:tcPr>
            <w:tcW w:w="1280" w:type="dxa"/>
            <w:tcBorders>
              <w:top w:val="nil"/>
              <w:left w:val="nil"/>
              <w:bottom w:val="nil"/>
              <w:right w:val="nil"/>
            </w:tcBorders>
            <w:shd w:val="clear" w:color="D8D8D8" w:fill="D8D8D8"/>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1346</w:t>
            </w: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6443</w:t>
            </w:r>
          </w:p>
        </w:tc>
      </w:tr>
      <w:tr w:rsidR="0082508E" w:rsidRPr="0082508E" w:rsidTr="003F328F">
        <w:trPr>
          <w:trHeight w:val="300"/>
        </w:trPr>
        <w:tc>
          <w:tcPr>
            <w:tcW w:w="154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Milk jugs</w:t>
            </w:r>
          </w:p>
        </w:tc>
        <w:tc>
          <w:tcPr>
            <w:tcW w:w="1280" w:type="dxa"/>
            <w:tcBorders>
              <w:top w:val="nil"/>
              <w:left w:val="nil"/>
              <w:bottom w:val="nil"/>
              <w:right w:val="nil"/>
            </w:tcBorders>
            <w:shd w:val="clear" w:color="auto" w:fill="auto"/>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956</w:t>
            </w: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3127</w:t>
            </w:r>
          </w:p>
        </w:tc>
      </w:tr>
      <w:tr w:rsidR="0082508E" w:rsidRPr="0082508E" w:rsidTr="003F328F">
        <w:trPr>
          <w:trHeight w:val="300"/>
        </w:trPr>
        <w:tc>
          <w:tcPr>
            <w:tcW w:w="154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Saladieres</w:t>
            </w:r>
          </w:p>
        </w:tc>
        <w:tc>
          <w:tcPr>
            <w:tcW w:w="1280" w:type="dxa"/>
            <w:tcBorders>
              <w:top w:val="nil"/>
              <w:left w:val="nil"/>
              <w:bottom w:val="nil"/>
              <w:right w:val="nil"/>
            </w:tcBorders>
            <w:shd w:val="clear" w:color="D8D8D8" w:fill="D8D8D8"/>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765</w:t>
            </w: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5800</w:t>
            </w:r>
          </w:p>
        </w:tc>
      </w:tr>
      <w:tr w:rsidR="0082508E" w:rsidRPr="0082508E" w:rsidTr="003F328F">
        <w:trPr>
          <w:trHeight w:val="300"/>
        </w:trPr>
        <w:tc>
          <w:tcPr>
            <w:tcW w:w="154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Gravy boats</w:t>
            </w:r>
          </w:p>
        </w:tc>
        <w:tc>
          <w:tcPr>
            <w:tcW w:w="1280" w:type="dxa"/>
            <w:tcBorders>
              <w:top w:val="nil"/>
              <w:left w:val="nil"/>
              <w:bottom w:val="nil"/>
              <w:right w:val="nil"/>
            </w:tcBorders>
            <w:shd w:val="clear" w:color="auto" w:fill="auto"/>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auto" w:fill="auto"/>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112</w:t>
            </w:r>
          </w:p>
        </w:tc>
      </w:tr>
      <w:tr w:rsidR="0082508E" w:rsidRPr="0082508E" w:rsidTr="003F328F">
        <w:trPr>
          <w:trHeight w:val="300"/>
        </w:trPr>
        <w:tc>
          <w:tcPr>
            <w:tcW w:w="154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Flower pots</w:t>
            </w:r>
          </w:p>
        </w:tc>
        <w:tc>
          <w:tcPr>
            <w:tcW w:w="1280" w:type="dxa"/>
            <w:tcBorders>
              <w:top w:val="nil"/>
              <w:left w:val="nil"/>
              <w:bottom w:val="nil"/>
              <w:right w:val="nil"/>
            </w:tcBorders>
            <w:shd w:val="clear" w:color="D8D8D8" w:fill="D8D8D8"/>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170</w:t>
            </w:r>
          </w:p>
        </w:tc>
        <w:tc>
          <w:tcPr>
            <w:tcW w:w="1280" w:type="dxa"/>
            <w:tcBorders>
              <w:top w:val="nil"/>
              <w:left w:val="nil"/>
              <w:bottom w:val="nil"/>
              <w:right w:val="nil"/>
            </w:tcBorders>
            <w:shd w:val="clear" w:color="D8D8D8" w:fill="D8D8D8"/>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r>
      <w:tr w:rsidR="0082508E" w:rsidRPr="0082508E" w:rsidTr="003F328F">
        <w:trPr>
          <w:trHeight w:val="300"/>
        </w:trPr>
        <w:tc>
          <w:tcPr>
            <w:tcW w:w="154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Dinner services</w:t>
            </w: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129</w:t>
            </w: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101</w:t>
            </w: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73800</w:t>
            </w:r>
          </w:p>
        </w:tc>
      </w:tr>
      <w:tr w:rsidR="0082508E" w:rsidRPr="0082508E" w:rsidTr="003F328F">
        <w:trPr>
          <w:trHeight w:val="600"/>
        </w:trPr>
        <w:tc>
          <w:tcPr>
            <w:tcW w:w="154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Tea and coffee services</w:t>
            </w:r>
          </w:p>
        </w:tc>
        <w:tc>
          <w:tcPr>
            <w:tcW w:w="1280" w:type="dxa"/>
            <w:tcBorders>
              <w:top w:val="nil"/>
              <w:left w:val="nil"/>
              <w:bottom w:val="nil"/>
              <w:right w:val="nil"/>
            </w:tcBorders>
            <w:shd w:val="clear" w:color="D8D8D8" w:fill="D8D8D8"/>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D8D8D8" w:fill="D8D8D8"/>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33800</w:t>
            </w:r>
          </w:p>
        </w:tc>
      </w:tr>
      <w:tr w:rsidR="0082508E" w:rsidRPr="0082508E" w:rsidTr="003F328F">
        <w:trPr>
          <w:trHeight w:val="300"/>
        </w:trPr>
        <w:tc>
          <w:tcPr>
            <w:tcW w:w="154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 xml:space="preserve">Butter dishes </w:t>
            </w: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293</w:t>
            </w: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112</w:t>
            </w: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843</w:t>
            </w:r>
          </w:p>
        </w:tc>
      </w:tr>
      <w:tr w:rsidR="0082508E" w:rsidRPr="0082508E" w:rsidTr="003F328F">
        <w:trPr>
          <w:trHeight w:val="300"/>
        </w:trPr>
        <w:tc>
          <w:tcPr>
            <w:tcW w:w="154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Plates</w:t>
            </w:r>
          </w:p>
        </w:tc>
        <w:tc>
          <w:tcPr>
            <w:tcW w:w="1280" w:type="dxa"/>
            <w:tcBorders>
              <w:top w:val="nil"/>
              <w:left w:val="nil"/>
              <w:bottom w:val="nil"/>
              <w:right w:val="nil"/>
            </w:tcBorders>
            <w:shd w:val="clear" w:color="D8D8D8" w:fill="D8D8D8"/>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D8D8D8" w:fill="D8D8D8"/>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12626</w:t>
            </w:r>
          </w:p>
        </w:tc>
      </w:tr>
      <w:tr w:rsidR="0082508E" w:rsidRPr="0082508E" w:rsidTr="003F328F">
        <w:trPr>
          <w:trHeight w:val="300"/>
        </w:trPr>
        <w:tc>
          <w:tcPr>
            <w:tcW w:w="154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Plates (dinner)</w:t>
            </w:r>
          </w:p>
        </w:tc>
        <w:tc>
          <w:tcPr>
            <w:tcW w:w="1280" w:type="dxa"/>
            <w:tcBorders>
              <w:top w:val="nil"/>
              <w:left w:val="nil"/>
              <w:bottom w:val="nil"/>
              <w:right w:val="nil"/>
            </w:tcBorders>
            <w:shd w:val="clear" w:color="auto" w:fill="auto"/>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18720</w:t>
            </w: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168222</w:t>
            </w:r>
          </w:p>
        </w:tc>
      </w:tr>
      <w:tr w:rsidR="0082508E" w:rsidRPr="0082508E" w:rsidTr="003F328F">
        <w:trPr>
          <w:trHeight w:val="300"/>
        </w:trPr>
        <w:tc>
          <w:tcPr>
            <w:tcW w:w="154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Plates (soup)</w:t>
            </w:r>
          </w:p>
        </w:tc>
        <w:tc>
          <w:tcPr>
            <w:tcW w:w="1280" w:type="dxa"/>
            <w:tcBorders>
              <w:top w:val="nil"/>
              <w:left w:val="nil"/>
              <w:bottom w:val="nil"/>
              <w:right w:val="nil"/>
            </w:tcBorders>
            <w:shd w:val="clear" w:color="D8D8D8" w:fill="D8D8D8"/>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5826</w:t>
            </w:r>
          </w:p>
        </w:tc>
        <w:tc>
          <w:tcPr>
            <w:tcW w:w="1280" w:type="dxa"/>
            <w:tcBorders>
              <w:top w:val="nil"/>
              <w:left w:val="nil"/>
              <w:bottom w:val="nil"/>
              <w:right w:val="nil"/>
            </w:tcBorders>
            <w:shd w:val="clear" w:color="D8D8D8" w:fill="D8D8D8"/>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r>
      <w:tr w:rsidR="0082508E" w:rsidRPr="0082508E" w:rsidTr="003F328F">
        <w:trPr>
          <w:trHeight w:val="300"/>
        </w:trPr>
        <w:tc>
          <w:tcPr>
            <w:tcW w:w="154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Sugar bowls</w:t>
            </w: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1840</w:t>
            </w: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4380</w:t>
            </w: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74820</w:t>
            </w:r>
          </w:p>
        </w:tc>
      </w:tr>
      <w:tr w:rsidR="0082508E" w:rsidRPr="0082508E" w:rsidTr="003F328F">
        <w:trPr>
          <w:trHeight w:val="300"/>
        </w:trPr>
        <w:tc>
          <w:tcPr>
            <w:tcW w:w="154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Bowls</w:t>
            </w: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13160</w:t>
            </w: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17350</w:t>
            </w: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154488</w:t>
            </w:r>
          </w:p>
        </w:tc>
      </w:tr>
      <w:tr w:rsidR="0082508E" w:rsidRPr="0082508E" w:rsidTr="003F328F">
        <w:trPr>
          <w:trHeight w:val="600"/>
        </w:trPr>
        <w:tc>
          <w:tcPr>
            <w:tcW w:w="154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Confect plates/bowls</w:t>
            </w: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23036</w:t>
            </w:r>
          </w:p>
        </w:tc>
        <w:tc>
          <w:tcPr>
            <w:tcW w:w="1280" w:type="dxa"/>
            <w:tcBorders>
              <w:top w:val="nil"/>
              <w:left w:val="nil"/>
              <w:bottom w:val="nil"/>
              <w:right w:val="nil"/>
            </w:tcBorders>
            <w:shd w:val="clear" w:color="auto" w:fill="auto"/>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129204</w:t>
            </w:r>
          </w:p>
        </w:tc>
      </w:tr>
      <w:tr w:rsidR="0082508E" w:rsidRPr="0082508E" w:rsidTr="003F328F">
        <w:trPr>
          <w:trHeight w:val="300"/>
        </w:trPr>
        <w:tc>
          <w:tcPr>
            <w:tcW w:w="154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Rice cups</w:t>
            </w: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41140</w:t>
            </w: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14640</w:t>
            </w: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557410</w:t>
            </w:r>
          </w:p>
        </w:tc>
      </w:tr>
      <w:tr w:rsidR="0082508E" w:rsidRPr="0082508E" w:rsidTr="003F328F">
        <w:trPr>
          <w:trHeight w:val="300"/>
        </w:trPr>
        <w:tc>
          <w:tcPr>
            <w:tcW w:w="154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Punch bowl</w:t>
            </w: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387</w:t>
            </w:r>
          </w:p>
        </w:tc>
        <w:tc>
          <w:tcPr>
            <w:tcW w:w="1280" w:type="dxa"/>
            <w:tcBorders>
              <w:top w:val="nil"/>
              <w:left w:val="nil"/>
              <w:bottom w:val="nil"/>
              <w:right w:val="nil"/>
            </w:tcBorders>
            <w:shd w:val="clear" w:color="auto" w:fill="auto"/>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2557</w:t>
            </w:r>
          </w:p>
        </w:tc>
      </w:tr>
      <w:tr w:rsidR="0082508E" w:rsidRPr="0082508E" w:rsidTr="003F328F">
        <w:trPr>
          <w:trHeight w:val="600"/>
        </w:trPr>
        <w:tc>
          <w:tcPr>
            <w:tcW w:w="154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Large vassail bowls</w:t>
            </w: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8</w:t>
            </w:r>
          </w:p>
        </w:tc>
        <w:tc>
          <w:tcPr>
            <w:tcW w:w="1280" w:type="dxa"/>
            <w:tcBorders>
              <w:top w:val="nil"/>
              <w:left w:val="nil"/>
              <w:bottom w:val="nil"/>
              <w:right w:val="nil"/>
            </w:tcBorders>
            <w:shd w:val="clear" w:color="D8D8D8" w:fill="D8D8D8"/>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D8D8D8" w:fill="D8D8D8"/>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r>
      <w:tr w:rsidR="0082508E" w:rsidRPr="0082508E" w:rsidTr="003F328F">
        <w:trPr>
          <w:trHeight w:val="600"/>
        </w:trPr>
        <w:tc>
          <w:tcPr>
            <w:tcW w:w="154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Water bottles (gourgelettes)</w:t>
            </w:r>
          </w:p>
        </w:tc>
        <w:tc>
          <w:tcPr>
            <w:tcW w:w="1280" w:type="dxa"/>
            <w:tcBorders>
              <w:top w:val="nil"/>
              <w:left w:val="nil"/>
              <w:bottom w:val="nil"/>
              <w:right w:val="nil"/>
            </w:tcBorders>
            <w:shd w:val="clear" w:color="auto" w:fill="auto"/>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auto" w:fill="auto"/>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20</w:t>
            </w:r>
          </w:p>
        </w:tc>
      </w:tr>
      <w:tr w:rsidR="0082508E" w:rsidRPr="0082508E" w:rsidTr="003F328F">
        <w:trPr>
          <w:trHeight w:val="300"/>
        </w:trPr>
        <w:tc>
          <w:tcPr>
            <w:tcW w:w="154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Candle holders</w:t>
            </w:r>
          </w:p>
        </w:tc>
        <w:tc>
          <w:tcPr>
            <w:tcW w:w="1280" w:type="dxa"/>
            <w:tcBorders>
              <w:top w:val="nil"/>
              <w:left w:val="nil"/>
              <w:bottom w:val="nil"/>
              <w:right w:val="nil"/>
            </w:tcBorders>
            <w:shd w:val="clear" w:color="D8D8D8" w:fill="D8D8D8"/>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D8D8D8" w:fill="D8D8D8"/>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94</w:t>
            </w:r>
          </w:p>
        </w:tc>
      </w:tr>
      <w:tr w:rsidR="0082508E" w:rsidRPr="0082508E" w:rsidTr="003F328F">
        <w:trPr>
          <w:trHeight w:val="600"/>
        </w:trPr>
        <w:tc>
          <w:tcPr>
            <w:tcW w:w="154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Beverage  bottles</w:t>
            </w:r>
          </w:p>
        </w:tc>
        <w:tc>
          <w:tcPr>
            <w:tcW w:w="1280" w:type="dxa"/>
            <w:tcBorders>
              <w:top w:val="nil"/>
              <w:left w:val="nil"/>
              <w:bottom w:val="nil"/>
              <w:right w:val="nil"/>
            </w:tcBorders>
            <w:shd w:val="clear" w:color="auto" w:fill="auto"/>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auto" w:fill="auto"/>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30</w:t>
            </w:r>
          </w:p>
        </w:tc>
      </w:tr>
      <w:tr w:rsidR="0082508E" w:rsidRPr="0082508E" w:rsidTr="003F328F">
        <w:trPr>
          <w:trHeight w:val="600"/>
        </w:trPr>
        <w:tc>
          <w:tcPr>
            <w:tcW w:w="154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Washing jugs with plates</w:t>
            </w:r>
          </w:p>
        </w:tc>
        <w:tc>
          <w:tcPr>
            <w:tcW w:w="1280" w:type="dxa"/>
            <w:tcBorders>
              <w:top w:val="nil"/>
              <w:left w:val="nil"/>
              <w:bottom w:val="nil"/>
              <w:right w:val="nil"/>
            </w:tcBorders>
            <w:shd w:val="clear" w:color="D8D8D8" w:fill="D8D8D8"/>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D8D8D8" w:fill="D8D8D8"/>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144</w:t>
            </w:r>
          </w:p>
        </w:tc>
      </w:tr>
      <w:tr w:rsidR="0082508E" w:rsidRPr="0082508E" w:rsidTr="003F328F">
        <w:trPr>
          <w:trHeight w:val="600"/>
        </w:trPr>
        <w:tc>
          <w:tcPr>
            <w:tcW w:w="154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Milk bowls or jugs</w:t>
            </w:r>
          </w:p>
        </w:tc>
        <w:tc>
          <w:tcPr>
            <w:tcW w:w="1280" w:type="dxa"/>
            <w:tcBorders>
              <w:top w:val="nil"/>
              <w:left w:val="nil"/>
              <w:bottom w:val="nil"/>
              <w:right w:val="nil"/>
            </w:tcBorders>
            <w:shd w:val="clear" w:color="auto" w:fill="auto"/>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auto" w:fill="auto"/>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583</w:t>
            </w:r>
          </w:p>
        </w:tc>
      </w:tr>
      <w:tr w:rsidR="0082508E" w:rsidRPr="0082508E" w:rsidTr="003F328F">
        <w:trPr>
          <w:trHeight w:val="300"/>
        </w:trPr>
        <w:tc>
          <w:tcPr>
            <w:tcW w:w="154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Spittoons</w:t>
            </w:r>
          </w:p>
        </w:tc>
        <w:tc>
          <w:tcPr>
            <w:tcW w:w="1280" w:type="dxa"/>
            <w:tcBorders>
              <w:top w:val="nil"/>
              <w:left w:val="nil"/>
              <w:bottom w:val="nil"/>
              <w:right w:val="nil"/>
            </w:tcBorders>
            <w:shd w:val="clear" w:color="D8D8D8" w:fill="D8D8D8"/>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D8D8D8" w:fill="D8D8D8"/>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nil"/>
              <w:right w:val="nil"/>
            </w:tcBorders>
            <w:shd w:val="clear" w:color="D8D8D8" w:fill="D8D8D8"/>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58</w:t>
            </w:r>
          </w:p>
        </w:tc>
      </w:tr>
      <w:tr w:rsidR="0082508E" w:rsidRPr="0082508E" w:rsidTr="003F328F">
        <w:trPr>
          <w:trHeight w:val="300"/>
        </w:trPr>
        <w:tc>
          <w:tcPr>
            <w:tcW w:w="1540" w:type="dxa"/>
            <w:tcBorders>
              <w:top w:val="nil"/>
              <w:left w:val="nil"/>
              <w:bottom w:val="single" w:sz="4" w:space="0" w:color="000000"/>
              <w:right w:val="nil"/>
            </w:tcBorders>
            <w:shd w:val="clear" w:color="auto" w:fill="auto"/>
            <w:vAlign w:val="bottom"/>
            <w:hideMark/>
          </w:tcPr>
          <w:p w:rsidR="003F328F" w:rsidRPr="0082508E" w:rsidRDefault="003F328F" w:rsidP="003F328F">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Chamberpots</w:t>
            </w:r>
          </w:p>
        </w:tc>
        <w:tc>
          <w:tcPr>
            <w:tcW w:w="1280" w:type="dxa"/>
            <w:tcBorders>
              <w:top w:val="nil"/>
              <w:left w:val="nil"/>
              <w:bottom w:val="single" w:sz="4" w:space="0" w:color="000000"/>
              <w:right w:val="nil"/>
            </w:tcBorders>
            <w:shd w:val="clear" w:color="auto" w:fill="auto"/>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single" w:sz="4" w:space="0" w:color="000000"/>
              <w:right w:val="nil"/>
            </w:tcBorders>
            <w:shd w:val="clear" w:color="auto" w:fill="auto"/>
            <w:noWrap/>
            <w:vAlign w:val="bottom"/>
            <w:hideMark/>
          </w:tcPr>
          <w:p w:rsidR="003F328F" w:rsidRPr="0082508E" w:rsidRDefault="003F328F" w:rsidP="003F328F">
            <w:pPr>
              <w:spacing w:after="0" w:line="240" w:lineRule="auto"/>
              <w:rPr>
                <w:rFonts w:ascii="Calibri" w:eastAsia="Times New Roman" w:hAnsi="Calibri" w:cs="Calibri"/>
                <w:color w:val="000000" w:themeColor="text1"/>
              </w:rPr>
            </w:pPr>
          </w:p>
        </w:tc>
        <w:tc>
          <w:tcPr>
            <w:tcW w:w="1280" w:type="dxa"/>
            <w:tcBorders>
              <w:top w:val="nil"/>
              <w:left w:val="nil"/>
              <w:bottom w:val="single" w:sz="4" w:space="0" w:color="000000"/>
              <w:right w:val="nil"/>
            </w:tcBorders>
            <w:shd w:val="clear" w:color="auto" w:fill="auto"/>
            <w:vAlign w:val="bottom"/>
            <w:hideMark/>
          </w:tcPr>
          <w:p w:rsidR="003F328F" w:rsidRPr="0082508E" w:rsidRDefault="003F328F" w:rsidP="003F328F">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520</w:t>
            </w:r>
          </w:p>
        </w:tc>
      </w:tr>
    </w:tbl>
    <w:p w:rsidR="003F328F" w:rsidRPr="0082508E" w:rsidRDefault="003F328F" w:rsidP="003F328F">
      <w:pPr>
        <w:spacing w:after="0"/>
        <w:rPr>
          <w:i/>
          <w:color w:val="000000" w:themeColor="text1"/>
        </w:rPr>
      </w:pPr>
      <w:r w:rsidRPr="0082508E">
        <w:rPr>
          <w:i/>
          <w:color w:val="000000" w:themeColor="text1"/>
        </w:rPr>
        <w:t>Source: Kjellberg (1974) p232-234.</w:t>
      </w:r>
    </w:p>
    <w:p w:rsidR="003F328F" w:rsidRPr="0082508E" w:rsidRDefault="003F328F">
      <w:pPr>
        <w:rPr>
          <w:color w:val="000000" w:themeColor="text1"/>
        </w:rPr>
      </w:pPr>
    </w:p>
    <w:p w:rsidR="00BB023E" w:rsidRPr="0082508E" w:rsidRDefault="00A32EEB" w:rsidP="00A32EEB">
      <w:pPr>
        <w:spacing w:after="0"/>
        <w:rPr>
          <w:i/>
          <w:color w:val="000000" w:themeColor="text1"/>
        </w:rPr>
      </w:pPr>
      <w:r w:rsidRPr="0082508E">
        <w:rPr>
          <w:i/>
          <w:color w:val="000000" w:themeColor="text1"/>
        </w:rPr>
        <w:t>Tab</w:t>
      </w:r>
      <w:r w:rsidR="00BB023E" w:rsidRPr="0082508E">
        <w:rPr>
          <w:i/>
          <w:color w:val="000000" w:themeColor="text1"/>
        </w:rPr>
        <w:t xml:space="preserve">le </w:t>
      </w:r>
      <w:r w:rsidR="003F328F" w:rsidRPr="0082508E">
        <w:rPr>
          <w:i/>
          <w:color w:val="000000" w:themeColor="text1"/>
        </w:rPr>
        <w:t>2</w:t>
      </w:r>
    </w:p>
    <w:p w:rsidR="00A32EEB" w:rsidRPr="0082508E" w:rsidRDefault="00A32EEB" w:rsidP="00A32EEB">
      <w:pPr>
        <w:spacing w:after="0"/>
        <w:rPr>
          <w:color w:val="000000" w:themeColor="text1"/>
        </w:rPr>
      </w:pPr>
      <w:r w:rsidRPr="0082508E">
        <w:rPr>
          <w:color w:val="000000" w:themeColor="text1"/>
        </w:rPr>
        <w:t>Total import</w:t>
      </w:r>
      <w:r w:rsidR="00BB023E" w:rsidRPr="0082508E">
        <w:rPr>
          <w:color w:val="000000" w:themeColor="text1"/>
        </w:rPr>
        <w:t xml:space="preserve"> to Sweden, amount not re-exported and percentage not re-exported, early average</w:t>
      </w:r>
      <w:r w:rsidRPr="0082508E">
        <w:rPr>
          <w:color w:val="000000" w:themeColor="text1"/>
        </w:rPr>
        <w:t xml:space="preserve"> 1756-1806</w:t>
      </w:r>
    </w:p>
    <w:tbl>
      <w:tblPr>
        <w:tblW w:w="5780" w:type="dxa"/>
        <w:tblInd w:w="55" w:type="dxa"/>
        <w:tblCellMar>
          <w:left w:w="70" w:type="dxa"/>
          <w:right w:w="70" w:type="dxa"/>
        </w:tblCellMar>
        <w:tblLook w:val="04A0" w:firstRow="1" w:lastRow="0" w:firstColumn="1" w:lastColumn="0" w:noHBand="0" w:noVBand="1"/>
      </w:tblPr>
      <w:tblGrid>
        <w:gridCol w:w="1720"/>
        <w:gridCol w:w="1480"/>
        <w:gridCol w:w="1620"/>
        <w:gridCol w:w="1167"/>
      </w:tblGrid>
      <w:tr w:rsidR="0082508E" w:rsidRPr="0082508E" w:rsidTr="00B76514">
        <w:trPr>
          <w:trHeight w:val="300"/>
        </w:trPr>
        <w:tc>
          <w:tcPr>
            <w:tcW w:w="1720" w:type="dxa"/>
            <w:tcBorders>
              <w:top w:val="single" w:sz="4" w:space="0" w:color="000000"/>
              <w:left w:val="nil"/>
              <w:bottom w:val="single" w:sz="4" w:space="0" w:color="000000"/>
              <w:right w:val="nil"/>
            </w:tcBorders>
            <w:shd w:val="clear" w:color="auto" w:fill="auto"/>
            <w:noWrap/>
            <w:vAlign w:val="bottom"/>
            <w:hideMark/>
          </w:tcPr>
          <w:p w:rsidR="00B76514" w:rsidRPr="0082508E" w:rsidRDefault="00B76514" w:rsidP="00B76514">
            <w:pPr>
              <w:spacing w:after="0" w:line="240" w:lineRule="auto"/>
              <w:rPr>
                <w:rFonts w:ascii="Calibri" w:eastAsia="Times New Roman" w:hAnsi="Calibri" w:cs="Calibri"/>
                <w:b/>
                <w:bCs/>
                <w:color w:val="000000" w:themeColor="text1"/>
              </w:rPr>
            </w:pPr>
            <w:r w:rsidRPr="0082508E">
              <w:rPr>
                <w:rFonts w:ascii="Calibri" w:eastAsia="Times New Roman" w:hAnsi="Calibri" w:cs="Calibri"/>
                <w:b/>
                <w:bCs/>
                <w:color w:val="000000" w:themeColor="text1"/>
              </w:rPr>
              <w:t>Period</w:t>
            </w:r>
          </w:p>
        </w:tc>
        <w:tc>
          <w:tcPr>
            <w:tcW w:w="1480" w:type="dxa"/>
            <w:tcBorders>
              <w:top w:val="single" w:sz="4" w:space="0" w:color="000000"/>
              <w:left w:val="nil"/>
              <w:bottom w:val="single" w:sz="4" w:space="0" w:color="000000"/>
              <w:right w:val="nil"/>
            </w:tcBorders>
            <w:shd w:val="clear" w:color="auto" w:fill="auto"/>
            <w:noWrap/>
            <w:vAlign w:val="bottom"/>
            <w:hideMark/>
          </w:tcPr>
          <w:p w:rsidR="00B76514" w:rsidRPr="0082508E" w:rsidRDefault="00B76514" w:rsidP="00B76514">
            <w:pPr>
              <w:spacing w:after="0" w:line="240" w:lineRule="auto"/>
              <w:rPr>
                <w:rFonts w:ascii="Calibri" w:eastAsia="Times New Roman" w:hAnsi="Calibri" w:cs="Calibri"/>
                <w:b/>
                <w:bCs/>
                <w:color w:val="000000" w:themeColor="text1"/>
              </w:rPr>
            </w:pPr>
            <w:r w:rsidRPr="0082508E">
              <w:rPr>
                <w:rFonts w:ascii="Calibri" w:eastAsia="Times New Roman" w:hAnsi="Calibri" w:cs="Calibri"/>
                <w:b/>
                <w:bCs/>
                <w:color w:val="000000" w:themeColor="text1"/>
              </w:rPr>
              <w:t>Total import</w:t>
            </w:r>
          </w:p>
        </w:tc>
        <w:tc>
          <w:tcPr>
            <w:tcW w:w="1620" w:type="dxa"/>
            <w:tcBorders>
              <w:top w:val="single" w:sz="4" w:space="0" w:color="000000"/>
              <w:left w:val="nil"/>
              <w:bottom w:val="single" w:sz="4" w:space="0" w:color="000000"/>
              <w:right w:val="nil"/>
            </w:tcBorders>
            <w:shd w:val="clear" w:color="auto" w:fill="auto"/>
            <w:noWrap/>
            <w:vAlign w:val="bottom"/>
            <w:hideMark/>
          </w:tcPr>
          <w:p w:rsidR="00B76514" w:rsidRPr="0082508E" w:rsidRDefault="00BB023E" w:rsidP="00B76514">
            <w:pPr>
              <w:spacing w:after="0" w:line="240" w:lineRule="auto"/>
              <w:rPr>
                <w:rFonts w:ascii="Calibri" w:eastAsia="Times New Roman" w:hAnsi="Calibri" w:cs="Calibri"/>
                <w:b/>
                <w:bCs/>
                <w:color w:val="000000" w:themeColor="text1"/>
              </w:rPr>
            </w:pPr>
            <w:r w:rsidRPr="0082508E">
              <w:rPr>
                <w:rFonts w:ascii="Calibri" w:eastAsia="Times New Roman" w:hAnsi="Calibri" w:cs="Calibri"/>
                <w:b/>
                <w:bCs/>
                <w:color w:val="000000" w:themeColor="text1"/>
              </w:rPr>
              <w:t>Not re-exported</w:t>
            </w:r>
          </w:p>
        </w:tc>
        <w:tc>
          <w:tcPr>
            <w:tcW w:w="960" w:type="dxa"/>
            <w:tcBorders>
              <w:top w:val="single" w:sz="4" w:space="0" w:color="000000"/>
              <w:left w:val="nil"/>
              <w:bottom w:val="single" w:sz="4" w:space="0" w:color="000000"/>
              <w:right w:val="nil"/>
            </w:tcBorders>
            <w:shd w:val="clear" w:color="auto" w:fill="auto"/>
            <w:noWrap/>
            <w:vAlign w:val="bottom"/>
            <w:hideMark/>
          </w:tcPr>
          <w:p w:rsidR="00B76514" w:rsidRPr="0082508E" w:rsidRDefault="00BB023E" w:rsidP="00B76514">
            <w:pPr>
              <w:spacing w:after="0" w:line="240" w:lineRule="auto"/>
              <w:rPr>
                <w:rFonts w:ascii="Calibri" w:eastAsia="Times New Roman" w:hAnsi="Calibri" w:cs="Calibri"/>
                <w:b/>
                <w:bCs/>
                <w:color w:val="000000" w:themeColor="text1"/>
              </w:rPr>
            </w:pPr>
            <w:r w:rsidRPr="0082508E">
              <w:rPr>
                <w:rFonts w:ascii="Calibri" w:eastAsia="Times New Roman" w:hAnsi="Calibri" w:cs="Calibri"/>
                <w:b/>
                <w:bCs/>
                <w:color w:val="000000" w:themeColor="text1"/>
              </w:rPr>
              <w:t>Percentage</w:t>
            </w:r>
          </w:p>
        </w:tc>
      </w:tr>
      <w:tr w:rsidR="0082508E" w:rsidRPr="0082508E" w:rsidTr="00B76514">
        <w:trPr>
          <w:trHeight w:val="300"/>
        </w:trPr>
        <w:tc>
          <w:tcPr>
            <w:tcW w:w="1720" w:type="dxa"/>
            <w:tcBorders>
              <w:top w:val="nil"/>
              <w:left w:val="nil"/>
              <w:bottom w:val="nil"/>
              <w:right w:val="nil"/>
            </w:tcBorders>
            <w:shd w:val="clear" w:color="D8D8D8" w:fill="D8D8D8"/>
            <w:noWrap/>
            <w:vAlign w:val="bottom"/>
            <w:hideMark/>
          </w:tcPr>
          <w:p w:rsidR="00B76514" w:rsidRPr="0082508E" w:rsidRDefault="00BB023E" w:rsidP="00B76514">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Second charter</w:t>
            </w:r>
          </w:p>
        </w:tc>
        <w:tc>
          <w:tcPr>
            <w:tcW w:w="1480" w:type="dxa"/>
            <w:tcBorders>
              <w:top w:val="nil"/>
              <w:left w:val="nil"/>
              <w:bottom w:val="nil"/>
              <w:right w:val="nil"/>
            </w:tcBorders>
            <w:shd w:val="clear" w:color="D8D8D8" w:fill="D8D8D8"/>
            <w:noWrap/>
            <w:vAlign w:val="bottom"/>
            <w:hideMark/>
          </w:tcPr>
          <w:p w:rsidR="00B76514" w:rsidRPr="0082508E" w:rsidRDefault="00B76514" w:rsidP="00B76514">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4098258</w:t>
            </w:r>
          </w:p>
        </w:tc>
        <w:tc>
          <w:tcPr>
            <w:tcW w:w="1620" w:type="dxa"/>
            <w:tcBorders>
              <w:top w:val="nil"/>
              <w:left w:val="nil"/>
              <w:bottom w:val="nil"/>
              <w:right w:val="nil"/>
            </w:tcBorders>
            <w:shd w:val="clear" w:color="D8D8D8" w:fill="D8D8D8"/>
            <w:noWrap/>
            <w:vAlign w:val="bottom"/>
            <w:hideMark/>
          </w:tcPr>
          <w:p w:rsidR="00B76514" w:rsidRPr="0082508E" w:rsidRDefault="00B76514" w:rsidP="00B76514">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170012</w:t>
            </w:r>
          </w:p>
        </w:tc>
        <w:tc>
          <w:tcPr>
            <w:tcW w:w="960" w:type="dxa"/>
            <w:tcBorders>
              <w:top w:val="nil"/>
              <w:left w:val="nil"/>
              <w:bottom w:val="nil"/>
              <w:right w:val="nil"/>
            </w:tcBorders>
            <w:shd w:val="clear" w:color="D8D8D8" w:fill="D8D8D8"/>
            <w:noWrap/>
            <w:vAlign w:val="bottom"/>
            <w:hideMark/>
          </w:tcPr>
          <w:p w:rsidR="00B76514" w:rsidRPr="0082508E" w:rsidRDefault="00B76514" w:rsidP="00BB023E">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4</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15%</w:t>
            </w:r>
          </w:p>
        </w:tc>
      </w:tr>
      <w:tr w:rsidR="0082508E" w:rsidRPr="0082508E" w:rsidTr="00B76514">
        <w:trPr>
          <w:trHeight w:val="300"/>
        </w:trPr>
        <w:tc>
          <w:tcPr>
            <w:tcW w:w="1720" w:type="dxa"/>
            <w:tcBorders>
              <w:top w:val="nil"/>
              <w:left w:val="nil"/>
              <w:bottom w:val="nil"/>
              <w:right w:val="nil"/>
            </w:tcBorders>
            <w:shd w:val="clear" w:color="auto" w:fill="auto"/>
            <w:noWrap/>
            <w:vAlign w:val="bottom"/>
            <w:hideMark/>
          </w:tcPr>
          <w:p w:rsidR="00B76514" w:rsidRPr="0082508E" w:rsidRDefault="00BB023E" w:rsidP="00B76514">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Third charter</w:t>
            </w:r>
          </w:p>
        </w:tc>
        <w:tc>
          <w:tcPr>
            <w:tcW w:w="1480" w:type="dxa"/>
            <w:tcBorders>
              <w:top w:val="nil"/>
              <w:left w:val="nil"/>
              <w:bottom w:val="nil"/>
              <w:right w:val="nil"/>
            </w:tcBorders>
            <w:shd w:val="clear" w:color="auto" w:fill="auto"/>
            <w:noWrap/>
            <w:vAlign w:val="bottom"/>
            <w:hideMark/>
          </w:tcPr>
          <w:p w:rsidR="00B76514" w:rsidRPr="0082508E" w:rsidRDefault="00B76514" w:rsidP="00B76514">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1177440</w:t>
            </w:r>
          </w:p>
        </w:tc>
        <w:tc>
          <w:tcPr>
            <w:tcW w:w="1620" w:type="dxa"/>
            <w:tcBorders>
              <w:top w:val="nil"/>
              <w:left w:val="nil"/>
              <w:bottom w:val="nil"/>
              <w:right w:val="nil"/>
            </w:tcBorders>
            <w:shd w:val="clear" w:color="auto" w:fill="auto"/>
            <w:noWrap/>
            <w:vAlign w:val="bottom"/>
            <w:hideMark/>
          </w:tcPr>
          <w:p w:rsidR="00B76514" w:rsidRPr="0082508E" w:rsidRDefault="00B76514" w:rsidP="00B76514">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155881</w:t>
            </w:r>
          </w:p>
        </w:tc>
        <w:tc>
          <w:tcPr>
            <w:tcW w:w="960" w:type="dxa"/>
            <w:tcBorders>
              <w:top w:val="nil"/>
              <w:left w:val="nil"/>
              <w:bottom w:val="nil"/>
              <w:right w:val="nil"/>
            </w:tcBorders>
            <w:shd w:val="clear" w:color="auto" w:fill="auto"/>
            <w:noWrap/>
            <w:vAlign w:val="bottom"/>
            <w:hideMark/>
          </w:tcPr>
          <w:p w:rsidR="00B76514" w:rsidRPr="0082508E" w:rsidRDefault="00B76514" w:rsidP="00BB023E">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13</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24%</w:t>
            </w:r>
          </w:p>
        </w:tc>
      </w:tr>
      <w:tr w:rsidR="0082508E" w:rsidRPr="0082508E" w:rsidTr="00B76514">
        <w:trPr>
          <w:trHeight w:val="300"/>
        </w:trPr>
        <w:tc>
          <w:tcPr>
            <w:tcW w:w="1720" w:type="dxa"/>
            <w:tcBorders>
              <w:top w:val="nil"/>
              <w:left w:val="nil"/>
              <w:bottom w:val="single" w:sz="4" w:space="0" w:color="000000"/>
              <w:right w:val="nil"/>
            </w:tcBorders>
            <w:shd w:val="clear" w:color="D8D8D8" w:fill="D8D8D8"/>
            <w:noWrap/>
            <w:vAlign w:val="bottom"/>
            <w:hideMark/>
          </w:tcPr>
          <w:p w:rsidR="00B76514" w:rsidRPr="0082508E" w:rsidRDefault="00BB023E" w:rsidP="00B76514">
            <w:pPr>
              <w:spacing w:after="0" w:line="240" w:lineRule="auto"/>
              <w:rPr>
                <w:rFonts w:ascii="Calibri" w:eastAsia="Times New Roman" w:hAnsi="Calibri" w:cs="Calibri"/>
                <w:color w:val="000000" w:themeColor="text1"/>
              </w:rPr>
            </w:pPr>
            <w:r w:rsidRPr="0082508E">
              <w:rPr>
                <w:rFonts w:ascii="Calibri" w:eastAsia="Times New Roman" w:hAnsi="Calibri" w:cs="Calibri"/>
                <w:color w:val="000000" w:themeColor="text1"/>
              </w:rPr>
              <w:t>Fourth charter</w:t>
            </w:r>
          </w:p>
        </w:tc>
        <w:tc>
          <w:tcPr>
            <w:tcW w:w="1480" w:type="dxa"/>
            <w:tcBorders>
              <w:top w:val="nil"/>
              <w:left w:val="nil"/>
              <w:bottom w:val="single" w:sz="4" w:space="0" w:color="000000"/>
              <w:right w:val="nil"/>
            </w:tcBorders>
            <w:shd w:val="clear" w:color="D8D8D8" w:fill="D8D8D8"/>
            <w:noWrap/>
            <w:vAlign w:val="bottom"/>
            <w:hideMark/>
          </w:tcPr>
          <w:p w:rsidR="00B76514" w:rsidRPr="0082508E" w:rsidRDefault="00B76514" w:rsidP="00B76514">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412053</w:t>
            </w:r>
          </w:p>
        </w:tc>
        <w:tc>
          <w:tcPr>
            <w:tcW w:w="1620" w:type="dxa"/>
            <w:tcBorders>
              <w:top w:val="nil"/>
              <w:left w:val="nil"/>
              <w:bottom w:val="single" w:sz="4" w:space="0" w:color="000000"/>
              <w:right w:val="nil"/>
            </w:tcBorders>
            <w:shd w:val="clear" w:color="D8D8D8" w:fill="D8D8D8"/>
            <w:noWrap/>
            <w:vAlign w:val="bottom"/>
            <w:hideMark/>
          </w:tcPr>
          <w:p w:rsidR="00B76514" w:rsidRPr="0082508E" w:rsidRDefault="00B76514" w:rsidP="00B76514">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73248</w:t>
            </w:r>
          </w:p>
        </w:tc>
        <w:tc>
          <w:tcPr>
            <w:tcW w:w="960" w:type="dxa"/>
            <w:tcBorders>
              <w:top w:val="nil"/>
              <w:left w:val="nil"/>
              <w:bottom w:val="single" w:sz="4" w:space="0" w:color="000000"/>
              <w:right w:val="nil"/>
            </w:tcBorders>
            <w:shd w:val="clear" w:color="D8D8D8" w:fill="D8D8D8"/>
            <w:noWrap/>
            <w:vAlign w:val="bottom"/>
            <w:hideMark/>
          </w:tcPr>
          <w:p w:rsidR="00B76514" w:rsidRPr="0082508E" w:rsidRDefault="00B76514" w:rsidP="00BB023E">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76%</w:t>
            </w:r>
          </w:p>
        </w:tc>
      </w:tr>
    </w:tbl>
    <w:p w:rsidR="00A32EEB" w:rsidRPr="0082508E" w:rsidRDefault="00BB023E" w:rsidP="00A32EEB">
      <w:pPr>
        <w:spacing w:after="0"/>
        <w:rPr>
          <w:i/>
          <w:color w:val="000000" w:themeColor="text1"/>
          <w:lang w:val="en-US"/>
        </w:rPr>
      </w:pPr>
      <w:r w:rsidRPr="0082508E">
        <w:rPr>
          <w:i/>
          <w:color w:val="000000" w:themeColor="text1"/>
          <w:lang w:val="en-US"/>
        </w:rPr>
        <w:t>Source: Nyström (1886) table</w:t>
      </w:r>
      <w:r w:rsidR="00A32EEB" w:rsidRPr="0082508E">
        <w:rPr>
          <w:i/>
          <w:color w:val="000000" w:themeColor="text1"/>
          <w:lang w:val="en-US"/>
        </w:rPr>
        <w:t xml:space="preserve"> 1 </w:t>
      </w:r>
      <w:r w:rsidRPr="0082508E">
        <w:rPr>
          <w:i/>
          <w:color w:val="000000" w:themeColor="text1"/>
          <w:lang w:val="en-US"/>
        </w:rPr>
        <w:t>and p</w:t>
      </w:r>
      <w:r w:rsidR="00A32EEB" w:rsidRPr="0082508E">
        <w:rPr>
          <w:i/>
          <w:color w:val="000000" w:themeColor="text1"/>
          <w:lang w:val="en-US"/>
        </w:rPr>
        <w:t>. 86.</w:t>
      </w:r>
    </w:p>
    <w:p w:rsidR="00A32EEB" w:rsidRPr="0082508E" w:rsidRDefault="00BB023E">
      <w:pPr>
        <w:rPr>
          <w:color w:val="000000" w:themeColor="text1"/>
        </w:rPr>
      </w:pPr>
      <w:r w:rsidRPr="0082508E">
        <w:rPr>
          <w:color w:val="000000" w:themeColor="text1"/>
        </w:rPr>
        <w:t>Note</w:t>
      </w:r>
      <w:r w:rsidR="00A32EEB" w:rsidRPr="0082508E">
        <w:rPr>
          <w:color w:val="000000" w:themeColor="text1"/>
        </w:rPr>
        <w:t xml:space="preserve">. </w:t>
      </w:r>
      <w:r w:rsidRPr="0082508E">
        <w:rPr>
          <w:color w:val="000000" w:themeColor="text1"/>
        </w:rPr>
        <w:t xml:space="preserve">The values for the second charter are measured in </w:t>
      </w:r>
      <w:r w:rsidR="00A32EEB" w:rsidRPr="0082508E">
        <w:rPr>
          <w:i/>
          <w:color w:val="000000" w:themeColor="text1"/>
        </w:rPr>
        <w:t>daler silvermynt</w:t>
      </w:r>
      <w:r w:rsidR="00A32EEB" w:rsidRPr="0082508E">
        <w:rPr>
          <w:color w:val="000000" w:themeColor="text1"/>
        </w:rPr>
        <w:t xml:space="preserve"> </w:t>
      </w:r>
      <w:r w:rsidRPr="0082508E">
        <w:rPr>
          <w:color w:val="000000" w:themeColor="text1"/>
        </w:rPr>
        <w:t>and for the third and fourth in</w:t>
      </w:r>
      <w:r w:rsidR="00A32EEB" w:rsidRPr="0082508E">
        <w:rPr>
          <w:color w:val="000000" w:themeColor="text1"/>
        </w:rPr>
        <w:t xml:space="preserve"> </w:t>
      </w:r>
      <w:r w:rsidR="00A32EEB" w:rsidRPr="0082508E">
        <w:rPr>
          <w:i/>
          <w:color w:val="000000" w:themeColor="text1"/>
        </w:rPr>
        <w:t>riksdaler specie</w:t>
      </w:r>
      <w:r w:rsidR="00A32EEB" w:rsidRPr="0082508E">
        <w:rPr>
          <w:color w:val="000000" w:themeColor="text1"/>
        </w:rPr>
        <w:t>.</w:t>
      </w:r>
    </w:p>
    <w:p w:rsidR="00BB023E" w:rsidRPr="0082508E" w:rsidRDefault="000A4B2A">
      <w:pPr>
        <w:rPr>
          <w:rFonts w:ascii="Times New Roman" w:hAnsi="Times New Roman" w:cs="Times New Roman"/>
          <w:color w:val="000000" w:themeColor="text1"/>
        </w:rPr>
      </w:pPr>
      <w:r w:rsidRPr="0082508E">
        <w:rPr>
          <w:rFonts w:ascii="Times New Roman" w:hAnsi="Times New Roman" w:cs="Times New Roman"/>
          <w:color w:val="000000" w:themeColor="text1"/>
        </w:rPr>
        <w:t xml:space="preserve">As was the case for the entire cargo, tea was the most important part of the East-Indian goods remaining in Sweden. Textiles, both cotton such as nankins as well as silk, raw and as various fabrics, were important as well, as were sugar later on. Porcelain came second or third after teas and textiles.  But since the import was enormous, the amount of porcelain object brought to Sweden by the Swedish East-India Company was still most likely considerable. We will try to estimate the figure, as there are is very little information left.  </w:t>
      </w:r>
      <w:r w:rsidR="00BB023E" w:rsidRPr="0082508E">
        <w:rPr>
          <w:rFonts w:ascii="Times New Roman" w:hAnsi="Times New Roman" w:cs="Times New Roman"/>
          <w:color w:val="000000" w:themeColor="text1"/>
        </w:rPr>
        <w:t xml:space="preserve">If the percentage porcelain which remained in Sweden and was not, as the majority of objects, in fact was re-exported equalled the general percentage, this means that during the third charter, about 1.5 million porcelain object stayed in Sweden. The total amount porcelain object imported by the Swedish east-India Company during the third charter was approximately 11 million objects. To the figures should be added about ten per cent </w:t>
      </w:r>
      <w:r w:rsidR="001E3721" w:rsidRPr="0082508E">
        <w:rPr>
          <w:rFonts w:ascii="Times New Roman" w:hAnsi="Times New Roman" w:cs="Times New Roman"/>
          <w:color w:val="000000" w:themeColor="text1"/>
        </w:rPr>
        <w:t>in f</w:t>
      </w:r>
      <w:r w:rsidR="00E165CE" w:rsidRPr="0082508E">
        <w:rPr>
          <w:rFonts w:ascii="Times New Roman" w:hAnsi="Times New Roman" w:cs="Times New Roman"/>
          <w:color w:val="000000" w:themeColor="text1"/>
        </w:rPr>
        <w:t>ree</w:t>
      </w:r>
      <w:r w:rsidR="001E3721" w:rsidRPr="0082508E">
        <w:rPr>
          <w:rFonts w:ascii="Times New Roman" w:hAnsi="Times New Roman" w:cs="Times New Roman"/>
          <w:color w:val="000000" w:themeColor="text1"/>
        </w:rPr>
        <w:t xml:space="preserve"> shipping (</w:t>
      </w:r>
      <w:r w:rsidR="001E3721" w:rsidRPr="0082508E">
        <w:rPr>
          <w:rFonts w:ascii="Times New Roman" w:hAnsi="Times New Roman" w:cs="Times New Roman"/>
          <w:i/>
          <w:color w:val="000000" w:themeColor="text1"/>
        </w:rPr>
        <w:t>fri förning</w:t>
      </w:r>
      <w:r w:rsidR="001E3721" w:rsidRPr="0082508E">
        <w:rPr>
          <w:rFonts w:ascii="Times New Roman" w:hAnsi="Times New Roman" w:cs="Times New Roman"/>
          <w:color w:val="000000" w:themeColor="text1"/>
        </w:rPr>
        <w:t>)</w:t>
      </w:r>
      <w:r w:rsidR="00BB023E" w:rsidRPr="0082508E">
        <w:rPr>
          <w:rFonts w:ascii="Times New Roman" w:hAnsi="Times New Roman" w:cs="Times New Roman"/>
          <w:color w:val="000000" w:themeColor="text1"/>
        </w:rPr>
        <w:t>.</w:t>
      </w:r>
    </w:p>
    <w:p w:rsidR="00763E93" w:rsidRPr="0082508E" w:rsidRDefault="00763E93">
      <w:pPr>
        <w:rPr>
          <w:i/>
          <w:color w:val="000000" w:themeColor="text1"/>
        </w:rPr>
      </w:pPr>
      <w:r w:rsidRPr="0082508E">
        <w:rPr>
          <w:i/>
          <w:color w:val="000000" w:themeColor="text1"/>
        </w:rPr>
        <w:br w:type="page"/>
      </w:r>
    </w:p>
    <w:p w:rsidR="00A32EEB" w:rsidRPr="0082508E" w:rsidRDefault="00A32EEB" w:rsidP="00A9207C">
      <w:pPr>
        <w:spacing w:after="0"/>
        <w:rPr>
          <w:i/>
          <w:color w:val="000000" w:themeColor="text1"/>
        </w:rPr>
      </w:pPr>
      <w:r w:rsidRPr="0082508E">
        <w:rPr>
          <w:i/>
          <w:color w:val="000000" w:themeColor="text1"/>
        </w:rPr>
        <w:t>Tab</w:t>
      </w:r>
      <w:r w:rsidR="00BB023E" w:rsidRPr="0082508E">
        <w:rPr>
          <w:i/>
          <w:color w:val="000000" w:themeColor="text1"/>
        </w:rPr>
        <w:t>le</w:t>
      </w:r>
      <w:r w:rsidRPr="0082508E">
        <w:rPr>
          <w:i/>
          <w:color w:val="000000" w:themeColor="text1"/>
        </w:rPr>
        <w:t xml:space="preserve"> </w:t>
      </w:r>
      <w:r w:rsidR="003F328F" w:rsidRPr="0082508E">
        <w:rPr>
          <w:i/>
          <w:color w:val="000000" w:themeColor="text1"/>
        </w:rPr>
        <w:t>3</w:t>
      </w:r>
    </w:p>
    <w:p w:rsidR="00A32EEB" w:rsidRPr="0082508E" w:rsidRDefault="00BB023E" w:rsidP="00A9207C">
      <w:pPr>
        <w:spacing w:after="0"/>
        <w:rPr>
          <w:color w:val="000000" w:themeColor="text1"/>
        </w:rPr>
      </w:pPr>
      <w:r w:rsidRPr="0082508E">
        <w:rPr>
          <w:color w:val="000000" w:themeColor="text1"/>
        </w:rPr>
        <w:t xml:space="preserve">Value of all porcelain objects imported to Sweden excluding those re-exported (net import) </w:t>
      </w:r>
      <w:r w:rsidR="00A9207C" w:rsidRPr="0082508E">
        <w:rPr>
          <w:color w:val="000000" w:themeColor="text1"/>
        </w:rPr>
        <w:t>1769-1806</w:t>
      </w:r>
      <w:r w:rsidR="000D1D3A" w:rsidRPr="0082508E">
        <w:rPr>
          <w:color w:val="000000" w:themeColor="text1"/>
        </w:rPr>
        <w:t xml:space="preserve"> and percentage of total import, including re-export</w:t>
      </w:r>
    </w:p>
    <w:tbl>
      <w:tblPr>
        <w:tblW w:w="4820" w:type="dxa"/>
        <w:tblInd w:w="55" w:type="dxa"/>
        <w:tblCellMar>
          <w:left w:w="70" w:type="dxa"/>
          <w:right w:w="70" w:type="dxa"/>
        </w:tblCellMar>
        <w:tblLook w:val="04A0" w:firstRow="1" w:lastRow="0" w:firstColumn="1" w:lastColumn="0" w:noHBand="0" w:noVBand="1"/>
      </w:tblPr>
      <w:tblGrid>
        <w:gridCol w:w="1720"/>
        <w:gridCol w:w="1480"/>
        <w:gridCol w:w="1620"/>
      </w:tblGrid>
      <w:tr w:rsidR="0082508E" w:rsidRPr="0082508E" w:rsidTr="00A9207C">
        <w:trPr>
          <w:trHeight w:val="300"/>
        </w:trPr>
        <w:tc>
          <w:tcPr>
            <w:tcW w:w="1720" w:type="dxa"/>
            <w:tcBorders>
              <w:top w:val="single" w:sz="4" w:space="0" w:color="000000"/>
              <w:left w:val="nil"/>
              <w:bottom w:val="single" w:sz="4" w:space="0" w:color="000000"/>
              <w:right w:val="nil"/>
            </w:tcBorders>
            <w:shd w:val="clear" w:color="auto" w:fill="auto"/>
            <w:noWrap/>
            <w:vAlign w:val="bottom"/>
            <w:hideMark/>
          </w:tcPr>
          <w:p w:rsidR="00A9207C" w:rsidRPr="0082508E" w:rsidRDefault="00BB023E" w:rsidP="00A9207C">
            <w:pPr>
              <w:spacing w:after="0" w:line="240" w:lineRule="auto"/>
              <w:rPr>
                <w:rFonts w:ascii="Calibri" w:eastAsia="Times New Roman" w:hAnsi="Calibri" w:cs="Calibri"/>
                <w:b/>
                <w:bCs/>
                <w:color w:val="000000" w:themeColor="text1"/>
              </w:rPr>
            </w:pPr>
            <w:r w:rsidRPr="0082508E">
              <w:rPr>
                <w:rFonts w:ascii="Calibri" w:eastAsia="Times New Roman" w:hAnsi="Calibri" w:cs="Calibri"/>
                <w:b/>
                <w:bCs/>
                <w:color w:val="000000" w:themeColor="text1"/>
              </w:rPr>
              <w:t>Year</w:t>
            </w:r>
          </w:p>
        </w:tc>
        <w:tc>
          <w:tcPr>
            <w:tcW w:w="1480" w:type="dxa"/>
            <w:tcBorders>
              <w:top w:val="single" w:sz="4" w:space="0" w:color="000000"/>
              <w:left w:val="nil"/>
              <w:bottom w:val="single" w:sz="4" w:space="0" w:color="000000"/>
              <w:right w:val="nil"/>
            </w:tcBorders>
            <w:shd w:val="clear" w:color="auto" w:fill="auto"/>
            <w:noWrap/>
            <w:vAlign w:val="bottom"/>
            <w:hideMark/>
          </w:tcPr>
          <w:p w:rsidR="00A9207C" w:rsidRPr="0082508E" w:rsidRDefault="00BB023E" w:rsidP="00A9207C">
            <w:pPr>
              <w:spacing w:after="0" w:line="240" w:lineRule="auto"/>
              <w:rPr>
                <w:rFonts w:ascii="Calibri" w:eastAsia="Times New Roman" w:hAnsi="Calibri" w:cs="Calibri"/>
                <w:b/>
                <w:bCs/>
                <w:color w:val="000000" w:themeColor="text1"/>
              </w:rPr>
            </w:pPr>
            <w:r w:rsidRPr="0082508E">
              <w:rPr>
                <w:rFonts w:ascii="Calibri" w:eastAsia="Times New Roman" w:hAnsi="Calibri" w:cs="Calibri"/>
                <w:b/>
                <w:bCs/>
                <w:color w:val="000000" w:themeColor="text1"/>
              </w:rPr>
              <w:t>Value</w:t>
            </w:r>
          </w:p>
        </w:tc>
        <w:tc>
          <w:tcPr>
            <w:tcW w:w="1620" w:type="dxa"/>
            <w:tcBorders>
              <w:top w:val="single" w:sz="4" w:space="0" w:color="000000"/>
              <w:left w:val="nil"/>
              <w:bottom w:val="single" w:sz="4" w:space="0" w:color="000000"/>
              <w:right w:val="nil"/>
            </w:tcBorders>
            <w:shd w:val="clear" w:color="auto" w:fill="auto"/>
            <w:noWrap/>
            <w:vAlign w:val="bottom"/>
            <w:hideMark/>
          </w:tcPr>
          <w:p w:rsidR="00A9207C" w:rsidRPr="0082508E" w:rsidRDefault="00BB023E" w:rsidP="00A9207C">
            <w:pPr>
              <w:spacing w:after="0" w:line="240" w:lineRule="auto"/>
              <w:rPr>
                <w:rFonts w:ascii="Calibri" w:eastAsia="Times New Roman" w:hAnsi="Calibri" w:cs="Calibri"/>
                <w:b/>
                <w:bCs/>
                <w:color w:val="000000" w:themeColor="text1"/>
              </w:rPr>
            </w:pPr>
            <w:r w:rsidRPr="0082508E">
              <w:rPr>
                <w:rFonts w:ascii="Calibri" w:eastAsia="Times New Roman" w:hAnsi="Calibri" w:cs="Calibri"/>
                <w:b/>
                <w:bCs/>
                <w:color w:val="000000" w:themeColor="text1"/>
              </w:rPr>
              <w:t>Percentage</w:t>
            </w:r>
          </w:p>
        </w:tc>
      </w:tr>
      <w:tr w:rsidR="0082508E" w:rsidRPr="0082508E" w:rsidTr="00A9207C">
        <w:trPr>
          <w:trHeight w:val="300"/>
        </w:trPr>
        <w:tc>
          <w:tcPr>
            <w:tcW w:w="17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1769</w:t>
            </w:r>
          </w:p>
        </w:tc>
        <w:tc>
          <w:tcPr>
            <w:tcW w:w="148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997</w:t>
            </w:r>
          </w:p>
        </w:tc>
        <w:tc>
          <w:tcPr>
            <w:tcW w:w="16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56%</w:t>
            </w:r>
          </w:p>
        </w:tc>
      </w:tr>
      <w:tr w:rsidR="0082508E" w:rsidRPr="0082508E" w:rsidTr="00A9207C">
        <w:trPr>
          <w:trHeight w:val="300"/>
        </w:trPr>
        <w:tc>
          <w:tcPr>
            <w:tcW w:w="17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1770</w:t>
            </w:r>
          </w:p>
        </w:tc>
        <w:tc>
          <w:tcPr>
            <w:tcW w:w="148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5938</w:t>
            </w:r>
          </w:p>
        </w:tc>
        <w:tc>
          <w:tcPr>
            <w:tcW w:w="16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2</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26%</w:t>
            </w:r>
          </w:p>
        </w:tc>
      </w:tr>
      <w:tr w:rsidR="0082508E" w:rsidRPr="0082508E" w:rsidTr="00A9207C">
        <w:trPr>
          <w:trHeight w:val="300"/>
        </w:trPr>
        <w:tc>
          <w:tcPr>
            <w:tcW w:w="17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1771</w:t>
            </w:r>
          </w:p>
        </w:tc>
        <w:tc>
          <w:tcPr>
            <w:tcW w:w="148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21095</w:t>
            </w:r>
          </w:p>
        </w:tc>
        <w:tc>
          <w:tcPr>
            <w:tcW w:w="16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6</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65%</w:t>
            </w:r>
          </w:p>
        </w:tc>
      </w:tr>
      <w:tr w:rsidR="0082508E" w:rsidRPr="0082508E" w:rsidTr="00A9207C">
        <w:trPr>
          <w:trHeight w:val="300"/>
        </w:trPr>
        <w:tc>
          <w:tcPr>
            <w:tcW w:w="17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1772</w:t>
            </w:r>
          </w:p>
        </w:tc>
        <w:tc>
          <w:tcPr>
            <w:tcW w:w="148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w:t>
            </w:r>
          </w:p>
        </w:tc>
        <w:tc>
          <w:tcPr>
            <w:tcW w:w="16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w:t>
            </w:r>
          </w:p>
        </w:tc>
      </w:tr>
      <w:tr w:rsidR="0082508E" w:rsidRPr="0082508E" w:rsidTr="00A9207C">
        <w:trPr>
          <w:trHeight w:val="300"/>
        </w:trPr>
        <w:tc>
          <w:tcPr>
            <w:tcW w:w="17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1773</w:t>
            </w:r>
          </w:p>
        </w:tc>
        <w:tc>
          <w:tcPr>
            <w:tcW w:w="148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w:t>
            </w:r>
          </w:p>
        </w:tc>
        <w:tc>
          <w:tcPr>
            <w:tcW w:w="16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w:t>
            </w:r>
          </w:p>
        </w:tc>
      </w:tr>
      <w:tr w:rsidR="0082508E" w:rsidRPr="0082508E" w:rsidTr="00A9207C">
        <w:trPr>
          <w:trHeight w:val="300"/>
        </w:trPr>
        <w:tc>
          <w:tcPr>
            <w:tcW w:w="17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1774</w:t>
            </w:r>
          </w:p>
        </w:tc>
        <w:tc>
          <w:tcPr>
            <w:tcW w:w="148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24562</w:t>
            </w:r>
          </w:p>
        </w:tc>
        <w:tc>
          <w:tcPr>
            <w:tcW w:w="16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6</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89%</w:t>
            </w:r>
          </w:p>
        </w:tc>
      </w:tr>
      <w:tr w:rsidR="0082508E" w:rsidRPr="0082508E" w:rsidTr="00A9207C">
        <w:trPr>
          <w:trHeight w:val="300"/>
        </w:trPr>
        <w:tc>
          <w:tcPr>
            <w:tcW w:w="17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1775</w:t>
            </w:r>
          </w:p>
        </w:tc>
        <w:tc>
          <w:tcPr>
            <w:tcW w:w="148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11763</w:t>
            </w:r>
          </w:p>
        </w:tc>
        <w:tc>
          <w:tcPr>
            <w:tcW w:w="16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3</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84%</w:t>
            </w:r>
          </w:p>
        </w:tc>
      </w:tr>
      <w:tr w:rsidR="0082508E" w:rsidRPr="0082508E" w:rsidTr="00A9207C">
        <w:trPr>
          <w:trHeight w:val="300"/>
        </w:trPr>
        <w:tc>
          <w:tcPr>
            <w:tcW w:w="17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1776</w:t>
            </w:r>
          </w:p>
        </w:tc>
        <w:tc>
          <w:tcPr>
            <w:tcW w:w="148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20364</w:t>
            </w:r>
          </w:p>
        </w:tc>
        <w:tc>
          <w:tcPr>
            <w:tcW w:w="16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10</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51%</w:t>
            </w:r>
          </w:p>
        </w:tc>
      </w:tr>
      <w:tr w:rsidR="0082508E" w:rsidRPr="0082508E" w:rsidTr="00A9207C">
        <w:trPr>
          <w:trHeight w:val="300"/>
        </w:trPr>
        <w:tc>
          <w:tcPr>
            <w:tcW w:w="17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1777</w:t>
            </w:r>
          </w:p>
        </w:tc>
        <w:tc>
          <w:tcPr>
            <w:tcW w:w="148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5804</w:t>
            </w:r>
          </w:p>
        </w:tc>
        <w:tc>
          <w:tcPr>
            <w:tcW w:w="16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16</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60%</w:t>
            </w:r>
          </w:p>
        </w:tc>
      </w:tr>
      <w:tr w:rsidR="0082508E" w:rsidRPr="0082508E" w:rsidTr="00A9207C">
        <w:trPr>
          <w:trHeight w:val="300"/>
        </w:trPr>
        <w:tc>
          <w:tcPr>
            <w:tcW w:w="17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1778</w:t>
            </w:r>
          </w:p>
        </w:tc>
        <w:tc>
          <w:tcPr>
            <w:tcW w:w="148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4267</w:t>
            </w:r>
          </w:p>
        </w:tc>
        <w:tc>
          <w:tcPr>
            <w:tcW w:w="16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8</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04%</w:t>
            </w:r>
          </w:p>
        </w:tc>
      </w:tr>
      <w:tr w:rsidR="0082508E" w:rsidRPr="0082508E" w:rsidTr="00A9207C">
        <w:trPr>
          <w:trHeight w:val="300"/>
        </w:trPr>
        <w:tc>
          <w:tcPr>
            <w:tcW w:w="17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1779</w:t>
            </w:r>
          </w:p>
        </w:tc>
        <w:tc>
          <w:tcPr>
            <w:tcW w:w="148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2643</w:t>
            </w:r>
          </w:p>
        </w:tc>
        <w:tc>
          <w:tcPr>
            <w:tcW w:w="16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5</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81%</w:t>
            </w:r>
          </w:p>
        </w:tc>
      </w:tr>
      <w:tr w:rsidR="0082508E" w:rsidRPr="0082508E" w:rsidTr="00A9207C">
        <w:trPr>
          <w:trHeight w:val="300"/>
        </w:trPr>
        <w:tc>
          <w:tcPr>
            <w:tcW w:w="17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1780</w:t>
            </w:r>
          </w:p>
        </w:tc>
        <w:tc>
          <w:tcPr>
            <w:tcW w:w="148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2484</w:t>
            </w:r>
          </w:p>
        </w:tc>
        <w:tc>
          <w:tcPr>
            <w:tcW w:w="16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3</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72%</w:t>
            </w:r>
          </w:p>
        </w:tc>
      </w:tr>
      <w:tr w:rsidR="0082508E" w:rsidRPr="0082508E" w:rsidTr="00A9207C">
        <w:trPr>
          <w:trHeight w:val="300"/>
        </w:trPr>
        <w:tc>
          <w:tcPr>
            <w:tcW w:w="17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1781</w:t>
            </w:r>
          </w:p>
        </w:tc>
        <w:tc>
          <w:tcPr>
            <w:tcW w:w="148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2103</w:t>
            </w:r>
          </w:p>
        </w:tc>
        <w:tc>
          <w:tcPr>
            <w:tcW w:w="16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4</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25%</w:t>
            </w:r>
          </w:p>
        </w:tc>
      </w:tr>
      <w:tr w:rsidR="0082508E" w:rsidRPr="0082508E" w:rsidTr="00A9207C">
        <w:trPr>
          <w:trHeight w:val="300"/>
        </w:trPr>
        <w:tc>
          <w:tcPr>
            <w:tcW w:w="17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1782</w:t>
            </w:r>
          </w:p>
        </w:tc>
        <w:tc>
          <w:tcPr>
            <w:tcW w:w="148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2448</w:t>
            </w:r>
          </w:p>
        </w:tc>
        <w:tc>
          <w:tcPr>
            <w:tcW w:w="16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2</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04%</w:t>
            </w:r>
          </w:p>
        </w:tc>
      </w:tr>
      <w:tr w:rsidR="0082508E" w:rsidRPr="0082508E" w:rsidTr="00A9207C">
        <w:trPr>
          <w:trHeight w:val="300"/>
        </w:trPr>
        <w:tc>
          <w:tcPr>
            <w:tcW w:w="17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1783</w:t>
            </w:r>
          </w:p>
        </w:tc>
        <w:tc>
          <w:tcPr>
            <w:tcW w:w="148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w:t>
            </w:r>
          </w:p>
        </w:tc>
        <w:tc>
          <w:tcPr>
            <w:tcW w:w="16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w:t>
            </w:r>
          </w:p>
        </w:tc>
      </w:tr>
      <w:tr w:rsidR="0082508E" w:rsidRPr="0082508E" w:rsidTr="00A9207C">
        <w:trPr>
          <w:trHeight w:val="300"/>
        </w:trPr>
        <w:tc>
          <w:tcPr>
            <w:tcW w:w="17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1784</w:t>
            </w:r>
          </w:p>
        </w:tc>
        <w:tc>
          <w:tcPr>
            <w:tcW w:w="148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w:t>
            </w:r>
          </w:p>
        </w:tc>
        <w:tc>
          <w:tcPr>
            <w:tcW w:w="16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w:t>
            </w:r>
          </w:p>
        </w:tc>
      </w:tr>
      <w:tr w:rsidR="0082508E" w:rsidRPr="0082508E" w:rsidTr="00A9207C">
        <w:trPr>
          <w:trHeight w:val="300"/>
        </w:trPr>
        <w:tc>
          <w:tcPr>
            <w:tcW w:w="17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1785</w:t>
            </w:r>
          </w:p>
        </w:tc>
        <w:tc>
          <w:tcPr>
            <w:tcW w:w="148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w:t>
            </w:r>
          </w:p>
        </w:tc>
        <w:tc>
          <w:tcPr>
            <w:tcW w:w="16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w:t>
            </w:r>
          </w:p>
        </w:tc>
      </w:tr>
      <w:tr w:rsidR="0082508E" w:rsidRPr="0082508E" w:rsidTr="00A9207C">
        <w:trPr>
          <w:trHeight w:val="300"/>
        </w:trPr>
        <w:tc>
          <w:tcPr>
            <w:tcW w:w="17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1786</w:t>
            </w:r>
          </w:p>
        </w:tc>
        <w:tc>
          <w:tcPr>
            <w:tcW w:w="148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w:t>
            </w:r>
          </w:p>
        </w:tc>
        <w:tc>
          <w:tcPr>
            <w:tcW w:w="16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w:t>
            </w:r>
          </w:p>
        </w:tc>
      </w:tr>
      <w:tr w:rsidR="0082508E" w:rsidRPr="0082508E" w:rsidTr="00A9207C">
        <w:trPr>
          <w:trHeight w:val="300"/>
        </w:trPr>
        <w:tc>
          <w:tcPr>
            <w:tcW w:w="17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1787</w:t>
            </w:r>
          </w:p>
        </w:tc>
        <w:tc>
          <w:tcPr>
            <w:tcW w:w="148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3733</w:t>
            </w:r>
          </w:p>
        </w:tc>
        <w:tc>
          <w:tcPr>
            <w:tcW w:w="16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4</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16%</w:t>
            </w:r>
          </w:p>
        </w:tc>
      </w:tr>
      <w:tr w:rsidR="0082508E" w:rsidRPr="0082508E" w:rsidTr="00A9207C">
        <w:trPr>
          <w:trHeight w:val="300"/>
        </w:trPr>
        <w:tc>
          <w:tcPr>
            <w:tcW w:w="17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1788</w:t>
            </w:r>
          </w:p>
        </w:tc>
        <w:tc>
          <w:tcPr>
            <w:tcW w:w="148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1415</w:t>
            </w:r>
          </w:p>
        </w:tc>
        <w:tc>
          <w:tcPr>
            <w:tcW w:w="16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3</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05%</w:t>
            </w:r>
          </w:p>
        </w:tc>
      </w:tr>
      <w:tr w:rsidR="0082508E" w:rsidRPr="0082508E" w:rsidTr="00A9207C">
        <w:trPr>
          <w:trHeight w:val="300"/>
        </w:trPr>
        <w:tc>
          <w:tcPr>
            <w:tcW w:w="17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1789</w:t>
            </w:r>
          </w:p>
        </w:tc>
        <w:tc>
          <w:tcPr>
            <w:tcW w:w="148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w:t>
            </w:r>
          </w:p>
        </w:tc>
        <w:tc>
          <w:tcPr>
            <w:tcW w:w="16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w:t>
            </w:r>
          </w:p>
        </w:tc>
      </w:tr>
      <w:tr w:rsidR="0082508E" w:rsidRPr="0082508E" w:rsidTr="00A9207C">
        <w:trPr>
          <w:trHeight w:val="300"/>
        </w:trPr>
        <w:tc>
          <w:tcPr>
            <w:tcW w:w="17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1790</w:t>
            </w:r>
          </w:p>
        </w:tc>
        <w:tc>
          <w:tcPr>
            <w:tcW w:w="148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2780</w:t>
            </w:r>
          </w:p>
        </w:tc>
        <w:tc>
          <w:tcPr>
            <w:tcW w:w="16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5</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72%</w:t>
            </w:r>
          </w:p>
        </w:tc>
      </w:tr>
      <w:tr w:rsidR="0082508E" w:rsidRPr="0082508E" w:rsidTr="00A9207C">
        <w:trPr>
          <w:trHeight w:val="300"/>
        </w:trPr>
        <w:tc>
          <w:tcPr>
            <w:tcW w:w="17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1791</w:t>
            </w:r>
          </w:p>
        </w:tc>
        <w:tc>
          <w:tcPr>
            <w:tcW w:w="148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3624</w:t>
            </w:r>
          </w:p>
        </w:tc>
        <w:tc>
          <w:tcPr>
            <w:tcW w:w="16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4</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24%</w:t>
            </w:r>
          </w:p>
        </w:tc>
      </w:tr>
      <w:tr w:rsidR="0082508E" w:rsidRPr="0082508E" w:rsidTr="00A9207C">
        <w:trPr>
          <w:trHeight w:val="300"/>
        </w:trPr>
        <w:tc>
          <w:tcPr>
            <w:tcW w:w="17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1792</w:t>
            </w:r>
          </w:p>
        </w:tc>
        <w:tc>
          <w:tcPr>
            <w:tcW w:w="148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3340</w:t>
            </w:r>
          </w:p>
        </w:tc>
        <w:tc>
          <w:tcPr>
            <w:tcW w:w="16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6</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01%</w:t>
            </w:r>
          </w:p>
        </w:tc>
      </w:tr>
      <w:tr w:rsidR="0082508E" w:rsidRPr="0082508E" w:rsidTr="00A9207C">
        <w:trPr>
          <w:trHeight w:val="300"/>
        </w:trPr>
        <w:tc>
          <w:tcPr>
            <w:tcW w:w="17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1793</w:t>
            </w:r>
          </w:p>
        </w:tc>
        <w:tc>
          <w:tcPr>
            <w:tcW w:w="148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5548</w:t>
            </w:r>
          </w:p>
        </w:tc>
        <w:tc>
          <w:tcPr>
            <w:tcW w:w="16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10</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40%</w:t>
            </w:r>
          </w:p>
        </w:tc>
      </w:tr>
      <w:tr w:rsidR="0082508E" w:rsidRPr="0082508E" w:rsidTr="00A9207C">
        <w:trPr>
          <w:trHeight w:val="300"/>
        </w:trPr>
        <w:tc>
          <w:tcPr>
            <w:tcW w:w="17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1794</w:t>
            </w:r>
          </w:p>
        </w:tc>
        <w:tc>
          <w:tcPr>
            <w:tcW w:w="148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4276</w:t>
            </w:r>
          </w:p>
        </w:tc>
        <w:tc>
          <w:tcPr>
            <w:tcW w:w="16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5</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71%</w:t>
            </w:r>
          </w:p>
        </w:tc>
      </w:tr>
      <w:tr w:rsidR="0082508E" w:rsidRPr="0082508E" w:rsidTr="00A9207C">
        <w:trPr>
          <w:trHeight w:val="300"/>
        </w:trPr>
        <w:tc>
          <w:tcPr>
            <w:tcW w:w="17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1795</w:t>
            </w:r>
          </w:p>
        </w:tc>
        <w:tc>
          <w:tcPr>
            <w:tcW w:w="148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2674</w:t>
            </w:r>
          </w:p>
        </w:tc>
        <w:tc>
          <w:tcPr>
            <w:tcW w:w="16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3</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68%</w:t>
            </w:r>
          </w:p>
        </w:tc>
      </w:tr>
      <w:tr w:rsidR="0082508E" w:rsidRPr="0082508E" w:rsidTr="00A9207C">
        <w:trPr>
          <w:trHeight w:val="300"/>
        </w:trPr>
        <w:tc>
          <w:tcPr>
            <w:tcW w:w="17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1796</w:t>
            </w:r>
          </w:p>
        </w:tc>
        <w:tc>
          <w:tcPr>
            <w:tcW w:w="148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5969</w:t>
            </w:r>
          </w:p>
        </w:tc>
        <w:tc>
          <w:tcPr>
            <w:tcW w:w="16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7</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34%</w:t>
            </w:r>
          </w:p>
        </w:tc>
      </w:tr>
      <w:tr w:rsidR="0082508E" w:rsidRPr="0082508E" w:rsidTr="00A9207C">
        <w:trPr>
          <w:trHeight w:val="300"/>
        </w:trPr>
        <w:tc>
          <w:tcPr>
            <w:tcW w:w="17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1797</w:t>
            </w:r>
          </w:p>
        </w:tc>
        <w:tc>
          <w:tcPr>
            <w:tcW w:w="148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4600</w:t>
            </w:r>
          </w:p>
        </w:tc>
        <w:tc>
          <w:tcPr>
            <w:tcW w:w="16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7</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30%</w:t>
            </w:r>
          </w:p>
        </w:tc>
      </w:tr>
      <w:tr w:rsidR="0082508E" w:rsidRPr="0082508E" w:rsidTr="00A9207C">
        <w:trPr>
          <w:trHeight w:val="300"/>
        </w:trPr>
        <w:tc>
          <w:tcPr>
            <w:tcW w:w="17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1798</w:t>
            </w:r>
          </w:p>
        </w:tc>
        <w:tc>
          <w:tcPr>
            <w:tcW w:w="148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1031</w:t>
            </w:r>
          </w:p>
        </w:tc>
        <w:tc>
          <w:tcPr>
            <w:tcW w:w="16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3</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96%</w:t>
            </w:r>
          </w:p>
        </w:tc>
      </w:tr>
      <w:tr w:rsidR="0082508E" w:rsidRPr="0082508E" w:rsidTr="00A9207C">
        <w:trPr>
          <w:trHeight w:val="300"/>
        </w:trPr>
        <w:tc>
          <w:tcPr>
            <w:tcW w:w="17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1799</w:t>
            </w:r>
          </w:p>
        </w:tc>
        <w:tc>
          <w:tcPr>
            <w:tcW w:w="148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6583</w:t>
            </w:r>
          </w:p>
        </w:tc>
        <w:tc>
          <w:tcPr>
            <w:tcW w:w="16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8</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16%</w:t>
            </w:r>
          </w:p>
        </w:tc>
      </w:tr>
      <w:tr w:rsidR="0082508E" w:rsidRPr="0082508E" w:rsidTr="00A9207C">
        <w:trPr>
          <w:trHeight w:val="300"/>
        </w:trPr>
        <w:tc>
          <w:tcPr>
            <w:tcW w:w="17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1800</w:t>
            </w:r>
          </w:p>
        </w:tc>
        <w:tc>
          <w:tcPr>
            <w:tcW w:w="148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3785</w:t>
            </w:r>
          </w:p>
        </w:tc>
        <w:tc>
          <w:tcPr>
            <w:tcW w:w="16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3</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81%</w:t>
            </w:r>
          </w:p>
        </w:tc>
      </w:tr>
      <w:tr w:rsidR="0082508E" w:rsidRPr="0082508E" w:rsidTr="00A9207C">
        <w:trPr>
          <w:trHeight w:val="300"/>
        </w:trPr>
        <w:tc>
          <w:tcPr>
            <w:tcW w:w="17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1801</w:t>
            </w:r>
          </w:p>
        </w:tc>
        <w:tc>
          <w:tcPr>
            <w:tcW w:w="148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5462</w:t>
            </w:r>
          </w:p>
        </w:tc>
        <w:tc>
          <w:tcPr>
            <w:tcW w:w="16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10</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81%</w:t>
            </w:r>
          </w:p>
        </w:tc>
      </w:tr>
      <w:tr w:rsidR="0082508E" w:rsidRPr="0082508E" w:rsidTr="00A9207C">
        <w:trPr>
          <w:trHeight w:val="300"/>
        </w:trPr>
        <w:tc>
          <w:tcPr>
            <w:tcW w:w="17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1802</w:t>
            </w:r>
          </w:p>
        </w:tc>
        <w:tc>
          <w:tcPr>
            <w:tcW w:w="148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3010</w:t>
            </w:r>
          </w:p>
        </w:tc>
        <w:tc>
          <w:tcPr>
            <w:tcW w:w="16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3</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88%</w:t>
            </w:r>
          </w:p>
        </w:tc>
      </w:tr>
      <w:tr w:rsidR="0082508E" w:rsidRPr="0082508E" w:rsidTr="00A9207C">
        <w:trPr>
          <w:trHeight w:val="300"/>
        </w:trPr>
        <w:tc>
          <w:tcPr>
            <w:tcW w:w="17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1803</w:t>
            </w:r>
          </w:p>
        </w:tc>
        <w:tc>
          <w:tcPr>
            <w:tcW w:w="148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3986</w:t>
            </w:r>
          </w:p>
        </w:tc>
        <w:tc>
          <w:tcPr>
            <w:tcW w:w="16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4</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94%</w:t>
            </w:r>
          </w:p>
        </w:tc>
      </w:tr>
      <w:tr w:rsidR="0082508E" w:rsidRPr="0082508E" w:rsidTr="00A9207C">
        <w:trPr>
          <w:trHeight w:val="300"/>
        </w:trPr>
        <w:tc>
          <w:tcPr>
            <w:tcW w:w="17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1804</w:t>
            </w:r>
          </w:p>
        </w:tc>
        <w:tc>
          <w:tcPr>
            <w:tcW w:w="148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7615</w:t>
            </w:r>
          </w:p>
        </w:tc>
        <w:tc>
          <w:tcPr>
            <w:tcW w:w="1620" w:type="dxa"/>
            <w:tcBorders>
              <w:top w:val="nil"/>
              <w:left w:val="nil"/>
              <w:bottom w:val="nil"/>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10</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04%</w:t>
            </w:r>
          </w:p>
        </w:tc>
      </w:tr>
      <w:tr w:rsidR="0082508E" w:rsidRPr="0082508E" w:rsidTr="00A9207C">
        <w:trPr>
          <w:trHeight w:val="300"/>
        </w:trPr>
        <w:tc>
          <w:tcPr>
            <w:tcW w:w="17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1805</w:t>
            </w:r>
          </w:p>
        </w:tc>
        <w:tc>
          <w:tcPr>
            <w:tcW w:w="148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7180</w:t>
            </w:r>
          </w:p>
        </w:tc>
        <w:tc>
          <w:tcPr>
            <w:tcW w:w="1620" w:type="dxa"/>
            <w:tcBorders>
              <w:top w:val="nil"/>
              <w:left w:val="nil"/>
              <w:bottom w:val="nil"/>
              <w:right w:val="nil"/>
            </w:tcBorders>
            <w:shd w:val="clear" w:color="D8D8D8" w:fill="D8D8D8"/>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5</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88%</w:t>
            </w:r>
          </w:p>
        </w:tc>
      </w:tr>
      <w:tr w:rsidR="0082508E" w:rsidRPr="0082508E" w:rsidTr="00A9207C">
        <w:trPr>
          <w:trHeight w:val="300"/>
        </w:trPr>
        <w:tc>
          <w:tcPr>
            <w:tcW w:w="1720" w:type="dxa"/>
            <w:tcBorders>
              <w:top w:val="nil"/>
              <w:left w:val="nil"/>
              <w:bottom w:val="single" w:sz="4" w:space="0" w:color="000000"/>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1806</w:t>
            </w:r>
          </w:p>
        </w:tc>
        <w:tc>
          <w:tcPr>
            <w:tcW w:w="1480" w:type="dxa"/>
            <w:tcBorders>
              <w:top w:val="nil"/>
              <w:left w:val="nil"/>
              <w:bottom w:val="single" w:sz="4" w:space="0" w:color="000000"/>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10661</w:t>
            </w:r>
          </w:p>
        </w:tc>
        <w:tc>
          <w:tcPr>
            <w:tcW w:w="1620" w:type="dxa"/>
            <w:tcBorders>
              <w:top w:val="nil"/>
              <w:left w:val="nil"/>
              <w:bottom w:val="single" w:sz="4" w:space="0" w:color="000000"/>
              <w:right w:val="nil"/>
            </w:tcBorders>
            <w:shd w:val="clear" w:color="auto" w:fill="auto"/>
            <w:noWrap/>
            <w:vAlign w:val="bottom"/>
            <w:hideMark/>
          </w:tcPr>
          <w:p w:rsidR="00A9207C" w:rsidRPr="0082508E" w:rsidRDefault="00A9207C" w:rsidP="00A9207C">
            <w:pPr>
              <w:spacing w:after="0" w:line="240" w:lineRule="auto"/>
              <w:jc w:val="right"/>
              <w:rPr>
                <w:rFonts w:ascii="Calibri" w:eastAsia="Times New Roman" w:hAnsi="Calibri" w:cs="Calibri"/>
                <w:color w:val="000000" w:themeColor="text1"/>
              </w:rPr>
            </w:pPr>
            <w:r w:rsidRPr="0082508E">
              <w:rPr>
                <w:rFonts w:ascii="Calibri" w:eastAsia="Times New Roman" w:hAnsi="Calibri" w:cs="Calibri"/>
                <w:color w:val="000000" w:themeColor="text1"/>
              </w:rPr>
              <w:t>9</w:t>
            </w:r>
            <w:r w:rsidR="00BB023E" w:rsidRPr="0082508E">
              <w:rPr>
                <w:rFonts w:ascii="Calibri" w:eastAsia="Times New Roman" w:hAnsi="Calibri" w:cs="Calibri"/>
                <w:color w:val="000000" w:themeColor="text1"/>
              </w:rPr>
              <w:t>.</w:t>
            </w:r>
            <w:r w:rsidRPr="0082508E">
              <w:rPr>
                <w:rFonts w:ascii="Calibri" w:eastAsia="Times New Roman" w:hAnsi="Calibri" w:cs="Calibri"/>
                <w:color w:val="000000" w:themeColor="text1"/>
              </w:rPr>
              <w:t>90%</w:t>
            </w:r>
          </w:p>
        </w:tc>
      </w:tr>
    </w:tbl>
    <w:p w:rsidR="00A9207C" w:rsidRPr="0082508E" w:rsidRDefault="00BB023E">
      <w:pPr>
        <w:rPr>
          <w:i/>
          <w:color w:val="000000" w:themeColor="text1"/>
        </w:rPr>
      </w:pPr>
      <w:r w:rsidRPr="0082508E">
        <w:rPr>
          <w:i/>
          <w:color w:val="000000" w:themeColor="text1"/>
        </w:rPr>
        <w:t>Source</w:t>
      </w:r>
      <w:r w:rsidR="00A9207C" w:rsidRPr="0082508E">
        <w:rPr>
          <w:i/>
          <w:color w:val="000000" w:themeColor="text1"/>
        </w:rPr>
        <w:t>: Nystrom (1886) tabell 1.</w:t>
      </w:r>
    </w:p>
    <w:p w:rsidR="00C51058" w:rsidRPr="0082508E" w:rsidRDefault="006572C8" w:rsidP="00C51058">
      <w:pPr>
        <w:pStyle w:val="Heading1"/>
        <w:rPr>
          <w:color w:val="000000" w:themeColor="text1"/>
        </w:rPr>
      </w:pPr>
      <w:r w:rsidRPr="0082508E">
        <w:rPr>
          <w:color w:val="000000" w:themeColor="text1"/>
        </w:rPr>
        <w:t xml:space="preserve">3. </w:t>
      </w:r>
      <w:r w:rsidR="00C51058" w:rsidRPr="0082508E">
        <w:rPr>
          <w:color w:val="000000" w:themeColor="text1"/>
        </w:rPr>
        <w:t>East-Indian porcelain at the Swedish auction</w:t>
      </w:r>
    </w:p>
    <w:p w:rsidR="00F706D4" w:rsidRPr="0082508E" w:rsidRDefault="00F706D4" w:rsidP="00F706D4">
      <w:pPr>
        <w:rPr>
          <w:rFonts w:ascii="Times New Roman" w:hAnsi="Times New Roman" w:cs="Times New Roman"/>
          <w:color w:val="000000" w:themeColor="text1"/>
        </w:rPr>
      </w:pPr>
      <w:r w:rsidRPr="0082508E">
        <w:rPr>
          <w:rFonts w:ascii="Times New Roman" w:hAnsi="Times New Roman" w:cs="Times New Roman"/>
          <w:color w:val="000000" w:themeColor="text1"/>
        </w:rPr>
        <w:t>We know very little about how the Chinese porcelain reached the Swedish customers. Some of it was pre-ordered before the vessels sailed. The nobility ordered dinner services, decorated with their coats of armour, and well-off members of the bourgeoisie and intellectuals also ordered especially decorated objects, for instance did the botanist Carl Linneus order a dinner service decorated with the flower (</w:t>
      </w:r>
      <w:r w:rsidRPr="0082508E">
        <w:rPr>
          <w:rFonts w:ascii="Times New Roman" w:hAnsi="Times New Roman" w:cs="Times New Roman"/>
          <w:i/>
          <w:color w:val="000000" w:themeColor="text1"/>
        </w:rPr>
        <w:t>linnea borealis</w:t>
      </w:r>
      <w:r w:rsidRPr="0082508E">
        <w:rPr>
          <w:rFonts w:ascii="Times New Roman" w:hAnsi="Times New Roman" w:cs="Times New Roman"/>
          <w:color w:val="000000" w:themeColor="text1"/>
        </w:rPr>
        <w:t>) which he had named after himself. In addition, officials like the king of Sweden and the city of Gothenburg ordered armoured dinner services. The average blue and white dinner service consisted of 224 pieces.</w:t>
      </w:r>
      <w:r w:rsidRPr="0082508E">
        <w:rPr>
          <w:rStyle w:val="FootnoteReference"/>
          <w:rFonts w:ascii="Times New Roman" w:hAnsi="Times New Roman" w:cs="Times New Roman"/>
          <w:color w:val="000000" w:themeColor="text1"/>
        </w:rPr>
        <w:footnoteReference w:id="12"/>
      </w:r>
      <w:r w:rsidR="007D771F" w:rsidRPr="0082508E">
        <w:rPr>
          <w:rFonts w:ascii="Times New Roman" w:hAnsi="Times New Roman" w:cs="Times New Roman"/>
          <w:color w:val="000000" w:themeColor="text1"/>
        </w:rPr>
        <w:t xml:space="preserve"> Some</w:t>
      </w:r>
      <w:r w:rsidRPr="0082508E">
        <w:rPr>
          <w:rFonts w:ascii="Times New Roman" w:hAnsi="Times New Roman" w:cs="Times New Roman"/>
          <w:color w:val="000000" w:themeColor="text1"/>
        </w:rPr>
        <w:t xml:space="preserve"> manor houses set up so called porcelain cabinets or kitchens, the most well-known being the porcelain kitchen at Thureholm.</w:t>
      </w:r>
      <w:r w:rsidRPr="0082508E">
        <w:rPr>
          <w:rStyle w:val="FootnoteReference"/>
          <w:rFonts w:ascii="Times New Roman" w:hAnsi="Times New Roman" w:cs="Times New Roman"/>
          <w:color w:val="000000" w:themeColor="text1"/>
        </w:rPr>
        <w:footnoteReference w:id="13"/>
      </w:r>
      <w:r w:rsidRPr="0082508E">
        <w:rPr>
          <w:rFonts w:ascii="Times New Roman" w:hAnsi="Times New Roman" w:cs="Times New Roman"/>
          <w:color w:val="000000" w:themeColor="text1"/>
        </w:rPr>
        <w:t xml:space="preserve"> This knowledge is mainly based on the evidence of existing pieces of porcelain. Most likely, many of the pre-ordered services were shipped as free shipping. The number of armoured dinner services made for Swedish customers have been estimated to approximately 300.</w:t>
      </w:r>
      <w:r w:rsidRPr="0082508E">
        <w:rPr>
          <w:rStyle w:val="FootnoteReference"/>
          <w:rFonts w:ascii="Times New Roman" w:hAnsi="Times New Roman" w:cs="Times New Roman"/>
          <w:color w:val="000000" w:themeColor="text1"/>
        </w:rPr>
        <w:footnoteReference w:id="14"/>
      </w:r>
      <w:r w:rsidRPr="0082508E">
        <w:rPr>
          <w:rFonts w:ascii="Times New Roman" w:hAnsi="Times New Roman" w:cs="Times New Roman"/>
          <w:color w:val="000000" w:themeColor="text1"/>
        </w:rPr>
        <w:t xml:space="preserve"> But compared to the vast number of imported porcelain goods from China, this was merely a fraction.</w:t>
      </w:r>
    </w:p>
    <w:p w:rsidR="00C51058" w:rsidRPr="0082508E" w:rsidRDefault="006572C8" w:rsidP="00C51058">
      <w:pPr>
        <w:pStyle w:val="Heading2"/>
        <w:rPr>
          <w:color w:val="000000" w:themeColor="text1"/>
        </w:rPr>
      </w:pPr>
      <w:r w:rsidRPr="0082508E">
        <w:rPr>
          <w:color w:val="000000" w:themeColor="text1"/>
        </w:rPr>
        <w:t xml:space="preserve">3.1 </w:t>
      </w:r>
      <w:r w:rsidR="00C51058" w:rsidRPr="0082508E">
        <w:rPr>
          <w:color w:val="000000" w:themeColor="text1"/>
        </w:rPr>
        <w:t xml:space="preserve">Who </w:t>
      </w:r>
      <w:r w:rsidR="005D4B70" w:rsidRPr="0082508E">
        <w:rPr>
          <w:color w:val="000000" w:themeColor="text1"/>
        </w:rPr>
        <w:t xml:space="preserve">sold and </w:t>
      </w:r>
      <w:r w:rsidR="00C51058" w:rsidRPr="0082508E">
        <w:rPr>
          <w:color w:val="000000" w:themeColor="text1"/>
        </w:rPr>
        <w:t>bought Chinese porcelain in Sweden?</w:t>
      </w:r>
    </w:p>
    <w:p w:rsidR="00A552BF" w:rsidRPr="0082508E" w:rsidRDefault="00146B5F" w:rsidP="00A552BF">
      <w:pPr>
        <w:rPr>
          <w:rFonts w:ascii="Times New Roman" w:hAnsi="Times New Roman" w:cs="Times New Roman"/>
          <w:color w:val="000000" w:themeColor="text1"/>
          <w:lang w:val="en-US"/>
        </w:rPr>
      </w:pPr>
      <w:r w:rsidRPr="0082508E">
        <w:rPr>
          <w:rFonts w:ascii="Times New Roman" w:hAnsi="Times New Roman" w:cs="Times New Roman"/>
          <w:color w:val="000000" w:themeColor="text1"/>
        </w:rPr>
        <w:t xml:space="preserve">When the porcelain which had not been pre-ordered arrived in Gothenburg, auctions were held and the buyers re-exported the cargo, to the largest extent, or distributed it in Sweden, to a smaller extent. </w:t>
      </w:r>
      <w:r w:rsidR="00A552BF" w:rsidRPr="0082508E">
        <w:rPr>
          <w:rFonts w:ascii="Times New Roman" w:hAnsi="Times New Roman" w:cs="Times New Roman"/>
          <w:color w:val="000000" w:themeColor="text1"/>
        </w:rPr>
        <w:t>Very few records of these auctions remains, but we have studied one of the latest ones, that from the auction in 1754, with cargo from the ships Hoppet, Adolph Friedrich and Götha Leyon.</w:t>
      </w:r>
    </w:p>
    <w:p w:rsidR="00A552BF" w:rsidRPr="0082508E" w:rsidRDefault="00A552BF" w:rsidP="00A552BF">
      <w:pPr>
        <w:rPr>
          <w:rFonts w:ascii="Times New Roman" w:hAnsi="Times New Roman" w:cs="Times New Roman"/>
          <w:color w:val="000000" w:themeColor="text1"/>
          <w:lang w:val="en-US"/>
        </w:rPr>
      </w:pPr>
      <w:r w:rsidRPr="0082508E">
        <w:rPr>
          <w:rFonts w:ascii="Times New Roman" w:hAnsi="Times New Roman" w:cs="Times New Roman"/>
          <w:color w:val="000000" w:themeColor="text1"/>
          <w:lang w:val="en-US"/>
        </w:rPr>
        <w:t xml:space="preserve">In all, 138 chests, 14 boxes, 44 tubs and 786 bundles were sold in lots. One lot could consist of from 550 up to 2000 teacups, 6 dinner services, from 50 up to 500 plates, 50 butter boxes or 7 punch bowls. </w:t>
      </w:r>
      <w:r w:rsidR="00EE588C" w:rsidRPr="0082508E">
        <w:rPr>
          <w:rFonts w:ascii="Times New Roman" w:hAnsi="Times New Roman" w:cs="Times New Roman"/>
          <w:color w:val="000000" w:themeColor="text1"/>
          <w:lang w:val="en-US"/>
        </w:rPr>
        <w:t>A closer study of 230 of the lots shows that they were sold to only 13 people, all of them well-known and wealth merchants and land-owners, many of them associated with the East India Company. According to our estimates, just above four per cent of the cargo would remain in Sweden.</w:t>
      </w:r>
    </w:p>
    <w:p w:rsidR="00146B5F" w:rsidRPr="0082508E" w:rsidRDefault="00146B5F" w:rsidP="00C51058">
      <w:pPr>
        <w:rPr>
          <w:rFonts w:ascii="Times New Roman" w:hAnsi="Times New Roman" w:cs="Times New Roman"/>
          <w:color w:val="000000" w:themeColor="text1"/>
        </w:rPr>
      </w:pPr>
      <w:r w:rsidRPr="0082508E">
        <w:rPr>
          <w:rFonts w:ascii="Times New Roman" w:hAnsi="Times New Roman" w:cs="Times New Roman"/>
          <w:color w:val="000000" w:themeColor="text1"/>
        </w:rPr>
        <w:t xml:space="preserve">Some of it </w:t>
      </w:r>
      <w:r w:rsidR="00F706D4" w:rsidRPr="0082508E">
        <w:rPr>
          <w:rFonts w:ascii="Times New Roman" w:hAnsi="Times New Roman" w:cs="Times New Roman"/>
          <w:color w:val="000000" w:themeColor="text1"/>
        </w:rPr>
        <w:t xml:space="preserve">was most likely </w:t>
      </w:r>
      <w:r w:rsidRPr="0082508E">
        <w:rPr>
          <w:rFonts w:ascii="Times New Roman" w:hAnsi="Times New Roman" w:cs="Times New Roman"/>
          <w:color w:val="000000" w:themeColor="text1"/>
        </w:rPr>
        <w:t xml:space="preserve">sold at the so called </w:t>
      </w:r>
      <w:r w:rsidRPr="0082508E">
        <w:rPr>
          <w:rFonts w:ascii="Times New Roman" w:hAnsi="Times New Roman" w:cs="Times New Roman"/>
          <w:i/>
          <w:color w:val="000000" w:themeColor="text1"/>
        </w:rPr>
        <w:t>glasbodar</w:t>
      </w:r>
      <w:r w:rsidRPr="0082508E">
        <w:rPr>
          <w:rFonts w:ascii="Times New Roman" w:hAnsi="Times New Roman" w:cs="Times New Roman"/>
          <w:color w:val="000000" w:themeColor="text1"/>
        </w:rPr>
        <w:t>, literally glass shops, situated in Stockholm, household store</w:t>
      </w:r>
      <w:r w:rsidR="00CB6C6A" w:rsidRPr="0082508E">
        <w:rPr>
          <w:rFonts w:ascii="Times New Roman" w:hAnsi="Times New Roman" w:cs="Times New Roman"/>
          <w:color w:val="000000" w:themeColor="text1"/>
        </w:rPr>
        <w:t>s</w:t>
      </w:r>
      <w:r w:rsidRPr="0082508E">
        <w:rPr>
          <w:rFonts w:ascii="Times New Roman" w:hAnsi="Times New Roman" w:cs="Times New Roman"/>
          <w:color w:val="000000" w:themeColor="text1"/>
        </w:rPr>
        <w:t xml:space="preserve"> which offered china, glass, furniture etc. </w:t>
      </w:r>
      <w:r w:rsidR="00CB6C6A" w:rsidRPr="0082508E">
        <w:rPr>
          <w:rFonts w:ascii="Times New Roman" w:hAnsi="Times New Roman" w:cs="Times New Roman"/>
          <w:color w:val="000000" w:themeColor="text1"/>
        </w:rPr>
        <w:t xml:space="preserve"> </w:t>
      </w:r>
      <w:r w:rsidR="00F706D4" w:rsidRPr="0082508E">
        <w:rPr>
          <w:rFonts w:ascii="Times New Roman" w:hAnsi="Times New Roman" w:cs="Times New Roman"/>
          <w:color w:val="000000" w:themeColor="text1"/>
        </w:rPr>
        <w:t xml:space="preserve">Little is known of the </w:t>
      </w:r>
      <w:r w:rsidR="00F706D4" w:rsidRPr="0082508E">
        <w:rPr>
          <w:rFonts w:ascii="Times New Roman" w:hAnsi="Times New Roman" w:cs="Times New Roman"/>
          <w:i/>
          <w:color w:val="000000" w:themeColor="text1"/>
        </w:rPr>
        <w:t>glasbodar</w:t>
      </w:r>
      <w:r w:rsidR="00F706D4" w:rsidRPr="0082508E">
        <w:rPr>
          <w:rFonts w:ascii="Times New Roman" w:hAnsi="Times New Roman" w:cs="Times New Roman"/>
          <w:color w:val="000000" w:themeColor="text1"/>
        </w:rPr>
        <w:t>, but most of them belonged to a specific manufacturer of glass or porcelain/faience.  In addition, some may have been sold by the peddl</w:t>
      </w:r>
      <w:r w:rsidR="00094661" w:rsidRPr="0082508E">
        <w:rPr>
          <w:rFonts w:ascii="Times New Roman" w:hAnsi="Times New Roman" w:cs="Times New Roman"/>
          <w:color w:val="000000" w:themeColor="text1"/>
        </w:rPr>
        <w:t>e</w:t>
      </w:r>
      <w:r w:rsidR="00F706D4" w:rsidRPr="0082508E">
        <w:rPr>
          <w:rFonts w:ascii="Times New Roman" w:hAnsi="Times New Roman" w:cs="Times New Roman"/>
          <w:color w:val="000000" w:themeColor="text1"/>
        </w:rPr>
        <w:t xml:space="preserve">rs, known as </w:t>
      </w:r>
      <w:r w:rsidR="00F706D4" w:rsidRPr="0082508E">
        <w:rPr>
          <w:rFonts w:ascii="Times New Roman" w:hAnsi="Times New Roman" w:cs="Times New Roman"/>
          <w:i/>
          <w:color w:val="000000" w:themeColor="text1"/>
        </w:rPr>
        <w:t>glas- och porslinsförare</w:t>
      </w:r>
      <w:r w:rsidR="00F706D4" w:rsidRPr="0082508E">
        <w:rPr>
          <w:rFonts w:ascii="Times New Roman" w:hAnsi="Times New Roman" w:cs="Times New Roman"/>
          <w:color w:val="000000" w:themeColor="text1"/>
        </w:rPr>
        <w:t xml:space="preserve">, </w:t>
      </w:r>
      <w:r w:rsidR="00405186" w:rsidRPr="0082508E">
        <w:rPr>
          <w:rFonts w:ascii="Times New Roman" w:hAnsi="Times New Roman" w:cs="Times New Roman"/>
          <w:color w:val="000000" w:themeColor="text1"/>
        </w:rPr>
        <w:t>(glass and porcelain peddl</w:t>
      </w:r>
      <w:r w:rsidR="00094661" w:rsidRPr="0082508E">
        <w:rPr>
          <w:rFonts w:ascii="Times New Roman" w:hAnsi="Times New Roman" w:cs="Times New Roman"/>
          <w:color w:val="000000" w:themeColor="text1"/>
        </w:rPr>
        <w:t>e</w:t>
      </w:r>
      <w:r w:rsidR="00405186" w:rsidRPr="0082508E">
        <w:rPr>
          <w:rFonts w:ascii="Times New Roman" w:hAnsi="Times New Roman" w:cs="Times New Roman"/>
          <w:color w:val="000000" w:themeColor="text1"/>
        </w:rPr>
        <w:t xml:space="preserve">rs) </w:t>
      </w:r>
      <w:r w:rsidR="00F706D4" w:rsidRPr="0082508E">
        <w:rPr>
          <w:rFonts w:ascii="Times New Roman" w:hAnsi="Times New Roman" w:cs="Times New Roman"/>
          <w:color w:val="000000" w:themeColor="text1"/>
        </w:rPr>
        <w:t>but most of them also held a contract with a specific manufacturer.</w:t>
      </w:r>
      <w:r w:rsidR="00457F1C" w:rsidRPr="0082508E">
        <w:rPr>
          <w:rStyle w:val="FootnoteReference"/>
          <w:rFonts w:ascii="Times New Roman" w:hAnsi="Times New Roman" w:cs="Times New Roman"/>
          <w:color w:val="000000" w:themeColor="text1"/>
        </w:rPr>
        <w:footnoteReference w:id="15"/>
      </w:r>
    </w:p>
    <w:p w:rsidR="00F706D4" w:rsidRPr="0082508E" w:rsidRDefault="00F706D4" w:rsidP="00C51058">
      <w:pPr>
        <w:rPr>
          <w:rFonts w:ascii="Times New Roman" w:hAnsi="Times New Roman" w:cs="Times New Roman"/>
          <w:color w:val="000000" w:themeColor="text1"/>
        </w:rPr>
      </w:pPr>
      <w:r w:rsidRPr="0082508E">
        <w:rPr>
          <w:rFonts w:ascii="Times New Roman" w:hAnsi="Times New Roman" w:cs="Times New Roman"/>
          <w:color w:val="000000" w:themeColor="text1"/>
        </w:rPr>
        <w:t>But what we do know, and what is to be discussed here, is that Chinese porcelain was sold at the auctions in Stockholm, but also in the countryside</w:t>
      </w:r>
      <w:r w:rsidR="00405186" w:rsidRPr="0082508E">
        <w:rPr>
          <w:rFonts w:ascii="Times New Roman" w:hAnsi="Times New Roman" w:cs="Times New Roman"/>
          <w:color w:val="000000" w:themeColor="text1"/>
        </w:rPr>
        <w:t xml:space="preserve"> auctions</w:t>
      </w:r>
      <w:r w:rsidRPr="0082508E">
        <w:rPr>
          <w:rFonts w:ascii="Times New Roman" w:hAnsi="Times New Roman" w:cs="Times New Roman"/>
          <w:color w:val="000000" w:themeColor="text1"/>
        </w:rPr>
        <w:t>. It seems like the Chinese po</w:t>
      </w:r>
      <w:r w:rsidR="00405186" w:rsidRPr="0082508E">
        <w:rPr>
          <w:rFonts w:ascii="Times New Roman" w:hAnsi="Times New Roman" w:cs="Times New Roman"/>
          <w:color w:val="000000" w:themeColor="text1"/>
        </w:rPr>
        <w:t>rcel</w:t>
      </w:r>
      <w:r w:rsidRPr="0082508E">
        <w:rPr>
          <w:rFonts w:ascii="Times New Roman" w:hAnsi="Times New Roman" w:cs="Times New Roman"/>
          <w:color w:val="000000" w:themeColor="text1"/>
        </w:rPr>
        <w:t xml:space="preserve">ain in the </w:t>
      </w:r>
      <w:r w:rsidR="00405186" w:rsidRPr="0082508E">
        <w:rPr>
          <w:rFonts w:ascii="Times New Roman" w:hAnsi="Times New Roman" w:cs="Times New Roman"/>
          <w:color w:val="000000" w:themeColor="text1"/>
        </w:rPr>
        <w:t xml:space="preserve">Stockholm </w:t>
      </w:r>
      <w:r w:rsidRPr="0082508E">
        <w:rPr>
          <w:rFonts w:ascii="Times New Roman" w:hAnsi="Times New Roman" w:cs="Times New Roman"/>
          <w:color w:val="000000" w:themeColor="text1"/>
        </w:rPr>
        <w:t>auctions was both used and unused</w:t>
      </w:r>
      <w:r w:rsidR="00405186" w:rsidRPr="0082508E">
        <w:rPr>
          <w:rFonts w:ascii="Times New Roman" w:hAnsi="Times New Roman" w:cs="Times New Roman"/>
          <w:color w:val="000000" w:themeColor="text1"/>
        </w:rPr>
        <w:t>, while in the countryside, virtually all objects sold were used</w:t>
      </w:r>
      <w:r w:rsidRPr="0082508E">
        <w:rPr>
          <w:rFonts w:ascii="Times New Roman" w:hAnsi="Times New Roman" w:cs="Times New Roman"/>
          <w:color w:val="000000" w:themeColor="text1"/>
        </w:rPr>
        <w:t xml:space="preserve">. </w:t>
      </w:r>
      <w:r w:rsidR="00146B5F" w:rsidRPr="0082508E">
        <w:rPr>
          <w:rFonts w:ascii="Times New Roman" w:hAnsi="Times New Roman" w:cs="Times New Roman"/>
          <w:color w:val="000000" w:themeColor="text1"/>
        </w:rPr>
        <w:t xml:space="preserve">The auctions served an important function, not only for distributing second-hand objects, but also for </w:t>
      </w:r>
      <w:r w:rsidR="00405186" w:rsidRPr="0082508E">
        <w:rPr>
          <w:rFonts w:ascii="Times New Roman" w:hAnsi="Times New Roman" w:cs="Times New Roman"/>
          <w:color w:val="000000" w:themeColor="text1"/>
        </w:rPr>
        <w:t xml:space="preserve">city </w:t>
      </w:r>
      <w:r w:rsidR="00146B5F" w:rsidRPr="0082508E">
        <w:rPr>
          <w:rFonts w:ascii="Times New Roman" w:hAnsi="Times New Roman" w:cs="Times New Roman"/>
          <w:color w:val="000000" w:themeColor="text1"/>
        </w:rPr>
        <w:t xml:space="preserve">merchants to sell unused objects, sometimes to other merchants or tradesmen. </w:t>
      </w:r>
      <w:r w:rsidRPr="0082508E">
        <w:rPr>
          <w:rFonts w:ascii="Times New Roman" w:hAnsi="Times New Roman" w:cs="Times New Roman"/>
          <w:color w:val="000000" w:themeColor="text1"/>
        </w:rPr>
        <w:t>However, most auction objects were sold by private individuals, the professional merchants selling on average three of four times a year. But when it comes to porcelain, as was also the case with textiles, the percentage professional traders selling new goods was considerably higher than the average.</w:t>
      </w:r>
    </w:p>
    <w:p w:rsidR="00A03A51" w:rsidRPr="0082508E" w:rsidRDefault="00A03A51" w:rsidP="00C51058">
      <w:pPr>
        <w:rPr>
          <w:rFonts w:ascii="Times New Roman" w:hAnsi="Times New Roman" w:cs="Times New Roman"/>
          <w:color w:val="000000" w:themeColor="text1"/>
        </w:rPr>
      </w:pPr>
      <w:r w:rsidRPr="0082508E">
        <w:rPr>
          <w:rFonts w:ascii="Times New Roman" w:hAnsi="Times New Roman" w:cs="Times New Roman"/>
          <w:color w:val="000000" w:themeColor="text1"/>
        </w:rPr>
        <w:t xml:space="preserve">There are two different types of auctions in Stockholm, where Chinese porcelain was sold. </w:t>
      </w:r>
      <w:r w:rsidR="00F90FF4" w:rsidRPr="0082508E">
        <w:rPr>
          <w:rFonts w:ascii="Times New Roman" w:hAnsi="Times New Roman" w:cs="Times New Roman"/>
          <w:color w:val="000000" w:themeColor="text1"/>
        </w:rPr>
        <w:t>The first is professional merchants or accountants selling a large stock of porcelain, most likely bought in Gothenburg.  The second is estates of wealthy deceased people, in which the porcelain did not form the most important part, but might account for a large number and considerable value nevertheless. An example is the estate of the late queen Lovisa Ulrika (of Prussia), who died in 1782.</w:t>
      </w:r>
    </w:p>
    <w:p w:rsidR="00195554" w:rsidRPr="0082508E" w:rsidRDefault="007D2E0B" w:rsidP="00195554">
      <w:pPr>
        <w:rPr>
          <w:rFonts w:ascii="Times New Roman" w:hAnsi="Times New Roman" w:cs="Times New Roman"/>
          <w:color w:val="000000" w:themeColor="text1"/>
        </w:rPr>
      </w:pPr>
      <w:r w:rsidRPr="0082508E">
        <w:rPr>
          <w:rFonts w:ascii="Times New Roman" w:hAnsi="Times New Roman" w:cs="Times New Roman"/>
          <w:bCs/>
          <w:color w:val="000000" w:themeColor="text1"/>
          <w:lang w:val="en-US"/>
        </w:rPr>
        <w:t xml:space="preserve">The first group includes voluntary sales by merchants or officials, usually given the title of accountant or bookkeeper. The officials could be employed by a commercial establishment or a government body, but it is impossible to tell which. For example, in 1783 Anders Engsell is given the title of accountant, but in 1785 he is called merchant. Most likely, he was the bookkeeper in a merchant firm. These </w:t>
      </w:r>
      <w:r w:rsidRPr="0082508E">
        <w:rPr>
          <w:rFonts w:ascii="Times New Roman" w:hAnsi="Times New Roman" w:cs="Times New Roman"/>
          <w:bCs/>
          <w:color w:val="000000" w:themeColor="text1"/>
        </w:rPr>
        <w:t>sales are clearly merchants selling out their goods. Plates and teacups are sold in lot of one or up to four dozen.</w:t>
      </w:r>
      <w:r w:rsidR="00A14AAF" w:rsidRPr="0082508E">
        <w:rPr>
          <w:rFonts w:ascii="Times New Roman" w:hAnsi="Times New Roman" w:cs="Times New Roman"/>
          <w:bCs/>
          <w:color w:val="000000" w:themeColor="text1"/>
        </w:rPr>
        <w:t xml:space="preserve"> One of the sellers is the merchant Emanuel Meijer, who is described as a Jew. However, due to the strict law on religion at that time, in order to live and work in Sweden, any Jew had to resign his faith. </w:t>
      </w:r>
      <w:r w:rsidRPr="0082508E">
        <w:rPr>
          <w:rFonts w:ascii="Times New Roman" w:hAnsi="Times New Roman" w:cs="Times New Roman"/>
          <w:bCs/>
          <w:color w:val="000000" w:themeColor="text1"/>
        </w:rPr>
        <w:t xml:space="preserve"> </w:t>
      </w:r>
    </w:p>
    <w:p w:rsidR="00195554" w:rsidRPr="0082508E" w:rsidRDefault="007D2E0B" w:rsidP="00195554">
      <w:pPr>
        <w:rPr>
          <w:rFonts w:ascii="Times New Roman" w:hAnsi="Times New Roman" w:cs="Times New Roman"/>
          <w:color w:val="000000" w:themeColor="text1"/>
          <w:lang w:val="en-US"/>
        </w:rPr>
      </w:pPr>
      <w:r w:rsidRPr="0082508E">
        <w:rPr>
          <w:rFonts w:ascii="Times New Roman" w:hAnsi="Times New Roman" w:cs="Times New Roman"/>
          <w:color w:val="000000" w:themeColor="text1"/>
        </w:rPr>
        <w:t>The estate auctions can be divided into three groups, where the first, burgher estates, are excluded from the study as they did not include</w:t>
      </w:r>
      <w:r w:rsidRPr="0082508E">
        <w:rPr>
          <w:rFonts w:ascii="Times New Roman" w:hAnsi="Times New Roman" w:cs="Times New Roman"/>
          <w:color w:val="000000" w:themeColor="text1"/>
          <w:lang w:val="en-US"/>
        </w:rPr>
        <w:t xml:space="preserve"> any Chinese porcelain, only a very few Swedish faience objects. The second is estates from the nobility and gentry, while the third consists of the magnificent royal sale of Lovisa Ulrika.</w:t>
      </w:r>
    </w:p>
    <w:p w:rsidR="007D2E0B" w:rsidRPr="0082508E" w:rsidRDefault="00EE588C" w:rsidP="00195554">
      <w:pPr>
        <w:rPr>
          <w:rFonts w:ascii="Times New Roman" w:hAnsi="Times New Roman" w:cs="Times New Roman"/>
          <w:bCs/>
          <w:color w:val="000000" w:themeColor="text1"/>
          <w:lang w:val="en-US"/>
        </w:rPr>
      </w:pPr>
      <w:r w:rsidRPr="0082508E">
        <w:rPr>
          <w:rFonts w:ascii="Times New Roman" w:hAnsi="Times New Roman" w:cs="Times New Roman"/>
          <w:bCs/>
          <w:color w:val="000000" w:themeColor="text1"/>
          <w:lang w:val="en-US"/>
        </w:rPr>
        <w:t xml:space="preserve">What was sold at the auctions varied. Overall, teacups, plates and serving plates mad up for the majority of objects. </w:t>
      </w:r>
      <w:r w:rsidR="00D7741C" w:rsidRPr="0082508E">
        <w:rPr>
          <w:rFonts w:ascii="Times New Roman" w:hAnsi="Times New Roman" w:cs="Times New Roman"/>
          <w:bCs/>
          <w:color w:val="000000" w:themeColor="text1"/>
          <w:lang w:val="en-US"/>
        </w:rPr>
        <w:t>An example is the furnisher Johan Lundberg, who sells</w:t>
      </w:r>
      <w:r w:rsidR="00A14AAF" w:rsidRPr="0082508E">
        <w:rPr>
          <w:rFonts w:ascii="Times New Roman" w:hAnsi="Times New Roman" w:cs="Times New Roman"/>
          <w:bCs/>
          <w:color w:val="000000" w:themeColor="text1"/>
          <w:lang w:val="en-US"/>
        </w:rPr>
        <w:t xml:space="preserve"> hundreds of teacups and cups with ears in 1785. </w:t>
      </w:r>
      <w:r w:rsidRPr="0082508E">
        <w:rPr>
          <w:rFonts w:ascii="Times New Roman" w:hAnsi="Times New Roman" w:cs="Times New Roman"/>
          <w:bCs/>
          <w:color w:val="000000" w:themeColor="text1"/>
          <w:lang w:val="en-US"/>
        </w:rPr>
        <w:t xml:space="preserve">The estate auctions were more varied, with more figurines and pots. </w:t>
      </w:r>
      <w:r w:rsidR="00D7741C" w:rsidRPr="0082508E">
        <w:rPr>
          <w:rFonts w:ascii="Times New Roman" w:hAnsi="Times New Roman" w:cs="Times New Roman"/>
          <w:bCs/>
          <w:color w:val="000000" w:themeColor="text1"/>
          <w:lang w:val="en-US"/>
        </w:rPr>
        <w:t xml:space="preserve">One </w:t>
      </w:r>
      <w:r w:rsidR="00A14AAF" w:rsidRPr="0082508E">
        <w:rPr>
          <w:rFonts w:ascii="Times New Roman" w:hAnsi="Times New Roman" w:cs="Times New Roman"/>
          <w:bCs/>
          <w:color w:val="000000" w:themeColor="text1"/>
          <w:lang w:val="en-US"/>
        </w:rPr>
        <w:t>exa</w:t>
      </w:r>
      <w:r w:rsidR="00D7741C" w:rsidRPr="0082508E">
        <w:rPr>
          <w:rFonts w:ascii="Times New Roman" w:hAnsi="Times New Roman" w:cs="Times New Roman"/>
          <w:bCs/>
          <w:color w:val="000000" w:themeColor="text1"/>
          <w:lang w:val="en-US"/>
        </w:rPr>
        <w:t xml:space="preserve">mple is the estate of the nobleman Johan von Cahman, where among many other items, a pair of frog figurines are sold to baron Cederström. </w:t>
      </w:r>
      <w:r w:rsidRPr="0082508E">
        <w:rPr>
          <w:rFonts w:ascii="Times New Roman" w:hAnsi="Times New Roman" w:cs="Times New Roman"/>
          <w:bCs/>
          <w:color w:val="000000" w:themeColor="text1"/>
          <w:lang w:val="en-US"/>
        </w:rPr>
        <w:t>The average value increases when the nobility and gentry sells, and of course the que</w:t>
      </w:r>
      <w:r w:rsidR="00D81C38" w:rsidRPr="0082508E">
        <w:rPr>
          <w:rFonts w:ascii="Times New Roman" w:hAnsi="Times New Roman" w:cs="Times New Roman"/>
          <w:bCs/>
          <w:color w:val="000000" w:themeColor="text1"/>
          <w:lang w:val="en-US"/>
        </w:rPr>
        <w:t>e</w:t>
      </w:r>
      <w:r w:rsidRPr="0082508E">
        <w:rPr>
          <w:rFonts w:ascii="Times New Roman" w:hAnsi="Times New Roman" w:cs="Times New Roman"/>
          <w:bCs/>
          <w:color w:val="000000" w:themeColor="text1"/>
          <w:lang w:val="en-US"/>
        </w:rPr>
        <w:t xml:space="preserve">n, compared to when the merchants sell their goods. On average, the value for the merchants auctions is 0.37 Rd, while for the noble estate auctions the average equals </w:t>
      </w:r>
      <w:r w:rsidR="00D81C38" w:rsidRPr="0082508E">
        <w:rPr>
          <w:rFonts w:ascii="Times New Roman" w:hAnsi="Times New Roman" w:cs="Times New Roman"/>
          <w:bCs/>
          <w:color w:val="000000" w:themeColor="text1"/>
          <w:lang w:val="en-US"/>
        </w:rPr>
        <w:t xml:space="preserve">0.56 Rd and for Lovisa Ulrika’s sale as high as 3.71 Rd. </w:t>
      </w:r>
      <w:r w:rsidRPr="0082508E">
        <w:rPr>
          <w:rFonts w:ascii="Times New Roman" w:hAnsi="Times New Roman" w:cs="Times New Roman"/>
          <w:bCs/>
          <w:color w:val="000000" w:themeColor="text1"/>
          <w:lang w:val="en-US"/>
        </w:rPr>
        <w:t>Evidently</w:t>
      </w:r>
      <w:r w:rsidR="00D81C38" w:rsidRPr="0082508E">
        <w:rPr>
          <w:rFonts w:ascii="Times New Roman" w:hAnsi="Times New Roman" w:cs="Times New Roman"/>
          <w:bCs/>
          <w:color w:val="000000" w:themeColor="text1"/>
          <w:lang w:val="en-US"/>
        </w:rPr>
        <w:t>, the new goods sold by the merchants were aimed more at a mass market.</w:t>
      </w:r>
    </w:p>
    <w:p w:rsidR="00371365" w:rsidRPr="0082508E" w:rsidRDefault="00D81C38" w:rsidP="00195554">
      <w:pPr>
        <w:rPr>
          <w:rFonts w:ascii="Times New Roman" w:hAnsi="Times New Roman" w:cs="Times New Roman"/>
          <w:bCs/>
          <w:color w:val="000000" w:themeColor="text1"/>
          <w:lang w:val="en-US"/>
        </w:rPr>
      </w:pPr>
      <w:r w:rsidRPr="0082508E">
        <w:rPr>
          <w:rFonts w:ascii="Times New Roman" w:hAnsi="Times New Roman" w:cs="Times New Roman"/>
          <w:bCs/>
          <w:color w:val="000000" w:themeColor="text1"/>
          <w:lang w:val="en-US"/>
        </w:rPr>
        <w:t xml:space="preserve">This is also evident when looking at the buyers. On a general auction in 1781 at Stockholm’s Auktionsverk, 6 per cent of the buyers belonged to the nobility and gentry, 52 per cent were burgers, 12 per cent civil servants and 30 per cent landless. But compared to the average, porcelain was for the wealthier. 31 per cent of the buyers at the merchant auctions were nobility and gentry and 55 burghers and civil servants. Only 15 per cent of the landless bought porcelain (as compared to their 30 per cent share on average). </w:t>
      </w:r>
      <w:r w:rsidR="00A14AAF" w:rsidRPr="0082508E">
        <w:rPr>
          <w:rFonts w:ascii="Times New Roman" w:hAnsi="Times New Roman" w:cs="Times New Roman"/>
          <w:bCs/>
          <w:color w:val="000000" w:themeColor="text1"/>
          <w:lang w:val="en-US"/>
        </w:rPr>
        <w:t xml:space="preserve">Looking at the above mentioned lots sold by Johan </w:t>
      </w:r>
      <w:r w:rsidR="00371365" w:rsidRPr="0082508E">
        <w:rPr>
          <w:rFonts w:ascii="Times New Roman" w:hAnsi="Times New Roman" w:cs="Times New Roman"/>
          <w:bCs/>
          <w:color w:val="000000" w:themeColor="text1"/>
          <w:lang w:val="en-US"/>
        </w:rPr>
        <w:t>L</w:t>
      </w:r>
      <w:r w:rsidR="00A14AAF" w:rsidRPr="0082508E">
        <w:rPr>
          <w:rFonts w:ascii="Times New Roman" w:hAnsi="Times New Roman" w:cs="Times New Roman"/>
          <w:bCs/>
          <w:color w:val="000000" w:themeColor="text1"/>
          <w:lang w:val="en-US"/>
        </w:rPr>
        <w:t>undberg, we fin</w:t>
      </w:r>
      <w:r w:rsidR="00371365" w:rsidRPr="0082508E">
        <w:rPr>
          <w:rFonts w:ascii="Times New Roman" w:hAnsi="Times New Roman" w:cs="Times New Roman"/>
          <w:bCs/>
          <w:color w:val="000000" w:themeColor="text1"/>
          <w:lang w:val="en-US"/>
        </w:rPr>
        <w:t>d</w:t>
      </w:r>
      <w:r w:rsidR="00A14AAF" w:rsidRPr="0082508E">
        <w:rPr>
          <w:rFonts w:ascii="Times New Roman" w:hAnsi="Times New Roman" w:cs="Times New Roman"/>
          <w:bCs/>
          <w:color w:val="000000" w:themeColor="text1"/>
          <w:lang w:val="en-US"/>
        </w:rPr>
        <w:t xml:space="preserve"> among the b</w:t>
      </w:r>
      <w:r w:rsidR="007D771F" w:rsidRPr="0082508E">
        <w:rPr>
          <w:rFonts w:ascii="Times New Roman" w:hAnsi="Times New Roman" w:cs="Times New Roman"/>
          <w:bCs/>
          <w:color w:val="000000" w:themeColor="text1"/>
          <w:lang w:val="en-US"/>
        </w:rPr>
        <w:t>u</w:t>
      </w:r>
      <w:r w:rsidR="00A14AAF" w:rsidRPr="0082508E">
        <w:rPr>
          <w:rFonts w:ascii="Times New Roman" w:hAnsi="Times New Roman" w:cs="Times New Roman"/>
          <w:bCs/>
          <w:color w:val="000000" w:themeColor="text1"/>
          <w:lang w:val="en-US"/>
        </w:rPr>
        <w:t xml:space="preserve">yers baron Stevel, madam Krus and bookkeeper Stråle. </w:t>
      </w:r>
      <w:r w:rsidR="00A166DF" w:rsidRPr="0082508E">
        <w:rPr>
          <w:rFonts w:ascii="Times New Roman" w:hAnsi="Times New Roman" w:cs="Times New Roman"/>
          <w:bCs/>
          <w:color w:val="000000" w:themeColor="text1"/>
          <w:lang w:val="en-US"/>
        </w:rPr>
        <w:t>But landless people, such as Anna Enbom, could actually buy 12 teacups, when sold by Jacob Hahr in 1785.</w:t>
      </w:r>
    </w:p>
    <w:p w:rsidR="00D81C38" w:rsidRPr="0082508E" w:rsidRDefault="00D81C38" w:rsidP="00195554">
      <w:pPr>
        <w:rPr>
          <w:rFonts w:ascii="Times New Roman" w:hAnsi="Times New Roman" w:cs="Times New Roman"/>
          <w:bCs/>
          <w:color w:val="000000" w:themeColor="text1"/>
          <w:lang w:val="en-US"/>
        </w:rPr>
      </w:pPr>
      <w:r w:rsidRPr="0082508E">
        <w:rPr>
          <w:rFonts w:ascii="Times New Roman" w:hAnsi="Times New Roman" w:cs="Times New Roman"/>
          <w:bCs/>
          <w:color w:val="000000" w:themeColor="text1"/>
          <w:lang w:val="en-US"/>
        </w:rPr>
        <w:t>The differences become clearer when we look at the estate sales. At the sale of the nobility and gentry’s estates, 43 per cent of the buyers belonged to the same class, and the rest were burghers and civil servants. The percentage gentry and nobility was slightly hig</w:t>
      </w:r>
      <w:r w:rsidR="00433AA3" w:rsidRPr="0082508E">
        <w:rPr>
          <w:rFonts w:ascii="Times New Roman" w:hAnsi="Times New Roman" w:cs="Times New Roman"/>
          <w:bCs/>
          <w:color w:val="000000" w:themeColor="text1"/>
          <w:lang w:val="en-US"/>
        </w:rPr>
        <w:t>h</w:t>
      </w:r>
      <w:r w:rsidRPr="0082508E">
        <w:rPr>
          <w:rFonts w:ascii="Times New Roman" w:hAnsi="Times New Roman" w:cs="Times New Roman"/>
          <w:bCs/>
          <w:color w:val="000000" w:themeColor="text1"/>
          <w:lang w:val="en-US"/>
        </w:rPr>
        <w:t>er, 45 per cent</w:t>
      </w:r>
      <w:r w:rsidR="00A14AAF" w:rsidRPr="0082508E">
        <w:rPr>
          <w:rFonts w:ascii="Times New Roman" w:hAnsi="Times New Roman" w:cs="Times New Roman"/>
          <w:bCs/>
          <w:color w:val="000000" w:themeColor="text1"/>
          <w:lang w:val="en-US"/>
        </w:rPr>
        <w:t>,</w:t>
      </w:r>
      <w:r w:rsidRPr="0082508E">
        <w:rPr>
          <w:rFonts w:ascii="Times New Roman" w:hAnsi="Times New Roman" w:cs="Times New Roman"/>
          <w:bCs/>
          <w:color w:val="000000" w:themeColor="text1"/>
          <w:lang w:val="en-US"/>
        </w:rPr>
        <w:t xml:space="preserve"> at the royal sale.</w:t>
      </w:r>
      <w:r w:rsidR="00371365" w:rsidRPr="0082508E">
        <w:rPr>
          <w:rFonts w:ascii="Times New Roman" w:hAnsi="Times New Roman" w:cs="Times New Roman"/>
          <w:bCs/>
          <w:color w:val="000000" w:themeColor="text1"/>
          <w:lang w:val="en-US"/>
        </w:rPr>
        <w:t xml:space="preserve"> The Dutch ambassador to Sweden, baron von Lünden, died and his splendid estate, including many porcelain objects was sold in 1781. Among the buyers are found both professional, such as furnisher Grevsmühl, but also many persons of noble birth such as the hon. miss Hägerskiöld and count Gyllenborg.</w:t>
      </w:r>
      <w:r w:rsidRPr="0082508E">
        <w:rPr>
          <w:rFonts w:ascii="Times New Roman" w:hAnsi="Times New Roman" w:cs="Times New Roman"/>
          <w:bCs/>
          <w:color w:val="000000" w:themeColor="text1"/>
          <w:lang w:val="en-US"/>
        </w:rPr>
        <w:t xml:space="preserve"> </w:t>
      </w:r>
    </w:p>
    <w:p w:rsidR="00371365" w:rsidRPr="0082508E" w:rsidRDefault="00371365" w:rsidP="00195554">
      <w:pPr>
        <w:rPr>
          <w:rFonts w:ascii="Times New Roman" w:hAnsi="Times New Roman" w:cs="Times New Roman"/>
          <w:bCs/>
          <w:color w:val="000000" w:themeColor="text1"/>
          <w:lang w:val="en-US"/>
        </w:rPr>
      </w:pPr>
      <w:r w:rsidRPr="0082508E">
        <w:rPr>
          <w:rFonts w:ascii="Times New Roman" w:hAnsi="Times New Roman" w:cs="Times New Roman"/>
          <w:bCs/>
          <w:color w:val="000000" w:themeColor="text1"/>
          <w:lang w:val="en-US"/>
        </w:rPr>
        <w:t xml:space="preserve">The queen’s sale is a special chapter. </w:t>
      </w:r>
      <w:r w:rsidR="00AD107A" w:rsidRPr="0082508E">
        <w:rPr>
          <w:rFonts w:ascii="Times New Roman" w:hAnsi="Times New Roman" w:cs="Times New Roman"/>
          <w:bCs/>
          <w:color w:val="000000" w:themeColor="text1"/>
          <w:lang w:val="en-US"/>
        </w:rPr>
        <w:t xml:space="preserve">Her estate at the auction included much Chinese porcelain, but also a few pieces described as Japanese, the only objects we have found so far. </w:t>
      </w:r>
      <w:r w:rsidRPr="0082508E">
        <w:rPr>
          <w:rFonts w:ascii="Times New Roman" w:hAnsi="Times New Roman" w:cs="Times New Roman"/>
          <w:bCs/>
          <w:color w:val="000000" w:themeColor="text1"/>
          <w:lang w:val="en-US"/>
        </w:rPr>
        <w:t>Not only are the objects more valuable, but among the buyers are som</w:t>
      </w:r>
      <w:r w:rsidR="00AD107A" w:rsidRPr="0082508E">
        <w:rPr>
          <w:rFonts w:ascii="Times New Roman" w:hAnsi="Times New Roman" w:cs="Times New Roman"/>
          <w:bCs/>
          <w:color w:val="000000" w:themeColor="text1"/>
          <w:lang w:val="en-US"/>
        </w:rPr>
        <w:t>e</w:t>
      </w:r>
      <w:r w:rsidRPr="0082508E">
        <w:rPr>
          <w:rFonts w:ascii="Times New Roman" w:hAnsi="Times New Roman" w:cs="Times New Roman"/>
          <w:bCs/>
          <w:color w:val="000000" w:themeColor="text1"/>
          <w:lang w:val="en-US"/>
        </w:rPr>
        <w:t xml:space="preserve"> of the wealthiest and highest-ranking Sw</w:t>
      </w:r>
      <w:r w:rsidR="00AD107A" w:rsidRPr="0082508E">
        <w:rPr>
          <w:rFonts w:ascii="Times New Roman" w:hAnsi="Times New Roman" w:cs="Times New Roman"/>
          <w:bCs/>
          <w:color w:val="000000" w:themeColor="text1"/>
          <w:lang w:val="en-US"/>
        </w:rPr>
        <w:t>e</w:t>
      </w:r>
      <w:r w:rsidRPr="0082508E">
        <w:rPr>
          <w:rFonts w:ascii="Times New Roman" w:hAnsi="Times New Roman" w:cs="Times New Roman"/>
          <w:bCs/>
          <w:color w:val="000000" w:themeColor="text1"/>
          <w:lang w:val="en-US"/>
        </w:rPr>
        <w:t>des at the time</w:t>
      </w:r>
      <w:r w:rsidR="00AD107A" w:rsidRPr="0082508E">
        <w:rPr>
          <w:rFonts w:ascii="Times New Roman" w:hAnsi="Times New Roman" w:cs="Times New Roman"/>
          <w:bCs/>
          <w:color w:val="000000" w:themeColor="text1"/>
          <w:lang w:val="en-US"/>
        </w:rPr>
        <w:t>, such as baron De Geer, owner of several ironworks in Sweden. But we also find professionals, such as the merchant Jacob Hahr of the East India Company, who also is a great seller, and the textile merchant Johan Samuel Ekstein. Also, many minor employees of the queen’s, such as her pastry cook Anton Aubert bought several objects, in his case among others butter boxes.</w:t>
      </w:r>
    </w:p>
    <w:p w:rsidR="00AD107A" w:rsidRPr="0082508E" w:rsidRDefault="00D81C38" w:rsidP="00195554">
      <w:pPr>
        <w:rPr>
          <w:rFonts w:ascii="Times New Roman" w:hAnsi="Times New Roman" w:cs="Times New Roman"/>
          <w:color w:val="000000" w:themeColor="text1"/>
          <w:lang w:val="en-US"/>
        </w:rPr>
      </w:pPr>
      <w:r w:rsidRPr="0082508E">
        <w:rPr>
          <w:rFonts w:ascii="Times New Roman" w:hAnsi="Times New Roman" w:cs="Times New Roman"/>
          <w:color w:val="000000" w:themeColor="text1"/>
          <w:lang w:val="en-US"/>
        </w:rPr>
        <w:t xml:space="preserve">Among the buyers, some were more frequent than others. </w:t>
      </w:r>
      <w:r w:rsidR="00782646" w:rsidRPr="0082508E">
        <w:rPr>
          <w:rFonts w:ascii="Times New Roman" w:hAnsi="Times New Roman" w:cs="Times New Roman"/>
          <w:color w:val="000000" w:themeColor="text1"/>
          <w:lang w:val="en-US"/>
        </w:rPr>
        <w:t>The furnisher</w:t>
      </w:r>
      <w:r w:rsidR="00433AA3" w:rsidRPr="0082508E">
        <w:rPr>
          <w:rFonts w:ascii="Times New Roman" w:hAnsi="Times New Roman" w:cs="Times New Roman"/>
          <w:color w:val="000000" w:themeColor="text1"/>
          <w:lang w:val="en-US"/>
        </w:rPr>
        <w:t xml:space="preserve"> </w:t>
      </w:r>
      <w:r w:rsidR="00195554" w:rsidRPr="0082508E">
        <w:rPr>
          <w:rFonts w:ascii="Times New Roman" w:hAnsi="Times New Roman" w:cs="Times New Roman"/>
          <w:color w:val="000000" w:themeColor="text1"/>
          <w:lang w:val="en-US"/>
        </w:rPr>
        <w:t xml:space="preserve">C </w:t>
      </w:r>
      <w:r w:rsidR="007D771F" w:rsidRPr="0082508E">
        <w:rPr>
          <w:rFonts w:ascii="Times New Roman" w:hAnsi="Times New Roman" w:cs="Times New Roman"/>
          <w:color w:val="000000" w:themeColor="text1"/>
          <w:lang w:val="en-US"/>
        </w:rPr>
        <w:t xml:space="preserve"> </w:t>
      </w:r>
      <w:r w:rsidR="00195554" w:rsidRPr="0082508E">
        <w:rPr>
          <w:rFonts w:ascii="Times New Roman" w:hAnsi="Times New Roman" w:cs="Times New Roman"/>
          <w:color w:val="000000" w:themeColor="text1"/>
          <w:lang w:val="en-US"/>
        </w:rPr>
        <w:t xml:space="preserve">A Grevesmühl, </w:t>
      </w:r>
      <w:r w:rsidR="00782646" w:rsidRPr="0082508E">
        <w:rPr>
          <w:rFonts w:ascii="Times New Roman" w:hAnsi="Times New Roman" w:cs="Times New Roman"/>
          <w:color w:val="000000" w:themeColor="text1"/>
          <w:lang w:val="en-US"/>
        </w:rPr>
        <w:t>who owned the largest and most renowned furniture store I Stockholm, also a provider of the royal court, bought many lots. Probably, many of them were meant to be sold in his shop.</w:t>
      </w:r>
    </w:p>
    <w:p w:rsidR="00AD107A" w:rsidRPr="0082508E" w:rsidRDefault="00AD107A" w:rsidP="00195554">
      <w:pPr>
        <w:rPr>
          <w:rFonts w:ascii="Times New Roman" w:hAnsi="Times New Roman" w:cs="Times New Roman"/>
          <w:color w:val="000000" w:themeColor="text1"/>
          <w:lang w:val="en-US"/>
        </w:rPr>
      </w:pPr>
      <w:r w:rsidRPr="0082508E">
        <w:rPr>
          <w:rFonts w:ascii="Times New Roman" w:hAnsi="Times New Roman" w:cs="Times New Roman"/>
          <w:color w:val="000000" w:themeColor="text1"/>
          <w:lang w:val="en-US"/>
        </w:rPr>
        <w:t>In the countryside, auction records are much more difficult to fins, and examples of china are much scarcer. Most often, we find the in manor house sales. For exemple, count Carl Gustaf Spens hold in 1765 a voluntary auction to get rid of some old-fashioned objects from the estate, Höja Manor outside Upps</w:t>
      </w:r>
      <w:r w:rsidR="007D771F" w:rsidRPr="0082508E">
        <w:rPr>
          <w:rFonts w:ascii="Times New Roman" w:hAnsi="Times New Roman" w:cs="Times New Roman"/>
          <w:color w:val="000000" w:themeColor="text1"/>
          <w:lang w:val="en-US"/>
        </w:rPr>
        <w:t xml:space="preserve">ala, he inherited from his </w:t>
      </w:r>
      <w:r w:rsidRPr="0082508E">
        <w:rPr>
          <w:rFonts w:ascii="Times New Roman" w:hAnsi="Times New Roman" w:cs="Times New Roman"/>
          <w:color w:val="000000" w:themeColor="text1"/>
          <w:lang w:val="en-US"/>
        </w:rPr>
        <w:t xml:space="preserve">father. Here, we find two pieces of blue and white china, actually soup bowls, most likely Chinese, </w:t>
      </w:r>
      <w:r w:rsidR="00565643" w:rsidRPr="0082508E">
        <w:rPr>
          <w:rFonts w:ascii="Times New Roman" w:hAnsi="Times New Roman" w:cs="Times New Roman"/>
          <w:color w:val="000000" w:themeColor="text1"/>
          <w:lang w:val="en-US"/>
        </w:rPr>
        <w:t xml:space="preserve">which </w:t>
      </w:r>
      <w:r w:rsidRPr="0082508E">
        <w:rPr>
          <w:rFonts w:ascii="Times New Roman" w:hAnsi="Times New Roman" w:cs="Times New Roman"/>
          <w:color w:val="000000" w:themeColor="text1"/>
          <w:lang w:val="en-US"/>
        </w:rPr>
        <w:t>are sol</w:t>
      </w:r>
      <w:r w:rsidR="00565643" w:rsidRPr="0082508E">
        <w:rPr>
          <w:rFonts w:ascii="Times New Roman" w:hAnsi="Times New Roman" w:cs="Times New Roman"/>
          <w:color w:val="000000" w:themeColor="text1"/>
          <w:lang w:val="en-US"/>
        </w:rPr>
        <w:t>d</w:t>
      </w:r>
      <w:r w:rsidRPr="0082508E">
        <w:rPr>
          <w:rFonts w:ascii="Times New Roman" w:hAnsi="Times New Roman" w:cs="Times New Roman"/>
          <w:color w:val="000000" w:themeColor="text1"/>
          <w:lang w:val="en-US"/>
        </w:rPr>
        <w:t xml:space="preserve"> to a landless</w:t>
      </w:r>
      <w:r w:rsidR="00565643" w:rsidRPr="0082508E">
        <w:rPr>
          <w:rFonts w:ascii="Times New Roman" w:hAnsi="Times New Roman" w:cs="Times New Roman"/>
          <w:color w:val="000000" w:themeColor="text1"/>
          <w:lang w:val="en-US"/>
        </w:rPr>
        <w:t xml:space="preserve"> man, Lars Larsson.</w:t>
      </w:r>
    </w:p>
    <w:p w:rsidR="00565643" w:rsidRPr="0082508E" w:rsidRDefault="00565643" w:rsidP="00195554">
      <w:pPr>
        <w:rPr>
          <w:rFonts w:asciiTheme="majorHAnsi" w:eastAsiaTheme="majorEastAsia" w:hAnsiTheme="majorHAnsi" w:cstheme="majorBidi"/>
          <w:b/>
          <w:bCs/>
          <w:color w:val="000000" w:themeColor="text1"/>
          <w:sz w:val="28"/>
          <w:szCs w:val="28"/>
        </w:rPr>
      </w:pPr>
      <w:r w:rsidRPr="0082508E">
        <w:rPr>
          <w:rFonts w:asciiTheme="majorHAnsi" w:eastAsiaTheme="majorEastAsia" w:hAnsiTheme="majorHAnsi" w:cstheme="majorBidi"/>
          <w:b/>
          <w:bCs/>
          <w:color w:val="000000" w:themeColor="text1"/>
          <w:sz w:val="28"/>
          <w:szCs w:val="28"/>
        </w:rPr>
        <w:t>3. Conclusions</w:t>
      </w:r>
    </w:p>
    <w:p w:rsidR="00565643" w:rsidRPr="0082508E" w:rsidRDefault="00565643" w:rsidP="00195554">
      <w:pPr>
        <w:rPr>
          <w:rFonts w:ascii="Times New Roman" w:hAnsi="Times New Roman" w:cs="Times New Roman"/>
          <w:color w:val="000000" w:themeColor="text1"/>
        </w:rPr>
      </w:pPr>
      <w:r w:rsidRPr="0082508E">
        <w:rPr>
          <w:rFonts w:ascii="Times New Roman" w:hAnsi="Times New Roman" w:cs="Times New Roman"/>
          <w:color w:val="000000" w:themeColor="text1"/>
        </w:rPr>
        <w:t>In spite of the fact that Chinese porcelain was imported in vast number to Sweden, and despite the fact that millions of objects remained in the country, little has hitherto been known about how it reached the customers. From the auction records of Stockholm, it is clear that the auctions were an important way of distributing Chinese porcelain, both used and unused and both to re-sellers and end consumers. For many merchants, the auctions were a useful way of distributing new goods to consumers and thus cutting back on costs for keeping a stock. But many merchants, not the least the successful furnisher Grevesmühl, found the auctions helpful in finding new stock for their shops at a reasonable price. But private individuals bought too, and about 15 per cent of all Chinese porcelain sold by merchants was bought by landless. By going to the auctions, they could</w:t>
      </w:r>
      <w:r w:rsidR="00A166DF" w:rsidRPr="0082508E">
        <w:rPr>
          <w:rFonts w:ascii="Times New Roman" w:hAnsi="Times New Roman" w:cs="Times New Roman"/>
          <w:color w:val="000000" w:themeColor="text1"/>
        </w:rPr>
        <w:t xml:space="preserve"> aquire beautiful and novel goods at a price they could afford. They would by the potpourri urns, of course, but could well afford plates and teacups.</w:t>
      </w:r>
    </w:p>
    <w:p w:rsidR="00565643" w:rsidRPr="0082508E" w:rsidRDefault="00565643" w:rsidP="00195554">
      <w:pPr>
        <w:rPr>
          <w:rFonts w:ascii="Times New Roman" w:hAnsi="Times New Roman" w:cs="Times New Roman"/>
          <w:color w:val="000000" w:themeColor="text1"/>
        </w:rPr>
      </w:pPr>
      <w:r w:rsidRPr="0082508E">
        <w:rPr>
          <w:rFonts w:ascii="Times New Roman" w:hAnsi="Times New Roman" w:cs="Times New Roman"/>
          <w:color w:val="000000" w:themeColor="text1"/>
        </w:rPr>
        <w:t>The used objects were bought by professionals</w:t>
      </w:r>
      <w:r w:rsidR="00A166DF" w:rsidRPr="0082508E">
        <w:rPr>
          <w:rFonts w:ascii="Times New Roman" w:hAnsi="Times New Roman" w:cs="Times New Roman"/>
          <w:color w:val="000000" w:themeColor="text1"/>
        </w:rPr>
        <w:t xml:space="preserve"> </w:t>
      </w:r>
      <w:r w:rsidRPr="0082508E">
        <w:rPr>
          <w:rFonts w:ascii="Times New Roman" w:hAnsi="Times New Roman" w:cs="Times New Roman"/>
          <w:color w:val="000000" w:themeColor="text1"/>
        </w:rPr>
        <w:t>too, but perhaps</w:t>
      </w:r>
      <w:r w:rsidR="00A166DF" w:rsidRPr="0082508E">
        <w:rPr>
          <w:rFonts w:ascii="Times New Roman" w:hAnsi="Times New Roman" w:cs="Times New Roman"/>
          <w:color w:val="000000" w:themeColor="text1"/>
        </w:rPr>
        <w:t xml:space="preserve"> to a lesser extent. Here, we find examples of objects moving side-wards or downwards in society. Private buyers could obtain goods otherwise difficult or too expensive to get their hands on, not the least in the case of the royal sale in of Lovisa Ulrika. </w:t>
      </w:r>
    </w:p>
    <w:p w:rsidR="00A166DF" w:rsidRPr="0082508E" w:rsidRDefault="00A166DF" w:rsidP="00195554">
      <w:pPr>
        <w:rPr>
          <w:color w:val="000000" w:themeColor="text1"/>
        </w:rPr>
      </w:pPr>
    </w:p>
    <w:p w:rsidR="00D62580" w:rsidRPr="0082508E" w:rsidRDefault="00D62580" w:rsidP="00195554">
      <w:pPr>
        <w:rPr>
          <w:color w:val="000000" w:themeColor="text1"/>
        </w:rPr>
      </w:pPr>
    </w:p>
    <w:p w:rsidR="00F30E35" w:rsidRPr="0082508E" w:rsidRDefault="00F30E35">
      <w:pPr>
        <w:rPr>
          <w:color w:val="000000" w:themeColor="text1"/>
        </w:rPr>
      </w:pPr>
      <w:r w:rsidRPr="0082508E">
        <w:rPr>
          <w:color w:val="000000" w:themeColor="text1"/>
        </w:rPr>
        <w:br w:type="page"/>
      </w:r>
    </w:p>
    <w:p w:rsidR="00D62580" w:rsidRPr="0082508E" w:rsidRDefault="00763E93" w:rsidP="00195554">
      <w:pPr>
        <w:rPr>
          <w:rFonts w:asciiTheme="majorHAnsi" w:eastAsiaTheme="majorEastAsia" w:hAnsiTheme="majorHAnsi" w:cstheme="majorBidi"/>
          <w:b/>
          <w:bCs/>
          <w:color w:val="000000" w:themeColor="text1"/>
          <w:sz w:val="28"/>
          <w:szCs w:val="28"/>
          <w:lang w:val="en-GB"/>
        </w:rPr>
      </w:pPr>
      <w:r w:rsidRPr="0082508E">
        <w:rPr>
          <w:rFonts w:asciiTheme="majorHAnsi" w:eastAsiaTheme="majorEastAsia" w:hAnsiTheme="majorHAnsi" w:cstheme="majorBidi"/>
          <w:b/>
          <w:bCs/>
          <w:color w:val="000000" w:themeColor="text1"/>
          <w:sz w:val="28"/>
          <w:szCs w:val="28"/>
        </w:rPr>
        <w:t>Sources</w:t>
      </w:r>
    </w:p>
    <w:p w:rsidR="00D62580" w:rsidRPr="0082508E" w:rsidRDefault="00D62580" w:rsidP="00195554">
      <w:pPr>
        <w:rPr>
          <w:rFonts w:ascii="Times New Roman" w:hAnsi="Times New Roman" w:cs="Times New Roman"/>
          <w:b/>
          <w:color w:val="000000" w:themeColor="text1"/>
          <w:lang w:val="en-US"/>
        </w:rPr>
      </w:pPr>
      <w:r w:rsidRPr="0082508E">
        <w:rPr>
          <w:rFonts w:ascii="Times New Roman" w:hAnsi="Times New Roman" w:cs="Times New Roman"/>
          <w:b/>
          <w:color w:val="000000" w:themeColor="text1"/>
          <w:lang w:val="en-US"/>
        </w:rPr>
        <w:t>Stockholms stadsarkiv, Stockholm</w:t>
      </w:r>
      <w:r w:rsidR="00763E93" w:rsidRPr="0082508E">
        <w:rPr>
          <w:rFonts w:ascii="Times New Roman" w:hAnsi="Times New Roman" w:cs="Times New Roman"/>
          <w:b/>
          <w:color w:val="000000" w:themeColor="text1"/>
          <w:lang w:val="en-US"/>
        </w:rPr>
        <w:t xml:space="preserve"> (Stockholm City Archive)</w:t>
      </w:r>
    </w:p>
    <w:p w:rsidR="00D62580" w:rsidRPr="0082508E" w:rsidRDefault="00D62580" w:rsidP="00D62580">
      <w:pPr>
        <w:rPr>
          <w:rFonts w:ascii="Times New Roman" w:eastAsia="Calibri" w:hAnsi="Times New Roman" w:cs="Times New Roman"/>
          <w:color w:val="000000" w:themeColor="text1"/>
        </w:rPr>
      </w:pPr>
      <w:r w:rsidRPr="0082508E">
        <w:rPr>
          <w:rFonts w:ascii="Times New Roman" w:eastAsia="Calibri" w:hAnsi="Times New Roman" w:cs="Times New Roman"/>
          <w:color w:val="000000" w:themeColor="text1"/>
        </w:rPr>
        <w:t>Stock</w:t>
      </w:r>
      <w:r w:rsidR="0045059F" w:rsidRPr="0082508E">
        <w:rPr>
          <w:rFonts w:ascii="Times New Roman" w:eastAsia="Calibri" w:hAnsi="Times New Roman" w:cs="Times New Roman"/>
          <w:color w:val="000000" w:themeColor="text1"/>
        </w:rPr>
        <w:t xml:space="preserve">holms stads auktionsverks arkiv, serie </w:t>
      </w:r>
      <w:r w:rsidRPr="0082508E">
        <w:rPr>
          <w:rFonts w:ascii="Times New Roman" w:eastAsia="Calibri" w:hAnsi="Times New Roman" w:cs="Times New Roman"/>
          <w:color w:val="000000" w:themeColor="text1"/>
        </w:rPr>
        <w:t>A I, Stadsauktionsprotokoll 1781,</w:t>
      </w:r>
      <w:r w:rsidRPr="0082508E">
        <w:rPr>
          <w:rFonts w:ascii="Times New Roman" w:hAnsi="Times New Roman" w:cs="Times New Roman"/>
          <w:color w:val="000000" w:themeColor="text1"/>
        </w:rPr>
        <w:t xml:space="preserve"> 1783 och 1785. </w:t>
      </w:r>
    </w:p>
    <w:p w:rsidR="00D62580" w:rsidRPr="0082508E" w:rsidRDefault="00D62580" w:rsidP="00195554">
      <w:pPr>
        <w:rPr>
          <w:rFonts w:ascii="Times New Roman" w:hAnsi="Times New Roman" w:cs="Times New Roman"/>
          <w:color w:val="000000" w:themeColor="text1"/>
        </w:rPr>
      </w:pPr>
    </w:p>
    <w:p w:rsidR="00D62580" w:rsidRPr="0082508E" w:rsidRDefault="00D62580" w:rsidP="00195554">
      <w:pPr>
        <w:rPr>
          <w:rFonts w:ascii="Times New Roman" w:hAnsi="Times New Roman" w:cs="Times New Roman"/>
          <w:b/>
          <w:color w:val="000000" w:themeColor="text1"/>
        </w:rPr>
      </w:pPr>
      <w:r w:rsidRPr="0082508E">
        <w:rPr>
          <w:rFonts w:ascii="Times New Roman" w:hAnsi="Times New Roman" w:cs="Times New Roman"/>
          <w:b/>
          <w:color w:val="000000" w:themeColor="text1"/>
        </w:rPr>
        <w:t>Landsarkivet i Göteborg</w:t>
      </w:r>
      <w:r w:rsidR="00F30E35" w:rsidRPr="0082508E">
        <w:rPr>
          <w:rFonts w:ascii="Times New Roman" w:hAnsi="Times New Roman" w:cs="Times New Roman"/>
          <w:b/>
          <w:color w:val="000000" w:themeColor="text1"/>
        </w:rPr>
        <w:t xml:space="preserve"> )Gothenburg County Archive)</w:t>
      </w:r>
    </w:p>
    <w:p w:rsidR="00D62580" w:rsidRPr="0082508E" w:rsidRDefault="00097EB5" w:rsidP="00195554">
      <w:pPr>
        <w:rPr>
          <w:rFonts w:ascii="Times New Roman" w:hAnsi="Times New Roman" w:cs="Times New Roman"/>
          <w:color w:val="000000" w:themeColor="text1"/>
        </w:rPr>
      </w:pPr>
      <w:r w:rsidRPr="0082508E">
        <w:rPr>
          <w:rFonts w:ascii="Times New Roman" w:hAnsi="Times New Roman" w:cs="Times New Roman"/>
          <w:color w:val="000000" w:themeColor="text1"/>
        </w:rPr>
        <w:t>Öijareds säteries arkiv</w:t>
      </w:r>
    </w:p>
    <w:p w:rsidR="00097EB5" w:rsidRPr="0082508E" w:rsidRDefault="00097EB5" w:rsidP="00195554">
      <w:pPr>
        <w:rPr>
          <w:rFonts w:ascii="Times New Roman" w:hAnsi="Times New Roman" w:cs="Times New Roman"/>
          <w:color w:val="000000" w:themeColor="text1"/>
        </w:rPr>
      </w:pPr>
      <w:r w:rsidRPr="0082508E">
        <w:rPr>
          <w:rFonts w:ascii="Times New Roman" w:hAnsi="Times New Roman" w:cs="Times New Roman"/>
          <w:color w:val="000000" w:themeColor="text1"/>
        </w:rPr>
        <w:t>Superkargörens Christian Thams handinga</w:t>
      </w:r>
      <w:r w:rsidR="0045059F" w:rsidRPr="0082508E">
        <w:rPr>
          <w:rFonts w:ascii="Times New Roman" w:hAnsi="Times New Roman" w:cs="Times New Roman"/>
          <w:color w:val="000000" w:themeColor="text1"/>
        </w:rPr>
        <w:t xml:space="preserve">r, serie </w:t>
      </w:r>
      <w:r w:rsidRPr="0082508E">
        <w:rPr>
          <w:rFonts w:ascii="Times New Roman" w:hAnsi="Times New Roman" w:cs="Times New Roman"/>
          <w:color w:val="000000" w:themeColor="text1"/>
        </w:rPr>
        <w:t>K 10, Försäljningsbok för skeppet Hoppet</w:t>
      </w:r>
      <w:r w:rsidR="00ED613B" w:rsidRPr="0082508E">
        <w:rPr>
          <w:rFonts w:ascii="Times New Roman" w:hAnsi="Times New Roman" w:cs="Times New Roman"/>
          <w:color w:val="000000" w:themeColor="text1"/>
        </w:rPr>
        <w:t xml:space="preserve"> 1754</w:t>
      </w:r>
      <w:r w:rsidRPr="0082508E">
        <w:rPr>
          <w:rFonts w:ascii="Times New Roman" w:hAnsi="Times New Roman" w:cs="Times New Roman"/>
          <w:color w:val="000000" w:themeColor="text1"/>
        </w:rPr>
        <w:t>.</w:t>
      </w:r>
    </w:p>
    <w:p w:rsidR="00D62580" w:rsidRPr="0082508E" w:rsidRDefault="00D62580" w:rsidP="00195554">
      <w:pPr>
        <w:rPr>
          <w:rFonts w:ascii="Times New Roman" w:hAnsi="Times New Roman" w:cs="Times New Roman"/>
          <w:color w:val="000000" w:themeColor="text1"/>
        </w:rPr>
      </w:pPr>
    </w:p>
    <w:p w:rsidR="00A166DF" w:rsidRPr="0082508E" w:rsidRDefault="00A166DF" w:rsidP="00195554">
      <w:pPr>
        <w:rPr>
          <w:rFonts w:asciiTheme="majorHAnsi" w:eastAsiaTheme="majorEastAsia" w:hAnsiTheme="majorHAnsi" w:cstheme="majorBidi"/>
          <w:b/>
          <w:bCs/>
          <w:color w:val="000000" w:themeColor="text1"/>
          <w:sz w:val="28"/>
          <w:szCs w:val="28"/>
          <w:lang w:val="en-GB"/>
        </w:rPr>
      </w:pPr>
      <w:r w:rsidRPr="0082508E">
        <w:rPr>
          <w:rFonts w:asciiTheme="majorHAnsi" w:eastAsiaTheme="majorEastAsia" w:hAnsiTheme="majorHAnsi" w:cstheme="majorBidi"/>
          <w:b/>
          <w:bCs/>
          <w:color w:val="000000" w:themeColor="text1"/>
          <w:sz w:val="28"/>
          <w:szCs w:val="28"/>
          <w:lang w:val="en-GB"/>
        </w:rPr>
        <w:t>References</w:t>
      </w:r>
    </w:p>
    <w:p w:rsidR="00A05B80" w:rsidRPr="0082508E" w:rsidRDefault="00A05B80" w:rsidP="00195554">
      <w:pPr>
        <w:rPr>
          <w:rFonts w:ascii="Times New Roman" w:hAnsi="Times New Roman" w:cs="Times New Roman"/>
          <w:color w:val="000000" w:themeColor="text1"/>
        </w:rPr>
      </w:pPr>
      <w:r w:rsidRPr="0082508E">
        <w:rPr>
          <w:rFonts w:ascii="Times New Roman" w:hAnsi="Times New Roman" w:cs="Times New Roman"/>
          <w:color w:val="000000" w:themeColor="text1"/>
        </w:rPr>
        <w:t xml:space="preserve">Ahlberger, Christer (1996). </w:t>
      </w:r>
      <w:r w:rsidRPr="0082508E">
        <w:rPr>
          <w:rStyle w:val="Emphasis"/>
          <w:rFonts w:ascii="Times New Roman" w:hAnsi="Times New Roman" w:cs="Times New Roman"/>
          <w:color w:val="000000" w:themeColor="text1"/>
        </w:rPr>
        <w:t>Konsumtionsrevolutionen. 1, Om det moderna konsumtionssamhällets framväxt 1750-1900</w:t>
      </w:r>
      <w:r w:rsidRPr="0082508E">
        <w:rPr>
          <w:rFonts w:ascii="Times New Roman" w:hAnsi="Times New Roman" w:cs="Times New Roman"/>
          <w:color w:val="000000" w:themeColor="text1"/>
        </w:rPr>
        <w:t>. Göteborg: Humanistiska fakulteten, Univ.</w:t>
      </w:r>
    </w:p>
    <w:p w:rsidR="00F30E35" w:rsidRPr="0082508E" w:rsidRDefault="00F30E35" w:rsidP="00195554">
      <w:pPr>
        <w:rPr>
          <w:rFonts w:ascii="Times New Roman" w:hAnsi="Times New Roman" w:cs="Times New Roman"/>
          <w:color w:val="000000" w:themeColor="text1"/>
        </w:rPr>
      </w:pPr>
      <w:r w:rsidRPr="0082508E">
        <w:rPr>
          <w:rFonts w:ascii="Times New Roman" w:hAnsi="Times New Roman" w:cs="Times New Roman"/>
          <w:color w:val="000000" w:themeColor="text1"/>
        </w:rPr>
        <w:t xml:space="preserve">Berg, Maxine, </w:t>
      </w:r>
      <w:r w:rsidRPr="0082508E">
        <w:rPr>
          <w:rStyle w:val="Emphasis"/>
          <w:rFonts w:ascii="Times New Roman" w:hAnsi="Times New Roman" w:cs="Times New Roman"/>
          <w:color w:val="000000" w:themeColor="text1"/>
        </w:rPr>
        <w:t>Luxury and pleasure in eighteenth-century Britain</w:t>
      </w:r>
      <w:r w:rsidRPr="0082508E">
        <w:rPr>
          <w:rFonts w:ascii="Times New Roman" w:hAnsi="Times New Roman" w:cs="Times New Roman"/>
          <w:color w:val="000000" w:themeColor="text1"/>
        </w:rPr>
        <w:t xml:space="preserve">, Oxford University Press, Oxford, 2005 </w:t>
      </w:r>
    </w:p>
    <w:p w:rsidR="00763E93" w:rsidRPr="0082508E" w:rsidRDefault="00763E93" w:rsidP="00195554">
      <w:pPr>
        <w:rPr>
          <w:rFonts w:ascii="Times New Roman" w:hAnsi="Times New Roman" w:cs="Times New Roman"/>
          <w:color w:val="000000" w:themeColor="text1"/>
        </w:rPr>
      </w:pPr>
      <w:r w:rsidRPr="0082508E">
        <w:rPr>
          <w:rFonts w:ascii="Times New Roman" w:hAnsi="Times New Roman" w:cs="Times New Roman"/>
          <w:color w:val="000000" w:themeColor="text1"/>
        </w:rPr>
        <w:t xml:space="preserve">De Vries, Jan (2008). </w:t>
      </w:r>
      <w:r w:rsidRPr="0082508E">
        <w:rPr>
          <w:rStyle w:val="Emphasis"/>
          <w:rFonts w:ascii="Times New Roman" w:hAnsi="Times New Roman" w:cs="Times New Roman"/>
          <w:color w:val="000000" w:themeColor="text1"/>
        </w:rPr>
        <w:t>The industrious revolution: consumer behavior and the household economy, 1650 to the present</w:t>
      </w:r>
      <w:r w:rsidRPr="0082508E">
        <w:rPr>
          <w:rFonts w:ascii="Times New Roman" w:hAnsi="Times New Roman" w:cs="Times New Roman"/>
          <w:color w:val="000000" w:themeColor="text1"/>
        </w:rPr>
        <w:t xml:space="preserve">. Cambridge: Cambridge University Press </w:t>
      </w:r>
    </w:p>
    <w:p w:rsidR="00A05B80" w:rsidRPr="0082508E" w:rsidRDefault="00A05B80" w:rsidP="00195554">
      <w:pPr>
        <w:rPr>
          <w:rFonts w:ascii="Times New Roman" w:hAnsi="Times New Roman" w:cs="Times New Roman"/>
          <w:i/>
          <w:color w:val="000000" w:themeColor="text1"/>
        </w:rPr>
      </w:pPr>
      <w:r w:rsidRPr="0082508E">
        <w:rPr>
          <w:rFonts w:ascii="Times New Roman" w:hAnsi="Times New Roman" w:cs="Times New Roman"/>
          <w:color w:val="000000" w:themeColor="text1"/>
        </w:rPr>
        <w:t xml:space="preserve">Eggeby, Eva and Nyberg, Klas (2002) ): Stad i stagnation 1720-1850, in Dahlbäck, Göran &amp; Nilsson, Lars (eds). </w:t>
      </w:r>
      <w:r w:rsidRPr="0082508E">
        <w:rPr>
          <w:rStyle w:val="Emphasis"/>
          <w:rFonts w:ascii="Times New Roman" w:hAnsi="Times New Roman" w:cs="Times New Roman"/>
          <w:color w:val="000000" w:themeColor="text1"/>
        </w:rPr>
        <w:t>Staden på vattnet. D. 1, 1252-1850</w:t>
      </w:r>
      <w:r w:rsidRPr="0082508E">
        <w:rPr>
          <w:rFonts w:ascii="Times New Roman" w:hAnsi="Times New Roman" w:cs="Times New Roman"/>
          <w:color w:val="000000" w:themeColor="text1"/>
        </w:rPr>
        <w:t>. Stockholm: Stockholmia</w:t>
      </w:r>
    </w:p>
    <w:p w:rsidR="00A166DF" w:rsidRPr="0082508E" w:rsidRDefault="00A166DF" w:rsidP="00195554">
      <w:pPr>
        <w:rPr>
          <w:rFonts w:ascii="Times New Roman" w:hAnsi="Times New Roman" w:cs="Times New Roman"/>
          <w:color w:val="000000" w:themeColor="text1"/>
        </w:rPr>
      </w:pPr>
      <w:r w:rsidRPr="0082508E">
        <w:rPr>
          <w:rFonts w:ascii="Times New Roman" w:hAnsi="Times New Roman" w:cs="Times New Roman"/>
          <w:color w:val="000000" w:themeColor="text1"/>
        </w:rPr>
        <w:t xml:space="preserve">Frängsmyr, Tore (1976). </w:t>
      </w:r>
      <w:r w:rsidRPr="0082508E">
        <w:rPr>
          <w:rStyle w:val="Emphasis"/>
          <w:rFonts w:ascii="Times New Roman" w:hAnsi="Times New Roman" w:cs="Times New Roman"/>
          <w:color w:val="000000" w:themeColor="text1"/>
        </w:rPr>
        <w:t>Ostindiska kompaniet: människorna, äventyret och den ekonomiska drömmen</w:t>
      </w:r>
      <w:r w:rsidRPr="0082508E">
        <w:rPr>
          <w:rFonts w:ascii="Times New Roman" w:hAnsi="Times New Roman" w:cs="Times New Roman"/>
          <w:color w:val="000000" w:themeColor="text1"/>
        </w:rPr>
        <w:t>. Höganäs: Bra böcker</w:t>
      </w:r>
    </w:p>
    <w:p w:rsidR="00A166DF" w:rsidRPr="0082508E" w:rsidRDefault="00A166DF" w:rsidP="00195554">
      <w:pPr>
        <w:rPr>
          <w:rFonts w:ascii="Times New Roman" w:hAnsi="Times New Roman" w:cs="Times New Roman"/>
          <w:color w:val="000000" w:themeColor="text1"/>
        </w:rPr>
      </w:pPr>
      <w:r w:rsidRPr="0082508E">
        <w:rPr>
          <w:rFonts w:ascii="Times New Roman" w:hAnsi="Times New Roman" w:cs="Times New Roman"/>
          <w:color w:val="000000" w:themeColor="text1"/>
        </w:rPr>
        <w:t xml:space="preserve">Gyllensvärd, Bo (1961). </w:t>
      </w:r>
      <w:r w:rsidRPr="0082508E">
        <w:rPr>
          <w:rStyle w:val="Emphasis"/>
          <w:rFonts w:ascii="Times New Roman" w:hAnsi="Times New Roman" w:cs="Times New Roman"/>
          <w:color w:val="000000" w:themeColor="text1"/>
        </w:rPr>
        <w:t>Kinesisk keramik</w:t>
      </w:r>
      <w:r w:rsidRPr="0082508E">
        <w:rPr>
          <w:rFonts w:ascii="Times New Roman" w:hAnsi="Times New Roman" w:cs="Times New Roman"/>
          <w:color w:val="000000" w:themeColor="text1"/>
        </w:rPr>
        <w:t>. 2. omarb. uppl. Stockholm: Forum</w:t>
      </w:r>
    </w:p>
    <w:p w:rsidR="00A05B80" w:rsidRPr="0082508E" w:rsidRDefault="00A05B80" w:rsidP="00195554">
      <w:pPr>
        <w:rPr>
          <w:rFonts w:ascii="Times New Roman" w:hAnsi="Times New Roman" w:cs="Times New Roman"/>
          <w:color w:val="000000" w:themeColor="text1"/>
        </w:rPr>
      </w:pPr>
      <w:r w:rsidRPr="0082508E">
        <w:rPr>
          <w:rFonts w:ascii="Times New Roman" w:hAnsi="Times New Roman" w:cs="Times New Roman"/>
          <w:color w:val="000000" w:themeColor="text1"/>
        </w:rPr>
        <w:t xml:space="preserve">Kjellberg, Sven T. (1974). </w:t>
      </w:r>
      <w:r w:rsidRPr="0082508E">
        <w:rPr>
          <w:rStyle w:val="Emphasis"/>
          <w:rFonts w:ascii="Times New Roman" w:hAnsi="Times New Roman" w:cs="Times New Roman"/>
          <w:color w:val="000000" w:themeColor="text1"/>
        </w:rPr>
        <w:t>Svenska ostindiska compagnierna 1731-1813: kryddor, te, porslin, siden</w:t>
      </w:r>
      <w:r w:rsidRPr="0082508E">
        <w:rPr>
          <w:rFonts w:ascii="Times New Roman" w:hAnsi="Times New Roman" w:cs="Times New Roman"/>
          <w:color w:val="000000" w:themeColor="text1"/>
        </w:rPr>
        <w:t>. Malmö: Allhem</w:t>
      </w:r>
    </w:p>
    <w:p w:rsidR="00C979AF" w:rsidRPr="0082508E" w:rsidRDefault="00C979AF" w:rsidP="00C979AF">
      <w:pPr>
        <w:rPr>
          <w:rFonts w:ascii="Times New Roman" w:hAnsi="Times New Roman" w:cs="Times New Roman"/>
          <w:color w:val="000000" w:themeColor="text1"/>
          <w:lang w:val="en-US"/>
        </w:rPr>
      </w:pPr>
      <w:r w:rsidRPr="0082508E">
        <w:rPr>
          <w:rFonts w:ascii="Times New Roman" w:hAnsi="Times New Roman" w:cs="Times New Roman"/>
          <w:color w:val="000000" w:themeColor="text1"/>
          <w:lang w:val="en-US"/>
        </w:rPr>
        <w:t xml:space="preserve">McCants,  Anne E. C. (2007) Exotic Goods, Popular Consumption, and the Standard of Living: Thinking about Globalization in the Early Modern World, in </w:t>
      </w:r>
      <w:r w:rsidRPr="0082508E">
        <w:rPr>
          <w:rFonts w:ascii="Times New Roman" w:hAnsi="Times New Roman" w:cs="Times New Roman"/>
          <w:i/>
          <w:color w:val="000000" w:themeColor="text1"/>
          <w:lang w:val="en-US"/>
        </w:rPr>
        <w:t>Journal of World History</w:t>
      </w:r>
      <w:r w:rsidRPr="0082508E">
        <w:rPr>
          <w:rFonts w:ascii="Times New Roman" w:hAnsi="Times New Roman" w:cs="Times New Roman"/>
          <w:color w:val="000000" w:themeColor="text1"/>
          <w:lang w:val="en-US"/>
        </w:rPr>
        <w:t xml:space="preserve">, Vol. 18, No. 4 (Dec.,), pp. 433-462 </w:t>
      </w:r>
    </w:p>
    <w:p w:rsidR="00763E93" w:rsidRPr="0082508E" w:rsidRDefault="00763E93" w:rsidP="00C979AF">
      <w:pPr>
        <w:rPr>
          <w:rFonts w:ascii="Times New Roman" w:hAnsi="Times New Roman" w:cs="Times New Roman"/>
          <w:color w:val="000000" w:themeColor="text1"/>
        </w:rPr>
      </w:pPr>
      <w:r w:rsidRPr="0082508E">
        <w:rPr>
          <w:rStyle w:val="Emphasis"/>
          <w:rFonts w:ascii="Times New Roman" w:hAnsi="Times New Roman" w:cs="Times New Roman"/>
          <w:i w:val="0"/>
          <w:color w:val="000000" w:themeColor="text1"/>
        </w:rPr>
        <w:t>Nenadic, Stana (1994) Middle</w:t>
      </w:r>
      <w:r w:rsidRPr="0082508E">
        <w:rPr>
          <w:rStyle w:val="st"/>
          <w:rFonts w:ascii="Times New Roman" w:hAnsi="Times New Roman" w:cs="Times New Roman"/>
          <w:i/>
          <w:color w:val="000000" w:themeColor="text1"/>
        </w:rPr>
        <w:t>-</w:t>
      </w:r>
      <w:r w:rsidRPr="0082508E">
        <w:rPr>
          <w:rStyle w:val="Emphasis"/>
          <w:rFonts w:ascii="Times New Roman" w:hAnsi="Times New Roman" w:cs="Times New Roman"/>
          <w:i w:val="0"/>
          <w:color w:val="000000" w:themeColor="text1"/>
        </w:rPr>
        <w:t>rank</w:t>
      </w:r>
      <w:r w:rsidRPr="0082508E">
        <w:rPr>
          <w:rStyle w:val="st"/>
          <w:rFonts w:ascii="Times New Roman" w:hAnsi="Times New Roman" w:cs="Times New Roman"/>
          <w:color w:val="000000" w:themeColor="text1"/>
        </w:rPr>
        <w:t xml:space="preserve"> consumers and domestic culture in Edinburgh and Glasgow, 1720-1840', </w:t>
      </w:r>
      <w:r w:rsidRPr="0082508E">
        <w:rPr>
          <w:rStyle w:val="st"/>
          <w:rFonts w:ascii="Times New Roman" w:hAnsi="Times New Roman" w:cs="Times New Roman"/>
          <w:i/>
          <w:color w:val="000000" w:themeColor="text1"/>
        </w:rPr>
        <w:t>Past and Present</w:t>
      </w:r>
      <w:r w:rsidRPr="0082508E">
        <w:rPr>
          <w:rStyle w:val="st"/>
          <w:rFonts w:ascii="Times New Roman" w:hAnsi="Times New Roman" w:cs="Times New Roman"/>
          <w:color w:val="000000" w:themeColor="text1"/>
        </w:rPr>
        <w:t>.</w:t>
      </w:r>
      <w:r w:rsidRPr="0082508E">
        <w:rPr>
          <w:rFonts w:ascii="Times New Roman" w:hAnsi="Times New Roman" w:cs="Times New Roman"/>
          <w:color w:val="000000" w:themeColor="text1"/>
          <w:lang w:val="en-US"/>
        </w:rPr>
        <w:t xml:space="preserve"> </w:t>
      </w:r>
      <w:r w:rsidRPr="0082508E">
        <w:rPr>
          <w:rStyle w:val="st"/>
          <w:rFonts w:ascii="Times New Roman" w:hAnsi="Times New Roman" w:cs="Times New Roman"/>
          <w:color w:val="000000" w:themeColor="text1"/>
        </w:rPr>
        <w:t>145 pp. 122–56</w:t>
      </w:r>
    </w:p>
    <w:p w:rsidR="00A05B80" w:rsidRPr="0082508E" w:rsidRDefault="00A05B80" w:rsidP="00C979AF">
      <w:pPr>
        <w:rPr>
          <w:rFonts w:ascii="Times New Roman" w:hAnsi="Times New Roman" w:cs="Times New Roman"/>
          <w:color w:val="000000" w:themeColor="text1"/>
        </w:rPr>
      </w:pPr>
      <w:r w:rsidRPr="0082508E">
        <w:rPr>
          <w:rFonts w:ascii="Times New Roman" w:hAnsi="Times New Roman" w:cs="Times New Roman"/>
          <w:color w:val="000000" w:themeColor="text1"/>
        </w:rPr>
        <w:t xml:space="preserve">Nyström, Johan Fredrik (1883). </w:t>
      </w:r>
      <w:r w:rsidRPr="0082508E">
        <w:rPr>
          <w:rStyle w:val="Emphasis"/>
          <w:rFonts w:ascii="Times New Roman" w:hAnsi="Times New Roman" w:cs="Times New Roman"/>
          <w:color w:val="000000" w:themeColor="text1"/>
        </w:rPr>
        <w:t>De svenska ostindiska kompanierna: historisk-statistisk framställning</w:t>
      </w:r>
      <w:r w:rsidRPr="0082508E">
        <w:rPr>
          <w:rFonts w:ascii="Times New Roman" w:hAnsi="Times New Roman" w:cs="Times New Roman"/>
          <w:color w:val="000000" w:themeColor="text1"/>
        </w:rPr>
        <w:t>. Göteborg</w:t>
      </w:r>
    </w:p>
    <w:p w:rsidR="00A166DF" w:rsidRPr="0082508E" w:rsidRDefault="00A166DF" w:rsidP="00195554">
      <w:pPr>
        <w:rPr>
          <w:rFonts w:ascii="Times New Roman" w:hAnsi="Times New Roman" w:cs="Times New Roman"/>
          <w:color w:val="000000" w:themeColor="text1"/>
        </w:rPr>
      </w:pPr>
      <w:r w:rsidRPr="0082508E">
        <w:rPr>
          <w:rFonts w:ascii="Times New Roman" w:hAnsi="Times New Roman" w:cs="Times New Roman"/>
          <w:color w:val="000000" w:themeColor="text1"/>
        </w:rPr>
        <w:t xml:space="preserve">Seitz, Heribert (1937) in Erixon, Sigurd, Wallin, Sigurd, Landtman, Gunnar, Granlund, John, Lagercrantz, Sture, Rosenquist, Magnus, Ingers, Ingemar &amp; Carlgren, Wilhelm (eds.) </w:t>
      </w:r>
      <w:r w:rsidRPr="0082508E">
        <w:rPr>
          <w:rStyle w:val="Emphasis"/>
          <w:rFonts w:ascii="Times New Roman" w:hAnsi="Times New Roman" w:cs="Times New Roman"/>
          <w:color w:val="000000" w:themeColor="text1"/>
        </w:rPr>
        <w:t>Svenska kulturbilder. Bd 4. Ny följd. D. 7-8</w:t>
      </w:r>
      <w:r w:rsidRPr="0082508E">
        <w:rPr>
          <w:rFonts w:ascii="Times New Roman" w:hAnsi="Times New Roman" w:cs="Times New Roman"/>
          <w:color w:val="000000" w:themeColor="text1"/>
        </w:rPr>
        <w:t>. Stockholm: Skoglund</w:t>
      </w:r>
    </w:p>
    <w:p w:rsidR="00A05B80" w:rsidRPr="0082508E" w:rsidRDefault="00A05B80" w:rsidP="00195554">
      <w:pPr>
        <w:rPr>
          <w:rFonts w:ascii="Times New Roman" w:hAnsi="Times New Roman" w:cs="Times New Roman"/>
          <w:color w:val="000000" w:themeColor="text1"/>
        </w:rPr>
      </w:pPr>
      <w:r w:rsidRPr="0082508E">
        <w:rPr>
          <w:rFonts w:ascii="Times New Roman" w:hAnsi="Times New Roman" w:cs="Times New Roman"/>
          <w:color w:val="000000" w:themeColor="text1"/>
        </w:rPr>
        <w:t xml:space="preserve">Ulväng, Göran, Murhem Sofia and Lilja, Kristina (forthcoming) </w:t>
      </w:r>
      <w:r w:rsidRPr="0082508E">
        <w:rPr>
          <w:rFonts w:ascii="Times New Roman" w:hAnsi="Times New Roman" w:cs="Times New Roman"/>
          <w:i/>
          <w:color w:val="000000" w:themeColor="text1"/>
        </w:rPr>
        <w:t>Den glömda konsumtionen.</w:t>
      </w:r>
      <w:r w:rsidRPr="0082508E">
        <w:rPr>
          <w:rFonts w:ascii="Times New Roman" w:hAnsi="Times New Roman" w:cs="Times New Roman"/>
          <w:color w:val="000000" w:themeColor="text1"/>
        </w:rPr>
        <w:t xml:space="preserve"> Hedemrora: Gidlunds</w:t>
      </w:r>
    </w:p>
    <w:p w:rsidR="00A166DF" w:rsidRPr="0082508E" w:rsidRDefault="00A166DF" w:rsidP="00195554">
      <w:pPr>
        <w:rPr>
          <w:rFonts w:ascii="Times New Roman" w:hAnsi="Times New Roman" w:cs="Times New Roman"/>
          <w:color w:val="000000" w:themeColor="text1"/>
        </w:rPr>
      </w:pPr>
      <w:r w:rsidRPr="0082508E">
        <w:rPr>
          <w:rFonts w:ascii="Times New Roman" w:hAnsi="Times New Roman" w:cs="Times New Roman"/>
          <w:color w:val="000000" w:themeColor="text1"/>
        </w:rPr>
        <w:t xml:space="preserve">Wirgin, Jan (1998). </w:t>
      </w:r>
      <w:r w:rsidRPr="0082508E">
        <w:rPr>
          <w:rStyle w:val="Emphasis"/>
          <w:rFonts w:ascii="Times New Roman" w:hAnsi="Times New Roman" w:cs="Times New Roman"/>
          <w:color w:val="000000" w:themeColor="text1"/>
        </w:rPr>
        <w:t>Från Kina till Europa: kinesiska konstföremål från de ostindiska kompaniernas tid</w:t>
      </w:r>
      <w:r w:rsidRPr="0082508E">
        <w:rPr>
          <w:rFonts w:ascii="Times New Roman" w:hAnsi="Times New Roman" w:cs="Times New Roman"/>
          <w:color w:val="000000" w:themeColor="text1"/>
        </w:rPr>
        <w:t>. Stockholm: Östasiatiska museet</w:t>
      </w:r>
    </w:p>
    <w:p w:rsidR="00C51058" w:rsidRPr="0082508E" w:rsidRDefault="00C51058">
      <w:pPr>
        <w:rPr>
          <w:rFonts w:ascii="Times New Roman" w:hAnsi="Times New Roman" w:cs="Times New Roman"/>
          <w:i/>
          <w:color w:val="000000" w:themeColor="text1"/>
        </w:rPr>
      </w:pPr>
    </w:p>
    <w:sectPr w:rsidR="00C51058" w:rsidRPr="0082508E" w:rsidSect="00CC1337">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464E" w:rsidRDefault="0012464E" w:rsidP="002C3CAF">
      <w:pPr>
        <w:spacing w:after="0" w:line="240" w:lineRule="auto"/>
      </w:pPr>
      <w:r>
        <w:separator/>
      </w:r>
    </w:p>
  </w:endnote>
  <w:endnote w:type="continuationSeparator" w:id="0">
    <w:p w:rsidR="0012464E" w:rsidRDefault="0012464E" w:rsidP="002C3C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44332"/>
      <w:docPartObj>
        <w:docPartGallery w:val="Page Numbers (Bottom of Page)"/>
        <w:docPartUnique/>
      </w:docPartObj>
    </w:sdtPr>
    <w:sdtEndPr/>
    <w:sdtContent>
      <w:p w:rsidR="00BD599B" w:rsidRDefault="0082508E">
        <w:pPr>
          <w:pStyle w:val="Footer"/>
          <w:jc w:val="right"/>
        </w:pPr>
        <w:r>
          <w:fldChar w:fldCharType="begin"/>
        </w:r>
        <w:r>
          <w:instrText xml:space="preserve"> PAGE   \* MERGEFORMAT </w:instrText>
        </w:r>
        <w:r>
          <w:fldChar w:fldCharType="separate"/>
        </w:r>
        <w:r w:rsidR="00B75CD2">
          <w:rPr>
            <w:noProof/>
          </w:rPr>
          <w:t>1</w:t>
        </w:r>
        <w:r>
          <w:rPr>
            <w:noProof/>
          </w:rPr>
          <w:fldChar w:fldCharType="end"/>
        </w:r>
      </w:p>
    </w:sdtContent>
  </w:sdt>
  <w:p w:rsidR="00BD599B" w:rsidRDefault="00BD599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464E" w:rsidRDefault="0012464E" w:rsidP="002C3CAF">
      <w:pPr>
        <w:spacing w:after="0" w:line="240" w:lineRule="auto"/>
      </w:pPr>
      <w:r>
        <w:separator/>
      </w:r>
    </w:p>
  </w:footnote>
  <w:footnote w:type="continuationSeparator" w:id="0">
    <w:p w:rsidR="0012464E" w:rsidRDefault="0012464E" w:rsidP="002C3CAF">
      <w:pPr>
        <w:spacing w:after="0" w:line="240" w:lineRule="auto"/>
      </w:pPr>
      <w:r>
        <w:continuationSeparator/>
      </w:r>
    </w:p>
  </w:footnote>
  <w:footnote w:id="1">
    <w:p w:rsidR="00BD599B" w:rsidRPr="003B6A23" w:rsidRDefault="00BD599B">
      <w:pPr>
        <w:pStyle w:val="FootnoteText"/>
      </w:pPr>
      <w:r w:rsidRPr="00F86D8B">
        <w:rPr>
          <w:rStyle w:val="FootnoteReference"/>
        </w:rPr>
        <w:footnoteRef/>
      </w:r>
      <w:r w:rsidRPr="003B6A23">
        <w:t xml:space="preserve"> Gyllensvärd (1959) s. 13.</w:t>
      </w:r>
    </w:p>
  </w:footnote>
  <w:footnote w:id="2">
    <w:p w:rsidR="00BD599B" w:rsidRPr="003B6A23" w:rsidRDefault="00BD599B" w:rsidP="0050747B">
      <w:pPr>
        <w:pStyle w:val="FootnoteText"/>
      </w:pPr>
      <w:r w:rsidRPr="00F86D8B">
        <w:rPr>
          <w:rStyle w:val="FootnoteReference"/>
        </w:rPr>
        <w:footnoteRef/>
      </w:r>
      <w:r w:rsidRPr="003B6A23">
        <w:t xml:space="preserve"> Frängsmyr p. 158-162</w:t>
      </w:r>
    </w:p>
  </w:footnote>
  <w:footnote w:id="3">
    <w:p w:rsidR="00BD599B" w:rsidRPr="0050747B" w:rsidRDefault="00BD599B" w:rsidP="00C51058">
      <w:pPr>
        <w:pStyle w:val="FootnoteText"/>
      </w:pPr>
      <w:r w:rsidRPr="00F86D8B">
        <w:rPr>
          <w:rStyle w:val="FootnoteReference"/>
        </w:rPr>
        <w:footnoteRef/>
      </w:r>
      <w:r w:rsidRPr="0050747B">
        <w:t xml:space="preserve"> Ahlberger (1996) p. 82, 85-90.</w:t>
      </w:r>
    </w:p>
  </w:footnote>
  <w:footnote w:id="4">
    <w:p w:rsidR="00763E93" w:rsidRPr="00763E93" w:rsidRDefault="00763E93">
      <w:pPr>
        <w:pStyle w:val="FootnoteText"/>
      </w:pPr>
      <w:r>
        <w:rPr>
          <w:rStyle w:val="FootnoteReference"/>
        </w:rPr>
        <w:footnoteRef/>
      </w:r>
      <w:r w:rsidRPr="00763E93">
        <w:t xml:space="preserve"> </w:t>
      </w:r>
      <w:r>
        <w:t>De Vries (2008), Berg (2005) and Ahlberger (1996).</w:t>
      </w:r>
    </w:p>
  </w:footnote>
  <w:footnote w:id="5">
    <w:p w:rsidR="00BD599B" w:rsidRPr="00F706D4" w:rsidRDefault="00BD599B" w:rsidP="00F706D4">
      <w:pPr>
        <w:pStyle w:val="FootnoteText"/>
      </w:pPr>
      <w:r>
        <w:rPr>
          <w:rStyle w:val="FootnoteReference"/>
        </w:rPr>
        <w:footnoteRef/>
      </w:r>
      <w:r w:rsidRPr="00F706D4">
        <w:t xml:space="preserve"> Eggeby &amp; Nyberg (2002) s. 202.</w:t>
      </w:r>
    </w:p>
  </w:footnote>
  <w:footnote w:id="6">
    <w:p w:rsidR="002D5710" w:rsidRPr="002D5710" w:rsidRDefault="002D5710">
      <w:pPr>
        <w:pStyle w:val="FootnoteText"/>
      </w:pPr>
      <w:r>
        <w:rPr>
          <w:rStyle w:val="FootnoteReference"/>
        </w:rPr>
        <w:footnoteRef/>
      </w:r>
      <w:r>
        <w:t xml:space="preserve"> See for instance Nenadic (2004) and</w:t>
      </w:r>
    </w:p>
  </w:footnote>
  <w:footnote w:id="7">
    <w:p w:rsidR="00BD599B" w:rsidRPr="00993012" w:rsidRDefault="00BD599B">
      <w:pPr>
        <w:pStyle w:val="FootnoteText"/>
      </w:pPr>
      <w:r>
        <w:rPr>
          <w:rStyle w:val="FootnoteReference"/>
        </w:rPr>
        <w:footnoteRef/>
      </w:r>
      <w:r w:rsidRPr="00993012">
        <w:t xml:space="preserve"> </w:t>
      </w:r>
      <w:r>
        <w:t>Ulväng, Murhem and Lilja (forthcoming).</w:t>
      </w:r>
    </w:p>
  </w:footnote>
  <w:footnote w:id="8">
    <w:p w:rsidR="00BD599B" w:rsidRPr="003B6A23" w:rsidRDefault="00BD599B" w:rsidP="00F86D8B">
      <w:pPr>
        <w:pStyle w:val="FootnoteText"/>
      </w:pPr>
      <w:r w:rsidRPr="00F86D8B">
        <w:rPr>
          <w:rStyle w:val="FootnoteReference"/>
        </w:rPr>
        <w:footnoteRef/>
      </w:r>
      <w:r w:rsidRPr="003B6A23">
        <w:t xml:space="preserve"> Frängsmyr p. 39, 81.</w:t>
      </w:r>
    </w:p>
  </w:footnote>
  <w:footnote w:id="9">
    <w:p w:rsidR="00BD599B" w:rsidRPr="00195554" w:rsidRDefault="00BD599B">
      <w:pPr>
        <w:pStyle w:val="FootnoteText"/>
        <w:rPr>
          <w:lang w:val="en-US"/>
        </w:rPr>
      </w:pPr>
      <w:r>
        <w:rPr>
          <w:rStyle w:val="FootnoteReference"/>
        </w:rPr>
        <w:footnoteRef/>
      </w:r>
      <w:r w:rsidRPr="00195554">
        <w:rPr>
          <w:lang w:val="en-US"/>
        </w:rPr>
        <w:t xml:space="preserve"> Kjellberg (1974) p. 218.</w:t>
      </w:r>
    </w:p>
  </w:footnote>
  <w:footnote w:id="10">
    <w:p w:rsidR="00BD599B" w:rsidRPr="00195554" w:rsidRDefault="00BD599B">
      <w:pPr>
        <w:pStyle w:val="FootnoteText"/>
        <w:rPr>
          <w:lang w:val="en-US"/>
        </w:rPr>
      </w:pPr>
      <w:r w:rsidRPr="00F86D8B">
        <w:rPr>
          <w:rStyle w:val="FootnoteReference"/>
        </w:rPr>
        <w:footnoteRef/>
      </w:r>
      <w:r w:rsidRPr="00195554">
        <w:rPr>
          <w:lang w:val="en-US"/>
        </w:rPr>
        <w:t xml:space="preserve"> Nyström (1885) table 3.</w:t>
      </w:r>
    </w:p>
  </w:footnote>
  <w:footnote w:id="11">
    <w:p w:rsidR="00BD599B" w:rsidRPr="00E165CE" w:rsidRDefault="00BD599B">
      <w:pPr>
        <w:pStyle w:val="FootnoteText"/>
        <w:rPr>
          <w:lang w:val="en-US"/>
        </w:rPr>
      </w:pPr>
      <w:r>
        <w:rPr>
          <w:rStyle w:val="FootnoteReference"/>
        </w:rPr>
        <w:footnoteRef/>
      </w:r>
      <w:r>
        <w:t xml:space="preserve"> </w:t>
      </w:r>
      <w:r w:rsidRPr="00E165CE">
        <w:rPr>
          <w:lang w:val="en-US"/>
        </w:rPr>
        <w:t xml:space="preserve">The exact figures are very difficult to estimate, but one list remains, that of the </w:t>
      </w:r>
      <w:r>
        <w:rPr>
          <w:lang w:val="en-US"/>
        </w:rPr>
        <w:t xml:space="preserve">chaplain of the vessel </w:t>
      </w:r>
      <w:r w:rsidRPr="00457E12">
        <w:rPr>
          <w:i/>
          <w:lang w:val="en-US"/>
        </w:rPr>
        <w:t>Gustaf III</w:t>
      </w:r>
      <w:r>
        <w:rPr>
          <w:lang w:val="en-US"/>
        </w:rPr>
        <w:t xml:space="preserve">, C.C. Ström, which arrived back in Sweden in 1798, see Berg (1879) p. 29-30. </w:t>
      </w:r>
    </w:p>
  </w:footnote>
  <w:footnote w:id="12">
    <w:p w:rsidR="00BD599B" w:rsidRPr="003B6A23" w:rsidRDefault="00BD599B" w:rsidP="00F706D4">
      <w:pPr>
        <w:pStyle w:val="FootnoteText"/>
      </w:pPr>
      <w:r w:rsidRPr="00F86D8B">
        <w:rPr>
          <w:rStyle w:val="FootnoteReference"/>
        </w:rPr>
        <w:footnoteRef/>
      </w:r>
      <w:r w:rsidRPr="003B6A23">
        <w:t xml:space="preserve"> Frängsmyr 57</w:t>
      </w:r>
    </w:p>
  </w:footnote>
  <w:footnote w:id="13">
    <w:p w:rsidR="00BD599B" w:rsidRPr="003B6A23" w:rsidRDefault="00BD599B" w:rsidP="00F706D4">
      <w:pPr>
        <w:pStyle w:val="FootnoteText"/>
      </w:pPr>
      <w:r w:rsidRPr="00F86D8B">
        <w:rPr>
          <w:rStyle w:val="FootnoteReference"/>
        </w:rPr>
        <w:footnoteRef/>
      </w:r>
      <w:r w:rsidRPr="003B6A23">
        <w:t xml:space="preserve"> Gyllensvärd (1961) p. 8.</w:t>
      </w:r>
    </w:p>
  </w:footnote>
  <w:footnote w:id="14">
    <w:p w:rsidR="00BD599B" w:rsidRPr="00146B5F" w:rsidRDefault="00BD599B" w:rsidP="00F706D4">
      <w:pPr>
        <w:pStyle w:val="FootnoteText"/>
      </w:pPr>
      <w:r>
        <w:rPr>
          <w:rStyle w:val="FootnoteReference"/>
        </w:rPr>
        <w:footnoteRef/>
      </w:r>
      <w:r w:rsidRPr="00CB6C6A">
        <w:t xml:space="preserve"> </w:t>
      </w:r>
      <w:r>
        <w:t>Wirgin (1998) p. 117.</w:t>
      </w:r>
    </w:p>
  </w:footnote>
  <w:footnote w:id="15">
    <w:p w:rsidR="00BD599B" w:rsidRPr="00457F1C" w:rsidRDefault="00BD599B">
      <w:pPr>
        <w:pStyle w:val="FootnoteText"/>
      </w:pPr>
      <w:r>
        <w:rPr>
          <w:rStyle w:val="FootnoteReference"/>
        </w:rPr>
        <w:footnoteRef/>
      </w:r>
      <w:r>
        <w:t xml:space="preserve"> Seitz (1937).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3951D24"/>
    <w:multiLevelType w:val="multilevel"/>
    <w:tmpl w:val="6046E50A"/>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1304"/>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3CAF"/>
    <w:rsid w:val="0000456C"/>
    <w:rsid w:val="00005660"/>
    <w:rsid w:val="000059F3"/>
    <w:rsid w:val="000067BA"/>
    <w:rsid w:val="000108A5"/>
    <w:rsid w:val="000109D0"/>
    <w:rsid w:val="0001220A"/>
    <w:rsid w:val="0001254B"/>
    <w:rsid w:val="000129BC"/>
    <w:rsid w:val="00013A95"/>
    <w:rsid w:val="00020823"/>
    <w:rsid w:val="00020D90"/>
    <w:rsid w:val="00023298"/>
    <w:rsid w:val="000308E6"/>
    <w:rsid w:val="00040253"/>
    <w:rsid w:val="0004456B"/>
    <w:rsid w:val="00047802"/>
    <w:rsid w:val="00050025"/>
    <w:rsid w:val="000517F8"/>
    <w:rsid w:val="000541A4"/>
    <w:rsid w:val="00054AE4"/>
    <w:rsid w:val="00061B5D"/>
    <w:rsid w:val="00064308"/>
    <w:rsid w:val="00066755"/>
    <w:rsid w:val="000723C8"/>
    <w:rsid w:val="000748F1"/>
    <w:rsid w:val="00074907"/>
    <w:rsid w:val="000759FA"/>
    <w:rsid w:val="000806C8"/>
    <w:rsid w:val="00090C54"/>
    <w:rsid w:val="00091968"/>
    <w:rsid w:val="00093955"/>
    <w:rsid w:val="00094661"/>
    <w:rsid w:val="00095B05"/>
    <w:rsid w:val="00096A49"/>
    <w:rsid w:val="00097EB5"/>
    <w:rsid w:val="000A1E95"/>
    <w:rsid w:val="000A35BB"/>
    <w:rsid w:val="000A47EE"/>
    <w:rsid w:val="000A4B2A"/>
    <w:rsid w:val="000A6223"/>
    <w:rsid w:val="000B6508"/>
    <w:rsid w:val="000C1393"/>
    <w:rsid w:val="000C2BF2"/>
    <w:rsid w:val="000C62C3"/>
    <w:rsid w:val="000D18B1"/>
    <w:rsid w:val="000D1D3A"/>
    <w:rsid w:val="000D650C"/>
    <w:rsid w:val="000E4F48"/>
    <w:rsid w:val="000E792E"/>
    <w:rsid w:val="000F05A3"/>
    <w:rsid w:val="000F197E"/>
    <w:rsid w:val="000F2792"/>
    <w:rsid w:val="000F5785"/>
    <w:rsid w:val="000F77C5"/>
    <w:rsid w:val="001005F5"/>
    <w:rsid w:val="001038F9"/>
    <w:rsid w:val="00103E5C"/>
    <w:rsid w:val="00110068"/>
    <w:rsid w:val="00110A34"/>
    <w:rsid w:val="001149F5"/>
    <w:rsid w:val="00115623"/>
    <w:rsid w:val="00116BBB"/>
    <w:rsid w:val="00117214"/>
    <w:rsid w:val="00120784"/>
    <w:rsid w:val="00123519"/>
    <w:rsid w:val="0012464E"/>
    <w:rsid w:val="00125528"/>
    <w:rsid w:val="001260E1"/>
    <w:rsid w:val="0012690D"/>
    <w:rsid w:val="00130A1C"/>
    <w:rsid w:val="001333BF"/>
    <w:rsid w:val="00134164"/>
    <w:rsid w:val="00141C46"/>
    <w:rsid w:val="00143BA1"/>
    <w:rsid w:val="00146B5F"/>
    <w:rsid w:val="0014711A"/>
    <w:rsid w:val="0014785D"/>
    <w:rsid w:val="001478CA"/>
    <w:rsid w:val="001532AA"/>
    <w:rsid w:val="00157310"/>
    <w:rsid w:val="001603D5"/>
    <w:rsid w:val="00160D74"/>
    <w:rsid w:val="00164A98"/>
    <w:rsid w:val="001659BF"/>
    <w:rsid w:val="00165A64"/>
    <w:rsid w:val="001701FF"/>
    <w:rsid w:val="00171F84"/>
    <w:rsid w:val="001755E2"/>
    <w:rsid w:val="001759E2"/>
    <w:rsid w:val="00181F7C"/>
    <w:rsid w:val="00182B54"/>
    <w:rsid w:val="001838FE"/>
    <w:rsid w:val="00184D3C"/>
    <w:rsid w:val="00187366"/>
    <w:rsid w:val="00187A4C"/>
    <w:rsid w:val="00195097"/>
    <w:rsid w:val="00195554"/>
    <w:rsid w:val="00196836"/>
    <w:rsid w:val="00196E14"/>
    <w:rsid w:val="001A58F4"/>
    <w:rsid w:val="001B0887"/>
    <w:rsid w:val="001B1E85"/>
    <w:rsid w:val="001B5AA3"/>
    <w:rsid w:val="001C2AF2"/>
    <w:rsid w:val="001C7AB9"/>
    <w:rsid w:val="001D02A4"/>
    <w:rsid w:val="001D0B09"/>
    <w:rsid w:val="001D156A"/>
    <w:rsid w:val="001D5F13"/>
    <w:rsid w:val="001D6638"/>
    <w:rsid w:val="001D6E1B"/>
    <w:rsid w:val="001E187E"/>
    <w:rsid w:val="001E2712"/>
    <w:rsid w:val="001E3721"/>
    <w:rsid w:val="001E6DA9"/>
    <w:rsid w:val="001F1CE6"/>
    <w:rsid w:val="001F7131"/>
    <w:rsid w:val="00204DF7"/>
    <w:rsid w:val="002056D5"/>
    <w:rsid w:val="002065F5"/>
    <w:rsid w:val="00212280"/>
    <w:rsid w:val="00215FA8"/>
    <w:rsid w:val="00222203"/>
    <w:rsid w:val="00223F6A"/>
    <w:rsid w:val="00225E82"/>
    <w:rsid w:val="0022660F"/>
    <w:rsid w:val="00226C9A"/>
    <w:rsid w:val="0023033F"/>
    <w:rsid w:val="002353C3"/>
    <w:rsid w:val="00236F3C"/>
    <w:rsid w:val="00237E9E"/>
    <w:rsid w:val="00243429"/>
    <w:rsid w:val="00244073"/>
    <w:rsid w:val="00244805"/>
    <w:rsid w:val="00244DB2"/>
    <w:rsid w:val="00245619"/>
    <w:rsid w:val="00255F9B"/>
    <w:rsid w:val="00257CE5"/>
    <w:rsid w:val="002604B3"/>
    <w:rsid w:val="00260ACF"/>
    <w:rsid w:val="00264FD3"/>
    <w:rsid w:val="0026588A"/>
    <w:rsid w:val="00267D1A"/>
    <w:rsid w:val="00272146"/>
    <w:rsid w:val="00272722"/>
    <w:rsid w:val="002733FC"/>
    <w:rsid w:val="00273B8E"/>
    <w:rsid w:val="00281C9F"/>
    <w:rsid w:val="00281E50"/>
    <w:rsid w:val="0029779B"/>
    <w:rsid w:val="002A0B0C"/>
    <w:rsid w:val="002A4A5B"/>
    <w:rsid w:val="002A7E06"/>
    <w:rsid w:val="002B0424"/>
    <w:rsid w:val="002B151A"/>
    <w:rsid w:val="002C23FA"/>
    <w:rsid w:val="002C3CAF"/>
    <w:rsid w:val="002C5FA2"/>
    <w:rsid w:val="002D3250"/>
    <w:rsid w:val="002D5710"/>
    <w:rsid w:val="002D6AAB"/>
    <w:rsid w:val="002D7A8A"/>
    <w:rsid w:val="002E0700"/>
    <w:rsid w:val="002E10AC"/>
    <w:rsid w:val="002E1484"/>
    <w:rsid w:val="002E14C3"/>
    <w:rsid w:val="002E4025"/>
    <w:rsid w:val="002E504C"/>
    <w:rsid w:val="002F04B2"/>
    <w:rsid w:val="002F6B91"/>
    <w:rsid w:val="00301E03"/>
    <w:rsid w:val="00304663"/>
    <w:rsid w:val="003076AF"/>
    <w:rsid w:val="00312D6E"/>
    <w:rsid w:val="003138B5"/>
    <w:rsid w:val="00321639"/>
    <w:rsid w:val="003274E4"/>
    <w:rsid w:val="0032755F"/>
    <w:rsid w:val="0033115D"/>
    <w:rsid w:val="00331C31"/>
    <w:rsid w:val="0033658B"/>
    <w:rsid w:val="003366B1"/>
    <w:rsid w:val="003407C6"/>
    <w:rsid w:val="00341E62"/>
    <w:rsid w:val="00342391"/>
    <w:rsid w:val="00351D2C"/>
    <w:rsid w:val="00353011"/>
    <w:rsid w:val="003617E8"/>
    <w:rsid w:val="0036768B"/>
    <w:rsid w:val="00371225"/>
    <w:rsid w:val="00371365"/>
    <w:rsid w:val="0037298C"/>
    <w:rsid w:val="003733CE"/>
    <w:rsid w:val="00373E56"/>
    <w:rsid w:val="00375268"/>
    <w:rsid w:val="00376306"/>
    <w:rsid w:val="00377AA1"/>
    <w:rsid w:val="00380642"/>
    <w:rsid w:val="003840E8"/>
    <w:rsid w:val="00390695"/>
    <w:rsid w:val="00395FC0"/>
    <w:rsid w:val="00396833"/>
    <w:rsid w:val="0039739A"/>
    <w:rsid w:val="003A560D"/>
    <w:rsid w:val="003A7708"/>
    <w:rsid w:val="003B0C3B"/>
    <w:rsid w:val="003B6804"/>
    <w:rsid w:val="003B6A23"/>
    <w:rsid w:val="003B78C8"/>
    <w:rsid w:val="003C3A5D"/>
    <w:rsid w:val="003D11EC"/>
    <w:rsid w:val="003D137F"/>
    <w:rsid w:val="003D1765"/>
    <w:rsid w:val="003D4993"/>
    <w:rsid w:val="003E3114"/>
    <w:rsid w:val="003E518A"/>
    <w:rsid w:val="003E7DDA"/>
    <w:rsid w:val="003F021F"/>
    <w:rsid w:val="003F328F"/>
    <w:rsid w:val="003F7EAA"/>
    <w:rsid w:val="00401845"/>
    <w:rsid w:val="00404925"/>
    <w:rsid w:val="00405186"/>
    <w:rsid w:val="00407A90"/>
    <w:rsid w:val="00412488"/>
    <w:rsid w:val="00412F0D"/>
    <w:rsid w:val="00413784"/>
    <w:rsid w:val="00416D57"/>
    <w:rsid w:val="0042333F"/>
    <w:rsid w:val="004277FD"/>
    <w:rsid w:val="00427A15"/>
    <w:rsid w:val="0043041B"/>
    <w:rsid w:val="00433AA3"/>
    <w:rsid w:val="00434402"/>
    <w:rsid w:val="00443BFB"/>
    <w:rsid w:val="00445E17"/>
    <w:rsid w:val="0045059F"/>
    <w:rsid w:val="00455784"/>
    <w:rsid w:val="004561E0"/>
    <w:rsid w:val="004566E0"/>
    <w:rsid w:val="00457C00"/>
    <w:rsid w:val="00457E12"/>
    <w:rsid w:val="00457F1C"/>
    <w:rsid w:val="00462D65"/>
    <w:rsid w:val="00465117"/>
    <w:rsid w:val="004715C5"/>
    <w:rsid w:val="004738D5"/>
    <w:rsid w:val="00483289"/>
    <w:rsid w:val="00484E0C"/>
    <w:rsid w:val="00486439"/>
    <w:rsid w:val="004942C2"/>
    <w:rsid w:val="004A0771"/>
    <w:rsid w:val="004A1E4F"/>
    <w:rsid w:val="004A3280"/>
    <w:rsid w:val="004A5E7F"/>
    <w:rsid w:val="004A7BCC"/>
    <w:rsid w:val="004B0CE5"/>
    <w:rsid w:val="004B0FF1"/>
    <w:rsid w:val="004C07A5"/>
    <w:rsid w:val="004C7020"/>
    <w:rsid w:val="004C7F74"/>
    <w:rsid w:val="004C7FA8"/>
    <w:rsid w:val="004D0679"/>
    <w:rsid w:val="004D2AD0"/>
    <w:rsid w:val="004D3D2C"/>
    <w:rsid w:val="004E0FE9"/>
    <w:rsid w:val="004E2693"/>
    <w:rsid w:val="004E5884"/>
    <w:rsid w:val="004F6230"/>
    <w:rsid w:val="0050747B"/>
    <w:rsid w:val="00511FE9"/>
    <w:rsid w:val="005123AD"/>
    <w:rsid w:val="005132BC"/>
    <w:rsid w:val="00514407"/>
    <w:rsid w:val="005147A3"/>
    <w:rsid w:val="00514FE0"/>
    <w:rsid w:val="00521762"/>
    <w:rsid w:val="00527EC8"/>
    <w:rsid w:val="005370DF"/>
    <w:rsid w:val="005418E7"/>
    <w:rsid w:val="00543574"/>
    <w:rsid w:val="005439CD"/>
    <w:rsid w:val="005439F0"/>
    <w:rsid w:val="005519F7"/>
    <w:rsid w:val="005533CB"/>
    <w:rsid w:val="0055782B"/>
    <w:rsid w:val="0056106A"/>
    <w:rsid w:val="00561E86"/>
    <w:rsid w:val="00565643"/>
    <w:rsid w:val="0057240B"/>
    <w:rsid w:val="0057260B"/>
    <w:rsid w:val="005770DF"/>
    <w:rsid w:val="00577B54"/>
    <w:rsid w:val="00577DDF"/>
    <w:rsid w:val="005814E9"/>
    <w:rsid w:val="00581F24"/>
    <w:rsid w:val="00590C2F"/>
    <w:rsid w:val="00594BEB"/>
    <w:rsid w:val="005965A7"/>
    <w:rsid w:val="005977AE"/>
    <w:rsid w:val="005A5009"/>
    <w:rsid w:val="005B16A1"/>
    <w:rsid w:val="005B40EF"/>
    <w:rsid w:val="005B6BFA"/>
    <w:rsid w:val="005B78BF"/>
    <w:rsid w:val="005C08A6"/>
    <w:rsid w:val="005D0FB3"/>
    <w:rsid w:val="005D1D30"/>
    <w:rsid w:val="005D4B70"/>
    <w:rsid w:val="005E4438"/>
    <w:rsid w:val="005E508F"/>
    <w:rsid w:val="005E51A3"/>
    <w:rsid w:val="005E5703"/>
    <w:rsid w:val="005F0C2F"/>
    <w:rsid w:val="005F1438"/>
    <w:rsid w:val="005F3E4C"/>
    <w:rsid w:val="005F6DEC"/>
    <w:rsid w:val="00600FD1"/>
    <w:rsid w:val="00603B2B"/>
    <w:rsid w:val="00603ED3"/>
    <w:rsid w:val="00603FEA"/>
    <w:rsid w:val="0060509D"/>
    <w:rsid w:val="00606369"/>
    <w:rsid w:val="0061636A"/>
    <w:rsid w:val="006205E3"/>
    <w:rsid w:val="00620D1A"/>
    <w:rsid w:val="006238A3"/>
    <w:rsid w:val="00623A89"/>
    <w:rsid w:val="00623C5B"/>
    <w:rsid w:val="00624D65"/>
    <w:rsid w:val="00625386"/>
    <w:rsid w:val="00626816"/>
    <w:rsid w:val="00637063"/>
    <w:rsid w:val="0063749C"/>
    <w:rsid w:val="0064061E"/>
    <w:rsid w:val="00641646"/>
    <w:rsid w:val="00641C8C"/>
    <w:rsid w:val="006431EE"/>
    <w:rsid w:val="00643718"/>
    <w:rsid w:val="00645BEC"/>
    <w:rsid w:val="00647003"/>
    <w:rsid w:val="00651DFE"/>
    <w:rsid w:val="00655003"/>
    <w:rsid w:val="006572C8"/>
    <w:rsid w:val="00664A07"/>
    <w:rsid w:val="00665FF5"/>
    <w:rsid w:val="00666824"/>
    <w:rsid w:val="006719C9"/>
    <w:rsid w:val="006742D3"/>
    <w:rsid w:val="00681B4E"/>
    <w:rsid w:val="006842E8"/>
    <w:rsid w:val="00685FFB"/>
    <w:rsid w:val="00686225"/>
    <w:rsid w:val="00687347"/>
    <w:rsid w:val="00692692"/>
    <w:rsid w:val="006A5CCD"/>
    <w:rsid w:val="006A6B58"/>
    <w:rsid w:val="006A6DB7"/>
    <w:rsid w:val="006B3E93"/>
    <w:rsid w:val="006B4386"/>
    <w:rsid w:val="006B5C9C"/>
    <w:rsid w:val="006D0679"/>
    <w:rsid w:val="006D0FC2"/>
    <w:rsid w:val="006D520E"/>
    <w:rsid w:val="006D72AF"/>
    <w:rsid w:val="006E0C72"/>
    <w:rsid w:val="006E170D"/>
    <w:rsid w:val="006E6576"/>
    <w:rsid w:val="006F02A6"/>
    <w:rsid w:val="006F269B"/>
    <w:rsid w:val="006F449F"/>
    <w:rsid w:val="00700372"/>
    <w:rsid w:val="00701100"/>
    <w:rsid w:val="007019A9"/>
    <w:rsid w:val="00703A93"/>
    <w:rsid w:val="00707AAF"/>
    <w:rsid w:val="007138BA"/>
    <w:rsid w:val="00715E66"/>
    <w:rsid w:val="0072140B"/>
    <w:rsid w:val="007219FA"/>
    <w:rsid w:val="0072383C"/>
    <w:rsid w:val="007268B4"/>
    <w:rsid w:val="00736DAA"/>
    <w:rsid w:val="0073733A"/>
    <w:rsid w:val="00743C28"/>
    <w:rsid w:val="00744ACB"/>
    <w:rsid w:val="00746443"/>
    <w:rsid w:val="007539DF"/>
    <w:rsid w:val="007571CD"/>
    <w:rsid w:val="00757BB9"/>
    <w:rsid w:val="00763E93"/>
    <w:rsid w:val="0076727D"/>
    <w:rsid w:val="00770FDC"/>
    <w:rsid w:val="0077581A"/>
    <w:rsid w:val="00780812"/>
    <w:rsid w:val="0078210B"/>
    <w:rsid w:val="00782646"/>
    <w:rsid w:val="00786B27"/>
    <w:rsid w:val="007942DF"/>
    <w:rsid w:val="00796F1D"/>
    <w:rsid w:val="007A0117"/>
    <w:rsid w:val="007A22F2"/>
    <w:rsid w:val="007A6440"/>
    <w:rsid w:val="007B3293"/>
    <w:rsid w:val="007B46ED"/>
    <w:rsid w:val="007B74F9"/>
    <w:rsid w:val="007C0D05"/>
    <w:rsid w:val="007C1319"/>
    <w:rsid w:val="007C484F"/>
    <w:rsid w:val="007C53AA"/>
    <w:rsid w:val="007C7013"/>
    <w:rsid w:val="007C74E4"/>
    <w:rsid w:val="007C7F52"/>
    <w:rsid w:val="007D1FF0"/>
    <w:rsid w:val="007D2E0B"/>
    <w:rsid w:val="007D771F"/>
    <w:rsid w:val="007E070E"/>
    <w:rsid w:val="007E09BA"/>
    <w:rsid w:val="007E20A8"/>
    <w:rsid w:val="007E21A3"/>
    <w:rsid w:val="007E2944"/>
    <w:rsid w:val="007F144B"/>
    <w:rsid w:val="0080135C"/>
    <w:rsid w:val="00806A87"/>
    <w:rsid w:val="00812583"/>
    <w:rsid w:val="008130F0"/>
    <w:rsid w:val="0081451D"/>
    <w:rsid w:val="00816C93"/>
    <w:rsid w:val="008171D0"/>
    <w:rsid w:val="008241E3"/>
    <w:rsid w:val="0082508E"/>
    <w:rsid w:val="00825C28"/>
    <w:rsid w:val="00825FCD"/>
    <w:rsid w:val="00826B2F"/>
    <w:rsid w:val="0082738B"/>
    <w:rsid w:val="008351D1"/>
    <w:rsid w:val="008356C1"/>
    <w:rsid w:val="0083602D"/>
    <w:rsid w:val="00836058"/>
    <w:rsid w:val="0083735E"/>
    <w:rsid w:val="00837DB9"/>
    <w:rsid w:val="0084470B"/>
    <w:rsid w:val="008471A8"/>
    <w:rsid w:val="00850FC7"/>
    <w:rsid w:val="00853C11"/>
    <w:rsid w:val="008715D5"/>
    <w:rsid w:val="00872039"/>
    <w:rsid w:val="00876420"/>
    <w:rsid w:val="00882DEE"/>
    <w:rsid w:val="00884EBB"/>
    <w:rsid w:val="00890999"/>
    <w:rsid w:val="0089291E"/>
    <w:rsid w:val="00895BB6"/>
    <w:rsid w:val="008A2C62"/>
    <w:rsid w:val="008A3819"/>
    <w:rsid w:val="008A782B"/>
    <w:rsid w:val="008B0560"/>
    <w:rsid w:val="008B79A2"/>
    <w:rsid w:val="008B7CAA"/>
    <w:rsid w:val="008B7F2B"/>
    <w:rsid w:val="008C26CC"/>
    <w:rsid w:val="008C727B"/>
    <w:rsid w:val="008D11A9"/>
    <w:rsid w:val="008D5218"/>
    <w:rsid w:val="008D5FD8"/>
    <w:rsid w:val="008D70D3"/>
    <w:rsid w:val="008E0DEF"/>
    <w:rsid w:val="008E3974"/>
    <w:rsid w:val="008E3ABA"/>
    <w:rsid w:val="008F32F9"/>
    <w:rsid w:val="008F5097"/>
    <w:rsid w:val="008F77DF"/>
    <w:rsid w:val="00914481"/>
    <w:rsid w:val="00916481"/>
    <w:rsid w:val="00921DD2"/>
    <w:rsid w:val="0092211E"/>
    <w:rsid w:val="0092763A"/>
    <w:rsid w:val="009363A6"/>
    <w:rsid w:val="009373B5"/>
    <w:rsid w:val="0094424F"/>
    <w:rsid w:val="0095125D"/>
    <w:rsid w:val="00960E2A"/>
    <w:rsid w:val="00961D78"/>
    <w:rsid w:val="00967041"/>
    <w:rsid w:val="00970E6C"/>
    <w:rsid w:val="009769C8"/>
    <w:rsid w:val="009774F9"/>
    <w:rsid w:val="00984CF6"/>
    <w:rsid w:val="0098570C"/>
    <w:rsid w:val="00993012"/>
    <w:rsid w:val="00996DBE"/>
    <w:rsid w:val="009A0831"/>
    <w:rsid w:val="009A2968"/>
    <w:rsid w:val="009A3C6E"/>
    <w:rsid w:val="009A7189"/>
    <w:rsid w:val="009B1BEE"/>
    <w:rsid w:val="009B261D"/>
    <w:rsid w:val="009D59D1"/>
    <w:rsid w:val="009E2BFF"/>
    <w:rsid w:val="009E59C0"/>
    <w:rsid w:val="009E6D1A"/>
    <w:rsid w:val="009E6FB4"/>
    <w:rsid w:val="009F215A"/>
    <w:rsid w:val="009F3172"/>
    <w:rsid w:val="009F3790"/>
    <w:rsid w:val="009F6252"/>
    <w:rsid w:val="00A01013"/>
    <w:rsid w:val="00A02C80"/>
    <w:rsid w:val="00A03A51"/>
    <w:rsid w:val="00A05B80"/>
    <w:rsid w:val="00A10B16"/>
    <w:rsid w:val="00A132AC"/>
    <w:rsid w:val="00A13B79"/>
    <w:rsid w:val="00A14594"/>
    <w:rsid w:val="00A14AAF"/>
    <w:rsid w:val="00A166DF"/>
    <w:rsid w:val="00A17A05"/>
    <w:rsid w:val="00A25927"/>
    <w:rsid w:val="00A3103D"/>
    <w:rsid w:val="00A32EEB"/>
    <w:rsid w:val="00A3461B"/>
    <w:rsid w:val="00A37C89"/>
    <w:rsid w:val="00A432C5"/>
    <w:rsid w:val="00A52244"/>
    <w:rsid w:val="00A5370C"/>
    <w:rsid w:val="00A53A27"/>
    <w:rsid w:val="00A54B75"/>
    <w:rsid w:val="00A552BF"/>
    <w:rsid w:val="00A5589B"/>
    <w:rsid w:val="00A55F35"/>
    <w:rsid w:val="00A57D57"/>
    <w:rsid w:val="00A61ADC"/>
    <w:rsid w:val="00A620DD"/>
    <w:rsid w:val="00A636AF"/>
    <w:rsid w:val="00A732A9"/>
    <w:rsid w:val="00A7376A"/>
    <w:rsid w:val="00A74C61"/>
    <w:rsid w:val="00A76941"/>
    <w:rsid w:val="00A81879"/>
    <w:rsid w:val="00A824EE"/>
    <w:rsid w:val="00A82FEB"/>
    <w:rsid w:val="00A86683"/>
    <w:rsid w:val="00A86872"/>
    <w:rsid w:val="00A9207C"/>
    <w:rsid w:val="00A96705"/>
    <w:rsid w:val="00AA059D"/>
    <w:rsid w:val="00AA46DB"/>
    <w:rsid w:val="00AA4D15"/>
    <w:rsid w:val="00AA544A"/>
    <w:rsid w:val="00AA7EFC"/>
    <w:rsid w:val="00AB5933"/>
    <w:rsid w:val="00AC24B8"/>
    <w:rsid w:val="00AC29B8"/>
    <w:rsid w:val="00AC2ECA"/>
    <w:rsid w:val="00AD107A"/>
    <w:rsid w:val="00AD1B60"/>
    <w:rsid w:val="00AD7536"/>
    <w:rsid w:val="00AD7FAE"/>
    <w:rsid w:val="00AE2302"/>
    <w:rsid w:val="00AE27CC"/>
    <w:rsid w:val="00AE38E3"/>
    <w:rsid w:val="00AF0888"/>
    <w:rsid w:val="00AF536A"/>
    <w:rsid w:val="00AF5723"/>
    <w:rsid w:val="00B00E11"/>
    <w:rsid w:val="00B10B22"/>
    <w:rsid w:val="00B13AED"/>
    <w:rsid w:val="00B14265"/>
    <w:rsid w:val="00B2328F"/>
    <w:rsid w:val="00B33FAF"/>
    <w:rsid w:val="00B3579C"/>
    <w:rsid w:val="00B358C3"/>
    <w:rsid w:val="00B40A8F"/>
    <w:rsid w:val="00B40B16"/>
    <w:rsid w:val="00B42E61"/>
    <w:rsid w:val="00B46998"/>
    <w:rsid w:val="00B5473B"/>
    <w:rsid w:val="00B56D54"/>
    <w:rsid w:val="00B670C3"/>
    <w:rsid w:val="00B75CD2"/>
    <w:rsid w:val="00B76514"/>
    <w:rsid w:val="00B8144C"/>
    <w:rsid w:val="00B81CEA"/>
    <w:rsid w:val="00B86A21"/>
    <w:rsid w:val="00B94743"/>
    <w:rsid w:val="00B97337"/>
    <w:rsid w:val="00BA0CF6"/>
    <w:rsid w:val="00BA1D24"/>
    <w:rsid w:val="00BB023E"/>
    <w:rsid w:val="00BB1307"/>
    <w:rsid w:val="00BB2897"/>
    <w:rsid w:val="00BB76C2"/>
    <w:rsid w:val="00BC2C4B"/>
    <w:rsid w:val="00BC69A1"/>
    <w:rsid w:val="00BD14A8"/>
    <w:rsid w:val="00BD17C7"/>
    <w:rsid w:val="00BD25BB"/>
    <w:rsid w:val="00BD36F1"/>
    <w:rsid w:val="00BD599B"/>
    <w:rsid w:val="00BD5C3B"/>
    <w:rsid w:val="00BD784F"/>
    <w:rsid w:val="00BE20BC"/>
    <w:rsid w:val="00BF0504"/>
    <w:rsid w:val="00BF1CCE"/>
    <w:rsid w:val="00BF2B9A"/>
    <w:rsid w:val="00BF2DD6"/>
    <w:rsid w:val="00BF2E32"/>
    <w:rsid w:val="00BF5F15"/>
    <w:rsid w:val="00BF6051"/>
    <w:rsid w:val="00BF7A29"/>
    <w:rsid w:val="00C02201"/>
    <w:rsid w:val="00C0624F"/>
    <w:rsid w:val="00C0658F"/>
    <w:rsid w:val="00C06F85"/>
    <w:rsid w:val="00C07B4C"/>
    <w:rsid w:val="00C10E34"/>
    <w:rsid w:val="00C20C12"/>
    <w:rsid w:val="00C30DFE"/>
    <w:rsid w:val="00C31B1D"/>
    <w:rsid w:val="00C321B9"/>
    <w:rsid w:val="00C32FF7"/>
    <w:rsid w:val="00C33D4E"/>
    <w:rsid w:val="00C33EDE"/>
    <w:rsid w:val="00C40734"/>
    <w:rsid w:val="00C407AE"/>
    <w:rsid w:val="00C45A98"/>
    <w:rsid w:val="00C46BA2"/>
    <w:rsid w:val="00C475D9"/>
    <w:rsid w:val="00C51058"/>
    <w:rsid w:val="00C540E9"/>
    <w:rsid w:val="00C5483B"/>
    <w:rsid w:val="00C5533B"/>
    <w:rsid w:val="00C573DC"/>
    <w:rsid w:val="00C57BCE"/>
    <w:rsid w:val="00C60CDD"/>
    <w:rsid w:val="00C612A9"/>
    <w:rsid w:val="00C634F5"/>
    <w:rsid w:val="00C65774"/>
    <w:rsid w:val="00C66DD9"/>
    <w:rsid w:val="00C671B0"/>
    <w:rsid w:val="00C67B35"/>
    <w:rsid w:val="00C70140"/>
    <w:rsid w:val="00C7088B"/>
    <w:rsid w:val="00C7263F"/>
    <w:rsid w:val="00C737D3"/>
    <w:rsid w:val="00C744C0"/>
    <w:rsid w:val="00C7672D"/>
    <w:rsid w:val="00C80A04"/>
    <w:rsid w:val="00C91E8E"/>
    <w:rsid w:val="00C96D90"/>
    <w:rsid w:val="00C979AF"/>
    <w:rsid w:val="00CA43ED"/>
    <w:rsid w:val="00CA5227"/>
    <w:rsid w:val="00CA73DC"/>
    <w:rsid w:val="00CB0D85"/>
    <w:rsid w:val="00CB6C6A"/>
    <w:rsid w:val="00CC1337"/>
    <w:rsid w:val="00CC1E4C"/>
    <w:rsid w:val="00CC2655"/>
    <w:rsid w:val="00CC2E2E"/>
    <w:rsid w:val="00CD4320"/>
    <w:rsid w:val="00CD6D45"/>
    <w:rsid w:val="00CE3CEC"/>
    <w:rsid w:val="00CE4583"/>
    <w:rsid w:val="00CE56DB"/>
    <w:rsid w:val="00CE5836"/>
    <w:rsid w:val="00CF0AA8"/>
    <w:rsid w:val="00D00664"/>
    <w:rsid w:val="00D00B81"/>
    <w:rsid w:val="00D04918"/>
    <w:rsid w:val="00D04AA2"/>
    <w:rsid w:val="00D068C9"/>
    <w:rsid w:val="00D22479"/>
    <w:rsid w:val="00D234FD"/>
    <w:rsid w:val="00D25394"/>
    <w:rsid w:val="00D26FB4"/>
    <w:rsid w:val="00D320E4"/>
    <w:rsid w:val="00D335F9"/>
    <w:rsid w:val="00D34196"/>
    <w:rsid w:val="00D3656F"/>
    <w:rsid w:val="00D3676A"/>
    <w:rsid w:val="00D412B6"/>
    <w:rsid w:val="00D456F9"/>
    <w:rsid w:val="00D52916"/>
    <w:rsid w:val="00D553CE"/>
    <w:rsid w:val="00D62428"/>
    <w:rsid w:val="00D62580"/>
    <w:rsid w:val="00D744C7"/>
    <w:rsid w:val="00D74CD4"/>
    <w:rsid w:val="00D767A8"/>
    <w:rsid w:val="00D7741C"/>
    <w:rsid w:val="00D77B99"/>
    <w:rsid w:val="00D77DE7"/>
    <w:rsid w:val="00D77F02"/>
    <w:rsid w:val="00D81C38"/>
    <w:rsid w:val="00D82427"/>
    <w:rsid w:val="00D824BF"/>
    <w:rsid w:val="00D939BB"/>
    <w:rsid w:val="00D93AD9"/>
    <w:rsid w:val="00D94B14"/>
    <w:rsid w:val="00D9649C"/>
    <w:rsid w:val="00DA33BF"/>
    <w:rsid w:val="00DA3FAE"/>
    <w:rsid w:val="00DA6889"/>
    <w:rsid w:val="00DB14CF"/>
    <w:rsid w:val="00DB3C74"/>
    <w:rsid w:val="00DB4D46"/>
    <w:rsid w:val="00DB6EC1"/>
    <w:rsid w:val="00DB7757"/>
    <w:rsid w:val="00DB7A0D"/>
    <w:rsid w:val="00DC1071"/>
    <w:rsid w:val="00DC10A3"/>
    <w:rsid w:val="00DC7171"/>
    <w:rsid w:val="00DD09ED"/>
    <w:rsid w:val="00DE0CAC"/>
    <w:rsid w:val="00DE4C37"/>
    <w:rsid w:val="00DE7865"/>
    <w:rsid w:val="00DF0C4B"/>
    <w:rsid w:val="00DF488D"/>
    <w:rsid w:val="00DF4A28"/>
    <w:rsid w:val="00DF596D"/>
    <w:rsid w:val="00DF78EE"/>
    <w:rsid w:val="00E02F30"/>
    <w:rsid w:val="00E045C5"/>
    <w:rsid w:val="00E0540D"/>
    <w:rsid w:val="00E06160"/>
    <w:rsid w:val="00E065F7"/>
    <w:rsid w:val="00E11F5A"/>
    <w:rsid w:val="00E158EA"/>
    <w:rsid w:val="00E165CE"/>
    <w:rsid w:val="00E17A20"/>
    <w:rsid w:val="00E26332"/>
    <w:rsid w:val="00E2707E"/>
    <w:rsid w:val="00E37020"/>
    <w:rsid w:val="00E4357C"/>
    <w:rsid w:val="00E44A4A"/>
    <w:rsid w:val="00E5041B"/>
    <w:rsid w:val="00E50422"/>
    <w:rsid w:val="00E50496"/>
    <w:rsid w:val="00E62F46"/>
    <w:rsid w:val="00E643FE"/>
    <w:rsid w:val="00E6566A"/>
    <w:rsid w:val="00E664AB"/>
    <w:rsid w:val="00E665BA"/>
    <w:rsid w:val="00E70B00"/>
    <w:rsid w:val="00E76753"/>
    <w:rsid w:val="00E81C01"/>
    <w:rsid w:val="00E83F4F"/>
    <w:rsid w:val="00E85951"/>
    <w:rsid w:val="00E876D5"/>
    <w:rsid w:val="00E90005"/>
    <w:rsid w:val="00E953AD"/>
    <w:rsid w:val="00EA0D1A"/>
    <w:rsid w:val="00EB1E98"/>
    <w:rsid w:val="00EB3969"/>
    <w:rsid w:val="00EB426A"/>
    <w:rsid w:val="00EB44EF"/>
    <w:rsid w:val="00EB73C3"/>
    <w:rsid w:val="00EC12BA"/>
    <w:rsid w:val="00EC69C7"/>
    <w:rsid w:val="00ED1533"/>
    <w:rsid w:val="00ED2E92"/>
    <w:rsid w:val="00ED613B"/>
    <w:rsid w:val="00EE0A5F"/>
    <w:rsid w:val="00EE588C"/>
    <w:rsid w:val="00EE7D57"/>
    <w:rsid w:val="00EF0DB0"/>
    <w:rsid w:val="00EF22AA"/>
    <w:rsid w:val="00EF4347"/>
    <w:rsid w:val="00EF73E8"/>
    <w:rsid w:val="00F00A25"/>
    <w:rsid w:val="00F03726"/>
    <w:rsid w:val="00F175E9"/>
    <w:rsid w:val="00F2715C"/>
    <w:rsid w:val="00F30E35"/>
    <w:rsid w:val="00F40117"/>
    <w:rsid w:val="00F42383"/>
    <w:rsid w:val="00F4747A"/>
    <w:rsid w:val="00F501AD"/>
    <w:rsid w:val="00F560D9"/>
    <w:rsid w:val="00F60CD4"/>
    <w:rsid w:val="00F61CC5"/>
    <w:rsid w:val="00F655BD"/>
    <w:rsid w:val="00F65BD2"/>
    <w:rsid w:val="00F6712C"/>
    <w:rsid w:val="00F67CA6"/>
    <w:rsid w:val="00F706D4"/>
    <w:rsid w:val="00F72AA4"/>
    <w:rsid w:val="00F73557"/>
    <w:rsid w:val="00F77562"/>
    <w:rsid w:val="00F86D8B"/>
    <w:rsid w:val="00F90FF4"/>
    <w:rsid w:val="00F912E7"/>
    <w:rsid w:val="00FA1E45"/>
    <w:rsid w:val="00FA43A2"/>
    <w:rsid w:val="00FA533F"/>
    <w:rsid w:val="00FA558B"/>
    <w:rsid w:val="00FA73FF"/>
    <w:rsid w:val="00FA787F"/>
    <w:rsid w:val="00FB0FBC"/>
    <w:rsid w:val="00FB6DF4"/>
    <w:rsid w:val="00FC0673"/>
    <w:rsid w:val="00FC3E89"/>
    <w:rsid w:val="00FD1423"/>
    <w:rsid w:val="00FD192A"/>
    <w:rsid w:val="00FD6A18"/>
    <w:rsid w:val="00FE11C3"/>
    <w:rsid w:val="00FE2168"/>
    <w:rsid w:val="00FE32D2"/>
    <w:rsid w:val="00FE3408"/>
    <w:rsid w:val="00FF135F"/>
    <w:rsid w:val="00FF7FCC"/>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v-SE" w:eastAsia="sv-SE"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5105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5105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unhideWhenUsed/>
    <w:rsid w:val="002C3CAF"/>
    <w:pPr>
      <w:spacing w:after="0" w:line="240" w:lineRule="auto"/>
    </w:pPr>
    <w:rPr>
      <w:sz w:val="20"/>
      <w:szCs w:val="20"/>
    </w:rPr>
  </w:style>
  <w:style w:type="character" w:customStyle="1" w:styleId="FootnoteTextChar">
    <w:name w:val="Footnote Text Char"/>
    <w:basedOn w:val="DefaultParagraphFont"/>
    <w:link w:val="FootnoteText"/>
    <w:rsid w:val="002C3CAF"/>
    <w:rPr>
      <w:sz w:val="20"/>
      <w:szCs w:val="20"/>
      <w:lang w:val="en-GB"/>
    </w:rPr>
  </w:style>
  <w:style w:type="character" w:styleId="FootnoteReference">
    <w:name w:val="footnote reference"/>
    <w:basedOn w:val="DefaultParagraphFont"/>
    <w:semiHidden/>
    <w:unhideWhenUsed/>
    <w:rsid w:val="002C3CAF"/>
    <w:rPr>
      <w:vertAlign w:val="superscript"/>
    </w:rPr>
  </w:style>
  <w:style w:type="paragraph" w:styleId="Header">
    <w:name w:val="header"/>
    <w:basedOn w:val="Normal"/>
    <w:link w:val="HeaderChar"/>
    <w:uiPriority w:val="99"/>
    <w:semiHidden/>
    <w:unhideWhenUsed/>
    <w:rsid w:val="000A4B2A"/>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0A4B2A"/>
    <w:rPr>
      <w:lang w:val="en-GB"/>
    </w:rPr>
  </w:style>
  <w:style w:type="paragraph" w:styleId="Footer">
    <w:name w:val="footer"/>
    <w:basedOn w:val="Normal"/>
    <w:link w:val="FooterChar"/>
    <w:uiPriority w:val="99"/>
    <w:unhideWhenUsed/>
    <w:rsid w:val="000A4B2A"/>
    <w:pPr>
      <w:tabs>
        <w:tab w:val="center" w:pos="4536"/>
        <w:tab w:val="right" w:pos="9072"/>
      </w:tabs>
      <w:spacing w:after="0" w:line="240" w:lineRule="auto"/>
    </w:pPr>
  </w:style>
  <w:style w:type="character" w:customStyle="1" w:styleId="FooterChar">
    <w:name w:val="Footer Char"/>
    <w:basedOn w:val="DefaultParagraphFont"/>
    <w:link w:val="Footer"/>
    <w:uiPriority w:val="99"/>
    <w:rsid w:val="000A4B2A"/>
    <w:rPr>
      <w:lang w:val="en-GB"/>
    </w:rPr>
  </w:style>
  <w:style w:type="character" w:customStyle="1" w:styleId="Heading1Char">
    <w:name w:val="Heading 1 Char"/>
    <w:basedOn w:val="DefaultParagraphFont"/>
    <w:link w:val="Heading1"/>
    <w:uiPriority w:val="9"/>
    <w:rsid w:val="00C51058"/>
    <w:rPr>
      <w:rFonts w:asciiTheme="majorHAnsi" w:eastAsiaTheme="majorEastAsia" w:hAnsiTheme="majorHAnsi" w:cstheme="majorBidi"/>
      <w:b/>
      <w:bCs/>
      <w:color w:val="365F91" w:themeColor="accent1" w:themeShade="BF"/>
      <w:sz w:val="28"/>
      <w:szCs w:val="28"/>
      <w:lang w:val="en-GB"/>
    </w:rPr>
  </w:style>
  <w:style w:type="character" w:customStyle="1" w:styleId="Heading2Char">
    <w:name w:val="Heading 2 Char"/>
    <w:basedOn w:val="DefaultParagraphFont"/>
    <w:link w:val="Heading2"/>
    <w:uiPriority w:val="9"/>
    <w:rsid w:val="00C51058"/>
    <w:rPr>
      <w:rFonts w:asciiTheme="majorHAnsi" w:eastAsiaTheme="majorEastAsia" w:hAnsiTheme="majorHAnsi" w:cstheme="majorBidi"/>
      <w:b/>
      <w:bCs/>
      <w:color w:val="4F81BD" w:themeColor="accent1"/>
      <w:sz w:val="26"/>
      <w:szCs w:val="26"/>
      <w:lang w:val="en-GB"/>
    </w:rPr>
  </w:style>
  <w:style w:type="character" w:styleId="Emphasis">
    <w:name w:val="Emphasis"/>
    <w:basedOn w:val="DefaultParagraphFont"/>
    <w:uiPriority w:val="20"/>
    <w:qFormat/>
    <w:rsid w:val="00A166DF"/>
    <w:rPr>
      <w:i/>
      <w:iCs/>
    </w:rPr>
  </w:style>
  <w:style w:type="paragraph" w:styleId="Title">
    <w:name w:val="Title"/>
    <w:basedOn w:val="Normal"/>
    <w:next w:val="Normal"/>
    <w:link w:val="TitleChar"/>
    <w:uiPriority w:val="10"/>
    <w:qFormat/>
    <w:rsid w:val="00B86A2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B86A21"/>
    <w:rPr>
      <w:rFonts w:asciiTheme="majorHAnsi" w:eastAsiaTheme="majorEastAsia" w:hAnsiTheme="majorHAnsi" w:cstheme="majorBidi"/>
      <w:color w:val="17365D" w:themeColor="text2" w:themeShade="BF"/>
      <w:spacing w:val="5"/>
      <w:kern w:val="28"/>
      <w:sz w:val="52"/>
      <w:szCs w:val="52"/>
      <w:lang w:val="en-GB"/>
    </w:rPr>
  </w:style>
  <w:style w:type="character" w:styleId="Hyperlink">
    <w:name w:val="Hyperlink"/>
    <w:basedOn w:val="DefaultParagraphFont"/>
    <w:uiPriority w:val="99"/>
    <w:rsid w:val="00B86A21"/>
    <w:rPr>
      <w:rFonts w:cs="Times New Roman"/>
      <w:color w:val="CC0000"/>
      <w:u w:val="none"/>
      <w:effect w:val="none"/>
    </w:rPr>
  </w:style>
  <w:style w:type="character" w:customStyle="1" w:styleId="st">
    <w:name w:val="st"/>
    <w:basedOn w:val="DefaultParagraphFont"/>
    <w:rsid w:val="00763E9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v-SE" w:eastAsia="sv-SE"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5105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5105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unhideWhenUsed/>
    <w:rsid w:val="002C3CAF"/>
    <w:pPr>
      <w:spacing w:after="0" w:line="240" w:lineRule="auto"/>
    </w:pPr>
    <w:rPr>
      <w:sz w:val="20"/>
      <w:szCs w:val="20"/>
    </w:rPr>
  </w:style>
  <w:style w:type="character" w:customStyle="1" w:styleId="FootnoteTextChar">
    <w:name w:val="Footnote Text Char"/>
    <w:basedOn w:val="DefaultParagraphFont"/>
    <w:link w:val="FootnoteText"/>
    <w:rsid w:val="002C3CAF"/>
    <w:rPr>
      <w:sz w:val="20"/>
      <w:szCs w:val="20"/>
      <w:lang w:val="en-GB"/>
    </w:rPr>
  </w:style>
  <w:style w:type="character" w:styleId="FootnoteReference">
    <w:name w:val="footnote reference"/>
    <w:basedOn w:val="DefaultParagraphFont"/>
    <w:semiHidden/>
    <w:unhideWhenUsed/>
    <w:rsid w:val="002C3CAF"/>
    <w:rPr>
      <w:vertAlign w:val="superscript"/>
    </w:rPr>
  </w:style>
  <w:style w:type="paragraph" w:styleId="Header">
    <w:name w:val="header"/>
    <w:basedOn w:val="Normal"/>
    <w:link w:val="HeaderChar"/>
    <w:uiPriority w:val="99"/>
    <w:semiHidden/>
    <w:unhideWhenUsed/>
    <w:rsid w:val="000A4B2A"/>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0A4B2A"/>
    <w:rPr>
      <w:lang w:val="en-GB"/>
    </w:rPr>
  </w:style>
  <w:style w:type="paragraph" w:styleId="Footer">
    <w:name w:val="footer"/>
    <w:basedOn w:val="Normal"/>
    <w:link w:val="FooterChar"/>
    <w:uiPriority w:val="99"/>
    <w:unhideWhenUsed/>
    <w:rsid w:val="000A4B2A"/>
    <w:pPr>
      <w:tabs>
        <w:tab w:val="center" w:pos="4536"/>
        <w:tab w:val="right" w:pos="9072"/>
      </w:tabs>
      <w:spacing w:after="0" w:line="240" w:lineRule="auto"/>
    </w:pPr>
  </w:style>
  <w:style w:type="character" w:customStyle="1" w:styleId="FooterChar">
    <w:name w:val="Footer Char"/>
    <w:basedOn w:val="DefaultParagraphFont"/>
    <w:link w:val="Footer"/>
    <w:uiPriority w:val="99"/>
    <w:rsid w:val="000A4B2A"/>
    <w:rPr>
      <w:lang w:val="en-GB"/>
    </w:rPr>
  </w:style>
  <w:style w:type="character" w:customStyle="1" w:styleId="Heading1Char">
    <w:name w:val="Heading 1 Char"/>
    <w:basedOn w:val="DefaultParagraphFont"/>
    <w:link w:val="Heading1"/>
    <w:uiPriority w:val="9"/>
    <w:rsid w:val="00C51058"/>
    <w:rPr>
      <w:rFonts w:asciiTheme="majorHAnsi" w:eastAsiaTheme="majorEastAsia" w:hAnsiTheme="majorHAnsi" w:cstheme="majorBidi"/>
      <w:b/>
      <w:bCs/>
      <w:color w:val="365F91" w:themeColor="accent1" w:themeShade="BF"/>
      <w:sz w:val="28"/>
      <w:szCs w:val="28"/>
      <w:lang w:val="en-GB"/>
    </w:rPr>
  </w:style>
  <w:style w:type="character" w:customStyle="1" w:styleId="Heading2Char">
    <w:name w:val="Heading 2 Char"/>
    <w:basedOn w:val="DefaultParagraphFont"/>
    <w:link w:val="Heading2"/>
    <w:uiPriority w:val="9"/>
    <w:rsid w:val="00C51058"/>
    <w:rPr>
      <w:rFonts w:asciiTheme="majorHAnsi" w:eastAsiaTheme="majorEastAsia" w:hAnsiTheme="majorHAnsi" w:cstheme="majorBidi"/>
      <w:b/>
      <w:bCs/>
      <w:color w:val="4F81BD" w:themeColor="accent1"/>
      <w:sz w:val="26"/>
      <w:szCs w:val="26"/>
      <w:lang w:val="en-GB"/>
    </w:rPr>
  </w:style>
  <w:style w:type="character" w:styleId="Emphasis">
    <w:name w:val="Emphasis"/>
    <w:basedOn w:val="DefaultParagraphFont"/>
    <w:uiPriority w:val="20"/>
    <w:qFormat/>
    <w:rsid w:val="00A166DF"/>
    <w:rPr>
      <w:i/>
      <w:iCs/>
    </w:rPr>
  </w:style>
  <w:style w:type="paragraph" w:styleId="Title">
    <w:name w:val="Title"/>
    <w:basedOn w:val="Normal"/>
    <w:next w:val="Normal"/>
    <w:link w:val="TitleChar"/>
    <w:uiPriority w:val="10"/>
    <w:qFormat/>
    <w:rsid w:val="00B86A2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B86A21"/>
    <w:rPr>
      <w:rFonts w:asciiTheme="majorHAnsi" w:eastAsiaTheme="majorEastAsia" w:hAnsiTheme="majorHAnsi" w:cstheme="majorBidi"/>
      <w:color w:val="17365D" w:themeColor="text2" w:themeShade="BF"/>
      <w:spacing w:val="5"/>
      <w:kern w:val="28"/>
      <w:sz w:val="52"/>
      <w:szCs w:val="52"/>
      <w:lang w:val="en-GB"/>
    </w:rPr>
  </w:style>
  <w:style w:type="character" w:styleId="Hyperlink">
    <w:name w:val="Hyperlink"/>
    <w:basedOn w:val="DefaultParagraphFont"/>
    <w:uiPriority w:val="99"/>
    <w:rsid w:val="00B86A21"/>
    <w:rPr>
      <w:rFonts w:cs="Times New Roman"/>
      <w:color w:val="CC0000"/>
      <w:u w:val="none"/>
      <w:effect w:val="none"/>
    </w:rPr>
  </w:style>
  <w:style w:type="character" w:customStyle="1" w:styleId="st">
    <w:name w:val="st"/>
    <w:basedOn w:val="DefaultParagraphFont"/>
    <w:rsid w:val="00763E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0502656">
      <w:bodyDiv w:val="1"/>
      <w:marLeft w:val="0"/>
      <w:marRight w:val="0"/>
      <w:marTop w:val="0"/>
      <w:marBottom w:val="0"/>
      <w:divBdr>
        <w:top w:val="none" w:sz="0" w:space="0" w:color="auto"/>
        <w:left w:val="none" w:sz="0" w:space="0" w:color="auto"/>
        <w:bottom w:val="none" w:sz="0" w:space="0" w:color="auto"/>
        <w:right w:val="none" w:sz="0" w:space="0" w:color="auto"/>
      </w:divBdr>
    </w:div>
    <w:div w:id="364209581">
      <w:bodyDiv w:val="1"/>
      <w:marLeft w:val="0"/>
      <w:marRight w:val="0"/>
      <w:marTop w:val="0"/>
      <w:marBottom w:val="0"/>
      <w:divBdr>
        <w:top w:val="none" w:sz="0" w:space="0" w:color="auto"/>
        <w:left w:val="none" w:sz="0" w:space="0" w:color="auto"/>
        <w:bottom w:val="none" w:sz="0" w:space="0" w:color="auto"/>
        <w:right w:val="none" w:sz="0" w:space="0" w:color="auto"/>
      </w:divBdr>
    </w:div>
    <w:div w:id="473836182">
      <w:bodyDiv w:val="1"/>
      <w:marLeft w:val="0"/>
      <w:marRight w:val="0"/>
      <w:marTop w:val="0"/>
      <w:marBottom w:val="0"/>
      <w:divBdr>
        <w:top w:val="none" w:sz="0" w:space="0" w:color="auto"/>
        <w:left w:val="none" w:sz="0" w:space="0" w:color="auto"/>
        <w:bottom w:val="none" w:sz="0" w:space="0" w:color="auto"/>
        <w:right w:val="none" w:sz="0" w:space="0" w:color="auto"/>
      </w:divBdr>
    </w:div>
    <w:div w:id="541989149">
      <w:bodyDiv w:val="1"/>
      <w:marLeft w:val="0"/>
      <w:marRight w:val="0"/>
      <w:marTop w:val="0"/>
      <w:marBottom w:val="0"/>
      <w:divBdr>
        <w:top w:val="none" w:sz="0" w:space="0" w:color="auto"/>
        <w:left w:val="none" w:sz="0" w:space="0" w:color="auto"/>
        <w:bottom w:val="none" w:sz="0" w:space="0" w:color="auto"/>
        <w:right w:val="none" w:sz="0" w:space="0" w:color="auto"/>
      </w:divBdr>
    </w:div>
    <w:div w:id="792677736">
      <w:bodyDiv w:val="1"/>
      <w:marLeft w:val="0"/>
      <w:marRight w:val="0"/>
      <w:marTop w:val="0"/>
      <w:marBottom w:val="0"/>
      <w:divBdr>
        <w:top w:val="none" w:sz="0" w:space="0" w:color="auto"/>
        <w:left w:val="none" w:sz="0" w:space="0" w:color="auto"/>
        <w:bottom w:val="none" w:sz="0" w:space="0" w:color="auto"/>
        <w:right w:val="none" w:sz="0" w:space="0" w:color="auto"/>
      </w:divBdr>
    </w:div>
    <w:div w:id="898171481">
      <w:bodyDiv w:val="1"/>
      <w:marLeft w:val="0"/>
      <w:marRight w:val="0"/>
      <w:marTop w:val="0"/>
      <w:marBottom w:val="0"/>
      <w:divBdr>
        <w:top w:val="none" w:sz="0" w:space="0" w:color="auto"/>
        <w:left w:val="none" w:sz="0" w:space="0" w:color="auto"/>
        <w:bottom w:val="none" w:sz="0" w:space="0" w:color="auto"/>
        <w:right w:val="none" w:sz="0" w:space="0" w:color="auto"/>
      </w:divBdr>
    </w:div>
    <w:div w:id="1207911541">
      <w:bodyDiv w:val="1"/>
      <w:marLeft w:val="0"/>
      <w:marRight w:val="0"/>
      <w:marTop w:val="0"/>
      <w:marBottom w:val="0"/>
      <w:divBdr>
        <w:top w:val="none" w:sz="0" w:space="0" w:color="auto"/>
        <w:left w:val="none" w:sz="0" w:space="0" w:color="auto"/>
        <w:bottom w:val="none" w:sz="0" w:space="0" w:color="auto"/>
        <w:right w:val="none" w:sz="0" w:space="0" w:color="auto"/>
      </w:divBdr>
    </w:div>
    <w:div w:id="1664238902">
      <w:bodyDiv w:val="1"/>
      <w:marLeft w:val="0"/>
      <w:marRight w:val="0"/>
      <w:marTop w:val="0"/>
      <w:marBottom w:val="0"/>
      <w:divBdr>
        <w:top w:val="none" w:sz="0" w:space="0" w:color="auto"/>
        <w:left w:val="none" w:sz="0" w:space="0" w:color="auto"/>
        <w:bottom w:val="none" w:sz="0" w:space="0" w:color="auto"/>
        <w:right w:val="none" w:sz="0" w:space="0" w:color="auto"/>
      </w:divBdr>
      <w:divsChild>
        <w:div w:id="107434942">
          <w:marLeft w:val="0"/>
          <w:marRight w:val="0"/>
          <w:marTop w:val="0"/>
          <w:marBottom w:val="0"/>
          <w:divBdr>
            <w:top w:val="none" w:sz="0" w:space="0" w:color="auto"/>
            <w:left w:val="none" w:sz="0" w:space="0" w:color="auto"/>
            <w:bottom w:val="none" w:sz="0" w:space="0" w:color="auto"/>
            <w:right w:val="none" w:sz="0" w:space="0" w:color="auto"/>
          </w:divBdr>
        </w:div>
        <w:div w:id="1608922779">
          <w:marLeft w:val="0"/>
          <w:marRight w:val="0"/>
          <w:marTop w:val="0"/>
          <w:marBottom w:val="0"/>
          <w:divBdr>
            <w:top w:val="none" w:sz="0" w:space="0" w:color="auto"/>
            <w:left w:val="none" w:sz="0" w:space="0" w:color="auto"/>
            <w:bottom w:val="none" w:sz="0" w:space="0" w:color="auto"/>
            <w:right w:val="none" w:sz="0" w:space="0" w:color="auto"/>
          </w:divBdr>
          <w:divsChild>
            <w:div w:id="784999794">
              <w:marLeft w:val="0"/>
              <w:marRight w:val="0"/>
              <w:marTop w:val="0"/>
              <w:marBottom w:val="0"/>
              <w:divBdr>
                <w:top w:val="none" w:sz="0" w:space="0" w:color="auto"/>
                <w:left w:val="none" w:sz="0" w:space="0" w:color="auto"/>
                <w:bottom w:val="none" w:sz="0" w:space="0" w:color="auto"/>
                <w:right w:val="none" w:sz="0" w:space="0" w:color="auto"/>
              </w:divBdr>
            </w:div>
            <w:div w:id="202865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4159430">
      <w:bodyDiv w:val="1"/>
      <w:marLeft w:val="0"/>
      <w:marRight w:val="0"/>
      <w:marTop w:val="0"/>
      <w:marBottom w:val="0"/>
      <w:divBdr>
        <w:top w:val="none" w:sz="0" w:space="0" w:color="auto"/>
        <w:left w:val="none" w:sz="0" w:space="0" w:color="auto"/>
        <w:bottom w:val="none" w:sz="0" w:space="0" w:color="auto"/>
        <w:right w:val="none" w:sz="0" w:space="0" w:color="auto"/>
      </w:divBdr>
    </w:div>
    <w:div w:id="1902717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sofia.murhem@ekhist.uu.se"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D3360FE-ED84-4507-8DB9-AA6C61F0B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F7D7E664</Template>
  <TotalTime>1</TotalTime>
  <Pages>3</Pages>
  <Words>4163</Words>
  <Characters>23730</Characters>
  <Application>Microsoft Office Word</Application>
  <DocSecurity>4</DocSecurity>
  <Lines>197</Lines>
  <Paragraphs>55</Paragraphs>
  <ScaleCrop>false</ScaleCrop>
  <HeadingPairs>
    <vt:vector size="2" baseType="variant">
      <vt:variant>
        <vt:lpstr>Rubrik</vt:lpstr>
      </vt:variant>
      <vt:variant>
        <vt:i4>1</vt:i4>
      </vt:variant>
    </vt:vector>
  </HeadingPairs>
  <TitlesOfParts>
    <vt:vector size="1" baseType="lpstr">
      <vt:lpstr/>
    </vt:vector>
  </TitlesOfParts>
  <Company>University of Warwick</Company>
  <LinksUpToDate>false</LinksUpToDate>
  <CharactersWithSpaces>27838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sofimurh</dc:creator>
  <cp:lastModifiedBy>Boneham, Anna</cp:lastModifiedBy>
  <cp:revision>2</cp:revision>
  <cp:lastPrinted>2012-12-04T12:41:00Z</cp:lastPrinted>
  <dcterms:created xsi:type="dcterms:W3CDTF">2012-12-11T16:19:00Z</dcterms:created>
  <dcterms:modified xsi:type="dcterms:W3CDTF">2012-12-11T16:19:00Z</dcterms:modified>
</cp:coreProperties>
</file>