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0338" w:rsidRPr="00083C04" w:rsidRDefault="00A70338" w:rsidP="007B7919">
      <w:pPr>
        <w:jc w:val="center"/>
        <w:rPr>
          <w:rStyle w:val="Strong"/>
          <w:rFonts w:ascii="Georgia" w:hAnsi="Georgia"/>
        </w:rPr>
      </w:pPr>
      <w:r w:rsidRPr="00083C04">
        <w:rPr>
          <w:rStyle w:val="Strong"/>
          <w:rFonts w:ascii="Georgia" w:hAnsi="Georgia"/>
        </w:rPr>
        <w:t>Making of the Modern World</w:t>
      </w:r>
    </w:p>
    <w:p w:rsidR="00A70338" w:rsidRPr="00083C04" w:rsidRDefault="00A70338" w:rsidP="00A70338">
      <w:pPr>
        <w:jc w:val="center"/>
        <w:rPr>
          <w:rStyle w:val="Strong"/>
          <w:rFonts w:ascii="Georgia" w:hAnsi="Georgia"/>
        </w:rPr>
      </w:pPr>
      <w:r w:rsidRPr="00083C04">
        <w:rPr>
          <w:rStyle w:val="Strong"/>
          <w:rFonts w:ascii="Georgia" w:hAnsi="Georgia"/>
        </w:rPr>
        <w:t xml:space="preserve">Module Tutor: Roberta </w:t>
      </w:r>
      <w:proofErr w:type="spellStart"/>
      <w:r w:rsidRPr="00083C04">
        <w:rPr>
          <w:rStyle w:val="Strong"/>
          <w:rFonts w:ascii="Georgia" w:hAnsi="Georgia"/>
        </w:rPr>
        <w:t>Bivins</w:t>
      </w:r>
      <w:proofErr w:type="spellEnd"/>
    </w:p>
    <w:p w:rsidR="00305C82" w:rsidRDefault="00A70338" w:rsidP="00A70338">
      <w:pPr>
        <w:jc w:val="center"/>
        <w:rPr>
          <w:rStyle w:val="Strong"/>
          <w:rFonts w:ascii="Georgia" w:hAnsi="Georgia"/>
        </w:rPr>
      </w:pPr>
      <w:r>
        <w:rPr>
          <w:rStyle w:val="Strong"/>
          <w:rFonts w:ascii="Georgia" w:hAnsi="Georgia"/>
        </w:rPr>
        <w:t>Week 10</w:t>
      </w:r>
    </w:p>
    <w:p w:rsidR="00A70338" w:rsidRDefault="00A70338" w:rsidP="00A70338">
      <w:pPr>
        <w:rPr>
          <w:rStyle w:val="Strong"/>
          <w:rFonts w:ascii="Georgia" w:hAnsi="Georgia"/>
        </w:rPr>
      </w:pPr>
    </w:p>
    <w:p w:rsidR="00A70338" w:rsidRDefault="00A70338" w:rsidP="00A70338">
      <w:pPr>
        <w:rPr>
          <w:rStyle w:val="Strong"/>
          <w:rFonts w:ascii="Georgia" w:hAnsi="Georgia"/>
        </w:rPr>
      </w:pPr>
      <w:r w:rsidRPr="00083C04">
        <w:rPr>
          <w:rStyle w:val="Strong"/>
          <w:rFonts w:ascii="Georgia" w:hAnsi="Georgia"/>
        </w:rPr>
        <w:t>SEMINAR QUESTIONS (from your online handbook)</w:t>
      </w:r>
      <w:r>
        <w:rPr>
          <w:rStyle w:val="Strong"/>
          <w:rFonts w:ascii="Georgia" w:hAnsi="Georgia"/>
        </w:rPr>
        <w:t xml:space="preserve"> and conversation starters</w:t>
      </w:r>
    </w:p>
    <w:p w:rsidR="00A70338" w:rsidRDefault="00A70338" w:rsidP="00A70338">
      <w:pPr>
        <w:numPr>
          <w:ilvl w:val="0"/>
          <w:numId w:val="2"/>
        </w:numPr>
        <w:spacing w:before="100" w:beforeAutospacing="1" w:after="90"/>
        <w:rPr>
          <w:rFonts w:ascii="Verdana" w:hAnsi="Verdana"/>
          <w:sz w:val="18"/>
          <w:szCs w:val="18"/>
        </w:rPr>
      </w:pPr>
      <w:r>
        <w:rPr>
          <w:rFonts w:ascii="Verdana" w:hAnsi="Verdana"/>
          <w:sz w:val="18"/>
          <w:szCs w:val="18"/>
        </w:rPr>
        <w:t xml:space="preserve">Was twentieth-century fascism a reactionary or a </w:t>
      </w:r>
      <w:proofErr w:type="spellStart"/>
      <w:r>
        <w:rPr>
          <w:rFonts w:ascii="Verdana" w:hAnsi="Verdana"/>
          <w:sz w:val="18"/>
          <w:szCs w:val="18"/>
        </w:rPr>
        <w:t>modernising</w:t>
      </w:r>
      <w:proofErr w:type="spellEnd"/>
      <w:r>
        <w:rPr>
          <w:rFonts w:ascii="Verdana" w:hAnsi="Verdana"/>
          <w:sz w:val="18"/>
          <w:szCs w:val="18"/>
        </w:rPr>
        <w:t xml:space="preserve"> force? What was its relationship to liberalism and socialism?</w:t>
      </w:r>
    </w:p>
    <w:p w:rsidR="00A70338" w:rsidRDefault="00A70338" w:rsidP="00A70338">
      <w:pPr>
        <w:numPr>
          <w:ilvl w:val="0"/>
          <w:numId w:val="2"/>
        </w:numPr>
        <w:spacing w:before="100" w:beforeAutospacing="1" w:after="90"/>
        <w:rPr>
          <w:rFonts w:ascii="Verdana" w:hAnsi="Verdana"/>
          <w:sz w:val="18"/>
          <w:szCs w:val="18"/>
        </w:rPr>
      </w:pPr>
      <w:r>
        <w:rPr>
          <w:rFonts w:ascii="Verdana" w:hAnsi="Verdana"/>
          <w:sz w:val="18"/>
          <w:szCs w:val="18"/>
        </w:rPr>
        <w:t>How far were fascist movements in power prepared to compromise with the existing state order and the capitalist economy?</w:t>
      </w:r>
    </w:p>
    <w:p w:rsidR="00A70338" w:rsidRDefault="00A70338" w:rsidP="00A70338">
      <w:pPr>
        <w:numPr>
          <w:ilvl w:val="0"/>
          <w:numId w:val="2"/>
        </w:numPr>
        <w:spacing w:before="100" w:beforeAutospacing="1" w:after="90"/>
        <w:rPr>
          <w:rFonts w:ascii="Verdana" w:hAnsi="Verdana"/>
          <w:sz w:val="18"/>
          <w:szCs w:val="18"/>
        </w:rPr>
      </w:pPr>
      <w:r>
        <w:rPr>
          <w:rFonts w:ascii="Verdana" w:hAnsi="Verdana"/>
          <w:sz w:val="18"/>
          <w:szCs w:val="18"/>
        </w:rPr>
        <w:t>Was the charismatic leadership of Mussolini and Hitler equal to the strains of total war? (Consider in relation to the propaganda image of the leaders.)</w:t>
      </w:r>
    </w:p>
    <w:p w:rsidR="00A70338" w:rsidRPr="00A70338" w:rsidRDefault="00A70338" w:rsidP="00A70338">
      <w:pPr>
        <w:spacing w:before="100" w:beforeAutospacing="1" w:after="100"/>
        <w:ind w:left="360"/>
        <w:jc w:val="center"/>
        <w:rPr>
          <w:rFonts w:ascii="Georgia" w:hAnsi="Georgia"/>
          <w:b/>
        </w:rPr>
      </w:pPr>
      <w:r w:rsidRPr="00A70338">
        <w:rPr>
          <w:rFonts w:ascii="Georgia" w:hAnsi="Georgia"/>
          <w:b/>
        </w:rPr>
        <w:t>Exploring the readings</w:t>
      </w:r>
    </w:p>
    <w:p w:rsidR="00A70338" w:rsidRDefault="00A70338" w:rsidP="00A70338">
      <w:pPr>
        <w:numPr>
          <w:ilvl w:val="0"/>
          <w:numId w:val="3"/>
        </w:numPr>
        <w:spacing w:before="100" w:beforeAutospacing="1" w:after="90"/>
        <w:ind w:left="0"/>
        <w:rPr>
          <w:rFonts w:ascii="Verdana" w:hAnsi="Verdana"/>
          <w:sz w:val="18"/>
          <w:szCs w:val="18"/>
        </w:rPr>
      </w:pPr>
      <w:r>
        <w:rPr>
          <w:rFonts w:ascii="Verdana" w:hAnsi="Verdana"/>
          <w:sz w:val="18"/>
          <w:szCs w:val="18"/>
        </w:rPr>
        <w:t xml:space="preserve">R. Williams, </w:t>
      </w:r>
      <w:r>
        <w:rPr>
          <w:rStyle w:val="Emphasis"/>
          <w:rFonts w:ascii="Verdana" w:hAnsi="Verdana"/>
          <w:sz w:val="18"/>
          <w:szCs w:val="18"/>
        </w:rPr>
        <w:t>Keywords</w:t>
      </w:r>
      <w:r>
        <w:rPr>
          <w:rFonts w:ascii="Verdana" w:hAnsi="Verdana"/>
          <w:sz w:val="18"/>
          <w:szCs w:val="18"/>
        </w:rPr>
        <w:t>, 'democracy'</w:t>
      </w:r>
    </w:p>
    <w:p w:rsidR="00A70338" w:rsidRDefault="008C653D" w:rsidP="00A70338">
      <w:pPr>
        <w:spacing w:before="100" w:beforeAutospacing="1" w:after="90"/>
        <w:rPr>
          <w:rFonts w:ascii="Verdana" w:hAnsi="Verdana"/>
          <w:sz w:val="18"/>
          <w:szCs w:val="18"/>
        </w:rPr>
      </w:pPr>
      <w:r>
        <w:rPr>
          <w:rFonts w:ascii="Verdana" w:hAnsi="Verdana"/>
          <w:sz w:val="18"/>
          <w:szCs w:val="18"/>
        </w:rPr>
        <w:t>Are there still two modern meanings of democracy? If so, what are they and how do they each differ from the original meaning(s) of the term? Think about the ‘fall of communism’ and its impact on understandings of ‘democracy’.</w:t>
      </w:r>
    </w:p>
    <w:p w:rsidR="00A70338" w:rsidRDefault="00A70338" w:rsidP="00A70338">
      <w:pPr>
        <w:numPr>
          <w:ilvl w:val="0"/>
          <w:numId w:val="3"/>
        </w:numPr>
        <w:spacing w:before="100" w:beforeAutospacing="1" w:after="90"/>
        <w:ind w:left="0"/>
        <w:rPr>
          <w:rFonts w:ascii="Verdana" w:hAnsi="Verdana"/>
          <w:sz w:val="18"/>
          <w:szCs w:val="18"/>
        </w:rPr>
      </w:pPr>
      <w:r>
        <w:rPr>
          <w:rFonts w:ascii="Verdana" w:hAnsi="Verdana"/>
          <w:sz w:val="18"/>
          <w:szCs w:val="18"/>
        </w:rPr>
        <w:t>R. Bosworth, ‘</w:t>
      </w:r>
      <w:hyperlink r:id="rId5" w:tgtFrame="_blank" w:history="1">
        <w:r>
          <w:rPr>
            <w:rFonts w:ascii="Verdana" w:hAnsi="Verdana"/>
            <w:color w:val="003399"/>
            <w:sz w:val="18"/>
            <w:szCs w:val="18"/>
            <w:u w:val="single"/>
          </w:rPr>
          <w:t>Italian Fascism</w:t>
        </w:r>
        <w:r>
          <w:rPr>
            <w:rFonts w:ascii="Verdana" w:hAnsi="Verdana"/>
            <w:noProof/>
            <w:color w:val="003399"/>
            <w:sz w:val="18"/>
            <w:szCs w:val="18"/>
            <w:lang w:val="en-GB" w:eastAsia="en-GB"/>
          </w:rPr>
          <w:drawing>
            <wp:inline distT="0" distB="0" distL="0" distR="0">
              <wp:extent cx="9525" cy="9525"/>
              <wp:effectExtent l="0" t="0" r="0" b="0"/>
              <wp:docPr id="1" name="Picture 1" descr="http://www2.warwick.ac.uk/static_war/images/shim.gif">
                <a:hlinkClick xmlns:a="http://schemas.openxmlformats.org/drawingml/2006/main" r:id="rId5"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2.warwick.ac.uk/static_war/images/shim.gif">
                        <a:hlinkClick r:id="rId5" tgtFrame="_blank"/>
                      </pic:cNvPr>
                      <pic:cNvPicPr>
                        <a:picLocks noChangeAspect="1" noChangeArrowheads="1"/>
                      </pic:cNvPicPr>
                    </pic:nvPicPr>
                    <pic:blipFill>
                      <a:blip r:embed="rId6"/>
                      <a:srcRect/>
                      <a:stretch>
                        <a:fillRect/>
                      </a:stretch>
                    </pic:blipFill>
                    <pic:spPr bwMode="auto">
                      <a:xfrm>
                        <a:off x="0" y="0"/>
                        <a:ext cx="9525" cy="9525"/>
                      </a:xfrm>
                      <a:prstGeom prst="rect">
                        <a:avLst/>
                      </a:prstGeom>
                      <a:noFill/>
                      <a:ln w="9525">
                        <a:noFill/>
                        <a:miter lim="800000"/>
                        <a:headEnd/>
                        <a:tailEnd/>
                      </a:ln>
                    </pic:spPr>
                  </pic:pic>
                </a:graphicData>
              </a:graphic>
            </wp:inline>
          </w:drawing>
        </w:r>
      </w:hyperlink>
      <w:r>
        <w:rPr>
          <w:rFonts w:ascii="Verdana" w:hAnsi="Verdana"/>
          <w:sz w:val="18"/>
          <w:szCs w:val="18"/>
        </w:rPr>
        <w:t xml:space="preserve">’ in R. Bosworth, </w:t>
      </w:r>
      <w:r>
        <w:rPr>
          <w:rStyle w:val="Emphasis"/>
          <w:rFonts w:ascii="Verdana" w:hAnsi="Verdana"/>
          <w:sz w:val="18"/>
          <w:szCs w:val="18"/>
        </w:rPr>
        <w:t xml:space="preserve">The Italian Dictatorship </w:t>
      </w:r>
      <w:r>
        <w:rPr>
          <w:rFonts w:ascii="Verdana" w:hAnsi="Verdana"/>
          <w:sz w:val="18"/>
          <w:szCs w:val="18"/>
        </w:rPr>
        <w:t xml:space="preserve">(1998), </w:t>
      </w:r>
      <w:proofErr w:type="spellStart"/>
      <w:r>
        <w:rPr>
          <w:rFonts w:ascii="Verdana" w:hAnsi="Verdana"/>
          <w:sz w:val="18"/>
          <w:szCs w:val="18"/>
        </w:rPr>
        <w:t>ch</w:t>
      </w:r>
      <w:proofErr w:type="spellEnd"/>
      <w:r>
        <w:rPr>
          <w:rFonts w:ascii="Verdana" w:hAnsi="Verdana"/>
          <w:sz w:val="18"/>
          <w:szCs w:val="18"/>
        </w:rPr>
        <w:t>. 9</w:t>
      </w:r>
    </w:p>
    <w:p w:rsidR="00A70338" w:rsidRDefault="005619D2" w:rsidP="00A70338">
      <w:pPr>
        <w:spacing w:before="100" w:beforeAutospacing="1" w:after="90"/>
        <w:rPr>
          <w:rFonts w:ascii="Verdana" w:hAnsi="Verdana"/>
          <w:sz w:val="18"/>
          <w:szCs w:val="18"/>
        </w:rPr>
      </w:pPr>
      <w:r>
        <w:rPr>
          <w:rFonts w:ascii="Verdana" w:hAnsi="Verdana"/>
          <w:sz w:val="18"/>
          <w:szCs w:val="18"/>
        </w:rPr>
        <w:t xml:space="preserve">Did Italian Fascism matter (or was it just ‘dictatorship </w:t>
      </w:r>
      <w:proofErr w:type="spellStart"/>
      <w:r>
        <w:rPr>
          <w:rFonts w:ascii="Verdana" w:hAnsi="Verdana"/>
          <w:sz w:val="18"/>
          <w:szCs w:val="18"/>
        </w:rPr>
        <w:t>lite</w:t>
      </w:r>
      <w:proofErr w:type="spellEnd"/>
      <w:r>
        <w:rPr>
          <w:rFonts w:ascii="Verdana" w:hAnsi="Verdana"/>
          <w:sz w:val="18"/>
          <w:szCs w:val="18"/>
        </w:rPr>
        <w:t>’)? How did Marxists understand Fascism?</w:t>
      </w:r>
      <w:r w:rsidR="0079604E">
        <w:rPr>
          <w:rFonts w:ascii="Verdana" w:hAnsi="Verdana"/>
          <w:sz w:val="18"/>
          <w:szCs w:val="18"/>
        </w:rPr>
        <w:t xml:space="preserve"> What is the ‘model of totalitarianism’’?</w:t>
      </w:r>
    </w:p>
    <w:p w:rsidR="00A70338" w:rsidRDefault="00A70338" w:rsidP="00A70338">
      <w:pPr>
        <w:numPr>
          <w:ilvl w:val="0"/>
          <w:numId w:val="3"/>
        </w:numPr>
        <w:spacing w:before="100" w:beforeAutospacing="1" w:after="90"/>
        <w:ind w:left="0"/>
        <w:rPr>
          <w:rFonts w:ascii="Verdana" w:hAnsi="Verdana"/>
          <w:sz w:val="18"/>
          <w:szCs w:val="18"/>
        </w:rPr>
      </w:pPr>
      <w:r>
        <w:rPr>
          <w:rFonts w:ascii="Verdana" w:hAnsi="Verdana"/>
          <w:sz w:val="18"/>
          <w:szCs w:val="18"/>
        </w:rPr>
        <w:t>I. Kershaw, ‘</w:t>
      </w:r>
      <w:hyperlink r:id="rId7" w:tgtFrame="_blank" w:history="1">
        <w:r>
          <w:rPr>
            <w:rFonts w:ascii="Verdana" w:hAnsi="Verdana"/>
            <w:color w:val="003399"/>
            <w:sz w:val="18"/>
            <w:szCs w:val="18"/>
            <w:u w:val="single"/>
          </w:rPr>
          <w:t xml:space="preserve">The Essence of Nazism’ </w:t>
        </w:r>
        <w:r>
          <w:rPr>
            <w:rFonts w:ascii="Verdana" w:hAnsi="Verdana"/>
            <w:noProof/>
            <w:color w:val="003399"/>
            <w:sz w:val="18"/>
            <w:szCs w:val="18"/>
            <w:lang w:val="en-GB" w:eastAsia="en-GB"/>
          </w:rPr>
          <w:drawing>
            <wp:inline distT="0" distB="0" distL="0" distR="0">
              <wp:extent cx="9525" cy="9525"/>
              <wp:effectExtent l="0" t="0" r="0" b="0"/>
              <wp:docPr id="2" name="Picture 2" descr="http://www2.warwick.ac.uk/static_war/images/shim.gif">
                <a:hlinkClick xmlns:a="http://schemas.openxmlformats.org/drawingml/2006/main" r:id="rId7"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2.warwick.ac.uk/static_war/images/shim.gif">
                        <a:hlinkClick r:id="rId7" tgtFrame="_blank"/>
                      </pic:cNvPr>
                      <pic:cNvPicPr>
                        <a:picLocks noChangeAspect="1" noChangeArrowheads="1"/>
                      </pic:cNvPicPr>
                    </pic:nvPicPr>
                    <pic:blipFill>
                      <a:blip r:embed="rId6"/>
                      <a:srcRect/>
                      <a:stretch>
                        <a:fillRect/>
                      </a:stretch>
                    </pic:blipFill>
                    <pic:spPr bwMode="auto">
                      <a:xfrm>
                        <a:off x="0" y="0"/>
                        <a:ext cx="9525" cy="9525"/>
                      </a:xfrm>
                      <a:prstGeom prst="rect">
                        <a:avLst/>
                      </a:prstGeom>
                      <a:noFill/>
                      <a:ln w="9525">
                        <a:noFill/>
                        <a:miter lim="800000"/>
                        <a:headEnd/>
                        <a:tailEnd/>
                      </a:ln>
                    </pic:spPr>
                  </pic:pic>
                </a:graphicData>
              </a:graphic>
            </wp:inline>
          </w:drawing>
        </w:r>
      </w:hyperlink>
      <w:r>
        <w:rPr>
          <w:rFonts w:ascii="Verdana" w:hAnsi="Verdana"/>
          <w:sz w:val="18"/>
          <w:szCs w:val="18"/>
        </w:rPr>
        <w:t xml:space="preserve">in I. Kershaw, </w:t>
      </w:r>
      <w:r>
        <w:rPr>
          <w:rStyle w:val="Emphasis"/>
          <w:rFonts w:ascii="Verdana" w:hAnsi="Verdana"/>
          <w:sz w:val="18"/>
          <w:szCs w:val="18"/>
        </w:rPr>
        <w:t>The Nazi Dictatorship</w:t>
      </w:r>
      <w:r>
        <w:rPr>
          <w:rFonts w:ascii="Verdana" w:hAnsi="Verdana"/>
          <w:sz w:val="18"/>
          <w:szCs w:val="18"/>
        </w:rPr>
        <w:t xml:space="preserve"> (1985, latest), </w:t>
      </w:r>
      <w:proofErr w:type="spellStart"/>
      <w:r>
        <w:rPr>
          <w:rFonts w:ascii="Verdana" w:hAnsi="Verdana"/>
          <w:sz w:val="18"/>
          <w:szCs w:val="18"/>
        </w:rPr>
        <w:t>ch</w:t>
      </w:r>
      <w:proofErr w:type="spellEnd"/>
      <w:r>
        <w:rPr>
          <w:rFonts w:ascii="Verdana" w:hAnsi="Verdana"/>
          <w:sz w:val="18"/>
          <w:szCs w:val="18"/>
        </w:rPr>
        <w:t>. 2</w:t>
      </w:r>
    </w:p>
    <w:p w:rsidR="00A70338" w:rsidRDefault="00353E00" w:rsidP="002E7824">
      <w:pPr>
        <w:pStyle w:val="ListParagraph"/>
        <w:ind w:left="0"/>
        <w:rPr>
          <w:rFonts w:ascii="Verdana" w:hAnsi="Verdana"/>
          <w:sz w:val="18"/>
          <w:szCs w:val="18"/>
        </w:rPr>
      </w:pPr>
      <w:r>
        <w:rPr>
          <w:rFonts w:ascii="Verdana" w:hAnsi="Verdana"/>
          <w:sz w:val="18"/>
          <w:szCs w:val="18"/>
        </w:rPr>
        <w:t>To what extent was Nazism specifically German (rooted in German history, culture, social/political structures) and to what extent was it a form of fascism or generically ‘totalitarian’?</w:t>
      </w:r>
    </w:p>
    <w:p w:rsidR="00353E00" w:rsidRDefault="00353E00" w:rsidP="002E7824">
      <w:pPr>
        <w:pStyle w:val="ListParagraph"/>
        <w:ind w:left="0"/>
        <w:rPr>
          <w:rFonts w:ascii="Verdana" w:hAnsi="Verdana"/>
          <w:sz w:val="18"/>
          <w:szCs w:val="18"/>
        </w:rPr>
      </w:pPr>
      <w:r>
        <w:rPr>
          <w:rFonts w:ascii="Verdana" w:hAnsi="Verdana"/>
          <w:sz w:val="18"/>
          <w:szCs w:val="18"/>
        </w:rPr>
        <w:t>Compare the ‘</w:t>
      </w:r>
      <w:proofErr w:type="spellStart"/>
      <w:r>
        <w:rPr>
          <w:rFonts w:ascii="Verdana" w:hAnsi="Verdana"/>
          <w:sz w:val="18"/>
          <w:szCs w:val="18"/>
        </w:rPr>
        <w:t>Cominterm</w:t>
      </w:r>
      <w:proofErr w:type="spellEnd"/>
      <w:r>
        <w:rPr>
          <w:rFonts w:ascii="Verdana" w:hAnsi="Verdana"/>
          <w:sz w:val="18"/>
          <w:szCs w:val="18"/>
        </w:rPr>
        <w:t>’ and ‘</w:t>
      </w:r>
      <w:proofErr w:type="spellStart"/>
      <w:r>
        <w:rPr>
          <w:rFonts w:ascii="Verdana" w:hAnsi="Verdana"/>
          <w:sz w:val="18"/>
          <w:szCs w:val="18"/>
        </w:rPr>
        <w:t>Bonapartist</w:t>
      </w:r>
      <w:proofErr w:type="spellEnd"/>
      <w:r>
        <w:rPr>
          <w:rFonts w:ascii="Verdana" w:hAnsi="Verdana"/>
          <w:sz w:val="18"/>
          <w:szCs w:val="18"/>
        </w:rPr>
        <w:t>’</w:t>
      </w:r>
      <w:r w:rsidR="002E7824">
        <w:rPr>
          <w:rFonts w:ascii="Verdana" w:hAnsi="Verdana"/>
          <w:sz w:val="18"/>
          <w:szCs w:val="18"/>
        </w:rPr>
        <w:t xml:space="preserve"> approaches to understanding fasc</w:t>
      </w:r>
      <w:r>
        <w:rPr>
          <w:rFonts w:ascii="Verdana" w:hAnsi="Verdana"/>
          <w:sz w:val="18"/>
          <w:szCs w:val="18"/>
        </w:rPr>
        <w:t>ism.</w:t>
      </w:r>
    </w:p>
    <w:p w:rsidR="00A70338" w:rsidRDefault="00353E00" w:rsidP="002E7824">
      <w:pPr>
        <w:pStyle w:val="ListParagraph"/>
        <w:ind w:left="0"/>
        <w:rPr>
          <w:rFonts w:ascii="Verdana" w:hAnsi="Verdana"/>
          <w:sz w:val="18"/>
          <w:szCs w:val="18"/>
        </w:rPr>
      </w:pPr>
      <w:r>
        <w:rPr>
          <w:rFonts w:ascii="Verdana" w:hAnsi="Verdana"/>
          <w:sz w:val="18"/>
          <w:szCs w:val="18"/>
        </w:rPr>
        <w:t xml:space="preserve">How do Marist and non-Marxists interpretations of </w:t>
      </w:r>
      <w:r w:rsidR="002E7824">
        <w:rPr>
          <w:rFonts w:ascii="Verdana" w:hAnsi="Verdana"/>
          <w:sz w:val="18"/>
          <w:szCs w:val="18"/>
        </w:rPr>
        <w:t>fasc</w:t>
      </w:r>
      <w:r>
        <w:rPr>
          <w:rFonts w:ascii="Verdana" w:hAnsi="Verdana"/>
          <w:sz w:val="18"/>
          <w:szCs w:val="18"/>
        </w:rPr>
        <w:t>ism differ?</w:t>
      </w:r>
    </w:p>
    <w:p w:rsidR="00A70338" w:rsidRPr="007B7919" w:rsidRDefault="00A70338" w:rsidP="00A70338">
      <w:pPr>
        <w:numPr>
          <w:ilvl w:val="0"/>
          <w:numId w:val="3"/>
        </w:numPr>
        <w:spacing w:before="100" w:beforeAutospacing="1" w:after="90"/>
        <w:ind w:left="0"/>
        <w:rPr>
          <w:rFonts w:ascii="Verdana" w:hAnsi="Verdana"/>
          <w:sz w:val="18"/>
          <w:szCs w:val="18"/>
        </w:rPr>
      </w:pPr>
      <w:r w:rsidRPr="007B7919">
        <w:rPr>
          <w:rFonts w:ascii="Verdana" w:hAnsi="Verdana"/>
          <w:sz w:val="18"/>
          <w:szCs w:val="18"/>
        </w:rPr>
        <w:t xml:space="preserve">B. Mussolini, </w:t>
      </w:r>
      <w:hyperlink r:id="rId8" w:history="1">
        <w:r w:rsidRPr="007B7919">
          <w:rPr>
            <w:rFonts w:ascii="Verdana" w:hAnsi="Verdana"/>
            <w:color w:val="003399"/>
            <w:sz w:val="18"/>
            <w:szCs w:val="18"/>
            <w:u w:val="single"/>
          </w:rPr>
          <w:t xml:space="preserve">'Doctrine of Fascism' </w:t>
        </w:r>
      </w:hyperlink>
      <w:r w:rsidRPr="007B7919">
        <w:rPr>
          <w:rFonts w:ascii="Verdana" w:hAnsi="Verdana"/>
          <w:sz w:val="18"/>
          <w:szCs w:val="18"/>
        </w:rPr>
        <w:t>in </w:t>
      </w:r>
      <w:r w:rsidRPr="007B7919">
        <w:rPr>
          <w:rStyle w:val="Emphasis"/>
          <w:rFonts w:ascii="Verdana" w:hAnsi="Verdana"/>
          <w:sz w:val="18"/>
          <w:szCs w:val="18"/>
        </w:rPr>
        <w:t>Fascism: Doctrine and Institutions</w:t>
      </w:r>
      <w:r w:rsidRPr="007B7919">
        <w:rPr>
          <w:rFonts w:ascii="Verdana" w:hAnsi="Verdana"/>
          <w:sz w:val="18"/>
          <w:szCs w:val="18"/>
        </w:rPr>
        <w:t>, Intro.</w:t>
      </w:r>
      <w:r w:rsidR="007B7919" w:rsidRPr="007B7919">
        <w:rPr>
          <w:rFonts w:ascii="Verdana" w:hAnsi="Verdana"/>
          <w:sz w:val="18"/>
          <w:szCs w:val="18"/>
        </w:rPr>
        <w:t xml:space="preserve"> AND </w:t>
      </w:r>
      <w:r w:rsidRPr="007B7919">
        <w:rPr>
          <w:rFonts w:ascii="Verdana" w:hAnsi="Verdana"/>
          <w:sz w:val="18"/>
          <w:szCs w:val="18"/>
        </w:rPr>
        <w:t xml:space="preserve">A. Hitler, </w:t>
      </w:r>
      <w:hyperlink r:id="rId9" w:history="1">
        <w:r w:rsidRPr="007B7919">
          <w:rPr>
            <w:rFonts w:ascii="Verdana" w:hAnsi="Verdana"/>
            <w:color w:val="003399"/>
            <w:sz w:val="18"/>
            <w:szCs w:val="18"/>
            <w:u w:val="single"/>
          </w:rPr>
          <w:t>'Weltanschauung and Party'</w:t>
        </w:r>
      </w:hyperlink>
      <w:r w:rsidRPr="007B7919">
        <w:rPr>
          <w:rFonts w:ascii="Verdana" w:hAnsi="Verdana"/>
          <w:sz w:val="18"/>
          <w:szCs w:val="18"/>
        </w:rPr>
        <w:t xml:space="preserve">, </w:t>
      </w:r>
      <w:r w:rsidRPr="007B7919">
        <w:rPr>
          <w:rStyle w:val="Emphasis"/>
          <w:rFonts w:ascii="Verdana" w:hAnsi="Verdana"/>
          <w:sz w:val="18"/>
          <w:szCs w:val="18"/>
        </w:rPr>
        <w:t xml:space="preserve">Mein </w:t>
      </w:r>
      <w:proofErr w:type="spellStart"/>
      <w:r w:rsidRPr="007B7919">
        <w:rPr>
          <w:rStyle w:val="Emphasis"/>
          <w:rFonts w:ascii="Verdana" w:hAnsi="Verdana"/>
          <w:sz w:val="18"/>
          <w:szCs w:val="18"/>
        </w:rPr>
        <w:t>Kampf</w:t>
      </w:r>
      <w:proofErr w:type="spellEnd"/>
      <w:r w:rsidRPr="007B7919">
        <w:rPr>
          <w:rFonts w:ascii="Verdana" w:hAnsi="Verdana"/>
          <w:sz w:val="18"/>
          <w:szCs w:val="18"/>
        </w:rPr>
        <w:t xml:space="preserve">, vol. 2, </w:t>
      </w:r>
      <w:proofErr w:type="spellStart"/>
      <w:r w:rsidRPr="007B7919">
        <w:rPr>
          <w:rFonts w:ascii="Verdana" w:hAnsi="Verdana"/>
          <w:sz w:val="18"/>
          <w:szCs w:val="18"/>
        </w:rPr>
        <w:t>ch</w:t>
      </w:r>
      <w:proofErr w:type="spellEnd"/>
      <w:r w:rsidRPr="007B7919">
        <w:rPr>
          <w:rFonts w:ascii="Verdana" w:hAnsi="Verdana"/>
          <w:sz w:val="18"/>
          <w:szCs w:val="18"/>
        </w:rPr>
        <w:t>. 1</w:t>
      </w:r>
      <w:r w:rsidR="007B7919" w:rsidRPr="007B7919">
        <w:rPr>
          <w:rFonts w:ascii="Verdana" w:hAnsi="Verdana"/>
          <w:sz w:val="18"/>
          <w:szCs w:val="18"/>
        </w:rPr>
        <w:t xml:space="preserve"> How do the two primary source tracts present their respective political philosophies? Are they writing to the same audiences? What values are extolled by each document, and why might they have been appealing, contextually? Are these models of Enlightenment or of counter-Enlightenment approaches to the State, and the social contract? </w:t>
      </w:r>
    </w:p>
    <w:p w:rsidR="007B7919" w:rsidRPr="007B7919" w:rsidRDefault="007B7919" w:rsidP="007B7919">
      <w:pPr>
        <w:numPr>
          <w:ilvl w:val="0"/>
          <w:numId w:val="3"/>
        </w:numPr>
        <w:spacing w:before="100" w:beforeAutospacing="1" w:after="90"/>
        <w:ind w:left="0"/>
        <w:rPr>
          <w:rFonts w:ascii="Verdana" w:hAnsi="Verdana"/>
          <w:sz w:val="18"/>
          <w:szCs w:val="18"/>
        </w:rPr>
      </w:pPr>
      <w:hyperlink r:id="rId10" w:tgtFrame="_blank" w:history="1">
        <w:r w:rsidRPr="00A70338">
          <w:rPr>
            <w:rFonts w:ascii="Verdana" w:hAnsi="Verdana"/>
            <w:color w:val="003399"/>
            <w:sz w:val="18"/>
            <w:szCs w:val="18"/>
            <w:u w:val="single"/>
          </w:rPr>
          <w:t>Selections</w:t>
        </w:r>
        <w:r>
          <w:rPr>
            <w:rFonts w:ascii="Verdana" w:hAnsi="Verdana"/>
            <w:noProof/>
            <w:color w:val="003399"/>
            <w:sz w:val="18"/>
            <w:szCs w:val="18"/>
            <w:lang w:val="en-GB" w:eastAsia="en-GB"/>
          </w:rPr>
          <w:drawing>
            <wp:inline distT="0" distB="0" distL="0" distR="0">
              <wp:extent cx="9525" cy="9525"/>
              <wp:effectExtent l="0" t="0" r="0" b="0"/>
              <wp:docPr id="11" name="Picture 10" descr="http://www2.warwick.ac.uk/static_war/images/shim.gif">
                <a:hlinkClick xmlns:a="http://schemas.openxmlformats.org/drawingml/2006/main" r:id="rId10"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2.warwick.ac.uk/static_war/images/shim.gif">
                        <a:hlinkClick r:id="rId10" tgtFrame="_blank"/>
                      </pic:cNvPr>
                      <pic:cNvPicPr>
                        <a:picLocks noChangeAspect="1" noChangeArrowheads="1"/>
                      </pic:cNvPicPr>
                    </pic:nvPicPr>
                    <pic:blipFill>
                      <a:blip r:embed="rId6"/>
                      <a:srcRect/>
                      <a:stretch>
                        <a:fillRect/>
                      </a:stretch>
                    </pic:blipFill>
                    <pic:spPr bwMode="auto">
                      <a:xfrm>
                        <a:off x="0" y="0"/>
                        <a:ext cx="9525" cy="9525"/>
                      </a:xfrm>
                      <a:prstGeom prst="rect">
                        <a:avLst/>
                      </a:prstGeom>
                      <a:noFill/>
                      <a:ln w="9525">
                        <a:noFill/>
                        <a:miter lim="800000"/>
                        <a:headEnd/>
                        <a:tailEnd/>
                      </a:ln>
                    </pic:spPr>
                  </pic:pic>
                </a:graphicData>
              </a:graphic>
            </wp:inline>
          </w:drawing>
        </w:r>
      </w:hyperlink>
      <w:r w:rsidRPr="00A70338">
        <w:rPr>
          <w:rFonts w:ascii="Verdana" w:hAnsi="Verdana"/>
          <w:sz w:val="18"/>
          <w:szCs w:val="18"/>
        </w:rPr>
        <w:t> from R. Griffin (ed.), </w:t>
      </w:r>
      <w:r w:rsidRPr="00A70338">
        <w:rPr>
          <w:rStyle w:val="Emphasis"/>
          <w:rFonts w:ascii="Verdana" w:hAnsi="Verdana"/>
          <w:sz w:val="18"/>
          <w:szCs w:val="18"/>
        </w:rPr>
        <w:t>Fascism</w:t>
      </w:r>
      <w:r w:rsidRPr="00A70338">
        <w:rPr>
          <w:rFonts w:ascii="Verdana" w:hAnsi="Verdana"/>
          <w:sz w:val="18"/>
          <w:szCs w:val="18"/>
        </w:rPr>
        <w:t xml:space="preserve"> (1995), pp. 116-28</w:t>
      </w:r>
    </w:p>
    <w:p w:rsidR="007B7919" w:rsidRDefault="007B7919" w:rsidP="00A70338">
      <w:pPr>
        <w:spacing w:before="100" w:beforeAutospacing="1" w:after="90"/>
        <w:rPr>
          <w:rFonts w:ascii="Verdana" w:hAnsi="Verdana"/>
          <w:sz w:val="18"/>
          <w:szCs w:val="18"/>
        </w:rPr>
      </w:pPr>
      <w:r>
        <w:rPr>
          <w:rFonts w:ascii="Verdana" w:hAnsi="Verdana"/>
          <w:sz w:val="18"/>
          <w:szCs w:val="18"/>
        </w:rPr>
        <w:t>Compare and contrast the representations of Nazism presented in these primary source extracts. What impact does context have?</w:t>
      </w:r>
    </w:p>
    <w:p w:rsidR="00A70338" w:rsidRDefault="00A70338" w:rsidP="007B7919">
      <w:pPr>
        <w:spacing w:before="100" w:beforeAutospacing="1" w:after="90"/>
        <w:rPr>
          <w:rFonts w:ascii="Verdana" w:hAnsi="Verdana"/>
          <w:sz w:val="18"/>
          <w:szCs w:val="18"/>
        </w:rPr>
      </w:pPr>
    </w:p>
    <w:p w:rsidR="00A70338" w:rsidRDefault="00A70338" w:rsidP="00A70338">
      <w:pPr>
        <w:pStyle w:val="ListParagraph"/>
        <w:rPr>
          <w:rFonts w:ascii="Verdana" w:hAnsi="Verdana"/>
          <w:sz w:val="18"/>
          <w:szCs w:val="18"/>
        </w:rPr>
      </w:pPr>
    </w:p>
    <w:p w:rsidR="007B7919" w:rsidRDefault="007B7919">
      <w:pPr>
        <w:spacing w:after="200" w:line="276" w:lineRule="auto"/>
        <w:rPr>
          <w:rFonts w:ascii="Georgia" w:hAnsi="Georgia"/>
          <w:b/>
          <w:sz w:val="28"/>
          <w:szCs w:val="28"/>
        </w:rPr>
      </w:pPr>
      <w:r>
        <w:rPr>
          <w:rFonts w:ascii="Georgia" w:hAnsi="Georgia"/>
          <w:b/>
          <w:sz w:val="28"/>
          <w:szCs w:val="28"/>
        </w:rPr>
        <w:br w:type="page"/>
      </w:r>
    </w:p>
    <w:p w:rsidR="00A70338" w:rsidRPr="00A70338" w:rsidRDefault="00A70338" w:rsidP="00A70338">
      <w:pPr>
        <w:spacing w:before="100" w:beforeAutospacing="1" w:after="100"/>
        <w:rPr>
          <w:rFonts w:ascii="Georgia" w:hAnsi="Georgia"/>
          <w:b/>
          <w:sz w:val="28"/>
          <w:szCs w:val="28"/>
        </w:rPr>
      </w:pPr>
      <w:proofErr w:type="gramStart"/>
      <w:r w:rsidRPr="00087DFB">
        <w:rPr>
          <w:rFonts w:ascii="Georgia" w:hAnsi="Georgia"/>
          <w:b/>
          <w:sz w:val="28"/>
          <w:szCs w:val="28"/>
        </w:rPr>
        <w:t>Readings  for</w:t>
      </w:r>
      <w:proofErr w:type="gramEnd"/>
      <w:r w:rsidRPr="00087DFB">
        <w:rPr>
          <w:rFonts w:ascii="Georgia" w:hAnsi="Georgia"/>
          <w:b/>
          <w:sz w:val="28"/>
          <w:szCs w:val="28"/>
        </w:rPr>
        <w:t xml:space="preserve"> next week:</w:t>
      </w:r>
    </w:p>
    <w:tbl>
      <w:tblPr>
        <w:tblStyle w:val="TableGrid"/>
        <w:tblW w:w="0" w:type="auto"/>
        <w:tblLook w:val="01E0"/>
      </w:tblPr>
      <w:tblGrid>
        <w:gridCol w:w="4428"/>
        <w:gridCol w:w="4428"/>
      </w:tblGrid>
      <w:tr w:rsidR="00A70338" w:rsidTr="005619D2">
        <w:tc>
          <w:tcPr>
            <w:tcW w:w="4428" w:type="dxa"/>
          </w:tcPr>
          <w:p w:rsidR="00A70338" w:rsidRPr="00E84147" w:rsidRDefault="00A70338" w:rsidP="005619D2">
            <w:pPr>
              <w:spacing w:before="100" w:beforeAutospacing="1" w:after="100"/>
              <w:jc w:val="center"/>
              <w:rPr>
                <w:rFonts w:ascii="Georgia" w:hAnsi="Georgia"/>
                <w:b/>
              </w:rPr>
            </w:pPr>
            <w:smartTag w:uri="urn:schemas-microsoft-com:office:smarttags" w:element="City">
              <w:smartTag w:uri="urn:schemas-microsoft-com:office:smarttags" w:element="place">
                <w:r>
                  <w:rPr>
                    <w:rFonts w:ascii="Georgia" w:hAnsi="Georgia"/>
                    <w:b/>
                  </w:rPr>
                  <w:t>Reading</w:t>
                </w:r>
              </w:smartTag>
            </w:smartTag>
          </w:p>
        </w:tc>
        <w:tc>
          <w:tcPr>
            <w:tcW w:w="4428" w:type="dxa"/>
          </w:tcPr>
          <w:p w:rsidR="00A70338" w:rsidRPr="00E84147" w:rsidRDefault="00A70338" w:rsidP="005619D2">
            <w:pPr>
              <w:spacing w:before="100" w:beforeAutospacing="1" w:after="100"/>
              <w:jc w:val="center"/>
              <w:rPr>
                <w:rFonts w:ascii="Georgia" w:hAnsi="Georgia"/>
                <w:b/>
              </w:rPr>
            </w:pPr>
            <w:r>
              <w:rPr>
                <w:rFonts w:ascii="Georgia" w:hAnsi="Georgia"/>
                <w:b/>
              </w:rPr>
              <w:t>Student(s) responsible</w:t>
            </w:r>
          </w:p>
        </w:tc>
      </w:tr>
      <w:tr w:rsidR="00A70338" w:rsidTr="005619D2">
        <w:tc>
          <w:tcPr>
            <w:tcW w:w="4428" w:type="dxa"/>
          </w:tcPr>
          <w:p w:rsidR="00A70338" w:rsidRPr="00A70338" w:rsidRDefault="00A70338" w:rsidP="00A70338">
            <w:pPr>
              <w:numPr>
                <w:ilvl w:val="0"/>
                <w:numId w:val="5"/>
              </w:numPr>
              <w:spacing w:before="100" w:beforeAutospacing="1" w:after="90"/>
              <w:ind w:left="0"/>
              <w:rPr>
                <w:rFonts w:ascii="Verdana" w:hAnsi="Verdana"/>
                <w:sz w:val="18"/>
                <w:szCs w:val="18"/>
              </w:rPr>
            </w:pPr>
            <w:r>
              <w:rPr>
                <w:rFonts w:ascii="Verdana" w:hAnsi="Verdana"/>
                <w:sz w:val="18"/>
                <w:szCs w:val="18"/>
              </w:rPr>
              <w:t xml:space="preserve">R. Williams, </w:t>
            </w:r>
            <w:r>
              <w:rPr>
                <w:rStyle w:val="Emphasis"/>
                <w:rFonts w:ascii="Verdana" w:hAnsi="Verdana"/>
                <w:sz w:val="18"/>
                <w:szCs w:val="18"/>
              </w:rPr>
              <w:t>Keywords</w:t>
            </w:r>
            <w:r>
              <w:rPr>
                <w:rFonts w:ascii="Verdana" w:hAnsi="Verdana"/>
                <w:sz w:val="18"/>
                <w:szCs w:val="18"/>
              </w:rPr>
              <w:t xml:space="preserve"> (1988, latest): 'hegemony', 'imperialism', 'native', 'western'</w:t>
            </w:r>
          </w:p>
        </w:tc>
        <w:tc>
          <w:tcPr>
            <w:tcW w:w="4428" w:type="dxa"/>
          </w:tcPr>
          <w:p w:rsidR="00A70338" w:rsidRDefault="00A70338" w:rsidP="005619D2">
            <w:pPr>
              <w:spacing w:before="100" w:beforeAutospacing="1" w:after="100"/>
              <w:rPr>
                <w:rFonts w:ascii="Georgia" w:hAnsi="Georgia"/>
              </w:rPr>
            </w:pPr>
          </w:p>
        </w:tc>
      </w:tr>
      <w:tr w:rsidR="00A70338" w:rsidTr="005619D2">
        <w:tc>
          <w:tcPr>
            <w:tcW w:w="4428" w:type="dxa"/>
          </w:tcPr>
          <w:p w:rsidR="00A70338" w:rsidRPr="00A70338" w:rsidRDefault="00A70338" w:rsidP="00A70338">
            <w:pPr>
              <w:numPr>
                <w:ilvl w:val="0"/>
                <w:numId w:val="6"/>
              </w:numPr>
              <w:spacing w:before="100" w:beforeAutospacing="1" w:after="90"/>
              <w:ind w:left="0"/>
              <w:rPr>
                <w:rFonts w:ascii="Verdana" w:hAnsi="Verdana"/>
                <w:sz w:val="18"/>
                <w:szCs w:val="18"/>
              </w:rPr>
            </w:pPr>
            <w:r>
              <w:rPr>
                <w:rFonts w:ascii="Verdana" w:hAnsi="Verdana"/>
                <w:sz w:val="18"/>
                <w:szCs w:val="18"/>
              </w:rPr>
              <w:t>L. Conklin, ‘</w:t>
            </w:r>
            <w:hyperlink r:id="rId11" w:tgtFrame="_blank" w:history="1">
              <w:r>
                <w:rPr>
                  <w:rFonts w:ascii="Verdana" w:hAnsi="Verdana"/>
                  <w:color w:val="003399"/>
                  <w:sz w:val="18"/>
                  <w:szCs w:val="18"/>
                  <w:u w:val="single"/>
                </w:rPr>
                <w:t>Colonialism and human rights, a contradiction in terms? The case of France and West Africa, 1875-1914,</w:t>
              </w:r>
              <w:r>
                <w:rPr>
                  <w:rFonts w:ascii="Verdana" w:hAnsi="Verdana"/>
                  <w:noProof/>
                  <w:color w:val="003399"/>
                  <w:sz w:val="18"/>
                  <w:szCs w:val="18"/>
                  <w:lang w:val="en-GB"/>
                </w:rPr>
                <w:drawing>
                  <wp:inline distT="0" distB="0" distL="0" distR="0">
                    <wp:extent cx="9525" cy="9525"/>
                    <wp:effectExtent l="0" t="0" r="0" b="0"/>
                    <wp:docPr id="22" name="Picture 22" descr="http://www2.warwick.ac.uk/static_war/images/shim.gif">
                      <a:hlinkClick xmlns:a="http://schemas.openxmlformats.org/drawingml/2006/main" r:id="rId11"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2.warwick.ac.uk/static_war/images/shim.gif">
                              <a:hlinkClick r:id="rId11" tgtFrame="_blank"/>
                            </pic:cNvPr>
                            <pic:cNvPicPr>
                              <a:picLocks noChangeAspect="1" noChangeArrowheads="1"/>
                            </pic:cNvPicPr>
                          </pic:nvPicPr>
                          <pic:blipFill>
                            <a:blip r:embed="rId6"/>
                            <a:srcRect/>
                            <a:stretch>
                              <a:fillRect/>
                            </a:stretch>
                          </pic:blipFill>
                          <pic:spPr bwMode="auto">
                            <a:xfrm>
                              <a:off x="0" y="0"/>
                              <a:ext cx="9525" cy="9525"/>
                            </a:xfrm>
                            <a:prstGeom prst="rect">
                              <a:avLst/>
                            </a:prstGeom>
                            <a:noFill/>
                            <a:ln w="9525">
                              <a:noFill/>
                              <a:miter lim="800000"/>
                              <a:headEnd/>
                              <a:tailEnd/>
                            </a:ln>
                          </pic:spPr>
                        </pic:pic>
                      </a:graphicData>
                    </a:graphic>
                  </wp:inline>
                </w:drawing>
              </w:r>
            </w:hyperlink>
            <w:r>
              <w:rPr>
                <w:rFonts w:ascii="Verdana" w:hAnsi="Verdana"/>
                <w:sz w:val="18"/>
                <w:szCs w:val="18"/>
              </w:rPr>
              <w:t xml:space="preserve">’ </w:t>
            </w:r>
            <w:r>
              <w:rPr>
                <w:rStyle w:val="Emphasis"/>
                <w:rFonts w:ascii="Verdana" w:hAnsi="Verdana"/>
                <w:sz w:val="18"/>
                <w:szCs w:val="18"/>
              </w:rPr>
              <w:t>American Historical Review</w:t>
            </w:r>
            <w:r>
              <w:rPr>
                <w:rFonts w:ascii="Verdana" w:hAnsi="Verdana"/>
                <w:sz w:val="18"/>
                <w:szCs w:val="18"/>
              </w:rPr>
              <w:t xml:space="preserve"> 103:1 (1998) </w:t>
            </w:r>
          </w:p>
        </w:tc>
        <w:tc>
          <w:tcPr>
            <w:tcW w:w="4428" w:type="dxa"/>
          </w:tcPr>
          <w:p w:rsidR="00A70338" w:rsidRDefault="00A70338" w:rsidP="005619D2">
            <w:pPr>
              <w:spacing w:before="100" w:beforeAutospacing="1" w:after="100"/>
              <w:rPr>
                <w:rFonts w:ascii="Georgia" w:hAnsi="Georgia"/>
              </w:rPr>
            </w:pPr>
          </w:p>
        </w:tc>
      </w:tr>
      <w:tr w:rsidR="00A70338" w:rsidTr="005619D2">
        <w:tc>
          <w:tcPr>
            <w:tcW w:w="4428" w:type="dxa"/>
          </w:tcPr>
          <w:p w:rsidR="00A70338" w:rsidRDefault="00A70338" w:rsidP="005619D2">
            <w:pPr>
              <w:spacing w:before="100" w:beforeAutospacing="1" w:after="100"/>
              <w:rPr>
                <w:rFonts w:ascii="Georgia" w:hAnsi="Georgia"/>
              </w:rPr>
            </w:pPr>
            <w:r>
              <w:rPr>
                <w:rFonts w:ascii="Verdana" w:hAnsi="Verdana"/>
                <w:sz w:val="18"/>
                <w:szCs w:val="18"/>
              </w:rPr>
              <w:t xml:space="preserve">Stephen Howe, </w:t>
            </w:r>
            <w:r>
              <w:rPr>
                <w:rStyle w:val="Emphasis"/>
                <w:rFonts w:ascii="Verdana" w:hAnsi="Verdana"/>
                <w:sz w:val="18"/>
                <w:szCs w:val="18"/>
              </w:rPr>
              <w:t xml:space="preserve">Empire: A very Short Introduction </w:t>
            </w:r>
            <w:r>
              <w:rPr>
                <w:rFonts w:ascii="Verdana" w:hAnsi="Verdana"/>
                <w:sz w:val="18"/>
                <w:szCs w:val="18"/>
              </w:rPr>
              <w:t xml:space="preserve">(2002), </w:t>
            </w:r>
            <w:hyperlink r:id="rId12" w:tgtFrame="_blank" w:history="1">
              <w:proofErr w:type="spellStart"/>
              <w:r>
                <w:rPr>
                  <w:rFonts w:ascii="Verdana" w:hAnsi="Verdana"/>
                  <w:color w:val="003399"/>
                  <w:sz w:val="18"/>
                  <w:szCs w:val="18"/>
                  <w:u w:val="single"/>
                </w:rPr>
                <w:t>ch</w:t>
              </w:r>
              <w:proofErr w:type="spellEnd"/>
              <w:r>
                <w:rPr>
                  <w:rFonts w:ascii="Verdana" w:hAnsi="Verdana"/>
                  <w:color w:val="003399"/>
                  <w:sz w:val="18"/>
                  <w:szCs w:val="18"/>
                  <w:u w:val="single"/>
                </w:rPr>
                <w:t>. 1</w:t>
              </w:r>
            </w:hyperlink>
          </w:p>
        </w:tc>
        <w:tc>
          <w:tcPr>
            <w:tcW w:w="4428" w:type="dxa"/>
          </w:tcPr>
          <w:p w:rsidR="00A70338" w:rsidRDefault="00A70338" w:rsidP="005619D2">
            <w:pPr>
              <w:spacing w:before="100" w:beforeAutospacing="1" w:after="100"/>
              <w:rPr>
                <w:rFonts w:ascii="Georgia" w:hAnsi="Georgia"/>
              </w:rPr>
            </w:pPr>
          </w:p>
        </w:tc>
      </w:tr>
      <w:tr w:rsidR="00A70338" w:rsidTr="005619D2">
        <w:tc>
          <w:tcPr>
            <w:tcW w:w="4428" w:type="dxa"/>
          </w:tcPr>
          <w:p w:rsidR="00A70338" w:rsidRPr="00A70338" w:rsidRDefault="00A70338" w:rsidP="00A70338">
            <w:pPr>
              <w:numPr>
                <w:ilvl w:val="0"/>
                <w:numId w:val="7"/>
              </w:numPr>
              <w:spacing w:before="100" w:beforeAutospacing="1" w:after="90"/>
              <w:ind w:left="0"/>
              <w:rPr>
                <w:rFonts w:ascii="Verdana" w:hAnsi="Verdana"/>
                <w:sz w:val="18"/>
                <w:szCs w:val="18"/>
              </w:rPr>
            </w:pPr>
            <w:r>
              <w:rPr>
                <w:rFonts w:ascii="Verdana" w:hAnsi="Verdana"/>
                <w:sz w:val="18"/>
                <w:szCs w:val="18"/>
              </w:rPr>
              <w:t xml:space="preserve">Roy Porter, </w:t>
            </w:r>
            <w:hyperlink r:id="rId13" w:tgtFrame="_blank" w:history="1">
              <w:r>
                <w:rPr>
                  <w:rFonts w:ascii="Verdana" w:hAnsi="Verdana"/>
                  <w:color w:val="003399"/>
                  <w:sz w:val="18"/>
                  <w:szCs w:val="18"/>
                  <w:u w:val="single"/>
                </w:rPr>
                <w:t>‘Seeing the past’</w:t>
              </w:r>
              <w:r>
                <w:rPr>
                  <w:rFonts w:ascii="Verdana" w:hAnsi="Verdana"/>
                  <w:noProof/>
                  <w:color w:val="003399"/>
                  <w:sz w:val="18"/>
                  <w:szCs w:val="18"/>
                  <w:lang w:val="en-GB"/>
                </w:rPr>
                <w:drawing>
                  <wp:inline distT="0" distB="0" distL="0" distR="0">
                    <wp:extent cx="9525" cy="9525"/>
                    <wp:effectExtent l="0" t="0" r="0" b="0"/>
                    <wp:docPr id="24" name="Picture 24" descr="http://www2.warwick.ac.uk/static_war/images/shim.gif">
                      <a:hlinkClick xmlns:a="http://schemas.openxmlformats.org/drawingml/2006/main" r:id="rId13"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www2.warwick.ac.uk/static_war/images/shim.gif">
                              <a:hlinkClick r:id="rId13" tgtFrame="_blank"/>
                            </pic:cNvPr>
                            <pic:cNvPicPr>
                              <a:picLocks noChangeAspect="1" noChangeArrowheads="1"/>
                            </pic:cNvPicPr>
                          </pic:nvPicPr>
                          <pic:blipFill>
                            <a:blip r:embed="rId6"/>
                            <a:srcRect/>
                            <a:stretch>
                              <a:fillRect/>
                            </a:stretch>
                          </pic:blipFill>
                          <pic:spPr bwMode="auto">
                            <a:xfrm>
                              <a:off x="0" y="0"/>
                              <a:ext cx="9525" cy="9525"/>
                            </a:xfrm>
                            <a:prstGeom prst="rect">
                              <a:avLst/>
                            </a:prstGeom>
                            <a:noFill/>
                            <a:ln w="9525">
                              <a:noFill/>
                              <a:miter lim="800000"/>
                              <a:headEnd/>
                              <a:tailEnd/>
                            </a:ln>
                          </pic:spPr>
                        </pic:pic>
                      </a:graphicData>
                    </a:graphic>
                  </wp:inline>
                </w:drawing>
              </w:r>
            </w:hyperlink>
            <w:r>
              <w:rPr>
                <w:rFonts w:ascii="Verdana" w:hAnsi="Verdana"/>
                <w:sz w:val="18"/>
                <w:szCs w:val="18"/>
              </w:rPr>
              <w:t xml:space="preserve">, </w:t>
            </w:r>
            <w:r>
              <w:rPr>
                <w:rStyle w:val="Emphasis"/>
                <w:rFonts w:ascii="Verdana" w:hAnsi="Verdana"/>
                <w:sz w:val="18"/>
                <w:szCs w:val="18"/>
              </w:rPr>
              <w:t>Past and Present</w:t>
            </w:r>
            <w:r>
              <w:rPr>
                <w:rFonts w:ascii="Verdana" w:hAnsi="Verdana"/>
                <w:sz w:val="18"/>
                <w:szCs w:val="18"/>
              </w:rPr>
              <w:t xml:space="preserve"> 118:1 (February 1988), pp. 187-205.</w:t>
            </w:r>
          </w:p>
        </w:tc>
        <w:tc>
          <w:tcPr>
            <w:tcW w:w="4428" w:type="dxa"/>
          </w:tcPr>
          <w:p w:rsidR="00A70338" w:rsidRDefault="00A70338" w:rsidP="005619D2">
            <w:pPr>
              <w:spacing w:before="100" w:beforeAutospacing="1" w:after="100"/>
              <w:rPr>
                <w:rFonts w:ascii="Georgia" w:hAnsi="Georgia"/>
              </w:rPr>
            </w:pPr>
          </w:p>
        </w:tc>
      </w:tr>
      <w:tr w:rsidR="00A70338" w:rsidTr="005619D2">
        <w:tc>
          <w:tcPr>
            <w:tcW w:w="4428" w:type="dxa"/>
          </w:tcPr>
          <w:p w:rsidR="00A70338" w:rsidRDefault="00A70338" w:rsidP="00A70338">
            <w:pPr>
              <w:numPr>
                <w:ilvl w:val="0"/>
                <w:numId w:val="7"/>
              </w:numPr>
              <w:spacing w:before="100" w:beforeAutospacing="1" w:after="90"/>
              <w:ind w:left="0"/>
              <w:rPr>
                <w:rFonts w:ascii="Verdana" w:hAnsi="Verdana"/>
                <w:sz w:val="18"/>
                <w:szCs w:val="18"/>
              </w:rPr>
            </w:pPr>
            <w:r>
              <w:rPr>
                <w:rFonts w:ascii="Verdana" w:hAnsi="Verdana"/>
                <w:sz w:val="18"/>
                <w:szCs w:val="18"/>
              </w:rPr>
              <w:t xml:space="preserve">Document Images from the MRC: </w:t>
            </w:r>
            <w:hyperlink r:id="rId14" w:tgtFrame="_blank" w:history="1">
              <w:r>
                <w:rPr>
                  <w:rFonts w:ascii="Verdana" w:hAnsi="Verdana"/>
                  <w:color w:val="003399"/>
                  <w:sz w:val="18"/>
                  <w:szCs w:val="18"/>
                  <w:u w:val="single"/>
                </w:rPr>
                <w:t>Ideologies and States</w:t>
              </w:r>
            </w:hyperlink>
          </w:p>
        </w:tc>
        <w:tc>
          <w:tcPr>
            <w:tcW w:w="4428" w:type="dxa"/>
          </w:tcPr>
          <w:p w:rsidR="00A70338" w:rsidRDefault="00A70338" w:rsidP="005619D2">
            <w:pPr>
              <w:spacing w:before="100" w:beforeAutospacing="1" w:after="100"/>
              <w:rPr>
                <w:rFonts w:ascii="Georgia" w:hAnsi="Georgia"/>
              </w:rPr>
            </w:pPr>
            <w:r>
              <w:rPr>
                <w:rFonts w:ascii="Georgia" w:hAnsi="Georgia"/>
              </w:rPr>
              <w:t>ALL STUDENTS should review these</w:t>
            </w:r>
          </w:p>
        </w:tc>
      </w:tr>
    </w:tbl>
    <w:p w:rsidR="00A70338" w:rsidRPr="00A70338" w:rsidRDefault="00A70338" w:rsidP="00A70338"/>
    <w:sectPr w:rsidR="00A70338" w:rsidRPr="00A70338" w:rsidSect="00305C82">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76521C"/>
    <w:multiLevelType w:val="multilevel"/>
    <w:tmpl w:val="6D5CD6B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F7B0998"/>
    <w:multiLevelType w:val="multilevel"/>
    <w:tmpl w:val="59BE60C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B680F81"/>
    <w:multiLevelType w:val="multilevel"/>
    <w:tmpl w:val="EFF2CD26"/>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61D91FDA"/>
    <w:multiLevelType w:val="multilevel"/>
    <w:tmpl w:val="2B3E4D1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2CD2F3B"/>
    <w:multiLevelType w:val="multilevel"/>
    <w:tmpl w:val="34726FC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73C10625"/>
    <w:multiLevelType w:val="multilevel"/>
    <w:tmpl w:val="E95C11E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EAD7790"/>
    <w:multiLevelType w:val="multilevel"/>
    <w:tmpl w:val="0DD273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2"/>
  </w:num>
  <w:num w:numId="3">
    <w:abstractNumId w:val="1"/>
  </w:num>
  <w:num w:numId="4">
    <w:abstractNumId w:val="5"/>
  </w:num>
  <w:num w:numId="5">
    <w:abstractNumId w:val="3"/>
  </w:num>
  <w:num w:numId="6">
    <w:abstractNumId w:val="0"/>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70338"/>
    <w:rsid w:val="002E7824"/>
    <w:rsid w:val="00305C82"/>
    <w:rsid w:val="00353E00"/>
    <w:rsid w:val="005619D2"/>
    <w:rsid w:val="0079604E"/>
    <w:rsid w:val="007B7919"/>
    <w:rsid w:val="008C653D"/>
    <w:rsid w:val="00A7033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0338"/>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qFormat/>
    <w:rsid w:val="00A70338"/>
    <w:rPr>
      <w:b/>
      <w:bCs/>
    </w:rPr>
  </w:style>
  <w:style w:type="paragraph" w:styleId="ListParagraph">
    <w:name w:val="List Paragraph"/>
    <w:basedOn w:val="Normal"/>
    <w:uiPriority w:val="34"/>
    <w:qFormat/>
    <w:rsid w:val="00A70338"/>
    <w:pPr>
      <w:ind w:left="720"/>
      <w:contextualSpacing/>
    </w:pPr>
  </w:style>
  <w:style w:type="character" w:styleId="Emphasis">
    <w:name w:val="Emphasis"/>
    <w:basedOn w:val="DefaultParagraphFont"/>
    <w:uiPriority w:val="20"/>
    <w:qFormat/>
    <w:rsid w:val="00A70338"/>
    <w:rPr>
      <w:i/>
      <w:iCs/>
    </w:rPr>
  </w:style>
  <w:style w:type="paragraph" w:styleId="BalloonText">
    <w:name w:val="Balloon Text"/>
    <w:basedOn w:val="Normal"/>
    <w:link w:val="BalloonTextChar"/>
    <w:uiPriority w:val="99"/>
    <w:semiHidden/>
    <w:unhideWhenUsed/>
    <w:rsid w:val="00A70338"/>
    <w:rPr>
      <w:rFonts w:ascii="Tahoma" w:hAnsi="Tahoma" w:cs="Tahoma"/>
      <w:sz w:val="16"/>
      <w:szCs w:val="16"/>
    </w:rPr>
  </w:style>
  <w:style w:type="character" w:customStyle="1" w:styleId="BalloonTextChar">
    <w:name w:val="Balloon Text Char"/>
    <w:basedOn w:val="DefaultParagraphFont"/>
    <w:link w:val="BalloonText"/>
    <w:uiPriority w:val="99"/>
    <w:semiHidden/>
    <w:rsid w:val="00A70338"/>
    <w:rPr>
      <w:rFonts w:ascii="Tahoma" w:eastAsia="Times New Roman" w:hAnsi="Tahoma" w:cs="Tahoma"/>
      <w:sz w:val="16"/>
      <w:szCs w:val="16"/>
      <w:lang w:val="en-US"/>
    </w:rPr>
  </w:style>
  <w:style w:type="table" w:styleId="TableGrid">
    <w:name w:val="Table Grid"/>
    <w:basedOn w:val="TableNormal"/>
    <w:rsid w:val="00A70338"/>
    <w:pPr>
      <w:spacing w:after="0" w:line="240" w:lineRule="auto"/>
    </w:pPr>
    <w:rPr>
      <w:rFonts w:ascii="Times New Roman" w:eastAsia="Times New Roman" w:hAnsi="Times New Roman" w:cs="Times New Roman"/>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yperlink1">
    <w:name w:val="Hyperlink1"/>
    <w:basedOn w:val="DefaultParagraphFont"/>
    <w:rsid w:val="00A70338"/>
    <w:rPr>
      <w:color w:val="003399"/>
      <w:u w:val="single"/>
    </w:rPr>
  </w:style>
</w:styles>
</file>

<file path=word/webSettings.xml><?xml version="1.0" encoding="utf-8"?>
<w:webSettings xmlns:r="http://schemas.openxmlformats.org/officeDocument/2006/relationships" xmlns:w="http://schemas.openxmlformats.org/wordprocessingml/2006/main">
  <w:divs>
    <w:div w:id="685447930">
      <w:bodyDiv w:val="1"/>
      <w:marLeft w:val="0"/>
      <w:marRight w:val="0"/>
      <w:marTop w:val="0"/>
      <w:marBottom w:val="0"/>
      <w:divBdr>
        <w:top w:val="none" w:sz="0" w:space="0" w:color="auto"/>
        <w:left w:val="none" w:sz="0" w:space="0" w:color="auto"/>
        <w:bottom w:val="none" w:sz="0" w:space="0" w:color="auto"/>
        <w:right w:val="none" w:sz="0" w:space="0" w:color="auto"/>
      </w:divBdr>
      <w:divsChild>
        <w:div w:id="612858102">
          <w:marLeft w:val="0"/>
          <w:marRight w:val="0"/>
          <w:marTop w:val="0"/>
          <w:marBottom w:val="0"/>
          <w:divBdr>
            <w:top w:val="none" w:sz="0" w:space="0" w:color="auto"/>
            <w:left w:val="none" w:sz="0" w:space="0" w:color="auto"/>
            <w:bottom w:val="none" w:sz="0" w:space="0" w:color="auto"/>
            <w:right w:val="none" w:sz="0" w:space="0" w:color="auto"/>
          </w:divBdr>
          <w:divsChild>
            <w:div w:id="1137837651">
              <w:marLeft w:val="0"/>
              <w:marRight w:val="0"/>
              <w:marTop w:val="0"/>
              <w:marBottom w:val="0"/>
              <w:divBdr>
                <w:top w:val="none" w:sz="0" w:space="0" w:color="auto"/>
                <w:left w:val="none" w:sz="0" w:space="0" w:color="auto"/>
                <w:bottom w:val="none" w:sz="0" w:space="0" w:color="auto"/>
                <w:right w:val="none" w:sz="0" w:space="0" w:color="auto"/>
              </w:divBdr>
              <w:divsChild>
                <w:div w:id="1729575451">
                  <w:marLeft w:val="0"/>
                  <w:marRight w:val="0"/>
                  <w:marTop w:val="0"/>
                  <w:marBottom w:val="0"/>
                  <w:divBdr>
                    <w:top w:val="none" w:sz="0" w:space="0" w:color="auto"/>
                    <w:left w:val="none" w:sz="0" w:space="0" w:color="auto"/>
                    <w:bottom w:val="none" w:sz="0" w:space="0" w:color="auto"/>
                    <w:right w:val="none" w:sz="0" w:space="0" w:color="auto"/>
                  </w:divBdr>
                  <w:divsChild>
                    <w:div w:id="687024931">
                      <w:marLeft w:val="0"/>
                      <w:marRight w:val="0"/>
                      <w:marTop w:val="0"/>
                      <w:marBottom w:val="0"/>
                      <w:divBdr>
                        <w:top w:val="none" w:sz="0" w:space="0" w:color="auto"/>
                        <w:left w:val="none" w:sz="0" w:space="0" w:color="auto"/>
                        <w:bottom w:val="none" w:sz="0" w:space="0" w:color="auto"/>
                        <w:right w:val="none" w:sz="0" w:space="0" w:color="auto"/>
                      </w:divBdr>
                      <w:divsChild>
                        <w:div w:id="1641499401">
                          <w:marLeft w:val="0"/>
                          <w:marRight w:val="0"/>
                          <w:marTop w:val="0"/>
                          <w:marBottom w:val="0"/>
                          <w:divBdr>
                            <w:top w:val="none" w:sz="0" w:space="0" w:color="auto"/>
                            <w:left w:val="none" w:sz="0" w:space="0" w:color="auto"/>
                            <w:bottom w:val="none" w:sz="0" w:space="0" w:color="auto"/>
                            <w:right w:val="none" w:sz="0" w:space="0" w:color="auto"/>
                          </w:divBdr>
                          <w:divsChild>
                            <w:div w:id="813524278">
                              <w:marLeft w:val="0"/>
                              <w:marRight w:val="0"/>
                              <w:marTop w:val="0"/>
                              <w:marBottom w:val="0"/>
                              <w:divBdr>
                                <w:top w:val="none" w:sz="0" w:space="0" w:color="auto"/>
                                <w:left w:val="none" w:sz="0" w:space="0" w:color="auto"/>
                                <w:bottom w:val="none" w:sz="0" w:space="0" w:color="auto"/>
                                <w:right w:val="none" w:sz="0" w:space="0" w:color="auto"/>
                              </w:divBdr>
                              <w:divsChild>
                                <w:div w:id="951665460">
                                  <w:marLeft w:val="2700"/>
                                  <w:marRight w:val="0"/>
                                  <w:marTop w:val="0"/>
                                  <w:marBottom w:val="0"/>
                                  <w:divBdr>
                                    <w:top w:val="none" w:sz="0" w:space="0" w:color="auto"/>
                                    <w:left w:val="none" w:sz="0" w:space="0" w:color="auto"/>
                                    <w:bottom w:val="none" w:sz="0" w:space="0" w:color="auto"/>
                                    <w:right w:val="none" w:sz="0" w:space="0" w:color="auto"/>
                                  </w:divBdr>
                                  <w:divsChild>
                                    <w:div w:id="1801998847">
                                      <w:marLeft w:val="0"/>
                                      <w:marRight w:val="0"/>
                                      <w:marTop w:val="0"/>
                                      <w:marBottom w:val="0"/>
                                      <w:divBdr>
                                        <w:top w:val="none" w:sz="0" w:space="0" w:color="auto"/>
                                        <w:left w:val="none" w:sz="0" w:space="0" w:color="auto"/>
                                        <w:bottom w:val="none" w:sz="0" w:space="0" w:color="auto"/>
                                        <w:right w:val="none" w:sz="0" w:space="0" w:color="auto"/>
                                      </w:divBdr>
                                      <w:divsChild>
                                        <w:div w:id="543442795">
                                          <w:marLeft w:val="0"/>
                                          <w:marRight w:val="0"/>
                                          <w:marTop w:val="0"/>
                                          <w:marBottom w:val="0"/>
                                          <w:divBdr>
                                            <w:top w:val="none" w:sz="0" w:space="0" w:color="auto"/>
                                            <w:left w:val="none" w:sz="0" w:space="0" w:color="auto"/>
                                            <w:bottom w:val="none" w:sz="0" w:space="0" w:color="auto"/>
                                            <w:right w:val="none" w:sz="0" w:space="0" w:color="auto"/>
                                          </w:divBdr>
                                          <w:divsChild>
                                            <w:div w:id="2361532">
                                              <w:marLeft w:val="120"/>
                                              <w:marRight w:val="120"/>
                                              <w:marTop w:val="120"/>
                                              <w:marBottom w:val="120"/>
                                              <w:divBdr>
                                                <w:top w:val="single" w:sz="6" w:space="0" w:color="CCCCCC"/>
                                                <w:left w:val="single" w:sz="6" w:space="0" w:color="CCCCCC"/>
                                                <w:bottom w:val="single" w:sz="6" w:space="0" w:color="CCCCCC"/>
                                                <w:right w:val="single" w:sz="6" w:space="0" w:color="CCCCCC"/>
                                              </w:divBdr>
                                              <w:divsChild>
                                                <w:div w:id="1762557307">
                                                  <w:marLeft w:val="0"/>
                                                  <w:marRight w:val="0"/>
                                                  <w:marTop w:val="0"/>
                                                  <w:marBottom w:val="0"/>
                                                  <w:divBdr>
                                                    <w:top w:val="none" w:sz="0" w:space="0" w:color="auto"/>
                                                    <w:left w:val="none" w:sz="0" w:space="0" w:color="auto"/>
                                                    <w:bottom w:val="none" w:sz="0" w:space="0" w:color="auto"/>
                                                    <w:right w:val="none" w:sz="0" w:space="0" w:color="auto"/>
                                                  </w:divBdr>
                                                  <w:divsChild>
                                                    <w:div w:id="1466385392">
                                                      <w:marLeft w:val="0"/>
                                                      <w:marRight w:val="0"/>
                                                      <w:marTop w:val="0"/>
                                                      <w:marBottom w:val="0"/>
                                                      <w:divBdr>
                                                        <w:top w:val="none" w:sz="0" w:space="0" w:color="auto"/>
                                                        <w:left w:val="none" w:sz="0" w:space="0" w:color="auto"/>
                                                        <w:bottom w:val="none" w:sz="0" w:space="0" w:color="auto"/>
                                                        <w:right w:val="none" w:sz="0" w:space="0" w:color="auto"/>
                                                      </w:divBdr>
                                                      <w:divsChild>
                                                        <w:div w:id="138084881">
                                                          <w:marLeft w:val="0"/>
                                                          <w:marRight w:val="0"/>
                                                          <w:marTop w:val="0"/>
                                                          <w:marBottom w:val="0"/>
                                                          <w:divBdr>
                                                            <w:top w:val="none" w:sz="0" w:space="0" w:color="auto"/>
                                                            <w:left w:val="none" w:sz="0" w:space="0" w:color="auto"/>
                                                            <w:bottom w:val="none" w:sz="0" w:space="0" w:color="auto"/>
                                                            <w:right w:val="none" w:sz="0" w:space="0" w:color="auto"/>
                                                          </w:divBdr>
                                                          <w:divsChild>
                                                            <w:div w:id="26229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12914214">
      <w:bodyDiv w:val="1"/>
      <w:marLeft w:val="0"/>
      <w:marRight w:val="0"/>
      <w:marTop w:val="0"/>
      <w:marBottom w:val="0"/>
      <w:divBdr>
        <w:top w:val="none" w:sz="0" w:space="0" w:color="auto"/>
        <w:left w:val="none" w:sz="0" w:space="0" w:color="auto"/>
        <w:bottom w:val="none" w:sz="0" w:space="0" w:color="auto"/>
        <w:right w:val="none" w:sz="0" w:space="0" w:color="auto"/>
      </w:divBdr>
      <w:divsChild>
        <w:div w:id="1801219054">
          <w:marLeft w:val="0"/>
          <w:marRight w:val="0"/>
          <w:marTop w:val="0"/>
          <w:marBottom w:val="0"/>
          <w:divBdr>
            <w:top w:val="none" w:sz="0" w:space="0" w:color="auto"/>
            <w:left w:val="none" w:sz="0" w:space="0" w:color="auto"/>
            <w:bottom w:val="none" w:sz="0" w:space="0" w:color="auto"/>
            <w:right w:val="none" w:sz="0" w:space="0" w:color="auto"/>
          </w:divBdr>
          <w:divsChild>
            <w:div w:id="789326994">
              <w:marLeft w:val="0"/>
              <w:marRight w:val="0"/>
              <w:marTop w:val="0"/>
              <w:marBottom w:val="0"/>
              <w:divBdr>
                <w:top w:val="none" w:sz="0" w:space="0" w:color="auto"/>
                <w:left w:val="none" w:sz="0" w:space="0" w:color="auto"/>
                <w:bottom w:val="none" w:sz="0" w:space="0" w:color="auto"/>
                <w:right w:val="none" w:sz="0" w:space="0" w:color="auto"/>
              </w:divBdr>
              <w:divsChild>
                <w:div w:id="1480419927">
                  <w:marLeft w:val="0"/>
                  <w:marRight w:val="0"/>
                  <w:marTop w:val="0"/>
                  <w:marBottom w:val="0"/>
                  <w:divBdr>
                    <w:top w:val="none" w:sz="0" w:space="0" w:color="auto"/>
                    <w:left w:val="none" w:sz="0" w:space="0" w:color="auto"/>
                    <w:bottom w:val="none" w:sz="0" w:space="0" w:color="auto"/>
                    <w:right w:val="none" w:sz="0" w:space="0" w:color="auto"/>
                  </w:divBdr>
                  <w:divsChild>
                    <w:div w:id="2145543054">
                      <w:marLeft w:val="0"/>
                      <w:marRight w:val="0"/>
                      <w:marTop w:val="0"/>
                      <w:marBottom w:val="0"/>
                      <w:divBdr>
                        <w:top w:val="none" w:sz="0" w:space="0" w:color="auto"/>
                        <w:left w:val="none" w:sz="0" w:space="0" w:color="auto"/>
                        <w:bottom w:val="none" w:sz="0" w:space="0" w:color="auto"/>
                        <w:right w:val="none" w:sz="0" w:space="0" w:color="auto"/>
                      </w:divBdr>
                      <w:divsChild>
                        <w:div w:id="1987855331">
                          <w:marLeft w:val="0"/>
                          <w:marRight w:val="0"/>
                          <w:marTop w:val="0"/>
                          <w:marBottom w:val="0"/>
                          <w:divBdr>
                            <w:top w:val="none" w:sz="0" w:space="0" w:color="auto"/>
                            <w:left w:val="none" w:sz="0" w:space="0" w:color="auto"/>
                            <w:bottom w:val="none" w:sz="0" w:space="0" w:color="auto"/>
                            <w:right w:val="none" w:sz="0" w:space="0" w:color="auto"/>
                          </w:divBdr>
                          <w:divsChild>
                            <w:div w:id="1787651389">
                              <w:marLeft w:val="0"/>
                              <w:marRight w:val="0"/>
                              <w:marTop w:val="0"/>
                              <w:marBottom w:val="0"/>
                              <w:divBdr>
                                <w:top w:val="none" w:sz="0" w:space="0" w:color="auto"/>
                                <w:left w:val="none" w:sz="0" w:space="0" w:color="auto"/>
                                <w:bottom w:val="none" w:sz="0" w:space="0" w:color="auto"/>
                                <w:right w:val="none" w:sz="0" w:space="0" w:color="auto"/>
                              </w:divBdr>
                              <w:divsChild>
                                <w:div w:id="1361204756">
                                  <w:marLeft w:val="2700"/>
                                  <w:marRight w:val="0"/>
                                  <w:marTop w:val="0"/>
                                  <w:marBottom w:val="0"/>
                                  <w:divBdr>
                                    <w:top w:val="none" w:sz="0" w:space="0" w:color="auto"/>
                                    <w:left w:val="none" w:sz="0" w:space="0" w:color="auto"/>
                                    <w:bottom w:val="none" w:sz="0" w:space="0" w:color="auto"/>
                                    <w:right w:val="none" w:sz="0" w:space="0" w:color="auto"/>
                                  </w:divBdr>
                                  <w:divsChild>
                                    <w:div w:id="2018652332">
                                      <w:marLeft w:val="0"/>
                                      <w:marRight w:val="0"/>
                                      <w:marTop w:val="0"/>
                                      <w:marBottom w:val="0"/>
                                      <w:divBdr>
                                        <w:top w:val="none" w:sz="0" w:space="0" w:color="auto"/>
                                        <w:left w:val="none" w:sz="0" w:space="0" w:color="auto"/>
                                        <w:bottom w:val="none" w:sz="0" w:space="0" w:color="auto"/>
                                        <w:right w:val="none" w:sz="0" w:space="0" w:color="auto"/>
                                      </w:divBdr>
                                      <w:divsChild>
                                        <w:div w:id="1847623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4425772">
      <w:bodyDiv w:val="1"/>
      <w:marLeft w:val="0"/>
      <w:marRight w:val="0"/>
      <w:marTop w:val="0"/>
      <w:marBottom w:val="0"/>
      <w:divBdr>
        <w:top w:val="none" w:sz="0" w:space="0" w:color="auto"/>
        <w:left w:val="none" w:sz="0" w:space="0" w:color="auto"/>
        <w:bottom w:val="none" w:sz="0" w:space="0" w:color="auto"/>
        <w:right w:val="none" w:sz="0" w:space="0" w:color="auto"/>
      </w:divBdr>
      <w:divsChild>
        <w:div w:id="1668023218">
          <w:marLeft w:val="0"/>
          <w:marRight w:val="0"/>
          <w:marTop w:val="0"/>
          <w:marBottom w:val="0"/>
          <w:divBdr>
            <w:top w:val="none" w:sz="0" w:space="0" w:color="auto"/>
            <w:left w:val="none" w:sz="0" w:space="0" w:color="auto"/>
            <w:bottom w:val="none" w:sz="0" w:space="0" w:color="auto"/>
            <w:right w:val="none" w:sz="0" w:space="0" w:color="auto"/>
          </w:divBdr>
          <w:divsChild>
            <w:div w:id="550117584">
              <w:marLeft w:val="0"/>
              <w:marRight w:val="0"/>
              <w:marTop w:val="0"/>
              <w:marBottom w:val="0"/>
              <w:divBdr>
                <w:top w:val="none" w:sz="0" w:space="0" w:color="auto"/>
                <w:left w:val="none" w:sz="0" w:space="0" w:color="auto"/>
                <w:bottom w:val="none" w:sz="0" w:space="0" w:color="auto"/>
                <w:right w:val="none" w:sz="0" w:space="0" w:color="auto"/>
              </w:divBdr>
              <w:divsChild>
                <w:div w:id="739644668">
                  <w:marLeft w:val="0"/>
                  <w:marRight w:val="0"/>
                  <w:marTop w:val="0"/>
                  <w:marBottom w:val="0"/>
                  <w:divBdr>
                    <w:top w:val="none" w:sz="0" w:space="0" w:color="auto"/>
                    <w:left w:val="none" w:sz="0" w:space="0" w:color="auto"/>
                    <w:bottom w:val="none" w:sz="0" w:space="0" w:color="auto"/>
                    <w:right w:val="none" w:sz="0" w:space="0" w:color="auto"/>
                  </w:divBdr>
                  <w:divsChild>
                    <w:div w:id="141821243">
                      <w:marLeft w:val="0"/>
                      <w:marRight w:val="0"/>
                      <w:marTop w:val="0"/>
                      <w:marBottom w:val="0"/>
                      <w:divBdr>
                        <w:top w:val="none" w:sz="0" w:space="0" w:color="auto"/>
                        <w:left w:val="none" w:sz="0" w:space="0" w:color="auto"/>
                        <w:bottom w:val="none" w:sz="0" w:space="0" w:color="auto"/>
                        <w:right w:val="none" w:sz="0" w:space="0" w:color="auto"/>
                      </w:divBdr>
                      <w:divsChild>
                        <w:div w:id="1074085766">
                          <w:marLeft w:val="0"/>
                          <w:marRight w:val="0"/>
                          <w:marTop w:val="0"/>
                          <w:marBottom w:val="0"/>
                          <w:divBdr>
                            <w:top w:val="none" w:sz="0" w:space="0" w:color="auto"/>
                            <w:left w:val="none" w:sz="0" w:space="0" w:color="auto"/>
                            <w:bottom w:val="none" w:sz="0" w:space="0" w:color="auto"/>
                            <w:right w:val="none" w:sz="0" w:space="0" w:color="auto"/>
                          </w:divBdr>
                          <w:divsChild>
                            <w:div w:id="408618199">
                              <w:marLeft w:val="0"/>
                              <w:marRight w:val="0"/>
                              <w:marTop w:val="0"/>
                              <w:marBottom w:val="0"/>
                              <w:divBdr>
                                <w:top w:val="none" w:sz="0" w:space="0" w:color="auto"/>
                                <w:left w:val="none" w:sz="0" w:space="0" w:color="auto"/>
                                <w:bottom w:val="none" w:sz="0" w:space="0" w:color="auto"/>
                                <w:right w:val="none" w:sz="0" w:space="0" w:color="auto"/>
                              </w:divBdr>
                              <w:divsChild>
                                <w:div w:id="888107136">
                                  <w:marLeft w:val="2700"/>
                                  <w:marRight w:val="0"/>
                                  <w:marTop w:val="0"/>
                                  <w:marBottom w:val="0"/>
                                  <w:divBdr>
                                    <w:top w:val="none" w:sz="0" w:space="0" w:color="auto"/>
                                    <w:left w:val="none" w:sz="0" w:space="0" w:color="auto"/>
                                    <w:bottom w:val="none" w:sz="0" w:space="0" w:color="auto"/>
                                    <w:right w:val="none" w:sz="0" w:space="0" w:color="auto"/>
                                  </w:divBdr>
                                  <w:divsChild>
                                    <w:div w:id="1996226721">
                                      <w:marLeft w:val="0"/>
                                      <w:marRight w:val="0"/>
                                      <w:marTop w:val="0"/>
                                      <w:marBottom w:val="0"/>
                                      <w:divBdr>
                                        <w:top w:val="none" w:sz="0" w:space="0" w:color="auto"/>
                                        <w:left w:val="none" w:sz="0" w:space="0" w:color="auto"/>
                                        <w:bottom w:val="none" w:sz="0" w:space="0" w:color="auto"/>
                                        <w:right w:val="none" w:sz="0" w:space="0" w:color="auto"/>
                                      </w:divBdr>
                                      <w:divsChild>
                                        <w:div w:id="81802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709739">
      <w:bodyDiv w:val="1"/>
      <w:marLeft w:val="0"/>
      <w:marRight w:val="0"/>
      <w:marTop w:val="0"/>
      <w:marBottom w:val="0"/>
      <w:divBdr>
        <w:top w:val="none" w:sz="0" w:space="0" w:color="auto"/>
        <w:left w:val="none" w:sz="0" w:space="0" w:color="auto"/>
        <w:bottom w:val="none" w:sz="0" w:space="0" w:color="auto"/>
        <w:right w:val="none" w:sz="0" w:space="0" w:color="auto"/>
      </w:divBdr>
      <w:divsChild>
        <w:div w:id="640960919">
          <w:marLeft w:val="0"/>
          <w:marRight w:val="0"/>
          <w:marTop w:val="0"/>
          <w:marBottom w:val="0"/>
          <w:divBdr>
            <w:top w:val="none" w:sz="0" w:space="0" w:color="auto"/>
            <w:left w:val="none" w:sz="0" w:space="0" w:color="auto"/>
            <w:bottom w:val="none" w:sz="0" w:space="0" w:color="auto"/>
            <w:right w:val="none" w:sz="0" w:space="0" w:color="auto"/>
          </w:divBdr>
          <w:divsChild>
            <w:div w:id="1455366184">
              <w:marLeft w:val="0"/>
              <w:marRight w:val="0"/>
              <w:marTop w:val="0"/>
              <w:marBottom w:val="0"/>
              <w:divBdr>
                <w:top w:val="none" w:sz="0" w:space="0" w:color="auto"/>
                <w:left w:val="none" w:sz="0" w:space="0" w:color="auto"/>
                <w:bottom w:val="none" w:sz="0" w:space="0" w:color="auto"/>
                <w:right w:val="none" w:sz="0" w:space="0" w:color="auto"/>
              </w:divBdr>
              <w:divsChild>
                <w:div w:id="1809739592">
                  <w:marLeft w:val="0"/>
                  <w:marRight w:val="0"/>
                  <w:marTop w:val="0"/>
                  <w:marBottom w:val="0"/>
                  <w:divBdr>
                    <w:top w:val="none" w:sz="0" w:space="0" w:color="auto"/>
                    <w:left w:val="none" w:sz="0" w:space="0" w:color="auto"/>
                    <w:bottom w:val="none" w:sz="0" w:space="0" w:color="auto"/>
                    <w:right w:val="none" w:sz="0" w:space="0" w:color="auto"/>
                  </w:divBdr>
                  <w:divsChild>
                    <w:div w:id="936211270">
                      <w:marLeft w:val="0"/>
                      <w:marRight w:val="0"/>
                      <w:marTop w:val="0"/>
                      <w:marBottom w:val="0"/>
                      <w:divBdr>
                        <w:top w:val="none" w:sz="0" w:space="0" w:color="auto"/>
                        <w:left w:val="none" w:sz="0" w:space="0" w:color="auto"/>
                        <w:bottom w:val="none" w:sz="0" w:space="0" w:color="auto"/>
                        <w:right w:val="none" w:sz="0" w:space="0" w:color="auto"/>
                      </w:divBdr>
                      <w:divsChild>
                        <w:div w:id="1311786744">
                          <w:marLeft w:val="0"/>
                          <w:marRight w:val="0"/>
                          <w:marTop w:val="0"/>
                          <w:marBottom w:val="0"/>
                          <w:divBdr>
                            <w:top w:val="none" w:sz="0" w:space="0" w:color="auto"/>
                            <w:left w:val="none" w:sz="0" w:space="0" w:color="auto"/>
                            <w:bottom w:val="none" w:sz="0" w:space="0" w:color="auto"/>
                            <w:right w:val="none" w:sz="0" w:space="0" w:color="auto"/>
                          </w:divBdr>
                          <w:divsChild>
                            <w:div w:id="1328243998">
                              <w:marLeft w:val="0"/>
                              <w:marRight w:val="0"/>
                              <w:marTop w:val="0"/>
                              <w:marBottom w:val="0"/>
                              <w:divBdr>
                                <w:top w:val="none" w:sz="0" w:space="0" w:color="auto"/>
                                <w:left w:val="none" w:sz="0" w:space="0" w:color="auto"/>
                                <w:bottom w:val="none" w:sz="0" w:space="0" w:color="auto"/>
                                <w:right w:val="none" w:sz="0" w:space="0" w:color="auto"/>
                              </w:divBdr>
                              <w:divsChild>
                                <w:div w:id="911817734">
                                  <w:marLeft w:val="2700"/>
                                  <w:marRight w:val="0"/>
                                  <w:marTop w:val="0"/>
                                  <w:marBottom w:val="0"/>
                                  <w:divBdr>
                                    <w:top w:val="none" w:sz="0" w:space="0" w:color="auto"/>
                                    <w:left w:val="none" w:sz="0" w:space="0" w:color="auto"/>
                                    <w:bottom w:val="none" w:sz="0" w:space="0" w:color="auto"/>
                                    <w:right w:val="none" w:sz="0" w:space="0" w:color="auto"/>
                                  </w:divBdr>
                                  <w:divsChild>
                                    <w:div w:id="2109545612">
                                      <w:marLeft w:val="0"/>
                                      <w:marRight w:val="0"/>
                                      <w:marTop w:val="0"/>
                                      <w:marBottom w:val="0"/>
                                      <w:divBdr>
                                        <w:top w:val="none" w:sz="0" w:space="0" w:color="auto"/>
                                        <w:left w:val="none" w:sz="0" w:space="0" w:color="auto"/>
                                        <w:bottom w:val="none" w:sz="0" w:space="0" w:color="auto"/>
                                        <w:right w:val="none" w:sz="0" w:space="0" w:color="auto"/>
                                      </w:divBdr>
                                      <w:divsChild>
                                        <w:div w:id="1565994804">
                                          <w:marLeft w:val="0"/>
                                          <w:marRight w:val="0"/>
                                          <w:marTop w:val="0"/>
                                          <w:marBottom w:val="0"/>
                                          <w:divBdr>
                                            <w:top w:val="none" w:sz="0" w:space="0" w:color="auto"/>
                                            <w:left w:val="none" w:sz="0" w:space="0" w:color="auto"/>
                                            <w:bottom w:val="none" w:sz="0" w:space="0" w:color="auto"/>
                                            <w:right w:val="none" w:sz="0" w:space="0" w:color="auto"/>
                                          </w:divBdr>
                                          <w:divsChild>
                                            <w:div w:id="1861814845">
                                              <w:marLeft w:val="120"/>
                                              <w:marRight w:val="120"/>
                                              <w:marTop w:val="120"/>
                                              <w:marBottom w:val="120"/>
                                              <w:divBdr>
                                                <w:top w:val="single" w:sz="6" w:space="0" w:color="CCCCCC"/>
                                                <w:left w:val="single" w:sz="6" w:space="0" w:color="CCCCCC"/>
                                                <w:bottom w:val="single" w:sz="6" w:space="0" w:color="CCCCCC"/>
                                                <w:right w:val="single" w:sz="6" w:space="0" w:color="CCCCCC"/>
                                              </w:divBdr>
                                              <w:divsChild>
                                                <w:div w:id="962805934">
                                                  <w:marLeft w:val="0"/>
                                                  <w:marRight w:val="0"/>
                                                  <w:marTop w:val="0"/>
                                                  <w:marBottom w:val="0"/>
                                                  <w:divBdr>
                                                    <w:top w:val="none" w:sz="0" w:space="0" w:color="auto"/>
                                                    <w:left w:val="none" w:sz="0" w:space="0" w:color="auto"/>
                                                    <w:bottom w:val="none" w:sz="0" w:space="0" w:color="auto"/>
                                                    <w:right w:val="none" w:sz="0" w:space="0" w:color="auto"/>
                                                  </w:divBdr>
                                                  <w:divsChild>
                                                    <w:div w:id="1638611273">
                                                      <w:marLeft w:val="0"/>
                                                      <w:marRight w:val="0"/>
                                                      <w:marTop w:val="0"/>
                                                      <w:marBottom w:val="0"/>
                                                      <w:divBdr>
                                                        <w:top w:val="none" w:sz="0" w:space="0" w:color="auto"/>
                                                        <w:left w:val="none" w:sz="0" w:space="0" w:color="auto"/>
                                                        <w:bottom w:val="none" w:sz="0" w:space="0" w:color="auto"/>
                                                        <w:right w:val="none" w:sz="0" w:space="0" w:color="auto"/>
                                                      </w:divBdr>
                                                      <w:divsChild>
                                                        <w:div w:id="616713587">
                                                          <w:marLeft w:val="0"/>
                                                          <w:marRight w:val="0"/>
                                                          <w:marTop w:val="0"/>
                                                          <w:marBottom w:val="0"/>
                                                          <w:divBdr>
                                                            <w:top w:val="none" w:sz="0" w:space="0" w:color="auto"/>
                                                            <w:left w:val="none" w:sz="0" w:space="0" w:color="auto"/>
                                                            <w:bottom w:val="none" w:sz="0" w:space="0" w:color="auto"/>
                                                            <w:right w:val="none" w:sz="0" w:space="0" w:color="auto"/>
                                                          </w:divBdr>
                                                          <w:divsChild>
                                                            <w:div w:id="2061593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583947412">
      <w:bodyDiv w:val="1"/>
      <w:marLeft w:val="0"/>
      <w:marRight w:val="0"/>
      <w:marTop w:val="0"/>
      <w:marBottom w:val="0"/>
      <w:divBdr>
        <w:top w:val="none" w:sz="0" w:space="0" w:color="auto"/>
        <w:left w:val="none" w:sz="0" w:space="0" w:color="auto"/>
        <w:bottom w:val="none" w:sz="0" w:space="0" w:color="auto"/>
        <w:right w:val="none" w:sz="0" w:space="0" w:color="auto"/>
      </w:divBdr>
      <w:divsChild>
        <w:div w:id="1282489751">
          <w:marLeft w:val="0"/>
          <w:marRight w:val="0"/>
          <w:marTop w:val="0"/>
          <w:marBottom w:val="0"/>
          <w:divBdr>
            <w:top w:val="none" w:sz="0" w:space="0" w:color="auto"/>
            <w:left w:val="none" w:sz="0" w:space="0" w:color="auto"/>
            <w:bottom w:val="none" w:sz="0" w:space="0" w:color="auto"/>
            <w:right w:val="none" w:sz="0" w:space="0" w:color="auto"/>
          </w:divBdr>
          <w:divsChild>
            <w:div w:id="717166422">
              <w:marLeft w:val="0"/>
              <w:marRight w:val="0"/>
              <w:marTop w:val="0"/>
              <w:marBottom w:val="0"/>
              <w:divBdr>
                <w:top w:val="none" w:sz="0" w:space="0" w:color="auto"/>
                <w:left w:val="none" w:sz="0" w:space="0" w:color="auto"/>
                <w:bottom w:val="none" w:sz="0" w:space="0" w:color="auto"/>
                <w:right w:val="none" w:sz="0" w:space="0" w:color="auto"/>
              </w:divBdr>
              <w:divsChild>
                <w:div w:id="1991127411">
                  <w:marLeft w:val="0"/>
                  <w:marRight w:val="0"/>
                  <w:marTop w:val="0"/>
                  <w:marBottom w:val="0"/>
                  <w:divBdr>
                    <w:top w:val="none" w:sz="0" w:space="0" w:color="auto"/>
                    <w:left w:val="none" w:sz="0" w:space="0" w:color="auto"/>
                    <w:bottom w:val="none" w:sz="0" w:space="0" w:color="auto"/>
                    <w:right w:val="none" w:sz="0" w:space="0" w:color="auto"/>
                  </w:divBdr>
                  <w:divsChild>
                    <w:div w:id="478960009">
                      <w:marLeft w:val="0"/>
                      <w:marRight w:val="0"/>
                      <w:marTop w:val="0"/>
                      <w:marBottom w:val="0"/>
                      <w:divBdr>
                        <w:top w:val="none" w:sz="0" w:space="0" w:color="auto"/>
                        <w:left w:val="none" w:sz="0" w:space="0" w:color="auto"/>
                        <w:bottom w:val="none" w:sz="0" w:space="0" w:color="auto"/>
                        <w:right w:val="none" w:sz="0" w:space="0" w:color="auto"/>
                      </w:divBdr>
                      <w:divsChild>
                        <w:div w:id="1963070359">
                          <w:marLeft w:val="0"/>
                          <w:marRight w:val="0"/>
                          <w:marTop w:val="0"/>
                          <w:marBottom w:val="0"/>
                          <w:divBdr>
                            <w:top w:val="none" w:sz="0" w:space="0" w:color="auto"/>
                            <w:left w:val="none" w:sz="0" w:space="0" w:color="auto"/>
                            <w:bottom w:val="none" w:sz="0" w:space="0" w:color="auto"/>
                            <w:right w:val="none" w:sz="0" w:space="0" w:color="auto"/>
                          </w:divBdr>
                          <w:divsChild>
                            <w:div w:id="1032069365">
                              <w:marLeft w:val="0"/>
                              <w:marRight w:val="0"/>
                              <w:marTop w:val="0"/>
                              <w:marBottom w:val="0"/>
                              <w:divBdr>
                                <w:top w:val="none" w:sz="0" w:space="0" w:color="auto"/>
                                <w:left w:val="none" w:sz="0" w:space="0" w:color="auto"/>
                                <w:bottom w:val="none" w:sz="0" w:space="0" w:color="auto"/>
                                <w:right w:val="none" w:sz="0" w:space="0" w:color="auto"/>
                              </w:divBdr>
                              <w:divsChild>
                                <w:div w:id="969356623">
                                  <w:marLeft w:val="2700"/>
                                  <w:marRight w:val="0"/>
                                  <w:marTop w:val="0"/>
                                  <w:marBottom w:val="0"/>
                                  <w:divBdr>
                                    <w:top w:val="none" w:sz="0" w:space="0" w:color="auto"/>
                                    <w:left w:val="none" w:sz="0" w:space="0" w:color="auto"/>
                                    <w:bottom w:val="none" w:sz="0" w:space="0" w:color="auto"/>
                                    <w:right w:val="none" w:sz="0" w:space="0" w:color="auto"/>
                                  </w:divBdr>
                                  <w:divsChild>
                                    <w:div w:id="1661887326">
                                      <w:marLeft w:val="0"/>
                                      <w:marRight w:val="0"/>
                                      <w:marTop w:val="0"/>
                                      <w:marBottom w:val="0"/>
                                      <w:divBdr>
                                        <w:top w:val="none" w:sz="0" w:space="0" w:color="auto"/>
                                        <w:left w:val="none" w:sz="0" w:space="0" w:color="auto"/>
                                        <w:bottom w:val="none" w:sz="0" w:space="0" w:color="auto"/>
                                        <w:right w:val="none" w:sz="0" w:space="0" w:color="auto"/>
                                      </w:divBdr>
                                      <w:divsChild>
                                        <w:div w:id="514465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95884332">
      <w:bodyDiv w:val="1"/>
      <w:marLeft w:val="0"/>
      <w:marRight w:val="0"/>
      <w:marTop w:val="0"/>
      <w:marBottom w:val="0"/>
      <w:divBdr>
        <w:top w:val="none" w:sz="0" w:space="0" w:color="auto"/>
        <w:left w:val="none" w:sz="0" w:space="0" w:color="auto"/>
        <w:bottom w:val="none" w:sz="0" w:space="0" w:color="auto"/>
        <w:right w:val="none" w:sz="0" w:space="0" w:color="auto"/>
      </w:divBdr>
      <w:divsChild>
        <w:div w:id="1962808387">
          <w:marLeft w:val="0"/>
          <w:marRight w:val="0"/>
          <w:marTop w:val="0"/>
          <w:marBottom w:val="0"/>
          <w:divBdr>
            <w:top w:val="none" w:sz="0" w:space="0" w:color="auto"/>
            <w:left w:val="none" w:sz="0" w:space="0" w:color="auto"/>
            <w:bottom w:val="none" w:sz="0" w:space="0" w:color="auto"/>
            <w:right w:val="none" w:sz="0" w:space="0" w:color="auto"/>
          </w:divBdr>
          <w:divsChild>
            <w:div w:id="260256931">
              <w:marLeft w:val="0"/>
              <w:marRight w:val="0"/>
              <w:marTop w:val="0"/>
              <w:marBottom w:val="0"/>
              <w:divBdr>
                <w:top w:val="none" w:sz="0" w:space="0" w:color="auto"/>
                <w:left w:val="none" w:sz="0" w:space="0" w:color="auto"/>
                <w:bottom w:val="none" w:sz="0" w:space="0" w:color="auto"/>
                <w:right w:val="none" w:sz="0" w:space="0" w:color="auto"/>
              </w:divBdr>
              <w:divsChild>
                <w:div w:id="1208029879">
                  <w:marLeft w:val="0"/>
                  <w:marRight w:val="0"/>
                  <w:marTop w:val="0"/>
                  <w:marBottom w:val="0"/>
                  <w:divBdr>
                    <w:top w:val="none" w:sz="0" w:space="0" w:color="auto"/>
                    <w:left w:val="none" w:sz="0" w:space="0" w:color="auto"/>
                    <w:bottom w:val="none" w:sz="0" w:space="0" w:color="auto"/>
                    <w:right w:val="none" w:sz="0" w:space="0" w:color="auto"/>
                  </w:divBdr>
                  <w:divsChild>
                    <w:div w:id="1262761943">
                      <w:marLeft w:val="0"/>
                      <w:marRight w:val="0"/>
                      <w:marTop w:val="0"/>
                      <w:marBottom w:val="0"/>
                      <w:divBdr>
                        <w:top w:val="none" w:sz="0" w:space="0" w:color="auto"/>
                        <w:left w:val="none" w:sz="0" w:space="0" w:color="auto"/>
                        <w:bottom w:val="none" w:sz="0" w:space="0" w:color="auto"/>
                        <w:right w:val="none" w:sz="0" w:space="0" w:color="auto"/>
                      </w:divBdr>
                      <w:divsChild>
                        <w:div w:id="1969895930">
                          <w:marLeft w:val="0"/>
                          <w:marRight w:val="0"/>
                          <w:marTop w:val="0"/>
                          <w:marBottom w:val="0"/>
                          <w:divBdr>
                            <w:top w:val="none" w:sz="0" w:space="0" w:color="auto"/>
                            <w:left w:val="none" w:sz="0" w:space="0" w:color="auto"/>
                            <w:bottom w:val="none" w:sz="0" w:space="0" w:color="auto"/>
                            <w:right w:val="none" w:sz="0" w:space="0" w:color="auto"/>
                          </w:divBdr>
                          <w:divsChild>
                            <w:div w:id="1014763247">
                              <w:marLeft w:val="0"/>
                              <w:marRight w:val="0"/>
                              <w:marTop w:val="0"/>
                              <w:marBottom w:val="0"/>
                              <w:divBdr>
                                <w:top w:val="none" w:sz="0" w:space="0" w:color="auto"/>
                                <w:left w:val="none" w:sz="0" w:space="0" w:color="auto"/>
                                <w:bottom w:val="none" w:sz="0" w:space="0" w:color="auto"/>
                                <w:right w:val="none" w:sz="0" w:space="0" w:color="auto"/>
                              </w:divBdr>
                              <w:divsChild>
                                <w:div w:id="2048606461">
                                  <w:marLeft w:val="2700"/>
                                  <w:marRight w:val="0"/>
                                  <w:marTop w:val="0"/>
                                  <w:marBottom w:val="0"/>
                                  <w:divBdr>
                                    <w:top w:val="none" w:sz="0" w:space="0" w:color="auto"/>
                                    <w:left w:val="none" w:sz="0" w:space="0" w:color="auto"/>
                                    <w:bottom w:val="none" w:sz="0" w:space="0" w:color="auto"/>
                                    <w:right w:val="none" w:sz="0" w:space="0" w:color="auto"/>
                                  </w:divBdr>
                                  <w:divsChild>
                                    <w:div w:id="785806220">
                                      <w:marLeft w:val="0"/>
                                      <w:marRight w:val="0"/>
                                      <w:marTop w:val="0"/>
                                      <w:marBottom w:val="0"/>
                                      <w:divBdr>
                                        <w:top w:val="none" w:sz="0" w:space="0" w:color="auto"/>
                                        <w:left w:val="none" w:sz="0" w:space="0" w:color="auto"/>
                                        <w:bottom w:val="none" w:sz="0" w:space="0" w:color="auto"/>
                                        <w:right w:val="none" w:sz="0" w:space="0" w:color="auto"/>
                                      </w:divBdr>
                                      <w:divsChild>
                                        <w:div w:id="1831676392">
                                          <w:marLeft w:val="0"/>
                                          <w:marRight w:val="0"/>
                                          <w:marTop w:val="0"/>
                                          <w:marBottom w:val="0"/>
                                          <w:divBdr>
                                            <w:top w:val="none" w:sz="0" w:space="0" w:color="auto"/>
                                            <w:left w:val="none" w:sz="0" w:space="0" w:color="auto"/>
                                            <w:bottom w:val="none" w:sz="0" w:space="0" w:color="auto"/>
                                            <w:right w:val="none" w:sz="0" w:space="0" w:color="auto"/>
                                          </w:divBdr>
                                          <w:divsChild>
                                            <w:div w:id="194344781">
                                              <w:marLeft w:val="120"/>
                                              <w:marRight w:val="120"/>
                                              <w:marTop w:val="120"/>
                                              <w:marBottom w:val="120"/>
                                              <w:divBdr>
                                                <w:top w:val="single" w:sz="6" w:space="0" w:color="CCCCCC"/>
                                                <w:left w:val="single" w:sz="6" w:space="0" w:color="CCCCCC"/>
                                                <w:bottom w:val="single" w:sz="6" w:space="0" w:color="CCCCCC"/>
                                                <w:right w:val="single" w:sz="6" w:space="0" w:color="CCCCCC"/>
                                              </w:divBdr>
                                              <w:divsChild>
                                                <w:div w:id="532815631">
                                                  <w:marLeft w:val="0"/>
                                                  <w:marRight w:val="0"/>
                                                  <w:marTop w:val="0"/>
                                                  <w:marBottom w:val="0"/>
                                                  <w:divBdr>
                                                    <w:top w:val="none" w:sz="0" w:space="0" w:color="auto"/>
                                                    <w:left w:val="none" w:sz="0" w:space="0" w:color="auto"/>
                                                    <w:bottom w:val="none" w:sz="0" w:space="0" w:color="auto"/>
                                                    <w:right w:val="none" w:sz="0" w:space="0" w:color="auto"/>
                                                  </w:divBdr>
                                                  <w:divsChild>
                                                    <w:div w:id="1368020618">
                                                      <w:marLeft w:val="0"/>
                                                      <w:marRight w:val="0"/>
                                                      <w:marTop w:val="0"/>
                                                      <w:marBottom w:val="0"/>
                                                      <w:divBdr>
                                                        <w:top w:val="none" w:sz="0" w:space="0" w:color="auto"/>
                                                        <w:left w:val="none" w:sz="0" w:space="0" w:color="auto"/>
                                                        <w:bottom w:val="none" w:sz="0" w:space="0" w:color="auto"/>
                                                        <w:right w:val="none" w:sz="0" w:space="0" w:color="auto"/>
                                                      </w:divBdr>
                                                      <w:divsChild>
                                                        <w:div w:id="1284264531">
                                                          <w:marLeft w:val="0"/>
                                                          <w:marRight w:val="0"/>
                                                          <w:marTop w:val="0"/>
                                                          <w:marBottom w:val="0"/>
                                                          <w:divBdr>
                                                            <w:top w:val="none" w:sz="0" w:space="0" w:color="auto"/>
                                                            <w:left w:val="none" w:sz="0" w:space="0" w:color="auto"/>
                                                            <w:bottom w:val="none" w:sz="0" w:space="0" w:color="auto"/>
                                                            <w:right w:val="none" w:sz="0" w:space="0" w:color="auto"/>
                                                          </w:divBdr>
                                                          <w:divsChild>
                                                            <w:div w:id="209500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services/library/main/electronicresources/extracts/hi/hi153/mussolini_b_1968.pdf" TargetMode="External"/><Relationship Id="rId13" Type="http://schemas.openxmlformats.org/officeDocument/2006/relationships/hyperlink" Target="http://www.jstor.org/stable/650835" TargetMode="External"/><Relationship Id="rId3" Type="http://schemas.openxmlformats.org/officeDocument/2006/relationships/settings" Target="settings.xml"/><Relationship Id="rId7" Type="http://schemas.openxmlformats.org/officeDocument/2006/relationships/hyperlink" Target="http://www2.warwick.ac.uk/services/library/main/electronicresources/extracts/hi/hi153/kershaw_i_2000.pdf" TargetMode="External"/><Relationship Id="rId12" Type="http://schemas.openxmlformats.org/officeDocument/2006/relationships/hyperlink" Target="http://www2.warwick.ac.uk/services/library/main/electronicresources/extracts/hi/hi153/howe_s_2003.pdf"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www.jstor.org/stable/2649774" TargetMode="External"/><Relationship Id="rId5" Type="http://schemas.openxmlformats.org/officeDocument/2006/relationships/hyperlink" Target="http://www2.warwick.ac.uk/services/library/main/electronicresources/extracts/hi/hi153/bosworth_r_1998.pdf" TargetMode="External"/><Relationship Id="rId15" Type="http://schemas.openxmlformats.org/officeDocument/2006/relationships/fontTable" Target="fontTable.xml"/><Relationship Id="rId10" Type="http://schemas.openxmlformats.org/officeDocument/2006/relationships/hyperlink" Target="http://www2.warwick.ac.uk/services/library/main/electronicresources/extracts/hi/hi153/hitler_a_1995.pdf" TargetMode="External"/><Relationship Id="rId4" Type="http://schemas.openxmlformats.org/officeDocument/2006/relationships/webSettings" Target="webSettings.xml"/><Relationship Id="rId9" Type="http://schemas.openxmlformats.org/officeDocument/2006/relationships/hyperlink" Target="http://www2.warwick.ac.uk/services/library/main/electronicresources/extracts/hi/hi153/hitler_a_1992.pdf" TargetMode="External"/><Relationship Id="rId14" Type="http://schemas.openxmlformats.org/officeDocument/2006/relationships/hyperlink" Target="http://www2.warwick.ac.uk/services/library/mrc/modules/docs/ideologi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TotalTime>
  <Pages>2</Pages>
  <Words>551</Words>
  <Characters>3144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3688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hyshaf</dc:creator>
  <cp:keywords/>
  <dc:description/>
  <cp:lastModifiedBy>hyshaf</cp:lastModifiedBy>
  <cp:revision>6</cp:revision>
  <dcterms:created xsi:type="dcterms:W3CDTF">2010-12-09T12:43:00Z</dcterms:created>
  <dcterms:modified xsi:type="dcterms:W3CDTF">2010-12-09T14:40:00Z</dcterms:modified>
</cp:coreProperties>
</file>