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C04" w:rsidRPr="00083C04" w:rsidRDefault="00083C04" w:rsidP="00B339B4">
      <w:pPr>
        <w:jc w:val="center"/>
        <w:rPr>
          <w:rStyle w:val="Strong"/>
          <w:rFonts w:ascii="Georgia" w:hAnsi="Georgia"/>
        </w:rPr>
      </w:pPr>
      <w:r w:rsidRPr="00083C04">
        <w:rPr>
          <w:rStyle w:val="Strong"/>
          <w:rFonts w:ascii="Georgia" w:hAnsi="Georgia"/>
        </w:rPr>
        <w:t>Making of the Modern World</w:t>
      </w:r>
    </w:p>
    <w:p w:rsidR="00083C04" w:rsidRPr="00083C04" w:rsidRDefault="00083C04" w:rsidP="00083C04">
      <w:pPr>
        <w:jc w:val="center"/>
        <w:rPr>
          <w:rStyle w:val="Strong"/>
          <w:rFonts w:ascii="Georgia" w:hAnsi="Georgia"/>
        </w:rPr>
      </w:pPr>
      <w:r w:rsidRPr="00083C04">
        <w:rPr>
          <w:rStyle w:val="Strong"/>
          <w:rFonts w:ascii="Georgia" w:hAnsi="Georgia"/>
        </w:rPr>
        <w:t xml:space="preserve">Module Tutor: Roberta </w:t>
      </w:r>
      <w:proofErr w:type="spellStart"/>
      <w:r w:rsidRPr="00083C04">
        <w:rPr>
          <w:rStyle w:val="Strong"/>
          <w:rFonts w:ascii="Georgia" w:hAnsi="Georgia"/>
        </w:rPr>
        <w:t>Bivins</w:t>
      </w:r>
      <w:proofErr w:type="spellEnd"/>
    </w:p>
    <w:p w:rsidR="00083C04" w:rsidRPr="00083C04" w:rsidRDefault="001F695D" w:rsidP="00083C04">
      <w:pPr>
        <w:jc w:val="center"/>
        <w:rPr>
          <w:rStyle w:val="Strong"/>
          <w:rFonts w:ascii="Georgia" w:hAnsi="Georgia"/>
        </w:rPr>
      </w:pPr>
      <w:r>
        <w:rPr>
          <w:rStyle w:val="Strong"/>
          <w:rFonts w:ascii="Georgia" w:hAnsi="Georgia"/>
        </w:rPr>
        <w:t>Week 15</w:t>
      </w:r>
    </w:p>
    <w:p w:rsidR="00083C04" w:rsidRPr="00083C04" w:rsidRDefault="00083C04" w:rsidP="00083C04">
      <w:pPr>
        <w:rPr>
          <w:rStyle w:val="Strong"/>
          <w:rFonts w:ascii="Georgia" w:hAnsi="Georgia"/>
        </w:rPr>
      </w:pPr>
    </w:p>
    <w:p w:rsidR="00C359A9" w:rsidRDefault="00083C04" w:rsidP="00083C04">
      <w:pPr>
        <w:rPr>
          <w:rStyle w:val="Strong"/>
          <w:rFonts w:ascii="Georgia" w:hAnsi="Georgia"/>
        </w:rPr>
      </w:pPr>
      <w:r w:rsidRPr="00083C04">
        <w:rPr>
          <w:rStyle w:val="Strong"/>
          <w:rFonts w:ascii="Georgia" w:hAnsi="Georgia"/>
        </w:rPr>
        <w:t>SEMINAR QUESTIONS (from your online handbook)</w:t>
      </w:r>
      <w:r w:rsidR="0095474F">
        <w:rPr>
          <w:rStyle w:val="Strong"/>
          <w:rFonts w:ascii="Georgia" w:hAnsi="Georgia"/>
        </w:rPr>
        <w:t xml:space="preserve"> and conversation starters</w:t>
      </w:r>
    </w:p>
    <w:p w:rsidR="0064754D" w:rsidRPr="00121C7C" w:rsidRDefault="0064754D" w:rsidP="0064754D">
      <w:pPr>
        <w:numPr>
          <w:ilvl w:val="0"/>
          <w:numId w:val="18"/>
        </w:numPr>
        <w:rPr>
          <w:rFonts w:ascii="Georgia" w:hAnsi="Georgia"/>
        </w:rPr>
      </w:pPr>
      <w:r w:rsidRPr="00121C7C">
        <w:rPr>
          <w:rFonts w:ascii="Georgia" w:hAnsi="Georgia"/>
        </w:rPr>
        <w:t>In what ways, and to what extent, has the modern world been ‘</w:t>
      </w:r>
      <w:proofErr w:type="spellStart"/>
      <w:r w:rsidRPr="00121C7C">
        <w:rPr>
          <w:rFonts w:ascii="Georgia" w:hAnsi="Georgia"/>
        </w:rPr>
        <w:t>secularised</w:t>
      </w:r>
      <w:proofErr w:type="spellEnd"/>
      <w:r w:rsidRPr="00121C7C">
        <w:rPr>
          <w:rFonts w:ascii="Georgia" w:hAnsi="Georgia"/>
        </w:rPr>
        <w:t xml:space="preserve">’ since the </w:t>
      </w:r>
      <w:proofErr w:type="gramStart"/>
      <w:r w:rsidRPr="00121C7C">
        <w:rPr>
          <w:rFonts w:ascii="Georgia" w:hAnsi="Georgia"/>
        </w:rPr>
        <w:t>Enlightenment ?</w:t>
      </w:r>
      <w:proofErr w:type="gramEnd"/>
      <w:r w:rsidRPr="00121C7C">
        <w:rPr>
          <w:rFonts w:ascii="Georgia" w:hAnsi="Georgia"/>
        </w:rPr>
        <w:t xml:space="preserve"> </w:t>
      </w:r>
    </w:p>
    <w:p w:rsidR="0064754D" w:rsidRPr="00121C7C" w:rsidRDefault="0064754D" w:rsidP="0064754D">
      <w:pPr>
        <w:numPr>
          <w:ilvl w:val="0"/>
          <w:numId w:val="18"/>
        </w:numPr>
        <w:rPr>
          <w:rFonts w:ascii="Georgia" w:hAnsi="Georgia"/>
        </w:rPr>
      </w:pPr>
      <w:r w:rsidRPr="00121C7C">
        <w:rPr>
          <w:rFonts w:ascii="Georgia" w:hAnsi="Georgia"/>
        </w:rPr>
        <w:t xml:space="preserve">How can one explain the strength of religious fundamentalism in the modern </w:t>
      </w:r>
      <w:proofErr w:type="gramStart"/>
      <w:r w:rsidRPr="00121C7C">
        <w:rPr>
          <w:rFonts w:ascii="Georgia" w:hAnsi="Georgia"/>
        </w:rPr>
        <w:t>world ?</w:t>
      </w:r>
      <w:proofErr w:type="gramEnd"/>
      <w:r w:rsidRPr="00121C7C">
        <w:rPr>
          <w:rFonts w:ascii="Georgia" w:hAnsi="Georgia"/>
        </w:rPr>
        <w:t xml:space="preserve"> </w:t>
      </w:r>
    </w:p>
    <w:p w:rsidR="0064754D" w:rsidRPr="00121C7C" w:rsidRDefault="0064754D" w:rsidP="0064754D">
      <w:pPr>
        <w:numPr>
          <w:ilvl w:val="0"/>
          <w:numId w:val="18"/>
        </w:numPr>
        <w:rPr>
          <w:rFonts w:ascii="Georgia" w:hAnsi="Georgia"/>
        </w:rPr>
      </w:pPr>
      <w:r w:rsidRPr="00121C7C">
        <w:rPr>
          <w:rFonts w:ascii="Georgia" w:hAnsi="Georgia"/>
        </w:rPr>
        <w:t xml:space="preserve">In what ways, and how effectively, have the great religions adapted to liberal and pluralist societies? </w:t>
      </w:r>
    </w:p>
    <w:p w:rsidR="000035AA" w:rsidRPr="0064754D" w:rsidRDefault="0064754D" w:rsidP="00B339B4">
      <w:pPr>
        <w:numPr>
          <w:ilvl w:val="0"/>
          <w:numId w:val="18"/>
        </w:numPr>
        <w:rPr>
          <w:rFonts w:ascii="Georgia" w:hAnsi="Georgia"/>
        </w:rPr>
      </w:pPr>
      <w:r w:rsidRPr="00121C7C">
        <w:rPr>
          <w:rFonts w:ascii="Georgia" w:hAnsi="Georgia"/>
        </w:rPr>
        <w:t>To what extent do changes in the style of religious buildings and their locations reflect the changing role of religion?</w:t>
      </w:r>
    </w:p>
    <w:p w:rsidR="00B339B4" w:rsidRPr="00B339B4" w:rsidRDefault="00B339B4" w:rsidP="00121C7C">
      <w:pPr>
        <w:spacing w:before="100" w:beforeAutospacing="1" w:after="100"/>
        <w:jc w:val="center"/>
        <w:rPr>
          <w:rFonts w:ascii="Georgia" w:hAnsi="Georgia"/>
          <w:b/>
          <w:sz w:val="16"/>
          <w:szCs w:val="16"/>
          <w:u w:val="single"/>
        </w:rPr>
      </w:pPr>
    </w:p>
    <w:p w:rsidR="00083C04" w:rsidRPr="00B339B4" w:rsidRDefault="008C0325" w:rsidP="00121C7C">
      <w:pPr>
        <w:spacing w:before="100" w:beforeAutospacing="1" w:after="100"/>
        <w:jc w:val="center"/>
        <w:rPr>
          <w:rFonts w:ascii="Georgia" w:hAnsi="Georgia"/>
          <w:b/>
          <w:u w:val="single"/>
        </w:rPr>
      </w:pPr>
      <w:r w:rsidRPr="00B339B4">
        <w:rPr>
          <w:rFonts w:ascii="Georgia" w:hAnsi="Georgia"/>
          <w:b/>
          <w:u w:val="single"/>
        </w:rPr>
        <w:t xml:space="preserve">Exploring </w:t>
      </w:r>
      <w:r w:rsidR="00083C04" w:rsidRPr="00B339B4">
        <w:rPr>
          <w:rFonts w:ascii="Georgia" w:hAnsi="Georgia"/>
          <w:b/>
          <w:u w:val="single"/>
        </w:rPr>
        <w:t>the readings</w:t>
      </w:r>
    </w:p>
    <w:p w:rsidR="00FF400F" w:rsidRDefault="00FF400F" w:rsidP="00FF400F">
      <w:pPr>
        <w:rPr>
          <w:rFonts w:ascii="Georgia" w:hAnsi="Georgia"/>
          <w:sz w:val="28"/>
          <w:szCs w:val="28"/>
        </w:rPr>
      </w:pPr>
      <w:r w:rsidRPr="00FF400F">
        <w:rPr>
          <w:rFonts w:ascii="Georgia" w:hAnsi="Georgia"/>
          <w:sz w:val="28"/>
          <w:szCs w:val="28"/>
        </w:rPr>
        <w:t>Peter Berger, ‘</w:t>
      </w:r>
      <w:hyperlink r:id="rId5" w:tgtFrame="_blank" w:history="1">
        <w:r w:rsidRPr="00FF400F">
          <w:rPr>
            <w:rFonts w:ascii="Georgia" w:hAnsi="Georgia"/>
            <w:sz w:val="28"/>
            <w:szCs w:val="28"/>
          </w:rPr>
          <w:t xml:space="preserve">Social Sources of </w:t>
        </w:r>
        <w:proofErr w:type="spellStart"/>
        <w:r w:rsidRPr="00FF400F">
          <w:rPr>
            <w:rFonts w:ascii="Georgia" w:hAnsi="Georgia"/>
            <w:sz w:val="28"/>
            <w:szCs w:val="28"/>
          </w:rPr>
          <w:t>Secularisation</w:t>
        </w:r>
        <w:proofErr w:type="spellEnd"/>
        <w:r w:rsidRPr="00FF400F">
          <w:rPr>
            <w:rFonts w:ascii="Georgia" w:hAnsi="Georgia"/>
            <w:sz w:val="28"/>
            <w:szCs w:val="28"/>
          </w:rPr>
          <w:t>’</w:t>
        </w:r>
      </w:hyperlink>
      <w:r w:rsidRPr="00FF400F">
        <w:rPr>
          <w:rFonts w:ascii="Georgia" w:hAnsi="Georgia"/>
          <w:sz w:val="28"/>
          <w:szCs w:val="28"/>
        </w:rPr>
        <w:t xml:space="preserve">, in J. Alexander and S. </w:t>
      </w:r>
      <w:proofErr w:type="spellStart"/>
      <w:r w:rsidRPr="00FF400F">
        <w:rPr>
          <w:rFonts w:ascii="Georgia" w:hAnsi="Georgia"/>
          <w:sz w:val="28"/>
          <w:szCs w:val="28"/>
        </w:rPr>
        <w:t>Seidman</w:t>
      </w:r>
      <w:proofErr w:type="spellEnd"/>
      <w:r w:rsidRPr="00FF400F">
        <w:rPr>
          <w:rFonts w:ascii="Georgia" w:hAnsi="Georgia"/>
          <w:sz w:val="28"/>
          <w:szCs w:val="28"/>
        </w:rPr>
        <w:t xml:space="preserve"> (eds.) </w:t>
      </w:r>
      <w:r w:rsidRPr="00FF400F">
        <w:rPr>
          <w:rFonts w:ascii="Georgia" w:hAnsi="Georgia"/>
          <w:i/>
          <w:sz w:val="28"/>
          <w:szCs w:val="28"/>
        </w:rPr>
        <w:t>Culture and Society: Contemporary Debates</w:t>
      </w:r>
      <w:r w:rsidRPr="00FF400F">
        <w:rPr>
          <w:rFonts w:ascii="Georgia" w:hAnsi="Georgia"/>
          <w:sz w:val="28"/>
          <w:szCs w:val="28"/>
        </w:rPr>
        <w:t> (1990), pp. 239-248</w:t>
      </w:r>
    </w:p>
    <w:p w:rsidR="00FF400F" w:rsidRDefault="005018F6" w:rsidP="00B339B4">
      <w:pPr>
        <w:numPr>
          <w:ilvl w:val="0"/>
          <w:numId w:val="22"/>
        </w:numPr>
        <w:rPr>
          <w:rFonts w:ascii="Georgia" w:hAnsi="Georgia"/>
        </w:rPr>
      </w:pPr>
      <w:r>
        <w:rPr>
          <w:rFonts w:ascii="Georgia" w:hAnsi="Georgia"/>
        </w:rPr>
        <w:t>Berger claims that s</w:t>
      </w:r>
      <w:r w:rsidR="00E06038">
        <w:rPr>
          <w:rFonts w:ascii="Georgia" w:hAnsi="Georgia"/>
        </w:rPr>
        <w:t>ecularism</w:t>
      </w:r>
      <w:r>
        <w:rPr>
          <w:rFonts w:ascii="Georgia" w:hAnsi="Georgia"/>
        </w:rPr>
        <w:t xml:space="preserve"> (and modernity?) </w:t>
      </w:r>
      <w:r w:rsidR="00E06038">
        <w:rPr>
          <w:rFonts w:ascii="Georgia" w:hAnsi="Georgia"/>
        </w:rPr>
        <w:t xml:space="preserve"> </w:t>
      </w:r>
      <w:proofErr w:type="gramStart"/>
      <w:r w:rsidR="00E06038">
        <w:rPr>
          <w:rFonts w:ascii="Georgia" w:hAnsi="Georgia"/>
        </w:rPr>
        <w:t>has</w:t>
      </w:r>
      <w:proofErr w:type="gramEnd"/>
      <w:r w:rsidR="00E06038">
        <w:rPr>
          <w:rFonts w:ascii="Georgia" w:hAnsi="Georgia"/>
        </w:rPr>
        <w:t xml:space="preserve"> moved outward from the economic sector (esp</w:t>
      </w:r>
      <w:r>
        <w:rPr>
          <w:rFonts w:ascii="Georgia" w:hAnsi="Georgia"/>
        </w:rPr>
        <w:t xml:space="preserve">. in the form of </w:t>
      </w:r>
      <w:r w:rsidR="00E06038">
        <w:rPr>
          <w:rFonts w:ascii="Georgia" w:hAnsi="Georgia"/>
        </w:rPr>
        <w:t xml:space="preserve"> industrial capitalism)</w:t>
      </w:r>
      <w:r>
        <w:rPr>
          <w:rFonts w:ascii="Georgia" w:hAnsi="Georgia"/>
        </w:rPr>
        <w:t>, leaving politics and the family lagging behind: can you think of examples of this happening?</w:t>
      </w:r>
    </w:p>
    <w:p w:rsidR="00DB0FA8" w:rsidRPr="00A339BC" w:rsidRDefault="002A50FE" w:rsidP="00B339B4">
      <w:pPr>
        <w:numPr>
          <w:ilvl w:val="0"/>
          <w:numId w:val="22"/>
        </w:numPr>
        <w:rPr>
          <w:rFonts w:ascii="Georgia" w:hAnsi="Georgia"/>
        </w:rPr>
      </w:pPr>
      <w:r>
        <w:rPr>
          <w:rFonts w:ascii="Georgia" w:hAnsi="Georgia"/>
        </w:rPr>
        <w:t xml:space="preserve">Is ‘laissez-faire </w:t>
      </w:r>
      <w:proofErr w:type="gramStart"/>
      <w:r>
        <w:rPr>
          <w:rFonts w:ascii="Georgia" w:hAnsi="Georgia"/>
        </w:rPr>
        <w:t>religion’  a</w:t>
      </w:r>
      <w:proofErr w:type="gramEnd"/>
      <w:r>
        <w:rPr>
          <w:rFonts w:ascii="Georgia" w:hAnsi="Georgia"/>
        </w:rPr>
        <w:t xml:space="preserve"> necessary precept of or precondition for modern statehood?</w:t>
      </w:r>
      <w:r w:rsidR="00B764DE">
        <w:rPr>
          <w:rFonts w:ascii="Georgia" w:hAnsi="Georgia"/>
        </w:rPr>
        <w:t xml:space="preserve"> And is there a religious ‘marketplace’</w:t>
      </w:r>
      <w:r w:rsidR="00BC48CD">
        <w:rPr>
          <w:rFonts w:ascii="Georgia" w:hAnsi="Georgia"/>
        </w:rPr>
        <w:t xml:space="preserve"> – if so, how is religion successfully marketed here in the </w:t>
      </w:r>
      <w:smartTag w:uri="urn:schemas-microsoft-com:office:smarttags" w:element="country-region">
        <w:smartTag w:uri="urn:schemas-microsoft-com:office:smarttags" w:element="place">
          <w:r w:rsidR="00BC48CD">
            <w:rPr>
              <w:rFonts w:ascii="Georgia" w:hAnsi="Georgia"/>
            </w:rPr>
            <w:t>UK</w:t>
          </w:r>
        </w:smartTag>
      </w:smartTag>
      <w:r w:rsidR="00BC48CD">
        <w:rPr>
          <w:rFonts w:ascii="Georgia" w:hAnsi="Georgia"/>
        </w:rPr>
        <w:t>?</w:t>
      </w:r>
    </w:p>
    <w:p w:rsidR="00FF400F" w:rsidRPr="00B339B4" w:rsidRDefault="00FF400F" w:rsidP="00FF400F">
      <w:pPr>
        <w:rPr>
          <w:rFonts w:ascii="Georgia" w:hAnsi="Georgia"/>
          <w:sz w:val="16"/>
          <w:szCs w:val="16"/>
        </w:rPr>
      </w:pPr>
    </w:p>
    <w:p w:rsidR="000035AA" w:rsidRDefault="00FF400F" w:rsidP="00FF400F">
      <w:pPr>
        <w:rPr>
          <w:rFonts w:ascii="Georgia" w:hAnsi="Georgia"/>
          <w:sz w:val="28"/>
          <w:szCs w:val="28"/>
        </w:rPr>
      </w:pPr>
      <w:r w:rsidRPr="00FF400F">
        <w:rPr>
          <w:rFonts w:ascii="Georgia" w:hAnsi="Georgia"/>
          <w:sz w:val="28"/>
          <w:szCs w:val="28"/>
        </w:rPr>
        <w:t>Walter</w:t>
      </w:r>
      <w:r w:rsidR="007A04B6">
        <w:rPr>
          <w:rFonts w:ascii="Georgia" w:hAnsi="Georgia"/>
          <w:sz w:val="28"/>
          <w:szCs w:val="28"/>
        </w:rPr>
        <w:t xml:space="preserve"> (Wolfgang</w:t>
      </w:r>
      <w:proofErr w:type="gramStart"/>
      <w:r w:rsidR="007A04B6">
        <w:rPr>
          <w:rFonts w:ascii="Georgia" w:hAnsi="Georgia"/>
          <w:sz w:val="28"/>
          <w:szCs w:val="28"/>
        </w:rPr>
        <w:t xml:space="preserve">) </w:t>
      </w:r>
      <w:r w:rsidRPr="00FF400F">
        <w:rPr>
          <w:rFonts w:ascii="Georgia" w:hAnsi="Georgia"/>
          <w:sz w:val="28"/>
          <w:szCs w:val="28"/>
        </w:rPr>
        <w:t xml:space="preserve"> </w:t>
      </w:r>
      <w:proofErr w:type="spellStart"/>
      <w:r w:rsidRPr="00FF400F">
        <w:rPr>
          <w:rFonts w:ascii="Georgia" w:hAnsi="Georgia"/>
          <w:sz w:val="28"/>
          <w:szCs w:val="28"/>
        </w:rPr>
        <w:t>Schluchter</w:t>
      </w:r>
      <w:proofErr w:type="spellEnd"/>
      <w:proofErr w:type="gramEnd"/>
      <w:r w:rsidRPr="00FF400F">
        <w:rPr>
          <w:rFonts w:ascii="Georgia" w:hAnsi="Georgia"/>
          <w:sz w:val="28"/>
          <w:szCs w:val="28"/>
        </w:rPr>
        <w:t xml:space="preserve">, ‘The Future of Religion’, in J. Alexander and S. </w:t>
      </w:r>
      <w:proofErr w:type="spellStart"/>
      <w:r w:rsidRPr="00FF400F">
        <w:rPr>
          <w:rFonts w:ascii="Georgia" w:hAnsi="Georgia"/>
          <w:sz w:val="28"/>
          <w:szCs w:val="28"/>
        </w:rPr>
        <w:t>Seidman</w:t>
      </w:r>
      <w:proofErr w:type="spellEnd"/>
      <w:r w:rsidRPr="00FF400F">
        <w:rPr>
          <w:rFonts w:ascii="Georgia" w:hAnsi="Georgia"/>
          <w:sz w:val="28"/>
          <w:szCs w:val="28"/>
        </w:rPr>
        <w:t xml:space="preserve"> (eds.) </w:t>
      </w:r>
      <w:r w:rsidRPr="00FF400F">
        <w:rPr>
          <w:rFonts w:ascii="Georgia" w:hAnsi="Georgia"/>
          <w:i/>
          <w:sz w:val="28"/>
          <w:szCs w:val="28"/>
        </w:rPr>
        <w:t>Culture and Society: Contemporary Debates</w:t>
      </w:r>
      <w:r w:rsidRPr="00FF400F">
        <w:rPr>
          <w:rFonts w:ascii="Georgia" w:hAnsi="Georgia"/>
          <w:sz w:val="28"/>
          <w:szCs w:val="28"/>
        </w:rPr>
        <w:t>  (1990), pp. 249-261</w:t>
      </w:r>
    </w:p>
    <w:p w:rsidR="00FF400F" w:rsidRPr="00D3763C" w:rsidRDefault="008A0372" w:rsidP="00B339B4">
      <w:pPr>
        <w:numPr>
          <w:ilvl w:val="0"/>
          <w:numId w:val="23"/>
        </w:numPr>
        <w:rPr>
          <w:rFonts w:ascii="Georgia" w:hAnsi="Georgia"/>
        </w:rPr>
      </w:pPr>
      <w:r w:rsidRPr="00D3763C">
        <w:rPr>
          <w:rFonts w:ascii="Georgia" w:hAnsi="Georgia"/>
        </w:rPr>
        <w:t xml:space="preserve">How do we balance the ‘charisma’ of the new secular social movements of the 60s and on, with the rise of fundamentalisms </w:t>
      </w:r>
      <w:proofErr w:type="gramStart"/>
      <w:r w:rsidRPr="00D3763C">
        <w:rPr>
          <w:rFonts w:ascii="Georgia" w:hAnsi="Georgia"/>
        </w:rPr>
        <w:t>as  political</w:t>
      </w:r>
      <w:proofErr w:type="gramEnd"/>
      <w:r w:rsidRPr="00D3763C">
        <w:rPr>
          <w:rFonts w:ascii="Georgia" w:hAnsi="Georgia"/>
        </w:rPr>
        <w:t xml:space="preserve"> and social movements? Are these two phenomena related?</w:t>
      </w:r>
    </w:p>
    <w:p w:rsidR="00D3763C" w:rsidRPr="00D3763C" w:rsidRDefault="00D3763C" w:rsidP="00B339B4">
      <w:pPr>
        <w:numPr>
          <w:ilvl w:val="0"/>
          <w:numId w:val="23"/>
        </w:numPr>
        <w:rPr>
          <w:rFonts w:ascii="Georgia" w:hAnsi="Georgia"/>
        </w:rPr>
      </w:pPr>
      <w:r w:rsidRPr="00D3763C">
        <w:rPr>
          <w:rFonts w:ascii="Georgia" w:hAnsi="Georgia"/>
        </w:rPr>
        <w:t>Has the ‘inner world’ replaced the ‘other world’ and economics and (identity) politics, religion</w:t>
      </w:r>
    </w:p>
    <w:p w:rsidR="00FF400F" w:rsidRPr="00B339B4" w:rsidRDefault="00FF400F" w:rsidP="00FF400F">
      <w:pPr>
        <w:rPr>
          <w:rFonts w:ascii="Georgia" w:hAnsi="Georgia"/>
          <w:sz w:val="16"/>
          <w:szCs w:val="16"/>
        </w:rPr>
      </w:pPr>
    </w:p>
    <w:p w:rsidR="00FF400F" w:rsidRDefault="00FF400F" w:rsidP="00FF400F">
      <w:pPr>
        <w:rPr>
          <w:rFonts w:ascii="Georgia" w:hAnsi="Georgia"/>
          <w:sz w:val="28"/>
          <w:szCs w:val="28"/>
        </w:rPr>
      </w:pPr>
      <w:r w:rsidRPr="00FF400F">
        <w:rPr>
          <w:rFonts w:ascii="Georgia" w:hAnsi="Georgia"/>
          <w:sz w:val="28"/>
          <w:szCs w:val="28"/>
        </w:rPr>
        <w:t>G. Marsden, ‘</w:t>
      </w:r>
      <w:hyperlink r:id="rId6" w:history="1">
        <w:r w:rsidRPr="00FF400F">
          <w:rPr>
            <w:rFonts w:ascii="Georgia" w:hAnsi="Georgia"/>
            <w:sz w:val="28"/>
            <w:szCs w:val="28"/>
          </w:rPr>
          <w:t>Fundamentalism as an American Phenomenon’</w:t>
        </w:r>
      </w:hyperlink>
      <w:r w:rsidRPr="00FF400F">
        <w:rPr>
          <w:rFonts w:ascii="Georgia" w:hAnsi="Georgia"/>
          <w:sz w:val="28"/>
          <w:szCs w:val="28"/>
        </w:rPr>
        <w:t xml:space="preserve">, </w:t>
      </w:r>
      <w:r w:rsidRPr="00FF400F">
        <w:rPr>
          <w:rFonts w:ascii="Georgia" w:hAnsi="Georgia"/>
          <w:i/>
          <w:sz w:val="28"/>
          <w:szCs w:val="28"/>
        </w:rPr>
        <w:t>Church History</w:t>
      </w:r>
      <w:r w:rsidRPr="00FF400F">
        <w:rPr>
          <w:rFonts w:ascii="Georgia" w:hAnsi="Georgia"/>
          <w:sz w:val="28"/>
          <w:szCs w:val="28"/>
        </w:rPr>
        <w:t xml:space="preserve"> (1977), pp. 215-232</w:t>
      </w:r>
    </w:p>
    <w:p w:rsidR="00FF400F" w:rsidRPr="00A339BC" w:rsidRDefault="006F1B6A" w:rsidP="00B339B4">
      <w:pPr>
        <w:numPr>
          <w:ilvl w:val="0"/>
          <w:numId w:val="24"/>
        </w:numPr>
        <w:rPr>
          <w:rFonts w:ascii="Georgia" w:hAnsi="Georgia"/>
        </w:rPr>
      </w:pPr>
      <w:r w:rsidRPr="00A339BC">
        <w:rPr>
          <w:rFonts w:ascii="Georgia" w:hAnsi="Georgia"/>
        </w:rPr>
        <w:t xml:space="preserve">Do you think this article helps to explain why Americans elected a president opposed to ‘reality based </w:t>
      </w:r>
      <w:r w:rsidR="004D6B6E" w:rsidRPr="00A339BC">
        <w:rPr>
          <w:rFonts w:ascii="Georgia" w:hAnsi="Georgia"/>
        </w:rPr>
        <w:t>decision-making</w:t>
      </w:r>
      <w:r w:rsidRPr="00A339BC">
        <w:rPr>
          <w:rFonts w:ascii="Georgia" w:hAnsi="Georgia"/>
        </w:rPr>
        <w:t>’?</w:t>
      </w:r>
    </w:p>
    <w:p w:rsidR="009C2643" w:rsidRPr="007F1D86" w:rsidRDefault="009C2643" w:rsidP="007F1D86">
      <w:pPr>
        <w:ind w:left="720"/>
        <w:rPr>
          <w:rFonts w:ascii="Georgia" w:hAnsi="Georgia"/>
        </w:rPr>
      </w:pPr>
      <w:r w:rsidRPr="007F1D86">
        <w:rPr>
          <w:rFonts w:ascii="Georgia" w:hAnsi="Georgia"/>
        </w:rPr>
        <w:t>Key factors in emergence in US of fundamentalism:</w:t>
      </w:r>
    </w:p>
    <w:p w:rsidR="009C2643" w:rsidRPr="007F1D86" w:rsidRDefault="009C2643" w:rsidP="00DD6CE3">
      <w:pPr>
        <w:numPr>
          <w:ilvl w:val="0"/>
          <w:numId w:val="20"/>
        </w:numPr>
        <w:rPr>
          <w:rFonts w:ascii="Georgia" w:hAnsi="Georgia"/>
        </w:rPr>
      </w:pPr>
      <w:r w:rsidRPr="007F1D86">
        <w:rPr>
          <w:rFonts w:ascii="Georgia" w:hAnsi="Georgia"/>
        </w:rPr>
        <w:t>Per</w:t>
      </w:r>
      <w:r w:rsidR="00530B49" w:rsidRPr="007F1D86">
        <w:rPr>
          <w:rFonts w:ascii="Georgia" w:hAnsi="Georgia"/>
        </w:rPr>
        <w:t>sistence of Enlightenmen</w:t>
      </w:r>
      <w:r w:rsidR="007F1D86" w:rsidRPr="007F1D86">
        <w:rPr>
          <w:rFonts w:ascii="Georgia" w:hAnsi="Georgia"/>
        </w:rPr>
        <w:t>t</w:t>
      </w:r>
      <w:r w:rsidR="00530B49" w:rsidRPr="007F1D86">
        <w:rPr>
          <w:rFonts w:ascii="Georgia" w:hAnsi="Georgia"/>
        </w:rPr>
        <w:t xml:space="preserve"> law-bound</w:t>
      </w:r>
      <w:r w:rsidRPr="007F1D86">
        <w:rPr>
          <w:rFonts w:ascii="Georgia" w:hAnsi="Georgia"/>
        </w:rPr>
        <w:t xml:space="preserve"> ‘commonsense realism’</w:t>
      </w:r>
      <w:r w:rsidR="009752D5" w:rsidRPr="007F1D86">
        <w:rPr>
          <w:rFonts w:ascii="Georgia" w:hAnsi="Georgia"/>
        </w:rPr>
        <w:t xml:space="preserve"> and fixed truths, and truncated Romantic era</w:t>
      </w:r>
    </w:p>
    <w:p w:rsidR="00C2564A" w:rsidRPr="007F1D86" w:rsidRDefault="00F40C5E" w:rsidP="00DD6CE3">
      <w:pPr>
        <w:numPr>
          <w:ilvl w:val="0"/>
          <w:numId w:val="20"/>
        </w:numPr>
        <w:rPr>
          <w:rFonts w:ascii="Georgia" w:hAnsi="Georgia"/>
        </w:rPr>
      </w:pPr>
      <w:r w:rsidRPr="007F1D86">
        <w:rPr>
          <w:rFonts w:ascii="Georgia" w:hAnsi="Georgia"/>
        </w:rPr>
        <w:lastRenderedPageBreak/>
        <w:t xml:space="preserve">Supernaturalism </w:t>
      </w:r>
    </w:p>
    <w:p w:rsidR="009C2643" w:rsidRPr="007F1D86" w:rsidRDefault="009C2643" w:rsidP="00DD6CE3">
      <w:pPr>
        <w:numPr>
          <w:ilvl w:val="0"/>
          <w:numId w:val="20"/>
        </w:numPr>
        <w:rPr>
          <w:rFonts w:ascii="Georgia" w:hAnsi="Georgia"/>
        </w:rPr>
      </w:pPr>
      <w:r w:rsidRPr="007F1D86">
        <w:rPr>
          <w:rFonts w:ascii="Georgia" w:hAnsi="Georgia"/>
        </w:rPr>
        <w:t>Unopposed revivalism and consequent anti-intellectualism</w:t>
      </w:r>
    </w:p>
    <w:p w:rsidR="00D4488F" w:rsidRPr="007F1D86" w:rsidRDefault="00D4488F" w:rsidP="00DD6CE3">
      <w:pPr>
        <w:numPr>
          <w:ilvl w:val="0"/>
          <w:numId w:val="20"/>
        </w:numPr>
        <w:rPr>
          <w:rFonts w:ascii="Georgia" w:hAnsi="Georgia"/>
        </w:rPr>
      </w:pPr>
      <w:r w:rsidRPr="007F1D86">
        <w:rPr>
          <w:rFonts w:ascii="Georgia" w:hAnsi="Georgia"/>
        </w:rPr>
        <w:t>Insulated and isolated intellectual communities,</w:t>
      </w:r>
      <w:r w:rsidR="009752D5" w:rsidRPr="007F1D86">
        <w:rPr>
          <w:rFonts w:ascii="Georgia" w:hAnsi="Georgia"/>
        </w:rPr>
        <w:t xml:space="preserve"> suddenly brought into contact</w:t>
      </w:r>
      <w:r w:rsidRPr="007F1D86">
        <w:rPr>
          <w:rFonts w:ascii="Georgia" w:hAnsi="Georgia"/>
        </w:rPr>
        <w:t xml:space="preserve"> </w:t>
      </w:r>
    </w:p>
    <w:p w:rsidR="009752D5" w:rsidRPr="007F1D86" w:rsidRDefault="00C2564A" w:rsidP="00DD6CE3">
      <w:pPr>
        <w:numPr>
          <w:ilvl w:val="0"/>
          <w:numId w:val="20"/>
        </w:numPr>
        <w:rPr>
          <w:rFonts w:ascii="Georgia" w:hAnsi="Georgia"/>
        </w:rPr>
      </w:pPr>
      <w:proofErr w:type="spellStart"/>
      <w:r w:rsidRPr="007F1D86">
        <w:rPr>
          <w:rFonts w:ascii="Georgia" w:hAnsi="Georgia"/>
        </w:rPr>
        <w:t>Dispensationalism</w:t>
      </w:r>
      <w:proofErr w:type="spellEnd"/>
      <w:r w:rsidRPr="007F1D86">
        <w:rPr>
          <w:rFonts w:ascii="Georgia" w:hAnsi="Georgia"/>
        </w:rPr>
        <w:t xml:space="preserve"> (anti-developmental views of history)</w:t>
      </w:r>
    </w:p>
    <w:p w:rsidR="00FF400F" w:rsidRPr="00B339B4" w:rsidRDefault="00FF400F" w:rsidP="00FF400F">
      <w:pPr>
        <w:rPr>
          <w:rFonts w:ascii="Georgia" w:hAnsi="Georgia"/>
          <w:sz w:val="16"/>
          <w:szCs w:val="16"/>
        </w:rPr>
      </w:pPr>
    </w:p>
    <w:p w:rsidR="00FF400F" w:rsidRDefault="00FF400F" w:rsidP="00FF400F">
      <w:pPr>
        <w:rPr>
          <w:rFonts w:ascii="Georgia" w:hAnsi="Georgia"/>
          <w:sz w:val="28"/>
          <w:szCs w:val="28"/>
        </w:rPr>
      </w:pPr>
      <w:r w:rsidRPr="00FF400F">
        <w:rPr>
          <w:rFonts w:ascii="Georgia" w:hAnsi="Georgia"/>
          <w:sz w:val="28"/>
          <w:szCs w:val="28"/>
        </w:rPr>
        <w:t xml:space="preserve">Documents of the Second Vatican Council, </w:t>
      </w:r>
      <w:r w:rsidRPr="00FF400F">
        <w:rPr>
          <w:rFonts w:ascii="Georgia" w:hAnsi="Georgia"/>
          <w:i/>
          <w:sz w:val="28"/>
          <w:szCs w:val="28"/>
        </w:rPr>
        <w:t>Pastoral Constitution on the Church in the Modern World</w:t>
      </w:r>
      <w:r w:rsidRPr="00FF400F">
        <w:rPr>
          <w:rFonts w:ascii="Georgia" w:hAnsi="Georgia"/>
          <w:sz w:val="28"/>
          <w:szCs w:val="28"/>
        </w:rPr>
        <w:t xml:space="preserve"> (extracts)</w:t>
      </w:r>
    </w:p>
    <w:p w:rsidR="00FF400F" w:rsidRDefault="00DD6CE3" w:rsidP="00DD6CE3">
      <w:pPr>
        <w:numPr>
          <w:ilvl w:val="0"/>
          <w:numId w:val="21"/>
        </w:numPr>
        <w:rPr>
          <w:rFonts w:ascii="Georgia" w:hAnsi="Georgia"/>
        </w:rPr>
      </w:pPr>
      <w:r w:rsidRPr="00DD6CE3">
        <w:rPr>
          <w:rFonts w:ascii="Georgia" w:hAnsi="Georgia"/>
        </w:rPr>
        <w:t>From: ‘The Role of the Church in the Modern World’: ‘Modern man is on the road to a more thorough development of his own personality and to a growing discovery and vindication of his own rights.’ What role is claimed for god and the church in this?</w:t>
      </w:r>
    </w:p>
    <w:p w:rsidR="00DD6CE3" w:rsidRDefault="00C33248" w:rsidP="00DD6CE3">
      <w:pPr>
        <w:numPr>
          <w:ilvl w:val="0"/>
          <w:numId w:val="21"/>
        </w:numPr>
        <w:rPr>
          <w:rFonts w:ascii="Georgia" w:hAnsi="Georgia"/>
        </w:rPr>
      </w:pPr>
      <w:r>
        <w:rPr>
          <w:rFonts w:ascii="Georgia" w:hAnsi="Georgia"/>
        </w:rPr>
        <w:t>From ‘The circumstances of culture in the world today’: “</w:t>
      </w:r>
      <w:proofErr w:type="gramStart"/>
      <w:r>
        <w:rPr>
          <w:rFonts w:ascii="Georgia" w:hAnsi="Georgia"/>
        </w:rPr>
        <w:t>Throughout</w:t>
      </w:r>
      <w:proofErr w:type="gramEnd"/>
      <w:r>
        <w:rPr>
          <w:rFonts w:ascii="Georgia" w:hAnsi="Georgia"/>
        </w:rPr>
        <w:t xml:space="preserve"> the world, there is a mounting increase in the sense of autonomy as well as responsibility.’ Does the church see this as good or bad?</w:t>
      </w:r>
      <w:r w:rsidR="00193754">
        <w:rPr>
          <w:rFonts w:ascii="Georgia" w:hAnsi="Georgia"/>
        </w:rPr>
        <w:t xml:space="preserve"> What about the ‘certain exclusive emphasis on observable data’?</w:t>
      </w:r>
    </w:p>
    <w:p w:rsidR="00D525D9" w:rsidRPr="00DD6CE3" w:rsidRDefault="00D525D9" w:rsidP="00D525D9">
      <w:pPr>
        <w:rPr>
          <w:rFonts w:ascii="Georgia" w:hAnsi="Georgia"/>
        </w:rPr>
      </w:pPr>
      <w:r>
        <w:rPr>
          <w:rFonts w:ascii="Georgia" w:hAnsi="Georgia"/>
        </w:rPr>
        <w:t>How d</w:t>
      </w:r>
      <w:r w:rsidR="00121C7C">
        <w:rPr>
          <w:rFonts w:ascii="Georgia" w:hAnsi="Georgia"/>
        </w:rPr>
        <w:t>id</w:t>
      </w:r>
      <w:r>
        <w:rPr>
          <w:rFonts w:ascii="Georgia" w:hAnsi="Georgia"/>
        </w:rPr>
        <w:t xml:space="preserve"> the Church position itself in relation to</w:t>
      </w:r>
      <w:r w:rsidR="00121C7C">
        <w:rPr>
          <w:rFonts w:ascii="Georgia" w:hAnsi="Georgia"/>
        </w:rPr>
        <w:t xml:space="preserve"> the changing society of the 1960s</w:t>
      </w:r>
      <w:r>
        <w:rPr>
          <w:rFonts w:ascii="Georgia" w:hAnsi="Georgia"/>
        </w:rPr>
        <w:t>?</w:t>
      </w:r>
    </w:p>
    <w:p w:rsidR="00FF400F" w:rsidRPr="00B339B4" w:rsidRDefault="00FF400F" w:rsidP="00FF400F">
      <w:pPr>
        <w:rPr>
          <w:rFonts w:ascii="Georgia" w:hAnsi="Georgia"/>
          <w:sz w:val="16"/>
          <w:szCs w:val="16"/>
        </w:rPr>
      </w:pPr>
    </w:p>
    <w:p w:rsidR="00FF400F" w:rsidRDefault="00FF400F" w:rsidP="00FF400F">
      <w:pPr>
        <w:rPr>
          <w:rFonts w:ascii="Georgia" w:hAnsi="Georgia"/>
          <w:sz w:val="28"/>
          <w:szCs w:val="28"/>
        </w:rPr>
      </w:pPr>
      <w:r w:rsidRPr="00FF400F">
        <w:rPr>
          <w:rFonts w:ascii="Georgia" w:hAnsi="Georgia"/>
          <w:sz w:val="28"/>
          <w:szCs w:val="28"/>
        </w:rPr>
        <w:t xml:space="preserve">Richard </w:t>
      </w:r>
      <w:proofErr w:type="spellStart"/>
      <w:r w:rsidRPr="00FF400F">
        <w:rPr>
          <w:rFonts w:ascii="Georgia" w:hAnsi="Georgia"/>
          <w:sz w:val="28"/>
          <w:szCs w:val="28"/>
        </w:rPr>
        <w:t>Lacayo</w:t>
      </w:r>
      <w:proofErr w:type="spellEnd"/>
      <w:r w:rsidRPr="00FF400F">
        <w:rPr>
          <w:rFonts w:ascii="Georgia" w:hAnsi="Georgia"/>
          <w:sz w:val="28"/>
          <w:szCs w:val="28"/>
        </w:rPr>
        <w:t xml:space="preserve">, </w:t>
      </w:r>
      <w:hyperlink r:id="rId7" w:tgtFrame="_blank" w:history="1">
        <w:r w:rsidRPr="00FF400F">
          <w:rPr>
            <w:rFonts w:ascii="Georgia" w:hAnsi="Georgia"/>
            <w:sz w:val="28"/>
            <w:szCs w:val="28"/>
          </w:rPr>
          <w:t>‘When Memory Fails’</w:t>
        </w:r>
      </w:hyperlink>
      <w:r w:rsidRPr="00FF400F">
        <w:rPr>
          <w:rFonts w:ascii="Georgia" w:hAnsi="Georgia"/>
          <w:sz w:val="28"/>
          <w:szCs w:val="28"/>
        </w:rPr>
        <w:t xml:space="preserve">, </w:t>
      </w:r>
      <w:r w:rsidRPr="00FF400F">
        <w:rPr>
          <w:rFonts w:ascii="Georgia" w:hAnsi="Georgia"/>
          <w:i/>
          <w:sz w:val="28"/>
          <w:szCs w:val="28"/>
        </w:rPr>
        <w:t>Time</w:t>
      </w:r>
      <w:r w:rsidRPr="00FF400F">
        <w:rPr>
          <w:rFonts w:ascii="Georgia" w:hAnsi="Georgia"/>
          <w:sz w:val="28"/>
          <w:szCs w:val="28"/>
        </w:rPr>
        <w:t xml:space="preserve">, </w:t>
      </w:r>
      <w:smartTag w:uri="urn:schemas-microsoft-com:office:smarttags" w:element="date">
        <w:smartTagPr>
          <w:attr w:name="Year" w:val="2004"/>
          <w:attr w:name="Day" w:val="13"/>
          <w:attr w:name="Month" w:val="1"/>
        </w:smartTagPr>
        <w:r w:rsidRPr="00FF400F">
          <w:rPr>
            <w:rFonts w:ascii="Georgia" w:hAnsi="Georgia"/>
            <w:sz w:val="28"/>
            <w:szCs w:val="28"/>
          </w:rPr>
          <w:t>13 January 2004</w:t>
        </w:r>
      </w:smartTag>
    </w:p>
    <w:p w:rsidR="0028609F" w:rsidRPr="007F1D86" w:rsidRDefault="0028609F" w:rsidP="007F1D86">
      <w:pPr>
        <w:ind w:left="720"/>
        <w:rPr>
          <w:rFonts w:ascii="Georgia" w:hAnsi="Georgia"/>
        </w:rPr>
      </w:pPr>
      <w:r w:rsidRPr="007F1D86">
        <w:rPr>
          <w:rFonts w:ascii="Georgia" w:hAnsi="Georgia"/>
        </w:rPr>
        <w:t xml:space="preserve">Compare and contrast the ‘mission’ and perspectives on historical events exemplified by the reconstructed Coventry Cathedral with those emblematic of proposed memorials on the </w:t>
      </w:r>
      <w:smartTag w:uri="urn:schemas-microsoft-com:office:smarttags" w:element="place">
        <w:smartTag w:uri="urn:schemas-microsoft-com:office:smarttags" w:element="PlaceName">
          <w:r w:rsidRPr="007F1D86">
            <w:rPr>
              <w:rFonts w:ascii="Georgia" w:hAnsi="Georgia"/>
            </w:rPr>
            <w:t>World</w:t>
          </w:r>
        </w:smartTag>
        <w:r w:rsidRPr="007F1D86">
          <w:rPr>
            <w:rFonts w:ascii="Georgia" w:hAnsi="Georgia"/>
          </w:rPr>
          <w:t xml:space="preserve"> </w:t>
        </w:r>
        <w:smartTag w:uri="urn:schemas-microsoft-com:office:smarttags" w:element="PlaceName">
          <w:r w:rsidRPr="007F1D86">
            <w:rPr>
              <w:rFonts w:ascii="Georgia" w:hAnsi="Georgia"/>
            </w:rPr>
            <w:t>Trade</w:t>
          </w:r>
        </w:smartTag>
        <w:r w:rsidRPr="007F1D86">
          <w:rPr>
            <w:rFonts w:ascii="Georgia" w:hAnsi="Georgia"/>
          </w:rPr>
          <w:t xml:space="preserve"> </w:t>
        </w:r>
        <w:smartTag w:uri="urn:schemas-microsoft-com:office:smarttags" w:element="PlaceType">
          <w:r w:rsidRPr="007F1D86">
            <w:rPr>
              <w:rFonts w:ascii="Georgia" w:hAnsi="Georgia"/>
            </w:rPr>
            <w:t>Center</w:t>
          </w:r>
        </w:smartTag>
      </w:smartTag>
      <w:r w:rsidRPr="007F1D86">
        <w:rPr>
          <w:rFonts w:ascii="Georgia" w:hAnsi="Georgia"/>
        </w:rPr>
        <w:t xml:space="preserve"> site. </w:t>
      </w:r>
    </w:p>
    <w:p w:rsidR="00E84147" w:rsidRDefault="00083C04" w:rsidP="00083C04">
      <w:pPr>
        <w:spacing w:before="100" w:beforeAutospacing="1" w:after="100"/>
        <w:rPr>
          <w:rFonts w:ascii="Georgia" w:hAnsi="Georgia"/>
          <w:b/>
          <w:sz w:val="28"/>
          <w:szCs w:val="28"/>
        </w:rPr>
      </w:pPr>
      <w:smartTag w:uri="urn:schemas-microsoft-com:office:smarttags" w:element="City">
        <w:smartTag w:uri="urn:schemas-microsoft-com:office:smarttags" w:element="place">
          <w:r w:rsidRPr="00087DFB">
            <w:rPr>
              <w:rFonts w:ascii="Georgia" w:hAnsi="Georgia"/>
              <w:b/>
              <w:sz w:val="28"/>
              <w:szCs w:val="28"/>
            </w:rPr>
            <w:t>Readings</w:t>
          </w:r>
        </w:smartTag>
      </w:smartTag>
      <w:r w:rsidRPr="00087DFB">
        <w:rPr>
          <w:rFonts w:ascii="Georgia" w:hAnsi="Georgia"/>
          <w:b/>
          <w:sz w:val="28"/>
          <w:szCs w:val="28"/>
        </w:rPr>
        <w:t xml:space="preserve"> for next week</w:t>
      </w:r>
      <w:r w:rsidR="00EE62C3" w:rsidRPr="00087DFB">
        <w:rPr>
          <w:rFonts w:ascii="Georgia" w:hAnsi="Georgia"/>
          <w:b/>
          <w:sz w:val="28"/>
          <w:szCs w:val="28"/>
        </w:rPr>
        <w:t>:</w:t>
      </w:r>
    </w:p>
    <w:tbl>
      <w:tblPr>
        <w:tblStyle w:val="TableGrid"/>
        <w:tblW w:w="0" w:type="auto"/>
        <w:tblLook w:val="04A0"/>
      </w:tblPr>
      <w:tblGrid>
        <w:gridCol w:w="5211"/>
        <w:gridCol w:w="3465"/>
      </w:tblGrid>
      <w:tr w:rsidR="002D2324" w:rsidTr="002D2324">
        <w:tc>
          <w:tcPr>
            <w:tcW w:w="5211" w:type="dxa"/>
          </w:tcPr>
          <w:p w:rsidR="002D2324" w:rsidRDefault="002D2324" w:rsidP="002D2324">
            <w:pPr>
              <w:spacing w:before="100" w:beforeAutospacing="1" w:after="100"/>
              <w:rPr>
                <w:rFonts w:ascii="Georgia" w:hAnsi="Georgia"/>
                <w:b/>
                <w:sz w:val="28"/>
                <w:szCs w:val="28"/>
              </w:rPr>
            </w:pPr>
            <w:r w:rsidRPr="002D2324">
              <w:rPr>
                <w:rFonts w:ascii="Georgia" w:hAnsi="Georgia"/>
                <w:b/>
              </w:rPr>
              <w:t>Reading</w:t>
            </w:r>
          </w:p>
        </w:tc>
        <w:tc>
          <w:tcPr>
            <w:tcW w:w="3465" w:type="dxa"/>
          </w:tcPr>
          <w:p w:rsidR="002D2324" w:rsidRDefault="002D2324" w:rsidP="002D2324">
            <w:pPr>
              <w:spacing w:before="100" w:beforeAutospacing="1" w:after="100"/>
              <w:rPr>
                <w:rFonts w:ascii="Georgia" w:hAnsi="Georgia"/>
                <w:b/>
                <w:sz w:val="28"/>
                <w:szCs w:val="28"/>
              </w:rPr>
            </w:pPr>
            <w:r w:rsidRPr="002D2324">
              <w:rPr>
                <w:rFonts w:ascii="Georgia" w:hAnsi="Georgia"/>
                <w:b/>
              </w:rPr>
              <w:t>Student(s) responsi</w:t>
            </w:r>
            <w:r>
              <w:rPr>
                <w:rFonts w:ascii="Georgia" w:hAnsi="Georgia"/>
                <w:b/>
              </w:rPr>
              <w:t>ble</w:t>
            </w:r>
          </w:p>
        </w:tc>
      </w:tr>
      <w:tr w:rsidR="007A641C" w:rsidTr="002D2324">
        <w:tblPrEx>
          <w:tblLook w:val="01E0"/>
        </w:tblPrEx>
        <w:tc>
          <w:tcPr>
            <w:tcW w:w="5211" w:type="dxa"/>
          </w:tcPr>
          <w:p w:rsidR="007A641C" w:rsidRPr="009855BB" w:rsidRDefault="007A641C" w:rsidP="009855BB">
            <w:pPr>
              <w:rPr>
                <w:rFonts w:ascii="Georgia" w:hAnsi="Georgia"/>
                <w:sz w:val="22"/>
                <w:szCs w:val="22"/>
              </w:rPr>
            </w:pPr>
            <w:r w:rsidRPr="009855BB">
              <w:rPr>
                <w:rFonts w:ascii="Georgia" w:hAnsi="Georgia"/>
                <w:sz w:val="22"/>
                <w:szCs w:val="22"/>
              </w:rPr>
              <w:t>Oral history transcripts from 20th century Britain</w:t>
            </w:r>
          </w:p>
        </w:tc>
        <w:tc>
          <w:tcPr>
            <w:tcW w:w="3465" w:type="dxa"/>
          </w:tcPr>
          <w:p w:rsidR="007A641C" w:rsidRDefault="007A641C" w:rsidP="00B339B4">
            <w:pPr>
              <w:spacing w:line="360" w:lineRule="auto"/>
            </w:pPr>
          </w:p>
        </w:tc>
      </w:tr>
      <w:tr w:rsidR="007A641C" w:rsidTr="002D2324">
        <w:tblPrEx>
          <w:tblLook w:val="01E0"/>
        </w:tblPrEx>
        <w:tc>
          <w:tcPr>
            <w:tcW w:w="5211" w:type="dxa"/>
          </w:tcPr>
          <w:p w:rsidR="007A641C" w:rsidRPr="009855BB" w:rsidRDefault="007A641C" w:rsidP="009855BB">
            <w:pPr>
              <w:rPr>
                <w:rFonts w:ascii="Georgia" w:hAnsi="Georgia"/>
                <w:sz w:val="22"/>
                <w:szCs w:val="22"/>
              </w:rPr>
            </w:pPr>
            <w:r w:rsidRPr="009855BB">
              <w:rPr>
                <w:rFonts w:ascii="Georgia" w:hAnsi="Georgia"/>
                <w:sz w:val="22"/>
                <w:szCs w:val="22"/>
              </w:rPr>
              <w:t xml:space="preserve">Samuel 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Bamford</w:t>
            </w:r>
            <w:proofErr w:type="spellEnd"/>
            <w:r w:rsidRPr="009855BB">
              <w:rPr>
                <w:rFonts w:ascii="Georgia" w:hAnsi="Georgia"/>
                <w:sz w:val="22"/>
                <w:szCs w:val="22"/>
              </w:rPr>
              <w:t>, 'Passages in the Life of a Radical'</w:t>
            </w:r>
          </w:p>
        </w:tc>
        <w:tc>
          <w:tcPr>
            <w:tcW w:w="3465" w:type="dxa"/>
          </w:tcPr>
          <w:p w:rsidR="007A641C" w:rsidRDefault="007A641C" w:rsidP="00B339B4">
            <w:pPr>
              <w:spacing w:line="360" w:lineRule="auto"/>
            </w:pPr>
          </w:p>
        </w:tc>
      </w:tr>
      <w:tr w:rsidR="007A641C" w:rsidTr="002D2324">
        <w:tblPrEx>
          <w:tblLook w:val="01E0"/>
        </w:tblPrEx>
        <w:tc>
          <w:tcPr>
            <w:tcW w:w="5211" w:type="dxa"/>
          </w:tcPr>
          <w:p w:rsidR="007A641C" w:rsidRPr="009855BB" w:rsidRDefault="004D541B" w:rsidP="009855BB">
            <w:pPr>
              <w:rPr>
                <w:rFonts w:ascii="Georgia" w:hAnsi="Georgia"/>
                <w:sz w:val="22"/>
                <w:szCs w:val="22"/>
              </w:rPr>
            </w:pPr>
            <w:smartTag w:uri="urn:schemas-microsoft-com:office:smarttags" w:element="City">
              <w:smartTag w:uri="urn:schemas-microsoft-com:office:smarttags" w:element="place">
                <w:r w:rsidRPr="009855BB">
                  <w:rPr>
                    <w:rStyle w:val="Emphasis"/>
                    <w:rFonts w:ascii="Georgia" w:hAnsi="Georgia"/>
                    <w:sz w:val="22"/>
                    <w:szCs w:val="22"/>
                  </w:rPr>
                  <w:t>Oxford</w:t>
                </w:r>
              </w:smartTag>
            </w:smartTag>
            <w:r w:rsidRPr="009855BB">
              <w:rPr>
                <w:rStyle w:val="Emphasis"/>
                <w:rFonts w:ascii="Georgia" w:hAnsi="Georgia"/>
                <w:sz w:val="22"/>
                <w:szCs w:val="22"/>
              </w:rPr>
              <w:t xml:space="preserve"> Dictionary of National Biography </w:t>
            </w:r>
            <w:r w:rsidRPr="009855BB">
              <w:rPr>
                <w:rFonts w:ascii="Georgia" w:hAnsi="Georgia"/>
                <w:sz w:val="22"/>
                <w:szCs w:val="22"/>
              </w:rPr>
              <w:t xml:space="preserve">See as examples the biographies of Samuel 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Bamford</w:t>
            </w:r>
            <w:proofErr w:type="spellEnd"/>
            <w:r w:rsidRPr="009855BB">
              <w:rPr>
                <w:rFonts w:ascii="Georgia" w:hAnsi="Georgia"/>
                <w:sz w:val="22"/>
                <w:szCs w:val="22"/>
              </w:rPr>
              <w:t xml:space="preserve"> and Margaret 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Chappellsmith</w:t>
            </w:r>
            <w:proofErr w:type="spellEnd"/>
          </w:p>
        </w:tc>
        <w:tc>
          <w:tcPr>
            <w:tcW w:w="3465" w:type="dxa"/>
          </w:tcPr>
          <w:p w:rsidR="007A641C" w:rsidRDefault="007A641C" w:rsidP="00B339B4">
            <w:pPr>
              <w:spacing w:line="360" w:lineRule="auto"/>
            </w:pPr>
          </w:p>
        </w:tc>
      </w:tr>
      <w:tr w:rsidR="007A641C" w:rsidTr="002D2324">
        <w:tblPrEx>
          <w:tblLook w:val="01E0"/>
        </w:tblPrEx>
        <w:tc>
          <w:tcPr>
            <w:tcW w:w="5211" w:type="dxa"/>
          </w:tcPr>
          <w:p w:rsidR="007A641C" w:rsidRPr="009855BB" w:rsidRDefault="004D541B" w:rsidP="009855BB">
            <w:pPr>
              <w:rPr>
                <w:rFonts w:ascii="Georgia" w:hAnsi="Georgia"/>
                <w:sz w:val="22"/>
                <w:szCs w:val="22"/>
              </w:rPr>
            </w:pPr>
            <w:r w:rsidRPr="009855BB">
              <w:rPr>
                <w:rFonts w:ascii="Georgia" w:hAnsi="Georgia"/>
                <w:sz w:val="22"/>
                <w:szCs w:val="22"/>
              </w:rPr>
              <w:t xml:space="preserve">Eric 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Hobsbawm</w:t>
            </w:r>
            <w:proofErr w:type="spellEnd"/>
            <w:r w:rsidRPr="009855BB">
              <w:rPr>
                <w:rFonts w:ascii="Georgia" w:hAnsi="Georgia"/>
                <w:sz w:val="22"/>
                <w:szCs w:val="22"/>
              </w:rPr>
              <w:t>, </w:t>
            </w:r>
            <w:r w:rsidRPr="009855BB">
              <w:rPr>
                <w:rStyle w:val="Emphasis"/>
                <w:rFonts w:ascii="Georgia" w:hAnsi="Georgia"/>
                <w:sz w:val="22"/>
                <w:szCs w:val="22"/>
              </w:rPr>
              <w:t>Age of Empire</w:t>
            </w:r>
            <w:r w:rsidRPr="009855BB">
              <w:rPr>
                <w:rFonts w:ascii="Georgia" w:hAnsi="Georgia"/>
                <w:sz w:val="22"/>
                <w:szCs w:val="22"/>
              </w:rPr>
              <w:t xml:space="preserve">, 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ch</w:t>
            </w:r>
            <w:proofErr w:type="spellEnd"/>
            <w:r w:rsidRPr="009855BB">
              <w:rPr>
                <w:rFonts w:ascii="Georgia" w:hAnsi="Georgia"/>
                <w:sz w:val="22"/>
                <w:szCs w:val="22"/>
              </w:rPr>
              <w:t>. 7, 'Who's Who or the Uncertainties of the Bourgeoisie', pp. 165-91; 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ch</w:t>
            </w:r>
            <w:proofErr w:type="spellEnd"/>
            <w:r w:rsidRPr="009855BB">
              <w:rPr>
                <w:rFonts w:ascii="Georgia" w:hAnsi="Georgia"/>
                <w:sz w:val="22"/>
                <w:szCs w:val="22"/>
              </w:rPr>
              <w:t>. 8, 'The New Woman', pp. 192-218</w:t>
            </w:r>
          </w:p>
        </w:tc>
        <w:tc>
          <w:tcPr>
            <w:tcW w:w="3465" w:type="dxa"/>
          </w:tcPr>
          <w:p w:rsidR="007A641C" w:rsidRDefault="007A641C" w:rsidP="00B339B4">
            <w:pPr>
              <w:spacing w:line="360" w:lineRule="auto"/>
            </w:pPr>
          </w:p>
        </w:tc>
      </w:tr>
      <w:tr w:rsidR="007A641C" w:rsidTr="002D2324">
        <w:tblPrEx>
          <w:tblLook w:val="01E0"/>
        </w:tblPrEx>
        <w:tc>
          <w:tcPr>
            <w:tcW w:w="5211" w:type="dxa"/>
          </w:tcPr>
          <w:p w:rsidR="007A641C" w:rsidRPr="009855BB" w:rsidRDefault="009855BB" w:rsidP="009855BB">
            <w:pPr>
              <w:rPr>
                <w:rFonts w:ascii="Georgia" w:hAnsi="Georgia"/>
                <w:sz w:val="22"/>
                <w:szCs w:val="22"/>
              </w:rPr>
            </w:pPr>
            <w:r w:rsidRPr="009855BB">
              <w:rPr>
                <w:rFonts w:ascii="Georgia" w:hAnsi="Georgia"/>
                <w:sz w:val="22"/>
                <w:szCs w:val="22"/>
              </w:rPr>
              <w:t xml:space="preserve">Eric 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Hobsbawm</w:t>
            </w:r>
            <w:proofErr w:type="spellEnd"/>
            <w:r w:rsidRPr="009855BB">
              <w:rPr>
                <w:rFonts w:ascii="Georgia" w:hAnsi="Georgia"/>
                <w:sz w:val="22"/>
                <w:szCs w:val="22"/>
              </w:rPr>
              <w:t xml:space="preserve">, </w:t>
            </w:r>
            <w:r w:rsidRPr="009855BB">
              <w:rPr>
                <w:rStyle w:val="Emphasis"/>
                <w:rFonts w:ascii="Georgia" w:hAnsi="Georgia"/>
                <w:sz w:val="22"/>
                <w:szCs w:val="22"/>
              </w:rPr>
              <w:t>Age of Extremes</w:t>
            </w:r>
            <w:r w:rsidRPr="009855BB">
              <w:rPr>
                <w:rFonts w:ascii="Georgia" w:hAnsi="Georgia"/>
                <w:sz w:val="22"/>
                <w:szCs w:val="22"/>
              </w:rPr>
              <w:t xml:space="preserve">, 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ch</w:t>
            </w:r>
            <w:proofErr w:type="spellEnd"/>
            <w:r w:rsidRPr="009855BB">
              <w:rPr>
                <w:rFonts w:ascii="Georgia" w:hAnsi="Georgia"/>
                <w:sz w:val="22"/>
                <w:szCs w:val="22"/>
              </w:rPr>
              <w:t xml:space="preserve">. 10, 'The Social revolution 1945-1990', pp. 287-319, </w:t>
            </w:r>
            <w:r w:rsidRPr="009855BB">
              <w:rPr>
                <w:rFonts w:ascii="Georgia" w:hAnsi="Georgia"/>
                <w:i/>
                <w:sz w:val="22"/>
                <w:szCs w:val="22"/>
              </w:rPr>
              <w:t>The Social Revolution 1945-1990</w:t>
            </w:r>
          </w:p>
        </w:tc>
        <w:tc>
          <w:tcPr>
            <w:tcW w:w="3465" w:type="dxa"/>
          </w:tcPr>
          <w:p w:rsidR="007A641C" w:rsidRDefault="007A641C" w:rsidP="00B339B4">
            <w:pPr>
              <w:spacing w:line="360" w:lineRule="auto"/>
            </w:pPr>
          </w:p>
        </w:tc>
      </w:tr>
      <w:tr w:rsidR="007A641C" w:rsidTr="002D2324">
        <w:tblPrEx>
          <w:tblLook w:val="01E0"/>
        </w:tblPrEx>
        <w:tc>
          <w:tcPr>
            <w:tcW w:w="5211" w:type="dxa"/>
          </w:tcPr>
          <w:p w:rsidR="007A641C" w:rsidRPr="009855BB" w:rsidRDefault="009855BB" w:rsidP="009855BB">
            <w:pPr>
              <w:rPr>
                <w:rFonts w:ascii="Georgia" w:hAnsi="Georgia"/>
                <w:sz w:val="22"/>
                <w:szCs w:val="22"/>
              </w:rPr>
            </w:pPr>
            <w:r w:rsidRPr="009855BB">
              <w:rPr>
                <w:rFonts w:ascii="Georgia" w:hAnsi="Georgia"/>
                <w:sz w:val="22"/>
                <w:szCs w:val="22"/>
              </w:rPr>
              <w:t xml:space="preserve">L. 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Jordanova</w:t>
            </w:r>
            <w:proofErr w:type="spellEnd"/>
            <w:r w:rsidRPr="009855BB">
              <w:rPr>
                <w:rFonts w:ascii="Georgia" w:hAnsi="Georgia"/>
                <w:sz w:val="22"/>
                <w:szCs w:val="22"/>
              </w:rPr>
              <w:t xml:space="preserve">, </w:t>
            </w:r>
            <w:r w:rsidRPr="009855BB">
              <w:rPr>
                <w:rStyle w:val="Emphasis"/>
                <w:rFonts w:ascii="Georgia" w:hAnsi="Georgia"/>
                <w:sz w:val="22"/>
                <w:szCs w:val="22"/>
              </w:rPr>
              <w:t>History in Practice</w:t>
            </w:r>
            <w:r w:rsidRPr="009855BB">
              <w:rPr>
                <w:rFonts w:ascii="Georgia" w:hAnsi="Georgia"/>
                <w:sz w:val="22"/>
                <w:szCs w:val="22"/>
              </w:rPr>
              <w:t xml:space="preserve">, </w:t>
            </w:r>
            <w:proofErr w:type="spellStart"/>
            <w:r w:rsidRPr="009855BB">
              <w:rPr>
                <w:rFonts w:ascii="Georgia" w:hAnsi="Georgia"/>
                <w:sz w:val="22"/>
                <w:szCs w:val="22"/>
              </w:rPr>
              <w:t>ch</w:t>
            </w:r>
            <w:proofErr w:type="spellEnd"/>
            <w:r w:rsidRPr="009855BB">
              <w:rPr>
                <w:rFonts w:ascii="Georgia" w:hAnsi="Georgia"/>
                <w:sz w:val="22"/>
                <w:szCs w:val="22"/>
              </w:rPr>
              <w:t>. 3, subsection: 'History and sociology', pp. 67-71</w:t>
            </w:r>
          </w:p>
        </w:tc>
        <w:tc>
          <w:tcPr>
            <w:tcW w:w="3465" w:type="dxa"/>
          </w:tcPr>
          <w:p w:rsidR="007A641C" w:rsidRDefault="007A641C" w:rsidP="00B339B4">
            <w:pPr>
              <w:spacing w:line="360" w:lineRule="auto"/>
            </w:pPr>
          </w:p>
        </w:tc>
      </w:tr>
    </w:tbl>
    <w:p w:rsidR="00083C04" w:rsidRPr="009841CC" w:rsidRDefault="00083C04" w:rsidP="00B339B4">
      <w:pPr>
        <w:spacing w:line="360" w:lineRule="auto"/>
      </w:pPr>
    </w:p>
    <w:sectPr w:rsidR="00083C04" w:rsidRPr="009841CC" w:rsidSect="00DF43DD">
      <w:pgSz w:w="12240" w:h="15840"/>
      <w:pgMar w:top="1440" w:right="198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3CF76A"/>
    <w:lvl w:ilvl="0">
      <w:numFmt w:val="decimal"/>
      <w:lvlText w:val="*"/>
      <w:lvlJc w:val="left"/>
    </w:lvl>
  </w:abstractNum>
  <w:abstractNum w:abstractNumId="1">
    <w:nsid w:val="006D7A4F"/>
    <w:multiLevelType w:val="hybridMultilevel"/>
    <w:tmpl w:val="E2B013C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700C71"/>
    <w:multiLevelType w:val="hybridMultilevel"/>
    <w:tmpl w:val="D6B09BD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F07249D"/>
    <w:multiLevelType w:val="multilevel"/>
    <w:tmpl w:val="BCEADF5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46238C8"/>
    <w:multiLevelType w:val="hybridMultilevel"/>
    <w:tmpl w:val="0150BB2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41087"/>
    <w:multiLevelType w:val="multilevel"/>
    <w:tmpl w:val="2DDE20D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C87227E"/>
    <w:multiLevelType w:val="hybridMultilevel"/>
    <w:tmpl w:val="D2AEE99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282716F6"/>
    <w:multiLevelType w:val="hybridMultilevel"/>
    <w:tmpl w:val="31DC54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886696F"/>
    <w:multiLevelType w:val="hybridMultilevel"/>
    <w:tmpl w:val="61FC7124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672158"/>
    <w:multiLevelType w:val="hybridMultilevel"/>
    <w:tmpl w:val="DCE83F7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FDA0804"/>
    <w:multiLevelType w:val="hybridMultilevel"/>
    <w:tmpl w:val="5E3A5E6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2E83ACE"/>
    <w:multiLevelType w:val="hybridMultilevel"/>
    <w:tmpl w:val="560C788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974687C"/>
    <w:multiLevelType w:val="multilevel"/>
    <w:tmpl w:val="67E4308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A9A4B21"/>
    <w:multiLevelType w:val="hybridMultilevel"/>
    <w:tmpl w:val="EA16F7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1C948A6"/>
    <w:multiLevelType w:val="multilevel"/>
    <w:tmpl w:val="9F12EF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BB61F1A"/>
    <w:multiLevelType w:val="multilevel"/>
    <w:tmpl w:val="483455F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F10286D"/>
    <w:multiLevelType w:val="hybridMultilevel"/>
    <w:tmpl w:val="512EDED8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00B5BA7"/>
    <w:multiLevelType w:val="hybridMultilevel"/>
    <w:tmpl w:val="A726F78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52B5371"/>
    <w:multiLevelType w:val="multilevel"/>
    <w:tmpl w:val="702A7A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6AD0D61"/>
    <w:multiLevelType w:val="hybridMultilevel"/>
    <w:tmpl w:val="F168C20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>
    <w:nsid w:val="78B05B92"/>
    <w:multiLevelType w:val="multilevel"/>
    <w:tmpl w:val="FE966C1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9503DB7"/>
    <w:multiLevelType w:val="hybridMultilevel"/>
    <w:tmpl w:val="9196B8B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B8A37CD"/>
    <w:multiLevelType w:val="hybridMultilevel"/>
    <w:tmpl w:val="D9682C9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DFA31D0"/>
    <w:multiLevelType w:val="hybridMultilevel"/>
    <w:tmpl w:val="938250A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>
    <w:abstractNumId w:val="20"/>
  </w:num>
  <w:num w:numId="4">
    <w:abstractNumId w:val="1"/>
  </w:num>
  <w:num w:numId="5">
    <w:abstractNumId w:val="3"/>
  </w:num>
  <w:num w:numId="6">
    <w:abstractNumId w:val="12"/>
  </w:num>
  <w:num w:numId="7">
    <w:abstractNumId w:val="11"/>
  </w:num>
  <w:num w:numId="8">
    <w:abstractNumId w:val="5"/>
  </w:num>
  <w:num w:numId="9">
    <w:abstractNumId w:val="8"/>
  </w:num>
  <w:num w:numId="10">
    <w:abstractNumId w:val="16"/>
  </w:num>
  <w:num w:numId="11">
    <w:abstractNumId w:val="15"/>
  </w:num>
  <w:num w:numId="12">
    <w:abstractNumId w:val="22"/>
  </w:num>
  <w:num w:numId="13">
    <w:abstractNumId w:val="10"/>
  </w:num>
  <w:num w:numId="14">
    <w:abstractNumId w:val="7"/>
  </w:num>
  <w:num w:numId="15">
    <w:abstractNumId w:val="2"/>
  </w:num>
  <w:num w:numId="16">
    <w:abstractNumId w:val="23"/>
  </w:num>
  <w:num w:numId="17">
    <w:abstractNumId w:val="14"/>
  </w:num>
  <w:num w:numId="18">
    <w:abstractNumId w:val="9"/>
  </w:num>
  <w:num w:numId="19">
    <w:abstractNumId w:val="19"/>
  </w:num>
  <w:num w:numId="20">
    <w:abstractNumId w:val="6"/>
  </w:num>
  <w:num w:numId="21">
    <w:abstractNumId w:val="13"/>
  </w:num>
  <w:num w:numId="22">
    <w:abstractNumId w:val="21"/>
  </w:num>
  <w:num w:numId="23">
    <w:abstractNumId w:val="17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3C04"/>
    <w:rsid w:val="000035AA"/>
    <w:rsid w:val="00012E7A"/>
    <w:rsid w:val="000150CE"/>
    <w:rsid w:val="00033A06"/>
    <w:rsid w:val="0003510A"/>
    <w:rsid w:val="00041C51"/>
    <w:rsid w:val="00083C04"/>
    <w:rsid w:val="00087DFB"/>
    <w:rsid w:val="00087F49"/>
    <w:rsid w:val="000D314C"/>
    <w:rsid w:val="00121C7C"/>
    <w:rsid w:val="00157E2F"/>
    <w:rsid w:val="00165FA9"/>
    <w:rsid w:val="0019166D"/>
    <w:rsid w:val="00193754"/>
    <w:rsid w:val="00193A23"/>
    <w:rsid w:val="001A1BD6"/>
    <w:rsid w:val="001A2D54"/>
    <w:rsid w:val="001B68FD"/>
    <w:rsid w:val="001C23D4"/>
    <w:rsid w:val="001F03D9"/>
    <w:rsid w:val="001F44C2"/>
    <w:rsid w:val="001F695D"/>
    <w:rsid w:val="0020673B"/>
    <w:rsid w:val="0021512F"/>
    <w:rsid w:val="0021648C"/>
    <w:rsid w:val="00223BB6"/>
    <w:rsid w:val="002267D6"/>
    <w:rsid w:val="0023037F"/>
    <w:rsid w:val="00235AFD"/>
    <w:rsid w:val="00263F2E"/>
    <w:rsid w:val="00281E45"/>
    <w:rsid w:val="00282F26"/>
    <w:rsid w:val="0028306D"/>
    <w:rsid w:val="0028609F"/>
    <w:rsid w:val="00294C4D"/>
    <w:rsid w:val="002A50FE"/>
    <w:rsid w:val="002B1072"/>
    <w:rsid w:val="002D2324"/>
    <w:rsid w:val="002D4BE9"/>
    <w:rsid w:val="0030734C"/>
    <w:rsid w:val="0033471C"/>
    <w:rsid w:val="00343171"/>
    <w:rsid w:val="00353C91"/>
    <w:rsid w:val="003722D3"/>
    <w:rsid w:val="0040338E"/>
    <w:rsid w:val="004102C1"/>
    <w:rsid w:val="004233C5"/>
    <w:rsid w:val="00425395"/>
    <w:rsid w:val="00431AA0"/>
    <w:rsid w:val="004526AD"/>
    <w:rsid w:val="004D541B"/>
    <w:rsid w:val="004D6B6E"/>
    <w:rsid w:val="004E29EA"/>
    <w:rsid w:val="004E50A7"/>
    <w:rsid w:val="00501637"/>
    <w:rsid w:val="005018F6"/>
    <w:rsid w:val="00530B49"/>
    <w:rsid w:val="005449D0"/>
    <w:rsid w:val="00555B30"/>
    <w:rsid w:val="00556449"/>
    <w:rsid w:val="005673B4"/>
    <w:rsid w:val="005B21B5"/>
    <w:rsid w:val="005C67C7"/>
    <w:rsid w:val="005F1B27"/>
    <w:rsid w:val="006244B0"/>
    <w:rsid w:val="00627EFA"/>
    <w:rsid w:val="00633B05"/>
    <w:rsid w:val="0064754D"/>
    <w:rsid w:val="00681DE0"/>
    <w:rsid w:val="006845B6"/>
    <w:rsid w:val="00696F43"/>
    <w:rsid w:val="006A4C7F"/>
    <w:rsid w:val="006B5B1D"/>
    <w:rsid w:val="006B74CE"/>
    <w:rsid w:val="006C69F9"/>
    <w:rsid w:val="006F1B6A"/>
    <w:rsid w:val="006F42CD"/>
    <w:rsid w:val="00704099"/>
    <w:rsid w:val="00712906"/>
    <w:rsid w:val="00740539"/>
    <w:rsid w:val="0075169A"/>
    <w:rsid w:val="007A0476"/>
    <w:rsid w:val="007A04B6"/>
    <w:rsid w:val="007A641C"/>
    <w:rsid w:val="007C6309"/>
    <w:rsid w:val="007C75E1"/>
    <w:rsid w:val="007D33C1"/>
    <w:rsid w:val="007E3D67"/>
    <w:rsid w:val="007F1D86"/>
    <w:rsid w:val="00804D52"/>
    <w:rsid w:val="00825226"/>
    <w:rsid w:val="00834915"/>
    <w:rsid w:val="00847107"/>
    <w:rsid w:val="008633F1"/>
    <w:rsid w:val="00886AD9"/>
    <w:rsid w:val="00890823"/>
    <w:rsid w:val="008A0372"/>
    <w:rsid w:val="008C0325"/>
    <w:rsid w:val="008D1E6F"/>
    <w:rsid w:val="008D2ACA"/>
    <w:rsid w:val="008F2A69"/>
    <w:rsid w:val="00907DE2"/>
    <w:rsid w:val="00953395"/>
    <w:rsid w:val="0095474F"/>
    <w:rsid w:val="009752D5"/>
    <w:rsid w:val="009841CC"/>
    <w:rsid w:val="009855BB"/>
    <w:rsid w:val="009A131B"/>
    <w:rsid w:val="009C2643"/>
    <w:rsid w:val="009C5991"/>
    <w:rsid w:val="00A2634E"/>
    <w:rsid w:val="00A27FCF"/>
    <w:rsid w:val="00A339BC"/>
    <w:rsid w:val="00A36CF5"/>
    <w:rsid w:val="00A5463F"/>
    <w:rsid w:val="00A6177C"/>
    <w:rsid w:val="00A92613"/>
    <w:rsid w:val="00AB091D"/>
    <w:rsid w:val="00B06B41"/>
    <w:rsid w:val="00B337F6"/>
    <w:rsid w:val="00B339B4"/>
    <w:rsid w:val="00B51E29"/>
    <w:rsid w:val="00B53201"/>
    <w:rsid w:val="00B67B7D"/>
    <w:rsid w:val="00B764DE"/>
    <w:rsid w:val="00BB51CC"/>
    <w:rsid w:val="00BC2EDD"/>
    <w:rsid w:val="00BC48CD"/>
    <w:rsid w:val="00C2564A"/>
    <w:rsid w:val="00C33248"/>
    <w:rsid w:val="00C359A9"/>
    <w:rsid w:val="00C82992"/>
    <w:rsid w:val="00C85B9E"/>
    <w:rsid w:val="00CA42FF"/>
    <w:rsid w:val="00CB09E8"/>
    <w:rsid w:val="00CB29A0"/>
    <w:rsid w:val="00D03B9F"/>
    <w:rsid w:val="00D2582F"/>
    <w:rsid w:val="00D27C5D"/>
    <w:rsid w:val="00D3763C"/>
    <w:rsid w:val="00D4346E"/>
    <w:rsid w:val="00D4488F"/>
    <w:rsid w:val="00D44B49"/>
    <w:rsid w:val="00D525D9"/>
    <w:rsid w:val="00DB0FA8"/>
    <w:rsid w:val="00DD6CE3"/>
    <w:rsid w:val="00DE4CA7"/>
    <w:rsid w:val="00DF43DD"/>
    <w:rsid w:val="00DF47E5"/>
    <w:rsid w:val="00E06038"/>
    <w:rsid w:val="00E2038B"/>
    <w:rsid w:val="00E20835"/>
    <w:rsid w:val="00E30EAE"/>
    <w:rsid w:val="00E5405D"/>
    <w:rsid w:val="00E63633"/>
    <w:rsid w:val="00E74EEA"/>
    <w:rsid w:val="00E75A87"/>
    <w:rsid w:val="00E84147"/>
    <w:rsid w:val="00EB2D82"/>
    <w:rsid w:val="00EC04DA"/>
    <w:rsid w:val="00ED64A8"/>
    <w:rsid w:val="00EE1EDC"/>
    <w:rsid w:val="00EE62C3"/>
    <w:rsid w:val="00F11D9A"/>
    <w:rsid w:val="00F17FF3"/>
    <w:rsid w:val="00F22460"/>
    <w:rsid w:val="00F25EFB"/>
    <w:rsid w:val="00F33A1A"/>
    <w:rsid w:val="00F40C5E"/>
    <w:rsid w:val="00F424AC"/>
    <w:rsid w:val="00F53E21"/>
    <w:rsid w:val="00F55BB6"/>
    <w:rsid w:val="00F70AC0"/>
    <w:rsid w:val="00F836A5"/>
    <w:rsid w:val="00F9067E"/>
    <w:rsid w:val="00F927C0"/>
    <w:rsid w:val="00FC3AAC"/>
    <w:rsid w:val="00FE0D73"/>
    <w:rsid w:val="00FE27FB"/>
    <w:rsid w:val="00FE2A43"/>
    <w:rsid w:val="00FF40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date"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04DA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qFormat/>
    <w:rsid w:val="00083C04"/>
    <w:rPr>
      <w:b/>
      <w:bCs/>
    </w:rPr>
  </w:style>
  <w:style w:type="table" w:styleId="TableGrid">
    <w:name w:val="Table Grid"/>
    <w:basedOn w:val="TableNormal"/>
    <w:rsid w:val="002067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qFormat/>
    <w:rsid w:val="0020673B"/>
    <w:rPr>
      <w:i/>
      <w:iCs/>
    </w:rPr>
  </w:style>
  <w:style w:type="paragraph" w:customStyle="1" w:styleId="NormalWeb2">
    <w:name w:val="Normal (Web)2"/>
    <w:basedOn w:val="Normal"/>
    <w:rsid w:val="0020673B"/>
    <w:pPr>
      <w:spacing w:after="240"/>
    </w:pPr>
  </w:style>
  <w:style w:type="character" w:customStyle="1" w:styleId="Hyperlink1">
    <w:name w:val="Hyperlink1"/>
    <w:basedOn w:val="DefaultParagraphFont"/>
    <w:rsid w:val="0020673B"/>
    <w:rPr>
      <w:color w:val="003399"/>
      <w:u w:val="single"/>
    </w:rPr>
  </w:style>
  <w:style w:type="character" w:customStyle="1" w:styleId="hyperlink21">
    <w:name w:val="hyperlink21"/>
    <w:basedOn w:val="DefaultParagraphFont"/>
    <w:rsid w:val="00B51E29"/>
  </w:style>
  <w:style w:type="character" w:styleId="Hyperlink">
    <w:name w:val="Hyperlink"/>
    <w:basedOn w:val="DefaultParagraphFont"/>
    <w:rsid w:val="00B51E29"/>
    <w:rPr>
      <w:color w:val="0000FF"/>
      <w:u w:val="single"/>
    </w:rPr>
  </w:style>
  <w:style w:type="paragraph" w:styleId="NormalWeb">
    <w:name w:val="Normal (Web)"/>
    <w:basedOn w:val="Normal"/>
    <w:rsid w:val="008D1E6F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63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75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67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5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01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486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7459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4177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3488399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3743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275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45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7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750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158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5346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7480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6966902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861539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28143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97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93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29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579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45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9507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440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3078378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4668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87304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2217429">
                                              <w:marLeft w:val="120"/>
                                              <w:marRight w:val="120"/>
                                              <w:marTop w:val="120"/>
                                              <w:marBottom w:val="120"/>
                                              <w:divBdr>
                                                <w:top w:val="single" w:sz="6" w:space="0" w:color="CCCCCC"/>
                                                <w:left w:val="single" w:sz="6" w:space="0" w:color="CCCCCC"/>
                                                <w:bottom w:val="single" w:sz="6" w:space="0" w:color="CCCCCC"/>
                                                <w:right w:val="single" w:sz="6" w:space="0" w:color="CCCCCC"/>
                                              </w:divBdr>
                                              <w:divsChild>
                                                <w:div w:id="8221159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523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29729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3859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87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24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30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87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301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31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132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1407772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0781258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6036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64884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465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5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02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864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39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417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5526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434661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830276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3884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568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1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3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46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31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5909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663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260981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2333351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97280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5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07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623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63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8276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409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6654382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88377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3815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003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89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47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917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969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530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177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774316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3973839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77621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600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53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75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37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281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943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455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2429859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2281246">
                                      <w:marLeft w:val="270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15637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57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0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96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6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37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4240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596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8894458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4794397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16492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73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40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152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941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584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776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1641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392936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5034525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338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347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3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7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89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6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846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702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6347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8367788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1362501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4676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14612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098400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256481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2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59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54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574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68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044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18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453199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1959405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8537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97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47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95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613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57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8372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0140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1841879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1459108">
                                      <w:marLeft w:val="301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6270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631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76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07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3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523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0412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1483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1273545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8291308">
                                      <w:marLeft w:val="270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04079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ime.com/time/magazine/article/0,9171,993118,00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ugwash.warwick.ac.uk:4550/resserv?sid=bal&amp;genre=article&amp;issn=0009-6407&amp;volume=46&amp;issue=2&amp;title=Church%20history&amp;spage=215&amp;date=1977&amp;aulast=&amp;atitle=" TargetMode="External"/><Relationship Id="rId5" Type="http://schemas.openxmlformats.org/officeDocument/2006/relationships/hyperlink" Target="http://www2.warwick.ac.uk/services/library/main/electronicresources/extracts/hi153/berger_p_1990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582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Making of the Modern World</vt:lpstr>
    </vt:vector>
  </TitlesOfParts>
  <Company>University of Warwick</Company>
  <LinksUpToDate>false</LinksUpToDate>
  <CharactersWithSpaces>4155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Making of the Modern World</dc:title>
  <dc:subject/>
  <dc:creator>IT Services</dc:creator>
  <cp:keywords/>
  <dc:description/>
  <cp:lastModifiedBy>hyshaf</cp:lastModifiedBy>
  <cp:revision>2</cp:revision>
  <cp:lastPrinted>2010-01-28T12:42:00Z</cp:lastPrinted>
  <dcterms:created xsi:type="dcterms:W3CDTF">2011-01-27T13:37:00Z</dcterms:created>
  <dcterms:modified xsi:type="dcterms:W3CDTF">2011-01-27T13:37:00Z</dcterms:modified>
</cp:coreProperties>
</file>