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9CE85D" w14:textId="780CB1FD" w:rsidR="00C3373B" w:rsidRDefault="00C3373B" w:rsidP="000E527C">
      <w:pPr>
        <w:jc w:val="center"/>
        <w:rPr>
          <w:rFonts w:ascii="Calibri" w:hAnsi="Calibri" w:cs="Calibri"/>
          <w:b/>
          <w:sz w:val="40"/>
          <w:szCs w:val="40"/>
        </w:rPr>
      </w:pPr>
      <w:r>
        <w:rPr>
          <w:noProof/>
          <w:lang w:eastAsia="en-GB"/>
        </w:rPr>
        <w:drawing>
          <wp:inline distT="0" distB="0" distL="0" distR="0" wp14:anchorId="1A151C4A" wp14:editId="7E622314">
            <wp:extent cx="6062072" cy="433070"/>
            <wp:effectExtent l="0" t="0" r="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71808" cy="440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8EEE39" w14:textId="2103A350" w:rsidR="00CB50D4" w:rsidRPr="006C2D53" w:rsidRDefault="00CB50D4" w:rsidP="000E527C">
      <w:pPr>
        <w:jc w:val="center"/>
        <w:rPr>
          <w:rFonts w:ascii="Calibri" w:hAnsi="Calibri" w:cs="Calibri"/>
          <w:b/>
          <w:color w:val="000000" w:themeColor="text1"/>
          <w:sz w:val="56"/>
          <w:szCs w:val="5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6C2D53">
        <w:rPr>
          <w:rFonts w:ascii="Calibri" w:hAnsi="Calibri" w:cs="Calibri"/>
          <w:b/>
          <w:color w:val="000000" w:themeColor="text1"/>
          <w:sz w:val="56"/>
          <w:szCs w:val="5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Barricades </w:t>
      </w:r>
      <w:bookmarkStart w:id="0" w:name="_GoBack"/>
      <w:bookmarkEnd w:id="0"/>
    </w:p>
    <w:p w14:paraId="1413FE57" w14:textId="3C41514E" w:rsidR="00CB50D4" w:rsidRPr="00CB50D4" w:rsidRDefault="00CB50D4" w:rsidP="000E527C">
      <w:pPr>
        <w:jc w:val="center"/>
        <w:rPr>
          <w:rFonts w:ascii="Calibri" w:hAnsi="Calibri" w:cs="Calibri"/>
          <w:sz w:val="40"/>
          <w:szCs w:val="40"/>
        </w:rPr>
      </w:pPr>
      <w:r w:rsidRPr="00BA2052">
        <w:rPr>
          <w:b/>
        </w:rPr>
        <w:t xml:space="preserve">Methods, Styles and Dynamics of </w:t>
      </w:r>
      <w:r w:rsidR="005D527C">
        <w:rPr>
          <w:b/>
        </w:rPr>
        <w:t>C</w:t>
      </w:r>
      <w:r w:rsidRPr="00BA2052">
        <w:rPr>
          <w:b/>
        </w:rPr>
        <w:t xml:space="preserve">ontention </w:t>
      </w:r>
    </w:p>
    <w:p w14:paraId="42D904DF" w14:textId="77777777" w:rsidR="00CB50D4" w:rsidRDefault="00CB50D4" w:rsidP="00CB50D4">
      <w:pPr>
        <w:jc w:val="center"/>
      </w:pPr>
      <w:r>
        <w:t>A workshop on changing forms of protest in Restoration Europe 1815-1850</w:t>
      </w:r>
    </w:p>
    <w:p w14:paraId="703DB825" w14:textId="6974CA30" w:rsidR="005D527C" w:rsidRPr="00197F87" w:rsidRDefault="005D527C" w:rsidP="005D527C">
      <w:pPr>
        <w:jc w:val="center"/>
        <w:rPr>
          <w:b/>
          <w:sz w:val="32"/>
          <w:szCs w:val="32"/>
        </w:rPr>
      </w:pPr>
      <w:r w:rsidRPr="00197F87">
        <w:rPr>
          <w:b/>
          <w:sz w:val="32"/>
          <w:szCs w:val="32"/>
        </w:rPr>
        <w:t>May 17th</w:t>
      </w:r>
      <w:proofErr w:type="gramStart"/>
      <w:r w:rsidRPr="00197F87">
        <w:rPr>
          <w:b/>
          <w:sz w:val="32"/>
          <w:szCs w:val="32"/>
        </w:rPr>
        <w:t xml:space="preserve"> 2019</w:t>
      </w:r>
      <w:proofErr w:type="gramEnd"/>
      <w:r w:rsidRPr="00197F87">
        <w:rPr>
          <w:b/>
          <w:sz w:val="32"/>
          <w:szCs w:val="32"/>
        </w:rPr>
        <w:t xml:space="preserve"> Wolfson Exchange 10.00-5.15</w:t>
      </w:r>
    </w:p>
    <w:p w14:paraId="3D3B0502" w14:textId="01C0F3E9" w:rsidR="00CB50D4" w:rsidRDefault="00CB50D4" w:rsidP="00CB50D4">
      <w:r>
        <w:t>10.00 Coffee</w:t>
      </w:r>
      <w:r w:rsidR="002D0107">
        <w:t xml:space="preserve">  -   </w:t>
      </w:r>
      <w:r>
        <w:t>10.20-10.45 Introduction</w:t>
      </w:r>
      <w:r w:rsidR="009C2265">
        <w:t>:</w:t>
      </w:r>
      <w:r>
        <w:t xml:space="preserve"> </w:t>
      </w:r>
      <w:r w:rsidR="00197F87">
        <w:t>Mark Philp</w:t>
      </w:r>
    </w:p>
    <w:p w14:paraId="1C3BDF97" w14:textId="609C5BD0" w:rsidR="00CB50D4" w:rsidRDefault="00CB50D4" w:rsidP="00CB50D4">
      <w:r>
        <w:t>10.45</w:t>
      </w:r>
      <w:r w:rsidR="00120062">
        <w:t>-</w:t>
      </w:r>
      <w:r>
        <w:t>11.</w:t>
      </w:r>
      <w:proofErr w:type="gramStart"/>
      <w:r>
        <w:t>45  Spain</w:t>
      </w:r>
      <w:proofErr w:type="gramEnd"/>
      <w:r w:rsidR="009C2265">
        <w:t>:</w:t>
      </w:r>
      <w:r w:rsidR="00197F87">
        <w:t xml:space="preserve">  Florencia </w:t>
      </w:r>
      <w:proofErr w:type="spellStart"/>
      <w:r w:rsidR="00197F87">
        <w:t>Peyrou</w:t>
      </w:r>
      <w:proofErr w:type="spellEnd"/>
      <w:r w:rsidR="00AB1AA0">
        <w:t xml:space="preserve">, tbc </w:t>
      </w:r>
      <w:r w:rsidR="00197F87">
        <w:t>/Rosie Doyle</w:t>
      </w:r>
      <w:r w:rsidR="002D0107">
        <w:t xml:space="preserve">: </w:t>
      </w:r>
      <w:r w:rsidR="00A36191">
        <w:t xml:space="preserve">Spanish Pronunciamientos 1820-1831: </w:t>
      </w:r>
      <w:proofErr w:type="spellStart"/>
      <w:r w:rsidR="00A36191">
        <w:t>Riego</w:t>
      </w:r>
      <w:proofErr w:type="spellEnd"/>
      <w:r w:rsidR="00A36191">
        <w:t> and Torrijos</w:t>
      </w:r>
    </w:p>
    <w:p w14:paraId="3FFD70BB" w14:textId="7D482F67" w:rsidR="00CB50D4" w:rsidRDefault="00CB50D4" w:rsidP="00CB50D4">
      <w:r>
        <w:t>11.45-12.45 Netherlands and Britain</w:t>
      </w:r>
      <w:r w:rsidR="009C2265">
        <w:t>:</w:t>
      </w:r>
      <w:r w:rsidR="00197F87">
        <w:t xml:space="preserve"> </w:t>
      </w:r>
      <w:proofErr w:type="spellStart"/>
      <w:r w:rsidR="00197F87">
        <w:t>Maarte</w:t>
      </w:r>
      <w:proofErr w:type="spellEnd"/>
      <w:r w:rsidR="00197F87">
        <w:t xml:space="preserve"> </w:t>
      </w:r>
      <w:proofErr w:type="spellStart"/>
      <w:r w:rsidR="00197F87">
        <w:t>Janse</w:t>
      </w:r>
      <w:proofErr w:type="spellEnd"/>
      <w:r w:rsidR="006C2D53">
        <w:t xml:space="preserve">: </w:t>
      </w:r>
      <w:r w:rsidR="00124CC6">
        <w:t>Scaling up? Mass petitions, mass organizations, mass meetings in Britain and the Netherlands, 1815-1850</w:t>
      </w:r>
      <w:r w:rsidR="00197F87">
        <w:t xml:space="preserve">/Katrina </w:t>
      </w:r>
      <w:proofErr w:type="spellStart"/>
      <w:r w:rsidR="00197F87">
        <w:t>Navickas</w:t>
      </w:r>
      <w:proofErr w:type="spellEnd"/>
      <w:r w:rsidR="008A4330">
        <w:t xml:space="preserve"> ‘1819 - a turning point or a hiatus in developing dynamics of contention in Britain?’</w:t>
      </w:r>
    </w:p>
    <w:p w14:paraId="78DA9DB5" w14:textId="5E0B503A" w:rsidR="00CB50D4" w:rsidRDefault="00CB50D4" w:rsidP="00CB50D4">
      <w:r>
        <w:t>12.45-1.30 Lunch</w:t>
      </w:r>
    </w:p>
    <w:p w14:paraId="4708BFE7" w14:textId="77777777" w:rsidR="00EC4F07" w:rsidRDefault="00CB50D4" w:rsidP="00CB50D4">
      <w:r>
        <w:t>1.30-3.00 France, Rome</w:t>
      </w:r>
      <w:r w:rsidR="009C2265">
        <w:t>,</w:t>
      </w:r>
      <w:r>
        <w:t xml:space="preserve"> the Ionian Islands</w:t>
      </w:r>
      <w:r w:rsidR="009C2265">
        <w:t>:</w:t>
      </w:r>
      <w:r w:rsidR="00197F87">
        <w:t xml:space="preserve"> Frances</w:t>
      </w:r>
      <w:r w:rsidR="00301F0B">
        <w:t>c</w:t>
      </w:r>
      <w:r w:rsidR="00197F87">
        <w:t>o Buscemi</w:t>
      </w:r>
      <w:r w:rsidR="002D0107">
        <w:t>: "Prying on the Exiles. Mazzini's opened mail and the British Freedoms"</w:t>
      </w:r>
      <w:r w:rsidR="00197F87">
        <w:t>/Alessandro Capone</w:t>
      </w:r>
      <w:r w:rsidR="005D6B28">
        <w:t>:</w:t>
      </w:r>
      <w:r w:rsidR="005D6B28" w:rsidRPr="005D6B28">
        <w:t xml:space="preserve"> </w:t>
      </w:r>
      <w:r w:rsidR="005D6B28">
        <w:t>"</w:t>
      </w:r>
      <w:r w:rsidR="000D5340" w:rsidRPr="000D5340">
        <w:t xml:space="preserve"> </w:t>
      </w:r>
      <w:r w:rsidR="000D5340">
        <w:t>Barricades of a nation: narratives and counter-narratives of resistance during the French siege of Rome in 1849</w:t>
      </w:r>
      <w:r w:rsidR="005D6B28">
        <w:t>"</w:t>
      </w:r>
      <w:r w:rsidR="00197F87">
        <w:t>/</w:t>
      </w:r>
      <w:proofErr w:type="spellStart"/>
      <w:r w:rsidR="00197F87">
        <w:t>Aggelis</w:t>
      </w:r>
      <w:proofErr w:type="spellEnd"/>
      <w:r w:rsidR="00197F87">
        <w:t xml:space="preserve"> </w:t>
      </w:r>
      <w:proofErr w:type="spellStart"/>
      <w:r w:rsidR="00197F87">
        <w:t>Zarokostas</w:t>
      </w:r>
      <w:proofErr w:type="spellEnd"/>
      <w:r w:rsidR="006C2D53">
        <w:t xml:space="preserve">: </w:t>
      </w:r>
      <w:r w:rsidR="00EC4F07">
        <w:t xml:space="preserve">Following the ‘mongrel minister’: </w:t>
      </w:r>
      <w:proofErr w:type="spellStart"/>
      <w:r w:rsidR="00EC4F07">
        <w:t>Ioannis</w:t>
      </w:r>
      <w:proofErr w:type="spellEnd"/>
      <w:r w:rsidR="00EC4F07">
        <w:t xml:space="preserve"> </w:t>
      </w:r>
      <w:proofErr w:type="spellStart"/>
      <w:r w:rsidR="00EC4F07">
        <w:t>Capodistrias</w:t>
      </w:r>
      <w:proofErr w:type="spellEnd"/>
      <w:r w:rsidR="00EC4F07">
        <w:t xml:space="preserve"> and the collection of information by British authorities in the Ionian Islands, 1815-1822</w:t>
      </w:r>
    </w:p>
    <w:p w14:paraId="57778CFF" w14:textId="1BC74758" w:rsidR="00CB50D4" w:rsidRDefault="00CB50D4" w:rsidP="00CB50D4">
      <w:r>
        <w:t xml:space="preserve">3.00–3.15   Tea </w:t>
      </w:r>
    </w:p>
    <w:p w14:paraId="20690042" w14:textId="24A4F38C" w:rsidR="00CB50D4" w:rsidRDefault="00CB50D4" w:rsidP="00CB50D4">
      <w:r>
        <w:t>3.15-4.15 Revolutionaries</w:t>
      </w:r>
      <w:r w:rsidR="00301F0B">
        <w:t xml:space="preserve">, </w:t>
      </w:r>
      <w:r>
        <w:t>Women</w:t>
      </w:r>
      <w:r w:rsidR="00301F0B">
        <w:t>, and Theatre</w:t>
      </w:r>
      <w:r w:rsidR="009C2265">
        <w:t>:</w:t>
      </w:r>
      <w:r w:rsidR="00197F87">
        <w:t xml:space="preserve"> Philippe Le Goff</w:t>
      </w:r>
      <w:r w:rsidR="00AB1AA0">
        <w:t xml:space="preserve">: </w:t>
      </w:r>
      <w:r w:rsidR="00124CC6">
        <w:t>‘</w:t>
      </w:r>
      <w:proofErr w:type="spellStart"/>
      <w:r w:rsidR="00124CC6">
        <w:t>Blanqui’s</w:t>
      </w:r>
      <w:proofErr w:type="spellEnd"/>
      <w:r w:rsidR="00124CC6">
        <w:t xml:space="preserve"> theory of mass mobilisation’</w:t>
      </w:r>
      <w:r w:rsidR="00197F87">
        <w:t>/Amal Malik</w:t>
      </w:r>
      <w:r w:rsidR="008A4330">
        <w:t>: 'Women in Cartoon and Caricature: Contesting power between 1815-1850’</w:t>
      </w:r>
      <w:r w:rsidR="00301F0B">
        <w:t>/Kate Astbury</w:t>
      </w:r>
      <w:r w:rsidR="00AB1AA0">
        <w:t>: ‘Politics of Theatre’</w:t>
      </w:r>
    </w:p>
    <w:p w14:paraId="486F7DCC" w14:textId="6413936B" w:rsidR="00CB50D4" w:rsidRDefault="00CB50D4" w:rsidP="00124CC6">
      <w:pPr>
        <w:spacing w:after="0"/>
      </w:pPr>
      <w:r>
        <w:t>4.15</w:t>
      </w:r>
      <w:r w:rsidR="00C3373B">
        <w:t>-5.</w:t>
      </w:r>
      <w:proofErr w:type="gramStart"/>
      <w:r w:rsidR="00C3373B">
        <w:t xml:space="preserve">15  </w:t>
      </w:r>
      <w:r>
        <w:t>Concluding</w:t>
      </w:r>
      <w:proofErr w:type="gramEnd"/>
      <w:r>
        <w:t xml:space="preserve"> discussion</w:t>
      </w:r>
      <w:r w:rsidR="00C3373B">
        <w:t xml:space="preserve">  </w:t>
      </w:r>
    </w:p>
    <w:p w14:paraId="1492550F" w14:textId="0DBEDE03" w:rsidR="00CB50D4" w:rsidRDefault="00A36191" w:rsidP="00124CC6">
      <w:pPr>
        <w:spacing w:after="0"/>
        <w:jc w:val="center"/>
      </w:pPr>
      <w:r>
        <w:t>F</w:t>
      </w:r>
      <w:r w:rsidR="00197F87">
        <w:t xml:space="preserve">or </w:t>
      </w:r>
      <w:r w:rsidR="007A0AB6">
        <w:t xml:space="preserve">refreshments and </w:t>
      </w:r>
      <w:r w:rsidR="00197F87">
        <w:t xml:space="preserve">lunch – please contact (with dietary </w:t>
      </w:r>
      <w:proofErr w:type="spellStart"/>
      <w:r w:rsidR="00197F87">
        <w:t>pref</w:t>
      </w:r>
      <w:r>
        <w:t>s</w:t>
      </w:r>
      <w:proofErr w:type="spellEnd"/>
      <w:r w:rsidR="00197F87">
        <w:t>) T.Smith.2@warwick.ac.uk</w:t>
      </w:r>
    </w:p>
    <w:p w14:paraId="7E7BB23E" w14:textId="6A71EC1B" w:rsidR="00CB50D4" w:rsidRDefault="00CB50D4">
      <w:pPr>
        <w:jc w:val="center"/>
      </w:pPr>
    </w:p>
    <w:p w14:paraId="2F7BC41E" w14:textId="2ED268D3" w:rsidR="00CB50D4" w:rsidRPr="000E527C" w:rsidRDefault="00CB50D4">
      <w:pPr>
        <w:jc w:val="center"/>
      </w:pPr>
      <w:r>
        <w:rPr>
          <w:noProof/>
          <w:lang w:eastAsia="en-GB"/>
        </w:rPr>
        <w:drawing>
          <wp:inline distT="0" distB="0" distL="0" distR="0" wp14:anchorId="590C3D6B" wp14:editId="0838E745">
            <wp:extent cx="5958841" cy="2241333"/>
            <wp:effectExtent l="0" t="0" r="381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17847" cy="2263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B50D4" w:rsidRPr="000E527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527C"/>
    <w:rsid w:val="000D5340"/>
    <w:rsid w:val="000E527C"/>
    <w:rsid w:val="00120062"/>
    <w:rsid w:val="00124CC6"/>
    <w:rsid w:val="00193839"/>
    <w:rsid w:val="00197F87"/>
    <w:rsid w:val="002D0107"/>
    <w:rsid w:val="00301F0B"/>
    <w:rsid w:val="005D527C"/>
    <w:rsid w:val="005D6B28"/>
    <w:rsid w:val="006C2D53"/>
    <w:rsid w:val="007A0AB6"/>
    <w:rsid w:val="008A4330"/>
    <w:rsid w:val="00986338"/>
    <w:rsid w:val="009C2265"/>
    <w:rsid w:val="009C324C"/>
    <w:rsid w:val="00A36191"/>
    <w:rsid w:val="00AB1AA0"/>
    <w:rsid w:val="00AC619A"/>
    <w:rsid w:val="00C3373B"/>
    <w:rsid w:val="00CB50D4"/>
    <w:rsid w:val="00EC4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3683C2"/>
  <w15:chartTrackingRefBased/>
  <w15:docId w15:val="{4DEDFF50-A314-4357-950C-BC3AC4CC8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E527C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E527C"/>
    <w:rPr>
      <w:color w:val="605E5C"/>
      <w:shd w:val="clear" w:color="auto" w:fill="E1DFDD"/>
    </w:rPr>
  </w:style>
  <w:style w:type="character" w:customStyle="1" w:styleId="exempledefinition">
    <w:name w:val="exempledefinition"/>
    <w:basedOn w:val="DefaultParagraphFont"/>
    <w:rsid w:val="000E527C"/>
  </w:style>
  <w:style w:type="paragraph" w:styleId="BalloonText">
    <w:name w:val="Balloon Text"/>
    <w:basedOn w:val="Normal"/>
    <w:link w:val="BalloonTextChar"/>
    <w:uiPriority w:val="99"/>
    <w:semiHidden/>
    <w:unhideWhenUsed/>
    <w:rsid w:val="00CB50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0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Philp</dc:creator>
  <cp:keywords/>
  <dc:description/>
  <cp:lastModifiedBy>Mark Philp</cp:lastModifiedBy>
  <cp:revision>5</cp:revision>
  <dcterms:created xsi:type="dcterms:W3CDTF">2019-04-23T13:14:00Z</dcterms:created>
  <dcterms:modified xsi:type="dcterms:W3CDTF">2019-05-12T18:36:00Z</dcterms:modified>
</cp:coreProperties>
</file>