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FF441D" w14:textId="2977C278" w:rsidR="001305EB" w:rsidRDefault="001305EB" w:rsidP="001305EB">
      <w:pPr>
        <w:pStyle w:val="xmsonormal"/>
        <w:shd w:val="clear" w:color="auto" w:fill="FFFFFF"/>
        <w:spacing w:before="0" w:beforeAutospacing="0" w:after="0" w:afterAutospacing="0"/>
        <w:rPr>
          <w:rFonts w:ascii="Calibri" w:hAnsi="Calibri" w:cs="Calibri"/>
          <w:color w:val="201F1E"/>
          <w:sz w:val="22"/>
          <w:szCs w:val="22"/>
        </w:rPr>
      </w:pPr>
      <w:r>
        <w:rPr>
          <w:rFonts w:ascii="Calibri" w:hAnsi="Calibri" w:cs="Calibri"/>
          <w:color w:val="002060"/>
          <w:sz w:val="22"/>
          <w:szCs w:val="22"/>
          <w:bdr w:val="none" w:sz="0" w:space="0" w:color="auto" w:frame="1"/>
        </w:rPr>
        <w:t>I</w:t>
      </w:r>
      <w:r>
        <w:rPr>
          <w:rFonts w:ascii="Calibri" w:hAnsi="Calibri" w:cs="Calibri"/>
          <w:color w:val="002060"/>
          <w:sz w:val="22"/>
          <w:szCs w:val="22"/>
          <w:bdr w:val="none" w:sz="0" w:space="0" w:color="auto" w:frame="1"/>
        </w:rPr>
        <w:t xml:space="preserve">nternal funding opportunities </w:t>
      </w:r>
      <w:r>
        <w:rPr>
          <w:rFonts w:ascii="Calibri" w:hAnsi="Calibri" w:cs="Calibri"/>
          <w:color w:val="002060"/>
          <w:sz w:val="22"/>
          <w:szCs w:val="22"/>
          <w:bdr w:val="none" w:sz="0" w:space="0" w:color="auto" w:frame="1"/>
        </w:rPr>
        <w:t>for end 2021 and beginning of 2022 are</w:t>
      </w:r>
      <w:r>
        <w:rPr>
          <w:rFonts w:ascii="Calibri" w:hAnsi="Calibri" w:cs="Calibri"/>
          <w:color w:val="002060"/>
          <w:sz w:val="22"/>
          <w:szCs w:val="22"/>
          <w:bdr w:val="none" w:sz="0" w:space="0" w:color="auto" w:frame="1"/>
        </w:rPr>
        <w:t xml:space="preserve"> detailed below:</w:t>
      </w:r>
    </w:p>
    <w:p w14:paraId="72E4C208" w14:textId="77777777" w:rsidR="001305EB" w:rsidRDefault="001305EB" w:rsidP="001305EB">
      <w:pPr>
        <w:pStyle w:val="xmsonormal"/>
        <w:numPr>
          <w:ilvl w:val="0"/>
          <w:numId w:val="1"/>
        </w:numPr>
        <w:shd w:val="clear" w:color="auto" w:fill="FFFFFF"/>
        <w:spacing w:before="0" w:beforeAutospacing="0" w:after="0" w:afterAutospacing="0"/>
        <w:rPr>
          <w:rFonts w:ascii="Calibri" w:hAnsi="Calibri" w:cs="Calibri"/>
          <w:color w:val="002060"/>
          <w:sz w:val="22"/>
          <w:szCs w:val="22"/>
        </w:rPr>
      </w:pPr>
      <w:r>
        <w:rPr>
          <w:rFonts w:ascii="Calibri" w:hAnsi="Calibri" w:cs="Calibri"/>
          <w:b/>
          <w:bCs/>
          <w:color w:val="002060"/>
          <w:sz w:val="22"/>
          <w:szCs w:val="22"/>
        </w:rPr>
        <w:t>The Humanities Research Fund</w:t>
      </w:r>
      <w:r>
        <w:rPr>
          <w:rFonts w:ascii="Calibri" w:hAnsi="Calibri" w:cs="Calibri"/>
          <w:color w:val="002060"/>
          <w:sz w:val="22"/>
          <w:szCs w:val="22"/>
        </w:rPr>
        <w:t>: Funds a variety of activities including pump-priming for new research projects, conference travel, publication costs, and impact activities. Full details at </w:t>
      </w:r>
      <w:hyperlink r:id="rId5" w:tgtFrame="_blank" w:history="1">
        <w:r>
          <w:rPr>
            <w:rStyle w:val="Hyperlink"/>
            <w:rFonts w:ascii="Calibri" w:hAnsi="Calibri" w:cs="Calibri"/>
            <w:color w:val="0563C1"/>
            <w:sz w:val="22"/>
            <w:szCs w:val="22"/>
            <w:bdr w:val="none" w:sz="0" w:space="0" w:color="auto" w:frame="1"/>
          </w:rPr>
          <w:t>https://warwick.ac.uk/services/ris/researchstrategy/researchfunding/rdf/hrf</w:t>
        </w:r>
      </w:hyperlink>
      <w:r>
        <w:rPr>
          <w:rFonts w:ascii="Calibri" w:hAnsi="Calibri" w:cs="Calibri"/>
          <w:color w:val="002060"/>
          <w:sz w:val="22"/>
          <w:szCs w:val="22"/>
        </w:rPr>
        <w:t>.</w:t>
      </w:r>
    </w:p>
    <w:p w14:paraId="4CF4A145" w14:textId="77777777" w:rsidR="001305EB" w:rsidRDefault="001305EB" w:rsidP="001305EB">
      <w:pPr>
        <w:pStyle w:val="xmsonormal"/>
        <w:shd w:val="clear" w:color="auto" w:fill="FFFFFF"/>
        <w:spacing w:before="0" w:beforeAutospacing="0" w:after="0" w:afterAutospacing="0"/>
        <w:ind w:left="720"/>
        <w:rPr>
          <w:rFonts w:ascii="Calibri" w:hAnsi="Calibri" w:cs="Calibri"/>
          <w:color w:val="201F1E"/>
          <w:sz w:val="22"/>
          <w:szCs w:val="22"/>
        </w:rPr>
      </w:pPr>
      <w:r>
        <w:rPr>
          <w:rFonts w:ascii="Calibri" w:hAnsi="Calibri" w:cs="Calibri"/>
          <w:color w:val="002060"/>
          <w:sz w:val="22"/>
          <w:szCs w:val="22"/>
          <w:bdr w:val="none" w:sz="0" w:space="0" w:color="auto" w:frame="1"/>
        </w:rPr>
        <w:t>Please note that the deadline for Round 3 of the HRF 2021/22 call is the </w:t>
      </w:r>
      <w:proofErr w:type="gramStart"/>
      <w:r>
        <w:rPr>
          <w:rFonts w:ascii="Calibri" w:hAnsi="Calibri" w:cs="Calibri"/>
          <w:b/>
          <w:bCs/>
          <w:color w:val="002060"/>
          <w:sz w:val="22"/>
          <w:szCs w:val="22"/>
          <w:bdr w:val="none" w:sz="0" w:space="0" w:color="auto" w:frame="1"/>
        </w:rPr>
        <w:t>7</w:t>
      </w:r>
      <w:r>
        <w:rPr>
          <w:rFonts w:ascii="Calibri" w:hAnsi="Calibri" w:cs="Calibri"/>
          <w:b/>
          <w:bCs/>
          <w:color w:val="002060"/>
          <w:sz w:val="22"/>
          <w:szCs w:val="22"/>
          <w:bdr w:val="none" w:sz="0" w:space="0" w:color="auto" w:frame="1"/>
          <w:vertAlign w:val="superscript"/>
        </w:rPr>
        <w:t>th</w:t>
      </w:r>
      <w:proofErr w:type="gramEnd"/>
      <w:r>
        <w:rPr>
          <w:rFonts w:ascii="Calibri" w:hAnsi="Calibri" w:cs="Calibri"/>
          <w:b/>
          <w:bCs/>
          <w:color w:val="002060"/>
          <w:sz w:val="22"/>
          <w:szCs w:val="22"/>
          <w:bdr w:val="none" w:sz="0" w:space="0" w:color="auto" w:frame="1"/>
        </w:rPr>
        <w:t> February 2022</w:t>
      </w:r>
    </w:p>
    <w:p w14:paraId="5FDBB15A" w14:textId="77777777" w:rsidR="001305EB" w:rsidRDefault="001305EB" w:rsidP="001305EB">
      <w:pPr>
        <w:pStyle w:val="xmsonormal"/>
        <w:numPr>
          <w:ilvl w:val="0"/>
          <w:numId w:val="2"/>
        </w:numPr>
        <w:shd w:val="clear" w:color="auto" w:fill="FFFFFF"/>
        <w:spacing w:before="0" w:beforeAutospacing="0" w:after="0" w:afterAutospacing="0"/>
        <w:rPr>
          <w:rFonts w:ascii="Calibri" w:hAnsi="Calibri" w:cs="Calibri"/>
          <w:color w:val="002060"/>
          <w:sz w:val="22"/>
          <w:szCs w:val="22"/>
        </w:rPr>
      </w:pPr>
      <w:r>
        <w:rPr>
          <w:rFonts w:ascii="Calibri" w:hAnsi="Calibri" w:cs="Calibri"/>
          <w:b/>
          <w:bCs/>
          <w:color w:val="002060"/>
          <w:sz w:val="22"/>
          <w:szCs w:val="22"/>
        </w:rPr>
        <w:t>Connecting Cultures GRP funding:</w:t>
      </w:r>
      <w:r>
        <w:rPr>
          <w:rFonts w:ascii="Calibri" w:hAnsi="Calibri" w:cs="Calibri"/>
          <w:color w:val="002060"/>
          <w:sz w:val="22"/>
          <w:szCs w:val="22"/>
        </w:rPr>
        <w:t> details at </w:t>
      </w:r>
      <w:hyperlink r:id="rId6" w:tgtFrame="_blank" w:history="1">
        <w:r>
          <w:rPr>
            <w:rStyle w:val="Hyperlink"/>
            <w:rFonts w:ascii="Calibri" w:hAnsi="Calibri" w:cs="Calibri"/>
            <w:color w:val="0563C1"/>
            <w:sz w:val="22"/>
            <w:szCs w:val="22"/>
            <w:bdr w:val="none" w:sz="0" w:space="0" w:color="auto" w:frame="1"/>
          </w:rPr>
          <w:t>https://warwick.ac.uk/research/priorities/connecting-cultures/funding/</w:t>
        </w:r>
      </w:hyperlink>
      <w:r>
        <w:rPr>
          <w:rFonts w:ascii="Calibri" w:hAnsi="Calibri" w:cs="Calibri"/>
          <w:color w:val="002060"/>
          <w:sz w:val="22"/>
          <w:szCs w:val="22"/>
        </w:rPr>
        <w:t> - open call with funding of up to £1.5K</w:t>
      </w:r>
    </w:p>
    <w:p w14:paraId="0A2FA902" w14:textId="77777777" w:rsidR="001305EB" w:rsidRDefault="001305EB" w:rsidP="001305EB">
      <w:pPr>
        <w:pStyle w:val="xmsonormal"/>
        <w:numPr>
          <w:ilvl w:val="0"/>
          <w:numId w:val="2"/>
        </w:numPr>
        <w:shd w:val="clear" w:color="auto" w:fill="FFFFFF"/>
        <w:spacing w:before="0" w:beforeAutospacing="0" w:after="0" w:afterAutospacing="0"/>
        <w:rPr>
          <w:rFonts w:ascii="Calibri" w:hAnsi="Calibri" w:cs="Calibri"/>
          <w:color w:val="002060"/>
          <w:sz w:val="22"/>
          <w:szCs w:val="22"/>
        </w:rPr>
      </w:pPr>
      <w:r>
        <w:rPr>
          <w:rFonts w:ascii="Calibri" w:hAnsi="Calibri" w:cs="Calibri"/>
          <w:b/>
          <w:bCs/>
          <w:color w:val="002060"/>
          <w:sz w:val="22"/>
          <w:szCs w:val="22"/>
        </w:rPr>
        <w:t>Centre for Digital Inquiry Research Support Scheme 2021-22: </w:t>
      </w:r>
      <w:r>
        <w:rPr>
          <w:rFonts w:ascii="Calibri" w:hAnsi="Calibri" w:cs="Calibri"/>
          <w:color w:val="002060"/>
          <w:sz w:val="22"/>
          <w:szCs w:val="22"/>
        </w:rPr>
        <w:t>funding to</w:t>
      </w:r>
      <w:r>
        <w:rPr>
          <w:rFonts w:ascii="Calibri" w:hAnsi="Calibri" w:cs="Calibri"/>
          <w:b/>
          <w:bCs/>
          <w:color w:val="002060"/>
          <w:sz w:val="22"/>
          <w:szCs w:val="22"/>
        </w:rPr>
        <w:t> </w:t>
      </w:r>
      <w:r>
        <w:rPr>
          <w:rFonts w:ascii="Calibri" w:hAnsi="Calibri" w:cs="Calibri"/>
          <w:color w:val="002060"/>
          <w:sz w:val="22"/>
          <w:szCs w:val="22"/>
        </w:rPr>
        <w:t>support digital research at Warwick through projects and/or events that either engage with digital tools and methods in critical, reflexive, and creative ways, or that substantively engage with the digital and closely related topics (data, AI, platforms, networks, etc.). Open rolling call with funding of up to £2K per project. Full details are available via the attached application document.</w:t>
      </w:r>
    </w:p>
    <w:p w14:paraId="7120792A" w14:textId="77777777" w:rsidR="001305EB" w:rsidRDefault="001305EB"/>
    <w:sectPr w:rsidR="001305E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8B7B98"/>
    <w:multiLevelType w:val="multilevel"/>
    <w:tmpl w:val="AB72C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AB1060F"/>
    <w:multiLevelType w:val="multilevel"/>
    <w:tmpl w:val="4A18D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5EB"/>
    <w:rsid w:val="001305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302F1"/>
  <w15:chartTrackingRefBased/>
  <w15:docId w15:val="{D9BCC3CA-FDC8-4168-B2A9-9C9F0EEC4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1305E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1305E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212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research/priorities/connecting-cultures/funding/" TargetMode="External"/><Relationship Id="rId5" Type="http://schemas.openxmlformats.org/officeDocument/2006/relationships/hyperlink" Target="https://warwick.ac.uk/services/ris/researchstrategy/researchfunding/rdf/hr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188</Words>
  <Characters>1078</Characters>
  <Application>Microsoft Office Word</Application>
  <DocSecurity>0</DocSecurity>
  <Lines>8</Lines>
  <Paragraphs>2</Paragraphs>
  <ScaleCrop>false</ScaleCrop>
  <Company/>
  <LinksUpToDate>false</LinksUpToDate>
  <CharactersWithSpaces>1264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Philp</dc:creator>
  <cp:keywords/>
  <dc:description/>
  <cp:lastModifiedBy>Mark Philp</cp:lastModifiedBy>
  <cp:revision>1</cp:revision>
  <dcterms:created xsi:type="dcterms:W3CDTF">2021-12-03T17:32:00Z</dcterms:created>
  <dcterms:modified xsi:type="dcterms:W3CDTF">2021-12-03T17:33:00Z</dcterms:modified>
</cp:coreProperties>
</file>