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7477" w14:textId="21F8D9F6" w:rsidR="00A1610C" w:rsidRPr="001B29C4" w:rsidRDefault="00A1610C" w:rsidP="00A1610C">
      <w:pPr>
        <w:jc w:val="center"/>
        <w:rPr>
          <w:rFonts w:ascii="Aptos" w:hAnsi="Aptos"/>
          <w:b/>
          <w:bCs/>
          <w:sz w:val="24"/>
          <w:szCs w:val="24"/>
        </w:rPr>
      </w:pPr>
      <w:r w:rsidRPr="001B29C4">
        <w:rPr>
          <w:rFonts w:ascii="Aptos" w:hAnsi="Aptos"/>
          <w:b/>
          <w:bCs/>
          <w:sz w:val="24"/>
          <w:szCs w:val="24"/>
        </w:rPr>
        <w:t>Leverhulme Trust Early Career Fellowships 202</w:t>
      </w:r>
      <w:r w:rsidR="002C64A5">
        <w:rPr>
          <w:rFonts w:ascii="Aptos" w:hAnsi="Aptos"/>
          <w:b/>
          <w:bCs/>
          <w:sz w:val="24"/>
          <w:szCs w:val="24"/>
        </w:rPr>
        <w:t>7</w:t>
      </w:r>
      <w:r w:rsidRPr="001B29C4">
        <w:rPr>
          <w:rFonts w:ascii="Aptos" w:hAnsi="Aptos"/>
          <w:b/>
          <w:bCs/>
          <w:sz w:val="24"/>
          <w:szCs w:val="24"/>
        </w:rPr>
        <w:t xml:space="preserve"> – expressions of interest invited from the Faculty of Arts at the University of Warwick</w:t>
      </w:r>
    </w:p>
    <w:p w14:paraId="7E28CBCC" w14:textId="77777777" w:rsidR="00A1610C" w:rsidRPr="001B29C4" w:rsidRDefault="00A1610C" w:rsidP="00A1610C">
      <w:pPr>
        <w:jc w:val="center"/>
        <w:rPr>
          <w:rFonts w:ascii="Aptos" w:hAnsi="Aptos"/>
          <w:b/>
          <w:bCs/>
          <w:sz w:val="24"/>
          <w:szCs w:val="24"/>
        </w:rPr>
      </w:pPr>
    </w:p>
    <w:p w14:paraId="7E1F57C1" w14:textId="77777777" w:rsidR="00A1610C" w:rsidRPr="001B29C4" w:rsidRDefault="00A1610C" w:rsidP="00A1610C">
      <w:pPr>
        <w:jc w:val="both"/>
        <w:rPr>
          <w:rFonts w:ascii="Aptos" w:hAnsi="Aptos"/>
          <w:b/>
          <w:bCs/>
          <w:u w:val="single"/>
        </w:rPr>
      </w:pPr>
      <w:r w:rsidRPr="001B29C4">
        <w:rPr>
          <w:rFonts w:ascii="Aptos" w:hAnsi="Aptos"/>
          <w:b/>
          <w:bCs/>
          <w:u w:val="single"/>
        </w:rPr>
        <w:t>Purpose and financial basis of the scheme:</w:t>
      </w:r>
    </w:p>
    <w:p w14:paraId="137670B1" w14:textId="732FDF78" w:rsidR="00A1610C" w:rsidRDefault="00A1610C" w:rsidP="00A1610C">
      <w:pPr>
        <w:jc w:val="both"/>
        <w:rPr>
          <w:rFonts w:ascii="Aptos" w:hAnsi="Aptos"/>
        </w:rPr>
      </w:pPr>
      <w:r w:rsidRPr="001B29C4">
        <w:rPr>
          <w:rFonts w:ascii="Aptos" w:hAnsi="Aptos"/>
        </w:rPr>
        <w:t xml:space="preserve">The Faculty of Arts at the University of Warwick encourages outstanding postdoctoral scholars to apply to the </w:t>
      </w:r>
      <w:hyperlink r:id="rId11" w:history="1">
        <w:r w:rsidRPr="001B29C4">
          <w:rPr>
            <w:rStyle w:val="Hyperlink"/>
            <w:rFonts w:ascii="Aptos" w:hAnsi="Aptos"/>
          </w:rPr>
          <w:t>Leverhulme Trust’s Early Career Fellowships scheme</w:t>
        </w:r>
      </w:hyperlink>
      <w:r w:rsidRPr="001B29C4">
        <w:rPr>
          <w:rFonts w:ascii="Aptos" w:hAnsi="Aptos"/>
        </w:rPr>
        <w:t>, for Fellowships starting in the 202</w:t>
      </w:r>
      <w:r w:rsidR="002C64A5">
        <w:rPr>
          <w:rFonts w:ascii="Aptos" w:hAnsi="Aptos"/>
        </w:rPr>
        <w:t>7</w:t>
      </w:r>
      <w:r w:rsidRPr="001B29C4">
        <w:rPr>
          <w:rFonts w:ascii="Aptos" w:hAnsi="Aptos"/>
        </w:rPr>
        <w:t>/2</w:t>
      </w:r>
      <w:r w:rsidR="002C64A5">
        <w:rPr>
          <w:rFonts w:ascii="Aptos" w:hAnsi="Aptos"/>
        </w:rPr>
        <w:t>8</w:t>
      </w:r>
      <w:r w:rsidRPr="001B29C4">
        <w:rPr>
          <w:rFonts w:ascii="Aptos" w:hAnsi="Aptos"/>
        </w:rPr>
        <w:t xml:space="preserve"> academic year. The scheme offers three-year Fellowships for early career researchers within four years of submission of their PhD, and Fellows are expected to complete a significant piece of original, publishable research during their tenure.</w:t>
      </w:r>
    </w:p>
    <w:p w14:paraId="41CDE73B" w14:textId="5A42C0B2" w:rsidR="00A1610C" w:rsidRPr="001B29C4" w:rsidRDefault="00A1610C" w:rsidP="00A1610C">
      <w:pPr>
        <w:jc w:val="both"/>
        <w:rPr>
          <w:rFonts w:ascii="Aptos" w:hAnsi="Aptos"/>
          <w:lang w:eastAsia="en-GB"/>
        </w:rPr>
      </w:pPr>
      <w:r>
        <w:rPr>
          <w:rFonts w:ascii="Aptos" w:hAnsi="Aptos"/>
        </w:rPr>
        <w:t>For the first year of Fellowships, t</w:t>
      </w:r>
      <w:r w:rsidRPr="001B29C4">
        <w:rPr>
          <w:rFonts w:ascii="Aptos" w:hAnsi="Aptos"/>
        </w:rPr>
        <w:t xml:space="preserve">he Leverhulme Trust contributes </w:t>
      </w:r>
      <w:r>
        <w:rPr>
          <w:rFonts w:ascii="Aptos" w:hAnsi="Aptos"/>
        </w:rPr>
        <w:t>10</w:t>
      </w:r>
      <w:r w:rsidRPr="001B29C4">
        <w:rPr>
          <w:rFonts w:ascii="Aptos" w:hAnsi="Aptos"/>
        </w:rPr>
        <w:t xml:space="preserve">0% of the Fellow’s salary costs up </w:t>
      </w:r>
      <w:r>
        <w:rPr>
          <w:rFonts w:ascii="Aptos" w:hAnsi="Aptos"/>
        </w:rPr>
        <w:t xml:space="preserve">to </w:t>
      </w:r>
      <w:r w:rsidRPr="001B29C4">
        <w:rPr>
          <w:rFonts w:ascii="Aptos" w:hAnsi="Aptos"/>
        </w:rPr>
        <w:t>a maximum of £</w:t>
      </w:r>
      <w:r>
        <w:rPr>
          <w:rFonts w:ascii="Aptos" w:hAnsi="Aptos"/>
        </w:rPr>
        <w:t>56</w:t>
      </w:r>
      <w:r w:rsidRPr="001B29C4">
        <w:rPr>
          <w:rFonts w:ascii="Aptos" w:hAnsi="Aptos"/>
        </w:rPr>
        <w:t>,000</w:t>
      </w:r>
      <w:r>
        <w:rPr>
          <w:rFonts w:ascii="Aptos" w:hAnsi="Aptos"/>
        </w:rPr>
        <w:t>; in the second and third years the Trust contributes 50% of the salary cost up to a maximum of £28,000 per year,</w:t>
      </w:r>
      <w:r w:rsidRPr="001B29C4">
        <w:rPr>
          <w:rFonts w:ascii="Aptos" w:hAnsi="Aptos"/>
        </w:rPr>
        <w:t xml:space="preserve"> with the University providing the remaining funding for salary costs. Fellows may also request research expenses up to £6,000 per annum.</w:t>
      </w:r>
    </w:p>
    <w:p w14:paraId="132C8D5D" w14:textId="77777777" w:rsidR="00A1610C" w:rsidRPr="001B29C4" w:rsidRDefault="00A1610C" w:rsidP="00A1610C">
      <w:pPr>
        <w:jc w:val="both"/>
        <w:rPr>
          <w:rFonts w:ascii="Aptos" w:hAnsi="Aptos"/>
          <w:b/>
          <w:bCs/>
          <w:u w:val="single"/>
        </w:rPr>
      </w:pPr>
      <w:r w:rsidRPr="001B29C4">
        <w:rPr>
          <w:rFonts w:ascii="Aptos" w:hAnsi="Aptos"/>
          <w:b/>
          <w:bCs/>
          <w:u w:val="single"/>
          <w:lang w:eastAsia="en-GB"/>
        </w:rPr>
        <w:t>The Faculty of Arts:</w:t>
      </w:r>
    </w:p>
    <w:p w14:paraId="2F37F4D7" w14:textId="59099A7C" w:rsidR="00A1610C" w:rsidRPr="001B29C4" w:rsidRDefault="00A1610C" w:rsidP="00A1610C">
      <w:pPr>
        <w:jc w:val="both"/>
        <w:rPr>
          <w:rFonts w:ascii="Aptos" w:hAnsi="Aptos"/>
        </w:rPr>
      </w:pPr>
      <w:r w:rsidRPr="001B29C4">
        <w:rPr>
          <w:rFonts w:ascii="Aptos" w:hAnsi="Aptos"/>
        </w:rPr>
        <w:t xml:space="preserve">The </w:t>
      </w:r>
      <w:proofErr w:type="gramStart"/>
      <w:r w:rsidRPr="001B29C4">
        <w:rPr>
          <w:rFonts w:ascii="Aptos" w:hAnsi="Aptos"/>
        </w:rPr>
        <w:t>Faculty</w:t>
      </w:r>
      <w:proofErr w:type="gramEnd"/>
      <w:r w:rsidRPr="001B29C4">
        <w:rPr>
          <w:rFonts w:ascii="Aptos" w:hAnsi="Aptos"/>
        </w:rPr>
        <w:t xml:space="preserve"> is one of the world’s top Arts and Humanities faculties and is home to a thriving research culture spread across six Departments and Schools. The </w:t>
      </w:r>
      <w:proofErr w:type="gramStart"/>
      <w:r w:rsidRPr="001B29C4">
        <w:rPr>
          <w:rFonts w:ascii="Aptos" w:hAnsi="Aptos"/>
        </w:rPr>
        <w:t>Faculty</w:t>
      </w:r>
      <w:proofErr w:type="gramEnd"/>
      <w:r w:rsidRPr="001B29C4">
        <w:rPr>
          <w:rFonts w:ascii="Aptos" w:hAnsi="Aptos"/>
        </w:rPr>
        <w:t xml:space="preserve"> also hosts </w:t>
      </w:r>
      <w:proofErr w:type="gramStart"/>
      <w:r w:rsidRPr="001B29C4">
        <w:rPr>
          <w:rFonts w:ascii="Aptos" w:hAnsi="Aptos"/>
        </w:rPr>
        <w:t>a number of</w:t>
      </w:r>
      <w:proofErr w:type="gramEnd"/>
      <w:r w:rsidRPr="001B29C4">
        <w:rPr>
          <w:rFonts w:ascii="Aptos" w:hAnsi="Aptos"/>
        </w:rPr>
        <w:t xml:space="preserve"> outstanding research centres, including the Centre for the Study of the Renaissance and the Yesu Persaud Centre for Caribbean Studies. Further information can be found on the </w:t>
      </w:r>
      <w:hyperlink r:id="rId12" w:history="1">
        <w:r w:rsidRPr="001B29C4">
          <w:rPr>
            <w:rStyle w:val="Hyperlink"/>
            <w:rFonts w:ascii="Aptos" w:hAnsi="Aptos"/>
          </w:rPr>
          <w:t>Faculty’s research webpages</w:t>
        </w:r>
      </w:hyperlink>
      <w:r w:rsidR="004955FB">
        <w:rPr>
          <w:rFonts w:ascii="Aptos" w:hAnsi="Aptos"/>
        </w:rPr>
        <w:t xml:space="preserve"> or through the links below.</w:t>
      </w:r>
    </w:p>
    <w:p w14:paraId="1582A09F" w14:textId="77777777" w:rsidR="00A1610C" w:rsidRPr="001B29C4" w:rsidRDefault="00A1610C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hyperlink r:id="rId13" w:history="1">
        <w:r w:rsidRPr="001B29C4">
          <w:rPr>
            <w:rStyle w:val="Hyperlink"/>
            <w:rFonts w:ascii="Aptos" w:hAnsi="Aptos"/>
          </w:rPr>
          <w:t>Department of Classics and Ancient History</w:t>
        </w:r>
      </w:hyperlink>
      <w:r w:rsidRPr="001B29C4">
        <w:rPr>
          <w:rFonts w:ascii="Aptos" w:hAnsi="Aptos"/>
        </w:rPr>
        <w:t xml:space="preserve">; </w:t>
      </w:r>
    </w:p>
    <w:p w14:paraId="4F58A36A" w14:textId="77777777" w:rsidR="00A1610C" w:rsidRPr="001B29C4" w:rsidRDefault="00A1610C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hyperlink r:id="rId14" w:history="1">
        <w:r w:rsidRPr="001B29C4">
          <w:rPr>
            <w:rStyle w:val="Hyperlink"/>
            <w:rFonts w:ascii="Aptos" w:hAnsi="Aptos"/>
          </w:rPr>
          <w:t>Department of English and Comparative Literary Studies</w:t>
        </w:r>
      </w:hyperlink>
      <w:r w:rsidRPr="001B29C4">
        <w:rPr>
          <w:rFonts w:ascii="Aptos" w:hAnsi="Aptos"/>
        </w:rPr>
        <w:t xml:space="preserve">; </w:t>
      </w:r>
    </w:p>
    <w:p w14:paraId="1682076E" w14:textId="77777777" w:rsidR="00A1610C" w:rsidRPr="001B29C4" w:rsidRDefault="00A1610C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hyperlink r:id="rId15" w:history="1">
        <w:r w:rsidRPr="001B29C4">
          <w:rPr>
            <w:rStyle w:val="Hyperlink"/>
            <w:rFonts w:ascii="Aptos" w:hAnsi="Aptos"/>
          </w:rPr>
          <w:t>Department of History</w:t>
        </w:r>
      </w:hyperlink>
      <w:r w:rsidRPr="001B29C4">
        <w:rPr>
          <w:rFonts w:ascii="Aptos" w:hAnsi="Aptos"/>
        </w:rPr>
        <w:t>;</w:t>
      </w:r>
    </w:p>
    <w:p w14:paraId="1563CC59" w14:textId="77777777" w:rsidR="00A1610C" w:rsidRPr="001B29C4" w:rsidRDefault="00A1610C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hyperlink r:id="rId16" w:history="1">
        <w:r w:rsidRPr="001B29C4">
          <w:rPr>
            <w:rStyle w:val="Hyperlink"/>
            <w:rFonts w:ascii="Aptos" w:hAnsi="Aptos"/>
          </w:rPr>
          <w:t>School of Creative Arts, Performance and Visual Cultures</w:t>
        </w:r>
      </w:hyperlink>
      <w:r w:rsidRPr="001B29C4">
        <w:rPr>
          <w:rFonts w:ascii="Aptos" w:hAnsi="Aptos"/>
        </w:rPr>
        <w:t xml:space="preserve">; </w:t>
      </w:r>
    </w:p>
    <w:p w14:paraId="30A32D74" w14:textId="77777777" w:rsidR="00A1610C" w:rsidRPr="001B29C4" w:rsidRDefault="00A1610C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hyperlink r:id="rId17" w:history="1">
        <w:r w:rsidRPr="001B29C4">
          <w:rPr>
            <w:rStyle w:val="Hyperlink"/>
            <w:rFonts w:ascii="Aptos" w:hAnsi="Aptos"/>
          </w:rPr>
          <w:t>School for Cross-faculty Studies</w:t>
        </w:r>
      </w:hyperlink>
      <w:r w:rsidRPr="001B29C4">
        <w:rPr>
          <w:rFonts w:ascii="Aptos" w:hAnsi="Aptos"/>
        </w:rPr>
        <w:t xml:space="preserve">; </w:t>
      </w:r>
    </w:p>
    <w:p w14:paraId="7F137AAD" w14:textId="77777777" w:rsidR="00A1610C" w:rsidRPr="001B29C4" w:rsidRDefault="00A1610C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hyperlink r:id="rId18" w:history="1">
        <w:r w:rsidRPr="001B29C4">
          <w:rPr>
            <w:rStyle w:val="Hyperlink"/>
            <w:rFonts w:ascii="Aptos" w:hAnsi="Aptos"/>
          </w:rPr>
          <w:t>School of Modern Languages and Cultures</w:t>
        </w:r>
      </w:hyperlink>
      <w:r w:rsidRPr="001B29C4">
        <w:rPr>
          <w:rFonts w:ascii="Aptos" w:hAnsi="Aptos"/>
        </w:rPr>
        <w:t>;</w:t>
      </w:r>
    </w:p>
    <w:p w14:paraId="29564040" w14:textId="77777777" w:rsidR="00A1610C" w:rsidRDefault="00A1610C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hyperlink r:id="rId19" w:history="1">
        <w:r w:rsidRPr="001B29C4">
          <w:rPr>
            <w:rStyle w:val="Hyperlink"/>
            <w:rFonts w:ascii="Aptos" w:hAnsi="Aptos"/>
          </w:rPr>
          <w:t>Centre for the Study of the Renaissance</w:t>
        </w:r>
      </w:hyperlink>
      <w:r w:rsidRPr="001B29C4">
        <w:rPr>
          <w:rFonts w:ascii="Aptos" w:hAnsi="Aptos"/>
        </w:rPr>
        <w:t xml:space="preserve">. </w:t>
      </w:r>
    </w:p>
    <w:p w14:paraId="7F47196E" w14:textId="04914CAD" w:rsidR="00A1138A" w:rsidRPr="00810687" w:rsidRDefault="00A1138A" w:rsidP="00A1610C">
      <w:pPr>
        <w:pStyle w:val="ListParagraph"/>
        <w:numPr>
          <w:ilvl w:val="0"/>
          <w:numId w:val="3"/>
        </w:numPr>
        <w:jc w:val="both"/>
        <w:rPr>
          <w:rFonts w:ascii="Aptos" w:hAnsi="Aptos"/>
          <w:color w:val="000000" w:themeColor="text1"/>
        </w:rPr>
      </w:pPr>
      <w:hyperlink r:id="rId20" w:history="1">
        <w:r w:rsidRPr="00810687">
          <w:rPr>
            <w:rStyle w:val="Hyperlink"/>
            <w:rFonts w:ascii="Aptos" w:hAnsi="Aptos"/>
            <w:color w:val="000000" w:themeColor="text1"/>
          </w:rPr>
          <w:t>Y</w:t>
        </w:r>
        <w:r w:rsidR="002343F2">
          <w:rPr>
            <w:rStyle w:val="Hyperlink"/>
            <w:rFonts w:ascii="Aptos" w:hAnsi="Aptos"/>
            <w:color w:val="000000" w:themeColor="text1"/>
          </w:rPr>
          <w:t>es</w:t>
        </w:r>
        <w:r w:rsidRPr="00810687">
          <w:rPr>
            <w:rStyle w:val="Hyperlink"/>
            <w:rFonts w:ascii="Aptos" w:hAnsi="Aptos"/>
            <w:color w:val="000000" w:themeColor="text1"/>
          </w:rPr>
          <w:t>u Persaud Centre for Caribbean Studies</w:t>
        </w:r>
      </w:hyperlink>
    </w:p>
    <w:p w14:paraId="468B93E8" w14:textId="77777777" w:rsidR="004955FB" w:rsidRPr="0018655A" w:rsidRDefault="004955FB" w:rsidP="004955FB">
      <w:pPr>
        <w:pStyle w:val="ListParagraph"/>
        <w:jc w:val="both"/>
        <w:rPr>
          <w:rFonts w:ascii="Aptos" w:hAnsi="Aptos"/>
          <w:color w:val="EE0000"/>
        </w:rPr>
      </w:pPr>
    </w:p>
    <w:p w14:paraId="6CEBA566" w14:textId="5602731A" w:rsidR="00A1610C" w:rsidRPr="004955FB" w:rsidRDefault="004955FB" w:rsidP="00A1610C">
      <w:pPr>
        <w:jc w:val="both"/>
        <w:rPr>
          <w:rFonts w:ascii="Aptos" w:hAnsi="Aptos"/>
          <w:b/>
          <w:bCs/>
          <w:u w:val="single"/>
        </w:rPr>
      </w:pPr>
      <w:r w:rsidRPr="004955FB">
        <w:rPr>
          <w:rFonts w:ascii="Aptos" w:hAnsi="Aptos"/>
          <w:b/>
          <w:bCs/>
          <w:u w:val="single"/>
        </w:rPr>
        <w:t xml:space="preserve">Expressions of Interest and </w:t>
      </w:r>
      <w:r w:rsidR="00A1610C" w:rsidRPr="004955FB">
        <w:rPr>
          <w:rFonts w:ascii="Aptos" w:hAnsi="Aptos"/>
          <w:b/>
          <w:bCs/>
          <w:u w:val="single"/>
        </w:rPr>
        <w:t>Internal selection process:</w:t>
      </w:r>
    </w:p>
    <w:p w14:paraId="5E0C6ECB" w14:textId="14DD0718" w:rsidR="00E26DCE" w:rsidRPr="00E26DCE" w:rsidRDefault="00A1610C" w:rsidP="00A1610C">
      <w:pPr>
        <w:jc w:val="both"/>
        <w:rPr>
          <w:rFonts w:ascii="Aptos" w:hAnsi="Aptos"/>
          <w:b/>
          <w:bCs/>
          <w:u w:val="single"/>
          <w:lang w:eastAsia="en-GB"/>
        </w:rPr>
      </w:pPr>
      <w:r w:rsidRPr="004955FB">
        <w:rPr>
          <w:rFonts w:ascii="Aptos" w:hAnsi="Aptos"/>
          <w:lang w:eastAsia="en-GB"/>
        </w:rPr>
        <w:t xml:space="preserve">The </w:t>
      </w:r>
      <w:proofErr w:type="gramStart"/>
      <w:r w:rsidR="00810687">
        <w:rPr>
          <w:rFonts w:ascii="Aptos" w:hAnsi="Aptos"/>
          <w:lang w:eastAsia="en-GB"/>
        </w:rPr>
        <w:t>F</w:t>
      </w:r>
      <w:r w:rsidR="00810687" w:rsidRPr="004955FB">
        <w:rPr>
          <w:rFonts w:ascii="Aptos" w:hAnsi="Aptos"/>
          <w:lang w:eastAsia="en-GB"/>
        </w:rPr>
        <w:t>aculty</w:t>
      </w:r>
      <w:proofErr w:type="gramEnd"/>
      <w:r w:rsidRPr="004955FB">
        <w:rPr>
          <w:rFonts w:ascii="Aptos" w:hAnsi="Aptos"/>
          <w:lang w:eastAsia="en-GB"/>
        </w:rPr>
        <w:t xml:space="preserve"> is running an internal selection process</w:t>
      </w:r>
      <w:r w:rsidR="00E26DCE">
        <w:rPr>
          <w:rFonts w:ascii="Aptos" w:hAnsi="Aptos"/>
          <w:lang w:eastAsia="en-GB"/>
        </w:rPr>
        <w:t xml:space="preserve"> for this scheme, and it is likely that </w:t>
      </w:r>
      <w:r w:rsidR="00E26DCE" w:rsidRPr="00E26DCE">
        <w:rPr>
          <w:rFonts w:ascii="Aptos" w:hAnsi="Aptos"/>
          <w:lang w:eastAsia="en-GB"/>
        </w:rPr>
        <w:t xml:space="preserve">the </w:t>
      </w:r>
      <w:proofErr w:type="gramStart"/>
      <w:r w:rsidR="00E26DCE">
        <w:rPr>
          <w:rFonts w:ascii="Aptos" w:hAnsi="Aptos"/>
          <w:lang w:eastAsia="en-GB"/>
        </w:rPr>
        <w:t>F</w:t>
      </w:r>
      <w:r w:rsidR="00E26DCE" w:rsidRPr="00E26DCE">
        <w:rPr>
          <w:rFonts w:ascii="Aptos" w:hAnsi="Aptos"/>
          <w:lang w:eastAsia="en-GB"/>
        </w:rPr>
        <w:t>aculty</w:t>
      </w:r>
      <w:proofErr w:type="gramEnd"/>
      <w:r w:rsidR="00E26DCE" w:rsidRPr="00E26DCE">
        <w:rPr>
          <w:rFonts w:ascii="Aptos" w:hAnsi="Aptos"/>
          <w:lang w:eastAsia="en-GB"/>
        </w:rPr>
        <w:t xml:space="preserve"> will support only one truly exceptional candidate</w:t>
      </w:r>
      <w:r w:rsidR="00E26DCE">
        <w:rPr>
          <w:rFonts w:ascii="Aptos" w:hAnsi="Aptos"/>
          <w:lang w:eastAsia="en-GB"/>
        </w:rPr>
        <w:t xml:space="preserve"> in this round.</w:t>
      </w:r>
    </w:p>
    <w:p w14:paraId="48881821" w14:textId="24C0EEA6" w:rsidR="004955FB" w:rsidRPr="004955FB" w:rsidRDefault="004955FB" w:rsidP="004955FB">
      <w:pPr>
        <w:jc w:val="both"/>
        <w:rPr>
          <w:rFonts w:ascii="Aptos" w:hAnsi="Aptos"/>
          <w:lang w:eastAsia="en-GB"/>
        </w:rPr>
      </w:pPr>
      <w:r w:rsidRPr="004955FB">
        <w:rPr>
          <w:rFonts w:ascii="Aptos" w:hAnsi="Aptos"/>
          <w:lang w:eastAsia="en-GB"/>
        </w:rPr>
        <w:t>Prospective applicants must submit an Expression of Interest containing the fo</w:t>
      </w:r>
      <w:r w:rsidRPr="004955FB">
        <w:rPr>
          <w:rFonts w:ascii="Aptos" w:hAnsi="Aptos"/>
        </w:rPr>
        <w:t xml:space="preserve">llowing information to </w:t>
      </w:r>
      <w:r w:rsidR="002343F2">
        <w:rPr>
          <w:rFonts w:ascii="Aptos" w:hAnsi="Aptos"/>
        </w:rPr>
        <w:t>the Faculty of Arts Research Strategy, Funding and Contracts team (</w:t>
      </w:r>
      <w:hyperlink r:id="rId21" w:history="1">
        <w:r w:rsidR="002343F2" w:rsidRPr="00F9753E">
          <w:rPr>
            <w:rStyle w:val="Hyperlink"/>
            <w:rFonts w:ascii="Aptos" w:hAnsi="Aptos"/>
          </w:rPr>
          <w:t>artsprojsupport@warwick.ac.uk</w:t>
        </w:r>
      </w:hyperlink>
      <w:r w:rsidR="002343F2">
        <w:rPr>
          <w:rFonts w:ascii="Aptos" w:hAnsi="Aptos"/>
        </w:rPr>
        <w:t xml:space="preserve">) </w:t>
      </w:r>
      <w:r w:rsidRPr="004955FB">
        <w:rPr>
          <w:rFonts w:ascii="Aptos" w:hAnsi="Aptos"/>
        </w:rPr>
        <w:t xml:space="preserve">by </w:t>
      </w:r>
      <w:r w:rsidRPr="004955FB">
        <w:rPr>
          <w:rFonts w:ascii="Aptos" w:hAnsi="Aptos"/>
          <w:b/>
          <w:bCs/>
        </w:rPr>
        <w:t>5pm on</w:t>
      </w:r>
      <w:r w:rsidRPr="004955FB">
        <w:rPr>
          <w:rFonts w:ascii="Aptos" w:hAnsi="Aptos"/>
        </w:rPr>
        <w:t xml:space="preserve"> </w:t>
      </w:r>
      <w:r w:rsidR="00810687">
        <w:rPr>
          <w:rFonts w:ascii="Aptos" w:hAnsi="Aptos"/>
          <w:b/>
          <w:bCs/>
        </w:rPr>
        <w:t>Friday</w:t>
      </w:r>
      <w:r w:rsidRPr="004955FB">
        <w:rPr>
          <w:rFonts w:ascii="Aptos" w:hAnsi="Aptos"/>
          <w:b/>
          <w:bCs/>
        </w:rPr>
        <w:t xml:space="preserve"> 2</w:t>
      </w:r>
      <w:r w:rsidR="002C64A5">
        <w:rPr>
          <w:rFonts w:ascii="Aptos" w:hAnsi="Aptos"/>
          <w:b/>
          <w:bCs/>
        </w:rPr>
        <w:t>0</w:t>
      </w:r>
      <w:r w:rsidRPr="004955FB">
        <w:rPr>
          <w:rFonts w:ascii="Aptos" w:hAnsi="Aptos"/>
          <w:b/>
          <w:bCs/>
        </w:rPr>
        <w:t xml:space="preserve"> November 202</w:t>
      </w:r>
      <w:r w:rsidR="002C64A5">
        <w:rPr>
          <w:rFonts w:ascii="Aptos" w:hAnsi="Aptos"/>
          <w:b/>
          <w:bCs/>
        </w:rPr>
        <w:t>6</w:t>
      </w:r>
      <w:r w:rsidRPr="004955FB">
        <w:rPr>
          <w:rFonts w:ascii="Aptos" w:hAnsi="Aptos"/>
          <w:b/>
          <w:bCs/>
        </w:rPr>
        <w:t>:</w:t>
      </w:r>
    </w:p>
    <w:p w14:paraId="28129031" w14:textId="7BA856EA" w:rsidR="004955FB" w:rsidRPr="004955FB" w:rsidRDefault="004955FB" w:rsidP="004955FB">
      <w:pPr>
        <w:pStyle w:val="ListParagraph"/>
        <w:numPr>
          <w:ilvl w:val="0"/>
          <w:numId w:val="2"/>
        </w:numPr>
        <w:spacing w:after="0"/>
        <w:ind w:left="714" w:hanging="357"/>
        <w:jc w:val="both"/>
        <w:rPr>
          <w:rFonts w:ascii="Aptos" w:hAnsi="Aptos"/>
        </w:rPr>
      </w:pPr>
      <w:r w:rsidRPr="004955FB">
        <w:rPr>
          <w:rFonts w:ascii="Aptos" w:hAnsi="Aptos"/>
        </w:rPr>
        <w:t>A short description of their proposed project (maximum 2 A4 pages)</w:t>
      </w:r>
    </w:p>
    <w:p w14:paraId="6B327859" w14:textId="61ED32B2" w:rsidR="004955FB" w:rsidRPr="004955FB" w:rsidRDefault="004955FB" w:rsidP="004955FB">
      <w:pPr>
        <w:pStyle w:val="xmsolistparagraph"/>
        <w:numPr>
          <w:ilvl w:val="0"/>
          <w:numId w:val="2"/>
        </w:numPr>
        <w:spacing w:after="0"/>
        <w:jc w:val="both"/>
        <w:rPr>
          <w:rFonts w:ascii="Aptos" w:hAnsi="Aptos"/>
        </w:rPr>
      </w:pPr>
      <w:r w:rsidRPr="004955FB">
        <w:rPr>
          <w:rFonts w:ascii="Aptos" w:hAnsi="Aptos"/>
        </w:rPr>
        <w:t>A copy of their CV (maximum 2 A4 pages)</w:t>
      </w:r>
    </w:p>
    <w:p w14:paraId="4D732032" w14:textId="63BEB49F" w:rsidR="004955FB" w:rsidRDefault="004955FB" w:rsidP="004955FB">
      <w:pPr>
        <w:pStyle w:val="ListParagraph"/>
        <w:numPr>
          <w:ilvl w:val="0"/>
          <w:numId w:val="2"/>
        </w:numPr>
        <w:jc w:val="both"/>
        <w:rPr>
          <w:rFonts w:ascii="Aptos" w:hAnsi="Aptos"/>
        </w:rPr>
      </w:pPr>
      <w:r w:rsidRPr="004955FB">
        <w:rPr>
          <w:rFonts w:ascii="Aptos" w:hAnsi="Aptos"/>
        </w:rPr>
        <w:lastRenderedPageBreak/>
        <w:t xml:space="preserve">The names of </w:t>
      </w:r>
      <w:r w:rsidRPr="004955FB">
        <w:rPr>
          <w:rFonts w:ascii="Aptos" w:hAnsi="Aptos"/>
          <w:b/>
          <w:bCs/>
          <w:u w:val="single"/>
        </w:rPr>
        <w:t>three</w:t>
      </w:r>
      <w:r w:rsidRPr="004955FB">
        <w:rPr>
          <w:rFonts w:ascii="Aptos" w:hAnsi="Aptos"/>
        </w:rPr>
        <w:t xml:space="preserve"> referees. Please note that referees will </w:t>
      </w:r>
      <w:r w:rsidRPr="004955FB">
        <w:rPr>
          <w:rFonts w:ascii="Aptos" w:hAnsi="Aptos"/>
          <w:u w:val="single"/>
        </w:rPr>
        <w:t>not</w:t>
      </w:r>
      <w:r w:rsidRPr="004955FB">
        <w:rPr>
          <w:rFonts w:ascii="Aptos" w:hAnsi="Aptos"/>
        </w:rPr>
        <w:t xml:space="preserve"> be asked to provide a statement at this stage</w:t>
      </w:r>
    </w:p>
    <w:p w14:paraId="5001B1C3" w14:textId="26242F6D" w:rsidR="004955FB" w:rsidRPr="00810687" w:rsidRDefault="006E1A8A" w:rsidP="00A1610C">
      <w:pPr>
        <w:pStyle w:val="ListParagraph"/>
        <w:numPr>
          <w:ilvl w:val="0"/>
          <w:numId w:val="2"/>
        </w:numPr>
        <w:jc w:val="both"/>
        <w:rPr>
          <w:rFonts w:ascii="Aptos" w:hAnsi="Aptos"/>
          <w:color w:val="000000" w:themeColor="text1"/>
        </w:rPr>
      </w:pPr>
      <w:r w:rsidRPr="00810687">
        <w:rPr>
          <w:rFonts w:ascii="Aptos" w:hAnsi="Aptos"/>
          <w:color w:val="000000" w:themeColor="text1"/>
        </w:rPr>
        <w:t xml:space="preserve">Applicants may indicate interest in being hosted by a particular Department, School or Centre in the Faculty, or interest in working with a particular academic mentor, as part of their EOI. However, they should note that </w:t>
      </w:r>
      <w:r w:rsidRPr="00810687">
        <w:rPr>
          <w:rFonts w:ascii="Aptos" w:hAnsi="Aptos"/>
          <w:b/>
          <w:bCs/>
          <w:color w:val="000000" w:themeColor="text1"/>
          <w:u w:val="single"/>
        </w:rPr>
        <w:t xml:space="preserve">the selection process will be </w:t>
      </w:r>
      <w:r w:rsidR="002343F2">
        <w:rPr>
          <w:rFonts w:ascii="Aptos" w:hAnsi="Aptos"/>
          <w:b/>
          <w:bCs/>
          <w:color w:val="000000" w:themeColor="text1"/>
          <w:u w:val="single"/>
        </w:rPr>
        <w:t>led at Faculty level</w:t>
      </w:r>
      <w:r w:rsidRPr="00810687">
        <w:rPr>
          <w:rFonts w:ascii="Aptos" w:hAnsi="Aptos"/>
          <w:color w:val="000000" w:themeColor="text1"/>
        </w:rPr>
        <w:t xml:space="preserve"> </w:t>
      </w:r>
      <w:proofErr w:type="gramStart"/>
      <w:r w:rsidRPr="00810687">
        <w:rPr>
          <w:rFonts w:ascii="Aptos" w:hAnsi="Aptos"/>
          <w:color w:val="000000" w:themeColor="text1"/>
        </w:rPr>
        <w:t>in order to</w:t>
      </w:r>
      <w:proofErr w:type="gramEnd"/>
      <w:r w:rsidRPr="00810687">
        <w:rPr>
          <w:rFonts w:ascii="Aptos" w:hAnsi="Aptos"/>
          <w:color w:val="000000" w:themeColor="text1"/>
        </w:rPr>
        <w:t xml:space="preserve"> identify the strongest candidates</w:t>
      </w:r>
    </w:p>
    <w:p w14:paraId="3B0FAC37" w14:textId="77777777" w:rsidR="004955FB" w:rsidRDefault="004955FB" w:rsidP="00A1610C">
      <w:pPr>
        <w:jc w:val="both"/>
        <w:rPr>
          <w:rFonts w:ascii="Aptos" w:hAnsi="Aptos"/>
          <w:highlight w:val="yellow"/>
          <w:lang w:eastAsia="en-GB"/>
        </w:rPr>
      </w:pPr>
    </w:p>
    <w:p w14:paraId="30499A23" w14:textId="77777777" w:rsidR="00A1610C" w:rsidRPr="001B29C4" w:rsidRDefault="00A1610C" w:rsidP="00A1610C">
      <w:pPr>
        <w:jc w:val="both"/>
        <w:rPr>
          <w:rFonts w:ascii="Aptos" w:hAnsi="Aptos"/>
          <w:b/>
          <w:bCs/>
          <w:u w:val="single"/>
        </w:rPr>
      </w:pPr>
      <w:r w:rsidRPr="001B29C4">
        <w:rPr>
          <w:rFonts w:ascii="Aptos" w:hAnsi="Aptos"/>
          <w:b/>
          <w:bCs/>
          <w:u w:val="single"/>
        </w:rPr>
        <w:t>Eligibility and guidance:</w:t>
      </w:r>
    </w:p>
    <w:p w14:paraId="6B075E4F" w14:textId="319550E6" w:rsidR="00A1610C" w:rsidRPr="00A1610C" w:rsidRDefault="00A1610C" w:rsidP="00A1610C">
      <w:pPr>
        <w:jc w:val="both"/>
        <w:rPr>
          <w:rFonts w:ascii="Aptos" w:hAnsi="Aptos"/>
          <w:lang w:eastAsia="en-GB"/>
        </w:rPr>
      </w:pPr>
      <w:r w:rsidRPr="00A1610C">
        <w:rPr>
          <w:rFonts w:ascii="Aptos" w:hAnsi="Aptos"/>
          <w:lang w:eastAsia="en-GB"/>
        </w:rPr>
        <w:t xml:space="preserve">Candidates should consult the </w:t>
      </w:r>
      <w:hyperlink r:id="rId22" w:history="1">
        <w:r w:rsidR="002C64A5" w:rsidRPr="002C64A5">
          <w:rPr>
            <w:rStyle w:val="Hyperlink"/>
          </w:rPr>
          <w:t xml:space="preserve">scheme information </w:t>
        </w:r>
        <w:r w:rsidRPr="002C64A5">
          <w:rPr>
            <w:rStyle w:val="Hyperlink"/>
            <w:rFonts w:ascii="Aptos" w:hAnsi="Aptos"/>
            <w:lang w:eastAsia="en-GB"/>
          </w:rPr>
          <w:t>on the Leverhulme Trust’s website</w:t>
        </w:r>
      </w:hyperlink>
      <w:r w:rsidRPr="00A1610C">
        <w:rPr>
          <w:rFonts w:ascii="Aptos" w:hAnsi="Aptos"/>
          <w:lang w:eastAsia="en-GB"/>
        </w:rPr>
        <w:t xml:space="preserve"> prior to submitting an Expression of Interest.</w:t>
      </w:r>
      <w:r w:rsidRPr="00A1610C">
        <w:rPr>
          <w:rFonts w:ascii="Aptos" w:hAnsi="Aptos"/>
        </w:rPr>
        <w:t xml:space="preserve"> </w:t>
      </w:r>
      <w:proofErr w:type="gramStart"/>
      <w:r w:rsidRPr="00A1610C">
        <w:rPr>
          <w:rFonts w:ascii="Aptos" w:hAnsi="Aptos"/>
        </w:rPr>
        <w:t>In particular, they</w:t>
      </w:r>
      <w:proofErr w:type="gramEnd"/>
      <w:r w:rsidRPr="00A1610C">
        <w:rPr>
          <w:rFonts w:ascii="Aptos" w:hAnsi="Aptos"/>
        </w:rPr>
        <w:t xml:space="preserve"> should note that applicants must: </w:t>
      </w:r>
    </w:p>
    <w:p w14:paraId="433D03BD" w14:textId="553C1F25" w:rsidR="00A1610C" w:rsidRPr="001B29C4" w:rsidRDefault="00A1610C" w:rsidP="00A1610C">
      <w:pPr>
        <w:pStyle w:val="ListParagraph"/>
        <w:numPr>
          <w:ilvl w:val="0"/>
          <w:numId w:val="1"/>
        </w:num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lang w:eastAsia="en-GB"/>
        </w:rPr>
        <w:t xml:space="preserve">hold a doctoral degree by the time they take up the Fellowship. If currently registered for a doctorate, they must have submitted their thesis by </w:t>
      </w:r>
      <w:r w:rsidRPr="001B29C4">
        <w:rPr>
          <w:rFonts w:ascii="Aptos" w:hAnsi="Aptos"/>
          <w:b/>
          <w:lang w:eastAsia="en-GB"/>
        </w:rPr>
        <w:t xml:space="preserve">4pm on </w:t>
      </w:r>
      <w:r>
        <w:rPr>
          <w:rFonts w:ascii="Aptos" w:hAnsi="Aptos"/>
          <w:b/>
          <w:lang w:eastAsia="en-GB"/>
        </w:rPr>
        <w:t>1</w:t>
      </w:r>
      <w:r w:rsidR="002C64A5">
        <w:rPr>
          <w:rFonts w:ascii="Aptos" w:hAnsi="Aptos"/>
          <w:b/>
          <w:lang w:eastAsia="en-GB"/>
        </w:rPr>
        <w:t>8</w:t>
      </w:r>
      <w:r w:rsidRPr="001B29C4">
        <w:rPr>
          <w:rFonts w:ascii="Aptos" w:hAnsi="Aptos"/>
          <w:b/>
          <w:lang w:eastAsia="en-GB"/>
        </w:rPr>
        <w:t xml:space="preserve"> February 202</w:t>
      </w:r>
      <w:r w:rsidR="002C64A5">
        <w:rPr>
          <w:rFonts w:ascii="Aptos" w:hAnsi="Aptos"/>
          <w:b/>
          <w:lang w:eastAsia="en-GB"/>
        </w:rPr>
        <w:t>7</w:t>
      </w:r>
    </w:p>
    <w:p w14:paraId="16C53497" w14:textId="7E83B145" w:rsidR="00A1610C" w:rsidRPr="001B29C4" w:rsidRDefault="00A1610C" w:rsidP="00A1610C">
      <w:pPr>
        <w:pStyle w:val="ListParagraph"/>
        <w:numPr>
          <w:ilvl w:val="0"/>
          <w:numId w:val="1"/>
        </w:num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lang w:eastAsia="en-GB"/>
        </w:rPr>
        <w:t>not yet have held a permanent academic appointment, although the Trust will consider applications from candidates with permanent posts that do not include any research</w:t>
      </w:r>
    </w:p>
    <w:p w14:paraId="267F50E9" w14:textId="1D349450" w:rsidR="00A1610C" w:rsidRPr="001B29C4" w:rsidRDefault="00A1610C" w:rsidP="00A1610C">
      <w:pPr>
        <w:pStyle w:val="ListParagraph"/>
        <w:numPr>
          <w:ilvl w:val="0"/>
          <w:numId w:val="1"/>
        </w:num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lang w:eastAsia="en-GB"/>
        </w:rPr>
        <w:t>not have held</w:t>
      </w:r>
      <w:r w:rsidRPr="001B29C4">
        <w:rPr>
          <w:rFonts w:ascii="Arial" w:hAnsi="Arial" w:cs="Arial"/>
          <w:lang w:eastAsia="en-GB"/>
        </w:rPr>
        <w:t> </w:t>
      </w:r>
      <w:r w:rsidRPr="001B29C4">
        <w:rPr>
          <w:rFonts w:ascii="Aptos" w:hAnsi="Aptos"/>
          <w:lang w:eastAsia="en-GB"/>
        </w:rPr>
        <w:t>or currently hold</w:t>
      </w:r>
      <w:r w:rsidRPr="001B29C4">
        <w:rPr>
          <w:rFonts w:ascii="Arial" w:hAnsi="Arial" w:cs="Arial"/>
          <w:lang w:eastAsia="en-GB"/>
        </w:rPr>
        <w:t> </w:t>
      </w:r>
      <w:r w:rsidRPr="001B29C4">
        <w:rPr>
          <w:rFonts w:ascii="Aptos" w:hAnsi="Aptos"/>
          <w:lang w:eastAsia="en-GB"/>
        </w:rPr>
        <w:t>a comparable funded post-doctoral position of three years’ duration or longer to pursue their own research</w:t>
      </w:r>
    </w:p>
    <w:p w14:paraId="7D4FBC21" w14:textId="5164269B" w:rsidR="00A1610C" w:rsidRPr="001B29C4" w:rsidRDefault="00A1610C" w:rsidP="00A1610C">
      <w:pPr>
        <w:pStyle w:val="ListParagraph"/>
        <w:numPr>
          <w:ilvl w:val="0"/>
          <w:numId w:val="1"/>
        </w:num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lang w:eastAsia="en-GB"/>
        </w:rPr>
        <w:t xml:space="preserve">not currently hold or have held postdoctoral positions to pursue their own independent research totalling </w:t>
      </w:r>
      <w:r w:rsidR="00E26DCE">
        <w:rPr>
          <w:rFonts w:ascii="Aptos" w:hAnsi="Aptos"/>
          <w:lang w:eastAsia="en-GB"/>
        </w:rPr>
        <w:t>three</w:t>
      </w:r>
      <w:r w:rsidRPr="001B29C4">
        <w:rPr>
          <w:rFonts w:ascii="Aptos" w:hAnsi="Aptos"/>
          <w:lang w:eastAsia="en-GB"/>
        </w:rPr>
        <w:t xml:space="preserve"> or more years</w:t>
      </w:r>
    </w:p>
    <w:p w14:paraId="76F134BF" w14:textId="052A7870" w:rsidR="00A1610C" w:rsidRPr="001B29C4" w:rsidRDefault="00A1610C" w:rsidP="00A1610C">
      <w:pPr>
        <w:pStyle w:val="ListParagraph"/>
        <w:numPr>
          <w:ilvl w:val="0"/>
          <w:numId w:val="1"/>
        </w:num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lang w:eastAsia="en-GB"/>
        </w:rPr>
        <w:t>have</w:t>
      </w:r>
      <w:r w:rsidRPr="001B29C4">
        <w:rPr>
          <w:rFonts w:ascii="Arial" w:hAnsi="Arial" w:cs="Arial"/>
          <w:lang w:eastAsia="en-GB"/>
        </w:rPr>
        <w:t> </w:t>
      </w:r>
      <w:r w:rsidRPr="001B29C4">
        <w:rPr>
          <w:rFonts w:ascii="Aptos" w:hAnsi="Aptos"/>
          <w:lang w:eastAsia="en-GB"/>
        </w:rPr>
        <w:t>submitted their doctoral thesis for viva voce examination no</w:t>
      </w:r>
      <w:r w:rsidRPr="001B29C4">
        <w:rPr>
          <w:rFonts w:ascii="Arial" w:hAnsi="Arial" w:cs="Arial"/>
          <w:lang w:eastAsia="en-GB"/>
        </w:rPr>
        <w:t> </w:t>
      </w:r>
      <w:r w:rsidRPr="001B29C4">
        <w:rPr>
          <w:rFonts w:ascii="Aptos" w:hAnsi="Aptos"/>
          <w:lang w:eastAsia="en-GB"/>
        </w:rPr>
        <w:t xml:space="preserve">more than four years prior to the closing date. </w:t>
      </w:r>
      <w:r w:rsidRPr="001B29C4">
        <w:rPr>
          <w:rFonts w:ascii="Aptos" w:hAnsi="Aptos"/>
          <w:b/>
          <w:bCs/>
          <w:lang w:eastAsia="en-GB"/>
        </w:rPr>
        <w:t xml:space="preserve">Those who submitted their thesis earlier than </w:t>
      </w:r>
      <w:r>
        <w:rPr>
          <w:rFonts w:ascii="Aptos" w:hAnsi="Aptos"/>
          <w:b/>
          <w:bCs/>
          <w:lang w:eastAsia="en-GB"/>
        </w:rPr>
        <w:t>1</w:t>
      </w:r>
      <w:r w:rsidR="002C64A5">
        <w:rPr>
          <w:rFonts w:ascii="Aptos" w:hAnsi="Aptos"/>
          <w:b/>
          <w:bCs/>
          <w:lang w:eastAsia="en-GB"/>
        </w:rPr>
        <w:t>8</w:t>
      </w:r>
      <w:r w:rsidRPr="001B29C4">
        <w:rPr>
          <w:rFonts w:ascii="Aptos" w:hAnsi="Aptos"/>
          <w:b/>
          <w:bCs/>
          <w:lang w:eastAsia="en-GB"/>
        </w:rPr>
        <w:t xml:space="preserve"> February 202</w:t>
      </w:r>
      <w:r w:rsidR="002C64A5">
        <w:rPr>
          <w:rFonts w:ascii="Aptos" w:hAnsi="Aptos"/>
          <w:b/>
          <w:bCs/>
          <w:lang w:eastAsia="en-GB"/>
        </w:rPr>
        <w:t>3</w:t>
      </w:r>
      <w:r w:rsidRPr="001B29C4">
        <w:rPr>
          <w:rFonts w:ascii="Aptos" w:hAnsi="Aptos"/>
          <w:b/>
          <w:bCs/>
          <w:lang w:eastAsia="en-GB"/>
        </w:rPr>
        <w:t xml:space="preserve"> are not eligible to apply</w:t>
      </w:r>
      <w:r w:rsidRPr="001B29C4">
        <w:rPr>
          <w:rFonts w:ascii="Aptos" w:hAnsi="Aptos"/>
          <w:lang w:eastAsia="en-GB"/>
        </w:rPr>
        <w:t>, unless they have since had a career break</w:t>
      </w:r>
    </w:p>
    <w:p w14:paraId="1E817FD8" w14:textId="4777718A" w:rsidR="00A1610C" w:rsidRPr="001B29C4" w:rsidRDefault="00A1610C" w:rsidP="00A1610C">
      <w:pPr>
        <w:pStyle w:val="ListParagraph"/>
        <w:numPr>
          <w:ilvl w:val="0"/>
          <w:numId w:val="1"/>
        </w:num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b/>
          <w:bCs/>
          <w:lang w:eastAsia="en-GB"/>
        </w:rPr>
        <w:t>either </w:t>
      </w:r>
      <w:r w:rsidRPr="001B29C4">
        <w:rPr>
          <w:rFonts w:ascii="Aptos" w:hAnsi="Aptos"/>
          <w:lang w:eastAsia="en-GB"/>
        </w:rPr>
        <w:t>hold a degree from a UK higher education institution at the time of taking up the Fellowship </w:t>
      </w:r>
      <w:r w:rsidRPr="001B29C4">
        <w:rPr>
          <w:rFonts w:ascii="Aptos" w:hAnsi="Aptos"/>
          <w:b/>
          <w:bCs/>
          <w:lang w:eastAsia="en-GB"/>
        </w:rPr>
        <w:t>or </w:t>
      </w:r>
      <w:r w:rsidRPr="001B29C4">
        <w:rPr>
          <w:rFonts w:ascii="Aptos" w:hAnsi="Aptos"/>
          <w:lang w:eastAsia="en-GB"/>
        </w:rPr>
        <w:t xml:space="preserve">at the time of the application deadline hold a non-permanent academic position in the UK (e.g. fixed-term lectureship, fellowship) which commenced no less than 4 months prior to </w:t>
      </w:r>
      <w:r>
        <w:rPr>
          <w:rFonts w:ascii="Aptos" w:hAnsi="Aptos"/>
          <w:lang w:eastAsia="en-GB"/>
        </w:rPr>
        <w:t>1</w:t>
      </w:r>
      <w:r w:rsidR="002C64A5">
        <w:rPr>
          <w:rFonts w:ascii="Aptos" w:hAnsi="Aptos"/>
          <w:lang w:eastAsia="en-GB"/>
        </w:rPr>
        <w:t>8</w:t>
      </w:r>
      <w:r w:rsidRPr="001B29C4">
        <w:rPr>
          <w:rFonts w:ascii="Aptos" w:hAnsi="Aptos"/>
          <w:lang w:eastAsia="en-GB"/>
        </w:rPr>
        <w:t xml:space="preserve"> February 202</w:t>
      </w:r>
      <w:r w:rsidR="002C64A5">
        <w:rPr>
          <w:rFonts w:ascii="Aptos" w:hAnsi="Aptos"/>
          <w:lang w:eastAsia="en-GB"/>
        </w:rPr>
        <w:t>7</w:t>
      </w:r>
    </w:p>
    <w:p w14:paraId="69125011" w14:textId="77777777" w:rsidR="00A1610C" w:rsidRPr="001B29C4" w:rsidRDefault="00A1610C" w:rsidP="00A1610C">
      <w:p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lang w:eastAsia="en-GB"/>
        </w:rPr>
        <w:t xml:space="preserve">The Trust strongly encourages mobility between institutions and therefore asks that applicants who have not already moved institutions </w:t>
      </w:r>
      <w:proofErr w:type="gramStart"/>
      <w:r w:rsidRPr="001B29C4">
        <w:rPr>
          <w:rFonts w:ascii="Aptos" w:hAnsi="Aptos"/>
          <w:lang w:eastAsia="en-GB"/>
        </w:rPr>
        <w:t>in the course of</w:t>
      </w:r>
      <w:proofErr w:type="gramEnd"/>
      <w:r w:rsidRPr="001B29C4">
        <w:rPr>
          <w:rFonts w:ascii="Aptos" w:hAnsi="Aptos"/>
          <w:lang w:eastAsia="en-GB"/>
        </w:rPr>
        <w:t xml:space="preserve"> their academic career</w:t>
      </w:r>
      <w:r w:rsidRPr="001B29C4">
        <w:rPr>
          <w:rFonts w:ascii="Arial" w:hAnsi="Arial" w:cs="Arial"/>
          <w:lang w:eastAsia="en-GB"/>
        </w:rPr>
        <w:t> </w:t>
      </w:r>
      <w:r w:rsidRPr="001B29C4">
        <w:rPr>
          <w:rFonts w:ascii="Aptos" w:hAnsi="Aptos"/>
          <w:lang w:eastAsia="en-GB"/>
        </w:rPr>
        <w:t>nominate a new host institution unless they can demonstrate a strong reason for remaining at the same institution.</w:t>
      </w:r>
    </w:p>
    <w:p w14:paraId="7E968AC4" w14:textId="73F980BF" w:rsidR="00A1610C" w:rsidRPr="001B29C4" w:rsidRDefault="00A1610C" w:rsidP="00A1610C">
      <w:pPr>
        <w:jc w:val="both"/>
        <w:rPr>
          <w:rFonts w:ascii="Aptos" w:hAnsi="Aptos"/>
          <w:lang w:eastAsia="en-GB"/>
        </w:rPr>
      </w:pPr>
      <w:r w:rsidRPr="001B29C4">
        <w:rPr>
          <w:rFonts w:ascii="Aptos" w:hAnsi="Aptos"/>
          <w:lang w:eastAsia="en-GB"/>
        </w:rPr>
        <w:t xml:space="preserve">The Leverhulme Trust has provided a list of common reasons why previous applications to the ECF scheme were not successful on </w:t>
      </w:r>
      <w:hyperlink r:id="rId23" w:history="1">
        <w:r w:rsidRPr="001B29C4">
          <w:rPr>
            <w:rStyle w:val="Hyperlink"/>
            <w:rFonts w:ascii="Aptos" w:hAnsi="Aptos"/>
            <w:lang w:eastAsia="en-GB"/>
          </w:rPr>
          <w:t>the scheme webpage</w:t>
        </w:r>
      </w:hyperlink>
      <w:r w:rsidR="002C64A5">
        <w:t xml:space="preserve"> (“General feedback on unsuccessful applications”)</w:t>
      </w:r>
      <w:r w:rsidRPr="001B29C4">
        <w:rPr>
          <w:rFonts w:ascii="Aptos" w:hAnsi="Aptos"/>
          <w:lang w:eastAsia="en-GB"/>
        </w:rPr>
        <w:t>, and prospective applicants are encouraged to refer to this when developing proposals. </w:t>
      </w:r>
    </w:p>
    <w:p w14:paraId="75D987F5" w14:textId="7F3C768E" w:rsidR="00830831" w:rsidRPr="00A314F3" w:rsidRDefault="00A1610C" w:rsidP="00A314F3">
      <w:pPr>
        <w:jc w:val="both"/>
        <w:rPr>
          <w:rFonts w:ascii="Aptos" w:hAnsi="Aptos"/>
        </w:rPr>
      </w:pPr>
      <w:r w:rsidRPr="001B29C4">
        <w:rPr>
          <w:rFonts w:ascii="Aptos" w:hAnsi="Aptos"/>
        </w:rPr>
        <w:t xml:space="preserve">The University will support successful candidates in the development of full applications, the deadline for which is </w:t>
      </w:r>
      <w:r>
        <w:rPr>
          <w:rFonts w:ascii="Aptos" w:hAnsi="Aptos"/>
          <w:b/>
        </w:rPr>
        <w:t>1</w:t>
      </w:r>
      <w:r w:rsidR="002C64A5">
        <w:rPr>
          <w:rFonts w:ascii="Aptos" w:hAnsi="Aptos"/>
          <w:b/>
        </w:rPr>
        <w:t>8</w:t>
      </w:r>
      <w:r>
        <w:rPr>
          <w:rFonts w:ascii="Aptos" w:hAnsi="Aptos"/>
          <w:b/>
        </w:rPr>
        <w:t xml:space="preserve"> February 202</w:t>
      </w:r>
      <w:r w:rsidR="002C64A5">
        <w:rPr>
          <w:rFonts w:ascii="Aptos" w:hAnsi="Aptos"/>
          <w:b/>
        </w:rPr>
        <w:t>7</w:t>
      </w:r>
      <w:r w:rsidR="002C64A5">
        <w:rPr>
          <w:rFonts w:ascii="Aptos" w:hAnsi="Aptos"/>
          <w:bCs/>
        </w:rPr>
        <w:t>.</w:t>
      </w:r>
      <w:r w:rsidRPr="001B29C4">
        <w:rPr>
          <w:rFonts w:ascii="Aptos" w:hAnsi="Aptos"/>
          <w:b/>
        </w:rPr>
        <w:t xml:space="preserve"> </w:t>
      </w:r>
      <w:r w:rsidRPr="001B29C4">
        <w:rPr>
          <w:rFonts w:ascii="Aptos" w:hAnsi="Aptos"/>
        </w:rPr>
        <w:t>For any queries about the scheme or internal process, please contact Alan Ashton-Smith</w:t>
      </w:r>
      <w:r w:rsidR="002343F2">
        <w:rPr>
          <w:rFonts w:ascii="Aptos" w:hAnsi="Aptos"/>
        </w:rPr>
        <w:t>, Research Strategy and Development Manager for the Faculty of Arts</w:t>
      </w:r>
      <w:r w:rsidRPr="001B29C4">
        <w:rPr>
          <w:rFonts w:ascii="Aptos" w:hAnsi="Aptos"/>
        </w:rPr>
        <w:t xml:space="preserve"> (</w:t>
      </w:r>
      <w:hyperlink r:id="rId24" w:history="1">
        <w:r w:rsidRPr="001B29C4">
          <w:rPr>
            <w:rStyle w:val="Hyperlink"/>
            <w:rFonts w:ascii="Aptos" w:hAnsi="Aptos"/>
          </w:rPr>
          <w:t>Alan.Ashton-Smith@warwick.ac.uk</w:t>
        </w:r>
      </w:hyperlink>
      <w:r w:rsidRPr="001B29C4">
        <w:rPr>
          <w:rFonts w:ascii="Aptos" w:hAnsi="Aptos"/>
        </w:rPr>
        <w:t xml:space="preserve">). </w:t>
      </w:r>
      <w:r w:rsidR="00A3038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EB55BA" wp14:editId="5AA1C2EE">
                <wp:simplePos x="0" y="0"/>
                <wp:positionH relativeFrom="column">
                  <wp:posOffset>262890</wp:posOffset>
                </wp:positionH>
                <wp:positionV relativeFrom="paragraph">
                  <wp:posOffset>-1792772</wp:posOffset>
                </wp:positionV>
                <wp:extent cx="4780046" cy="3431974"/>
                <wp:effectExtent l="0" t="0" r="0" b="0"/>
                <wp:wrapNone/>
                <wp:docPr id="1207542919" name="Rectangle 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046" cy="34319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EFD79D" id="Rectangle 4" o:spid="_x0000_s1026" style="position:absolute;margin-left:20.7pt;margin-top:-141.15pt;width:376.4pt;height:270.25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" fillcolor="#156082 [3204]" strokecolor="#030e13 [484]" strokeweight="1pt"/>
            </w:pict>
          </mc:Fallback>
        </mc:AlternateContent>
      </w:r>
      <w:r w:rsidR="00A3038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FD90CE" wp14:editId="20B2C367">
                <wp:simplePos x="0" y="0"/>
                <wp:positionH relativeFrom="column">
                  <wp:posOffset>-322914</wp:posOffset>
                </wp:positionH>
                <wp:positionV relativeFrom="paragraph">
                  <wp:posOffset>2190249</wp:posOffset>
                </wp:positionV>
                <wp:extent cx="4780046" cy="3431974"/>
                <wp:effectExtent l="0" t="0" r="0" b="0"/>
                <wp:wrapNone/>
                <wp:docPr id="256192137" name="Rectangle 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046" cy="34319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E5CF1E" id="Rectangle 4" o:spid="_x0000_s1026" style="position:absolute;margin-left:-25.45pt;margin-top:172.45pt;width:376.4pt;height:270.25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" fillcolor="#156082 [3204]" strokecolor="#030e13 [484]" strokeweight="1pt"/>
            </w:pict>
          </mc:Fallback>
        </mc:AlternateContent>
      </w:r>
    </w:p>
    <w:sectPr w:rsidR="00830831" w:rsidRPr="00A314F3" w:rsidSect="005020CB">
      <w:headerReference w:type="default" r:id="rId25"/>
      <w:footerReference w:type="first" r:id="rId26"/>
      <w:pgSz w:w="11906" w:h="16838"/>
      <w:pgMar w:top="993" w:right="849" w:bottom="3402" w:left="9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1CA3F" w14:textId="77777777" w:rsidR="00E832A8" w:rsidRDefault="00E832A8" w:rsidP="00830831">
      <w:pPr>
        <w:spacing w:after="0" w:line="240" w:lineRule="auto"/>
      </w:pPr>
      <w:r>
        <w:separator/>
      </w:r>
    </w:p>
  </w:endnote>
  <w:endnote w:type="continuationSeparator" w:id="0">
    <w:p w14:paraId="17EA29F9" w14:textId="77777777" w:rsidR="00E832A8" w:rsidRDefault="00E832A8" w:rsidP="0083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9763" w14:textId="2B6E0818" w:rsidR="003F2049" w:rsidRDefault="003F2049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73938FE" wp14:editId="5EE0F200">
          <wp:simplePos x="0" y="0"/>
          <wp:positionH relativeFrom="column">
            <wp:posOffset>-689935</wp:posOffset>
          </wp:positionH>
          <wp:positionV relativeFrom="paragraph">
            <wp:posOffset>-1527175</wp:posOffset>
          </wp:positionV>
          <wp:extent cx="7679608" cy="2117918"/>
          <wp:effectExtent l="0" t="0" r="0" b="0"/>
          <wp:wrapNone/>
          <wp:docPr id="1166396582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7798953" name="Graphic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608" cy="21179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27F70" w14:textId="77777777" w:rsidR="00E832A8" w:rsidRDefault="00E832A8" w:rsidP="00830831">
      <w:pPr>
        <w:spacing w:after="0" w:line="240" w:lineRule="auto"/>
      </w:pPr>
      <w:r>
        <w:separator/>
      </w:r>
    </w:p>
  </w:footnote>
  <w:footnote w:type="continuationSeparator" w:id="0">
    <w:p w14:paraId="2C3F0856" w14:textId="77777777" w:rsidR="00E832A8" w:rsidRDefault="00E832A8" w:rsidP="00830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9452" w14:textId="5B3A8360" w:rsidR="00830831" w:rsidRDefault="0083083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8985830" wp14:editId="3202224A">
          <wp:simplePos x="0" y="0"/>
          <wp:positionH relativeFrom="column">
            <wp:posOffset>8205647</wp:posOffset>
          </wp:positionH>
          <wp:positionV relativeFrom="paragraph">
            <wp:posOffset>-53739</wp:posOffset>
          </wp:positionV>
          <wp:extent cx="833755" cy="1157605"/>
          <wp:effectExtent l="0" t="0" r="4445" b="0"/>
          <wp:wrapTight wrapText="bothSides">
            <wp:wrapPolygon edited="0">
              <wp:start x="0" y="0"/>
              <wp:lineTo x="0" y="11612"/>
              <wp:lineTo x="658" y="15640"/>
              <wp:lineTo x="3948" y="19195"/>
              <wp:lineTo x="8554" y="21091"/>
              <wp:lineTo x="8883" y="21327"/>
              <wp:lineTo x="12503" y="21327"/>
              <wp:lineTo x="12832" y="21091"/>
              <wp:lineTo x="17438" y="19195"/>
              <wp:lineTo x="20728" y="15403"/>
              <wp:lineTo x="21386" y="11612"/>
              <wp:lineTo x="21386" y="0"/>
              <wp:lineTo x="0" y="0"/>
            </wp:wrapPolygon>
          </wp:wrapTight>
          <wp:docPr id="1381834299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020782" name="Graphic 70102078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3579" t="19596" r="23318" b="20093"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1157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06F3E0" w14:textId="0202CB4C" w:rsidR="00830831" w:rsidRDefault="00830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4062F"/>
    <w:multiLevelType w:val="hybridMultilevel"/>
    <w:tmpl w:val="E1808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61BBD"/>
    <w:multiLevelType w:val="hybridMultilevel"/>
    <w:tmpl w:val="BA84F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25A50"/>
    <w:multiLevelType w:val="hybridMultilevel"/>
    <w:tmpl w:val="15BAC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777841">
    <w:abstractNumId w:val="0"/>
  </w:num>
  <w:num w:numId="2" w16cid:durableId="1064833091">
    <w:abstractNumId w:val="1"/>
  </w:num>
  <w:num w:numId="3" w16cid:durableId="2145081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31"/>
    <w:rsid w:val="0002235C"/>
    <w:rsid w:val="00047269"/>
    <w:rsid w:val="000A538F"/>
    <w:rsid w:val="000C5F86"/>
    <w:rsid w:val="000E4D3F"/>
    <w:rsid w:val="00131009"/>
    <w:rsid w:val="00173CFE"/>
    <w:rsid w:val="0018655A"/>
    <w:rsid w:val="001D0D3B"/>
    <w:rsid w:val="002343F2"/>
    <w:rsid w:val="00240D1B"/>
    <w:rsid w:val="00264275"/>
    <w:rsid w:val="0028762E"/>
    <w:rsid w:val="002B3F8A"/>
    <w:rsid w:val="002C64A5"/>
    <w:rsid w:val="002E1042"/>
    <w:rsid w:val="002F1F6F"/>
    <w:rsid w:val="0032708C"/>
    <w:rsid w:val="003D4812"/>
    <w:rsid w:val="003F2049"/>
    <w:rsid w:val="003F5A15"/>
    <w:rsid w:val="004955FB"/>
    <w:rsid w:val="005020CB"/>
    <w:rsid w:val="005353CB"/>
    <w:rsid w:val="00555041"/>
    <w:rsid w:val="005855E8"/>
    <w:rsid w:val="005C1D90"/>
    <w:rsid w:val="005D5C07"/>
    <w:rsid w:val="005F5432"/>
    <w:rsid w:val="00647F02"/>
    <w:rsid w:val="006E1A8A"/>
    <w:rsid w:val="006E520E"/>
    <w:rsid w:val="006F4BCD"/>
    <w:rsid w:val="0075436C"/>
    <w:rsid w:val="00764FFC"/>
    <w:rsid w:val="007A4954"/>
    <w:rsid w:val="007C5389"/>
    <w:rsid w:val="007C7946"/>
    <w:rsid w:val="007D4047"/>
    <w:rsid w:val="007E2085"/>
    <w:rsid w:val="007F1C8D"/>
    <w:rsid w:val="00810687"/>
    <w:rsid w:val="00830831"/>
    <w:rsid w:val="00885303"/>
    <w:rsid w:val="00964F5A"/>
    <w:rsid w:val="00971CD9"/>
    <w:rsid w:val="00983862"/>
    <w:rsid w:val="00990A4D"/>
    <w:rsid w:val="009F61DB"/>
    <w:rsid w:val="00A1138A"/>
    <w:rsid w:val="00A1610C"/>
    <w:rsid w:val="00A30381"/>
    <w:rsid w:val="00A314F3"/>
    <w:rsid w:val="00A55121"/>
    <w:rsid w:val="00B52536"/>
    <w:rsid w:val="00BC0A54"/>
    <w:rsid w:val="00C05695"/>
    <w:rsid w:val="00C849CE"/>
    <w:rsid w:val="00CA2046"/>
    <w:rsid w:val="00CC604C"/>
    <w:rsid w:val="00CC6678"/>
    <w:rsid w:val="00CE467F"/>
    <w:rsid w:val="00CF66A6"/>
    <w:rsid w:val="00CF759F"/>
    <w:rsid w:val="00D11F94"/>
    <w:rsid w:val="00D141CB"/>
    <w:rsid w:val="00D17D59"/>
    <w:rsid w:val="00DB12E3"/>
    <w:rsid w:val="00E26DCE"/>
    <w:rsid w:val="00E34A0A"/>
    <w:rsid w:val="00E64541"/>
    <w:rsid w:val="00E73974"/>
    <w:rsid w:val="00E832A8"/>
    <w:rsid w:val="00EB58AE"/>
    <w:rsid w:val="00EC3106"/>
    <w:rsid w:val="00EC65D1"/>
    <w:rsid w:val="00F0616A"/>
    <w:rsid w:val="00F3395C"/>
    <w:rsid w:val="00F80CCA"/>
    <w:rsid w:val="00FB45A3"/>
    <w:rsid w:val="00FD1DF1"/>
    <w:rsid w:val="00FF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C6AC0"/>
  <w15:chartTrackingRefBased/>
  <w15:docId w15:val="{ED64D0E0-BA4C-47BF-9D19-7C68F81E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8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0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831"/>
  </w:style>
  <w:style w:type="paragraph" w:styleId="Footer">
    <w:name w:val="footer"/>
    <w:basedOn w:val="Normal"/>
    <w:link w:val="FooterChar"/>
    <w:uiPriority w:val="99"/>
    <w:unhideWhenUsed/>
    <w:rsid w:val="00830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831"/>
  </w:style>
  <w:style w:type="character" w:styleId="Hyperlink">
    <w:name w:val="Hyperlink"/>
    <w:basedOn w:val="DefaultParagraphFont"/>
    <w:uiPriority w:val="99"/>
    <w:unhideWhenUsed/>
    <w:rsid w:val="00A1610C"/>
    <w:rPr>
      <w:color w:val="467886" w:themeColor="hyperlink"/>
      <w:u w:val="single"/>
    </w:rPr>
  </w:style>
  <w:style w:type="paragraph" w:customStyle="1" w:styleId="xmsolistparagraph">
    <w:name w:val="x_msolistparagraph"/>
    <w:basedOn w:val="Normal"/>
    <w:uiPriority w:val="99"/>
    <w:rsid w:val="00A1610C"/>
    <w:pPr>
      <w:spacing w:line="252" w:lineRule="auto"/>
      <w:ind w:left="720"/>
    </w:pPr>
    <w:rPr>
      <w:rFonts w:ascii="Calibri" w:hAnsi="Calibri" w:cs="Calibri"/>
      <w:kern w:val="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1610C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06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6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6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6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68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106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34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arwick.ac.uk/fac/arts/classics/" TargetMode="External"/><Relationship Id="rId18" Type="http://schemas.openxmlformats.org/officeDocument/2006/relationships/hyperlink" Target="https://warwick.ac.uk/fac/arts/modernlanguages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mailto:artsprojsupport@warwick.ac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arwick.ac.uk/fac/arts/research/" TargetMode="External"/><Relationship Id="rId17" Type="http://schemas.openxmlformats.org/officeDocument/2006/relationships/hyperlink" Target="https://warwick.ac.uk/fac/arts/schoolforcross-facultystudies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arwick.ac.uk/fac/arts/scapvc/" TargetMode="External"/><Relationship Id="rId20" Type="http://schemas.openxmlformats.org/officeDocument/2006/relationships/hyperlink" Target="https://warwick.ac.uk/fac/arts/cc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verhulme.ac.uk/early-career-fellowships" TargetMode="External"/><Relationship Id="rId24" Type="http://schemas.openxmlformats.org/officeDocument/2006/relationships/hyperlink" Target="mailto:Alan.Ashton-Smith@warwick.ac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arwick.ac.uk/fac/arts/history/" TargetMode="External"/><Relationship Id="rId23" Type="http://schemas.openxmlformats.org/officeDocument/2006/relationships/hyperlink" Target="https://www.leverhulme.ac.uk/early-career-fellowships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arwick.ac.uk/fac/arts/ren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arwick.ac.uk/fac/arts/english/" TargetMode="External"/><Relationship Id="rId22" Type="http://schemas.openxmlformats.org/officeDocument/2006/relationships/hyperlink" Target="https://www.leverhulme.ac.uk/early-career-fellowships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E7ECA51970146A1E11A28DA99E49E" ma:contentTypeVersion="16" ma:contentTypeDescription="Create a new document." ma:contentTypeScope="" ma:versionID="f0769d585a5cbba30df80cd9e24387f1">
  <xsd:schema xmlns:xsd="http://www.w3.org/2001/XMLSchema" xmlns:xs="http://www.w3.org/2001/XMLSchema" xmlns:p="http://schemas.microsoft.com/office/2006/metadata/properties" xmlns:ns2="a045aeba-ebc9-40cd-bc1f-598b1f6233c2" xmlns:ns3="b47809bf-f866-4748-8627-0c12301510a0" targetNamespace="http://schemas.microsoft.com/office/2006/metadata/properties" ma:root="true" ma:fieldsID="26b8bf50f1e53de9ed56a0d33375a179" ns2:_="" ns3:_="">
    <xsd:import namespace="a045aeba-ebc9-40cd-bc1f-598b1f6233c2"/>
    <xsd:import namespace="b47809bf-f866-4748-8627-0c1230151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5aeba-ebc9-40cd-bc1f-598b1f6233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809bf-f866-4748-8627-0c1230151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76758e-1303-48c3-8c44-45453cb3cf68}" ma:internalName="TaxCatchAll" ma:showField="CatchAllData" ma:web="b47809bf-f866-4748-8627-0c1230151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45aeba-ebc9-40cd-bc1f-598b1f6233c2">
      <Terms xmlns="http://schemas.microsoft.com/office/infopath/2007/PartnerControls"/>
    </lcf76f155ced4ddcb4097134ff3c332f>
    <TaxCatchAll xmlns="b47809bf-f866-4748-8627-0c12301510a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6F53F-824D-4147-90C7-C91A7C72F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5aeba-ebc9-40cd-bc1f-598b1f6233c2"/>
    <ds:schemaRef ds:uri="b47809bf-f866-4748-8627-0c1230151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AE51ED-9895-48A0-AE3B-D3CCCC14AC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29AF7-FD95-4DE7-B73A-182345D2C263}">
  <ds:schemaRefs>
    <ds:schemaRef ds:uri="http://schemas.microsoft.com/office/2006/metadata/properties"/>
    <ds:schemaRef ds:uri="http://schemas.microsoft.com/office/infopath/2007/PartnerControls"/>
    <ds:schemaRef ds:uri="a045aeba-ebc9-40cd-bc1f-598b1f6233c2"/>
    <ds:schemaRef ds:uri="b47809bf-f866-4748-8627-0c12301510a0"/>
  </ds:schemaRefs>
</ds:datastoreItem>
</file>

<file path=customXml/itemProps4.xml><?xml version="1.0" encoding="utf-8"?>
<ds:datastoreItem xmlns:ds="http://schemas.openxmlformats.org/officeDocument/2006/customXml" ds:itemID="{ACB3B3B8-2136-4B1D-B5D3-D573B8613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4996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Kelleher, Lucy</dc:creator>
  <cp:keywords/>
  <dc:description/>
  <cp:lastModifiedBy>Gray, Claudia</cp:lastModifiedBy>
  <cp:revision>2</cp:revision>
  <dcterms:created xsi:type="dcterms:W3CDTF">2026-10-13T07:06:00Z</dcterms:created>
  <dcterms:modified xsi:type="dcterms:W3CDTF">2026-10-13T07:06:00Z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0x010100E6AE7ECA51970146A1E11A28DA99E49E</vt:lpwstr>
  </property>
</Properties>
</file>