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8897AC" w14:textId="77777777" w:rsidR="002E6227" w:rsidRPr="002E6227" w:rsidRDefault="002E6227" w:rsidP="002E6227">
      <w:pPr>
        <w:rPr>
          <w:rFonts w:cstheme="minorHAnsi"/>
          <w:sz w:val="24"/>
          <w:szCs w:val="24"/>
        </w:rPr>
      </w:pPr>
      <w:bookmarkStart w:id="0" w:name="_GoBack"/>
      <w:bookmarkEnd w:id="0"/>
      <w:r w:rsidRPr="002E6227">
        <w:rPr>
          <w:rFonts w:cstheme="minorHAnsi"/>
          <w:color w:val="000000"/>
          <w:sz w:val="24"/>
          <w:szCs w:val="24"/>
        </w:rPr>
        <w:t xml:space="preserve">Jean-Jacques Rousseau, </w:t>
      </w:r>
      <w:r w:rsidRPr="002E6227">
        <w:rPr>
          <w:rFonts w:cstheme="minorHAnsi"/>
          <w:i/>
          <w:iCs/>
          <w:color w:val="000000"/>
          <w:sz w:val="24"/>
          <w:szCs w:val="24"/>
        </w:rPr>
        <w:t xml:space="preserve">A Lasting Peace Through the Federation of Europe </w:t>
      </w:r>
      <w:r w:rsidRPr="002E6227">
        <w:rPr>
          <w:rFonts w:cstheme="minorHAnsi"/>
          <w:color w:val="000000"/>
          <w:sz w:val="24"/>
          <w:szCs w:val="24"/>
        </w:rPr>
        <w:t>(1761).</w:t>
      </w:r>
    </w:p>
    <w:p w14:paraId="33D294E5" w14:textId="42573F82" w:rsidR="002E6227" w:rsidRPr="002E6227" w:rsidRDefault="002E6227" w:rsidP="002E6227">
      <w:pPr>
        <w:pStyle w:val="Pa17"/>
        <w:spacing w:before="160"/>
        <w:jc w:val="both"/>
        <w:rPr>
          <w:rFonts w:asciiTheme="minorHAnsi" w:hAnsiTheme="minorHAnsi" w:cstheme="minorHAnsi"/>
          <w:color w:val="000000"/>
        </w:rPr>
      </w:pPr>
      <w:r w:rsidRPr="002E6227">
        <w:rPr>
          <w:rFonts w:asciiTheme="minorHAnsi" w:hAnsiTheme="minorHAnsi" w:cstheme="minorHAnsi"/>
          <w:i/>
          <w:iCs/>
          <w:color w:val="000000"/>
        </w:rPr>
        <w:t xml:space="preserve">Jean-Jacques Rousseau (1712–1778) made copious notes on Abbé de Saint-Pierre’s </w:t>
      </w:r>
      <w:r w:rsidRPr="002E6227">
        <w:rPr>
          <w:rFonts w:asciiTheme="minorHAnsi" w:hAnsiTheme="minorHAnsi" w:cstheme="minorHAnsi"/>
          <w:color w:val="000000"/>
        </w:rPr>
        <w:t>Project for Perpetual Peace</w:t>
      </w:r>
      <w:r w:rsidRPr="002E6227">
        <w:rPr>
          <w:rFonts w:asciiTheme="minorHAnsi" w:hAnsiTheme="minorHAnsi" w:cstheme="minorHAnsi"/>
          <w:i/>
          <w:iCs/>
          <w:color w:val="000000"/>
        </w:rPr>
        <w:t xml:space="preserve"> (1713) and this summary version of his predecessor’s ideas regarding a European confederation meant that they circulated widely in Europe. At the beginning of his piece, to enter into his predecessor’s views and uphold them, Rousseau uses history to develop some of the notions in new ways. Where Saint-Pierre mentions uniting sovereigns, Rousseau looks at uniting nations. His ‘System of Europe’ does not mean the plurality of European monarchies neutralising one another, but the interdependence of nations engendered by historical causes and whose relations are complex and ambivalent, since this European society was marked by unceasing wars. If you want to </w:t>
      </w:r>
      <w:r w:rsidR="005F12F5">
        <w:rPr>
          <w:rFonts w:asciiTheme="minorHAnsi" w:hAnsiTheme="minorHAnsi" w:cstheme="minorHAnsi"/>
          <w:i/>
          <w:iCs/>
          <w:color w:val="000000"/>
        </w:rPr>
        <w:t xml:space="preserve">read </w:t>
      </w:r>
      <w:r w:rsidRPr="002E6227">
        <w:rPr>
          <w:rFonts w:asciiTheme="minorHAnsi" w:hAnsiTheme="minorHAnsi" w:cstheme="minorHAnsi"/>
          <w:i/>
          <w:iCs/>
          <w:color w:val="000000"/>
        </w:rPr>
        <w:t xml:space="preserve">Saint-Pierre’s work, there is a short extract in the Seth and von Kulessa collection, detailed on the website. </w:t>
      </w:r>
    </w:p>
    <w:p w14:paraId="30A6E72A" w14:textId="77777777" w:rsidR="002E6227" w:rsidRPr="002E6227" w:rsidRDefault="002E6227" w:rsidP="002E6227">
      <w:pPr>
        <w:pStyle w:val="Pa17"/>
        <w:spacing w:before="160"/>
        <w:jc w:val="both"/>
        <w:rPr>
          <w:rFonts w:asciiTheme="minorHAnsi" w:hAnsiTheme="minorHAnsi" w:cstheme="minorHAnsi"/>
          <w:color w:val="000000"/>
        </w:rPr>
      </w:pPr>
      <w:r w:rsidRPr="002E6227">
        <w:rPr>
          <w:rFonts w:asciiTheme="minorHAnsi" w:hAnsiTheme="minorHAnsi" w:cstheme="minorHAnsi"/>
          <w:color w:val="000000"/>
        </w:rPr>
        <w:t xml:space="preserve">In addition to these formal Confederations, it is possible to frame others, less visible but none the less real, which are silently cemented by community of interests, by conformity of habits and customs, by the acceptance of common principles, by other ties which establish mutual relations between nations politically divided. Thus the Powers of Europe constitute a kind of whole, united by identity of religion, of moral standard, of international law; by letters, by commerce, and finally by a species of balance which is the inevitable result of all these ties and, however little any man may strive consciously to maintain it, is not to be destroyed so easily as many men imagine. </w:t>
      </w:r>
    </w:p>
    <w:p w14:paraId="6FD1567B" w14:textId="17E9F7C2" w:rsidR="002E6227" w:rsidRPr="002E6227" w:rsidRDefault="002E6227" w:rsidP="002E6227">
      <w:pPr>
        <w:pStyle w:val="Pa18"/>
        <w:ind w:firstLine="280"/>
        <w:jc w:val="both"/>
        <w:rPr>
          <w:rFonts w:asciiTheme="minorHAnsi" w:hAnsiTheme="minorHAnsi" w:cstheme="minorHAnsi"/>
        </w:rPr>
      </w:pPr>
      <w:r w:rsidRPr="002E6227">
        <w:rPr>
          <w:rFonts w:asciiTheme="minorHAnsi" w:hAnsiTheme="minorHAnsi" w:cstheme="minorHAnsi"/>
          <w:color w:val="000000"/>
        </w:rPr>
        <w:t xml:space="preserve">This concert of Europe has not always existed; and the special causes which produced it are still working to preserve it. The truth is that, before the conquests of the Romans, the nations of this continent, all sunk in barbarism and each utterly unknown to the others, had nothing </w:t>
      </w:r>
      <w:r w:rsidRPr="002E6227">
        <w:rPr>
          <w:rStyle w:val="A4"/>
          <w:rFonts w:asciiTheme="minorHAnsi" w:hAnsiTheme="minorHAnsi" w:cstheme="minorHAnsi"/>
          <w:sz w:val="24"/>
          <w:szCs w:val="24"/>
        </w:rPr>
        <w:t xml:space="preserve">in common beyond the character which belonged to them as men: a character which, degraded by the practice of slavery, differed little enough in their eyes from that which constitutes the brute. Accordingly the Greeks, vain and disputatious, divided mankind, it may almost be said, into two distinct races: the one—their own, of course—made to rule; the other—the entire rest of the world—created solely to be slaves. From this principle it followed that a Gaul or a Spaniard was no more to a Greek than a Kaffir or Red Indian; and the barbarians themselves were as deeply divided from each other as the Greeks from all of them. </w:t>
      </w:r>
    </w:p>
    <w:p w14:paraId="4CEFAE3C" w14:textId="77777777" w:rsidR="002E6227" w:rsidRPr="002E6227" w:rsidRDefault="002E6227" w:rsidP="002E6227">
      <w:pPr>
        <w:pStyle w:val="Pa18"/>
        <w:ind w:firstLine="280"/>
        <w:jc w:val="both"/>
        <w:rPr>
          <w:rFonts w:asciiTheme="minorHAnsi" w:hAnsiTheme="minorHAnsi" w:cstheme="minorHAnsi"/>
          <w:color w:val="000000"/>
        </w:rPr>
      </w:pPr>
      <w:r w:rsidRPr="002E6227">
        <w:rPr>
          <w:rFonts w:asciiTheme="minorHAnsi" w:hAnsiTheme="minorHAnsi" w:cstheme="minorHAnsi"/>
          <w:color w:val="000000"/>
        </w:rPr>
        <w:t xml:space="preserve">But when these men, born to rule, had been conquered by their slaves the Romans, when half of the known universe had passed beneath the same yoke, a common bond of laws and government was established, and all found themselves members of the same empire. This bond was still further tightened by the recognised principle, either supremely wise or supremely foolish, of imparting to the conquered all the rights of the conqueror: above all, by the famous decree of Claudius, which placed all the subjects of Rome on the roll of her citizens. </w:t>
      </w:r>
    </w:p>
    <w:p w14:paraId="21FC0FE3" w14:textId="77777777" w:rsidR="002E6227" w:rsidRPr="002E6227" w:rsidRDefault="002E6227" w:rsidP="002E6227">
      <w:pPr>
        <w:pStyle w:val="Pa18"/>
        <w:ind w:firstLine="280"/>
        <w:jc w:val="both"/>
        <w:rPr>
          <w:rFonts w:asciiTheme="minorHAnsi" w:hAnsiTheme="minorHAnsi" w:cstheme="minorHAnsi"/>
          <w:color w:val="000000"/>
        </w:rPr>
      </w:pPr>
      <w:r w:rsidRPr="002E6227">
        <w:rPr>
          <w:rFonts w:asciiTheme="minorHAnsi" w:hAnsiTheme="minorHAnsi" w:cstheme="minorHAnsi"/>
          <w:color w:val="000000"/>
        </w:rPr>
        <w:t xml:space="preserve">Thus all members of the Empire were united in one body politic. They were further united by laws and civil institutions which reinforced the political bond by defining equitably, clearly and precisely, so far as this was possible in so vast an empire, the mutual rights and duties of the ruler and the subject, of one citizen as against another. The Code of Theodosius and the later legislation of Justinian constituted a new bond of justice and reason, which came in to replace the sovereign power at the very moment when it showed unmistakable signs of slackening. This did more than anything else to stave off the break-up of the Empire and to maintain its authority even over the barbarians who ravaged it. </w:t>
      </w:r>
    </w:p>
    <w:p w14:paraId="2F0B3DDE" w14:textId="46FA0586" w:rsidR="002E6227" w:rsidRPr="002E6227" w:rsidRDefault="002E6227" w:rsidP="002E6227">
      <w:pPr>
        <w:pStyle w:val="Pa18"/>
        <w:ind w:firstLine="280"/>
        <w:jc w:val="both"/>
        <w:rPr>
          <w:rFonts w:asciiTheme="minorHAnsi" w:hAnsiTheme="minorHAnsi" w:cstheme="minorHAnsi"/>
          <w:color w:val="000000"/>
        </w:rPr>
      </w:pPr>
      <w:r w:rsidRPr="002E6227">
        <w:rPr>
          <w:rFonts w:asciiTheme="minorHAnsi" w:hAnsiTheme="minorHAnsi" w:cstheme="minorHAnsi"/>
          <w:color w:val="000000"/>
        </w:rPr>
        <w:t xml:space="preserve">A third and yet stronger bond was furnished by religion; and it cannot be denied that Europe, even now, is indebted more to Christianity than to any other influence for the union, </w:t>
      </w:r>
      <w:r w:rsidRPr="002E6227">
        <w:rPr>
          <w:rFonts w:asciiTheme="minorHAnsi" w:hAnsiTheme="minorHAnsi" w:cstheme="minorHAnsi"/>
          <w:color w:val="000000"/>
        </w:rPr>
        <w:lastRenderedPageBreak/>
        <w:t xml:space="preserve">however imperfect, which survives among her members. So true is this that the one nation which has refused to accept Christianity has always remained an alien among the rest. Christianity, so despised in its infancy, ended by serving as a sanctuary to its slanderers. And the Roman Empire, which had persecuted it for centuries with fruitless cruelty, drew from it a power which she could no longer find in her own strength. The missionaries did more for her than any victory; she despatched bishops to redeem the mistake of her generals and triumphed by the aid of the priest when her soldiers were defeated. It is thus that the Franks, the Goths, the Burgundians, the Lombards, the Avars and many others ended by recognising the authority of the Empire which they had mastered, by admitting, at least in appearance, not only the law of the Gospel, but also that of the Prince at whose command it had been preached to them. </w:t>
      </w:r>
    </w:p>
    <w:p w14:paraId="5D5142D7" w14:textId="77777777" w:rsidR="002E6227" w:rsidRPr="002E6227" w:rsidRDefault="002E6227" w:rsidP="002E6227">
      <w:pPr>
        <w:pStyle w:val="Pa18"/>
        <w:ind w:firstLine="280"/>
        <w:jc w:val="both"/>
        <w:rPr>
          <w:rFonts w:asciiTheme="minorHAnsi" w:hAnsiTheme="minorHAnsi" w:cstheme="minorHAnsi"/>
          <w:color w:val="000000"/>
        </w:rPr>
      </w:pPr>
      <w:r w:rsidRPr="002E6227">
        <w:rPr>
          <w:rFonts w:asciiTheme="minorHAnsi" w:hAnsiTheme="minorHAnsi" w:cstheme="minorHAnsi"/>
          <w:color w:val="000000"/>
        </w:rPr>
        <w:t xml:space="preserve">Such was the respect which this august body inspired even in its death-throes that, to the very end, its conquerors felt themselves honoured by the acceptance of its titles. The very generals who had humbled the Empire became its ministers and officials; the proudest kings welcomed, nay even canvassed for, the patriciate, the prefecture, the consulate; and, like the lion who fawns upon the man he could easily devour, these terrible conquerors did homage to the imperial throne which they might at any moment have cast down. </w:t>
      </w:r>
    </w:p>
    <w:p w14:paraId="117E201A" w14:textId="5C163AFC" w:rsidR="002E6227" w:rsidRPr="002E6227" w:rsidRDefault="002E6227" w:rsidP="002E6227">
      <w:pPr>
        <w:pStyle w:val="Pa18"/>
        <w:ind w:firstLine="280"/>
        <w:jc w:val="both"/>
        <w:rPr>
          <w:rFonts w:asciiTheme="minorHAnsi" w:hAnsiTheme="minorHAnsi" w:cstheme="minorHAnsi"/>
          <w:color w:val="000000"/>
        </w:rPr>
      </w:pPr>
      <w:r w:rsidRPr="002E6227">
        <w:rPr>
          <w:rFonts w:asciiTheme="minorHAnsi" w:hAnsiTheme="minorHAnsi" w:cstheme="minorHAnsi"/>
          <w:color w:val="000000"/>
        </w:rPr>
        <w:t>Thus the priesthood and the Empire wove a bond between various nations which, without any real community of interests, of rights, or of mutual dependence, found a tie in common principles and beliefs, the influence of which still survives even after its foundation is withdrawn. The venerable phantom of the Roman Empire has never ceased to unite the nations which once formed part of it; and as, after the fall of the Empire, Rome still asserted her authority under another form,</w:t>
      </w:r>
      <w:r w:rsidRPr="002E6227">
        <w:rPr>
          <w:rStyle w:val="A6"/>
          <w:rFonts w:asciiTheme="minorHAnsi" w:hAnsiTheme="minorHAnsi" w:cstheme="minorHAnsi"/>
          <w:sz w:val="24"/>
          <w:szCs w:val="24"/>
        </w:rPr>
        <w:t xml:space="preserve"> </w:t>
      </w:r>
      <w:r w:rsidRPr="002E6227">
        <w:rPr>
          <w:rFonts w:asciiTheme="minorHAnsi" w:hAnsiTheme="minorHAnsi" w:cstheme="minorHAnsi"/>
          <w:color w:val="000000"/>
        </w:rPr>
        <w:t xml:space="preserve">Europe, the home of the temporal and spiritual Powers, still retains a sense of fellowship far closer than is to be found elsewhere. The nations of the other continents are too scattered for mutual intercourse; and they lack any other point of union such as Europe has enjoyed. </w:t>
      </w:r>
    </w:p>
    <w:p w14:paraId="3D4CBB87" w14:textId="4E98089B" w:rsidR="002E6227" w:rsidRPr="002E6227" w:rsidRDefault="002E6227" w:rsidP="002E6227">
      <w:pPr>
        <w:pStyle w:val="Pa18"/>
        <w:ind w:firstLine="280"/>
        <w:jc w:val="both"/>
        <w:rPr>
          <w:rFonts w:asciiTheme="minorHAnsi" w:hAnsiTheme="minorHAnsi" w:cstheme="minorHAnsi"/>
        </w:rPr>
      </w:pPr>
      <w:r w:rsidRPr="002E6227">
        <w:rPr>
          <w:rFonts w:asciiTheme="minorHAnsi" w:hAnsiTheme="minorHAnsi" w:cstheme="minorHAnsi"/>
          <w:color w:val="000000"/>
        </w:rPr>
        <w:t xml:space="preserve">There are other, and more special, causes for this difference. Europe is more evenly populated, more uniformly fertile; it is easier to pass from one part of her to another. The interests of her princes are united by ties of blood, by commerce, arts and colonies. Communication is made easy by countless rivers winding from one country to another. An inbred love of change impels her inhabitants to constant travel, which frequently leads them to foreign lands. The invention of printing and the </w:t>
      </w:r>
      <w:r w:rsidRPr="002E6227">
        <w:rPr>
          <w:rStyle w:val="A4"/>
          <w:rFonts w:asciiTheme="minorHAnsi" w:hAnsiTheme="minorHAnsi" w:cstheme="minorHAnsi"/>
          <w:sz w:val="24"/>
          <w:szCs w:val="24"/>
        </w:rPr>
        <w:t xml:space="preserve">general love of letters has given them a basis of common knowledge and common intellectual pursuits. Finally, the number and smallness of her States, the cravings of luxury and the large diversity of climates which Europe offers for their satisfaction, make them all necessary to each other. All these causes combine to make of Europe not, like Asia and Africa, a purely imaginary assemblage of peoples with nothing in common save the name, but a real community with a religion and a moral code, with customs and even laws of its own, which none of the component nations can renounce without causing a shock to the whole frame. </w:t>
      </w:r>
    </w:p>
    <w:p w14:paraId="43C309E0" w14:textId="77777777" w:rsidR="002E6227" w:rsidRPr="002E6227" w:rsidRDefault="002E6227" w:rsidP="002E6227">
      <w:pPr>
        <w:pStyle w:val="Pa18"/>
        <w:ind w:firstLine="280"/>
        <w:jc w:val="both"/>
        <w:rPr>
          <w:rFonts w:asciiTheme="minorHAnsi" w:hAnsiTheme="minorHAnsi" w:cstheme="minorHAnsi"/>
          <w:color w:val="000000"/>
        </w:rPr>
      </w:pPr>
      <w:r w:rsidRPr="002E6227">
        <w:rPr>
          <w:rFonts w:asciiTheme="minorHAnsi" w:hAnsiTheme="minorHAnsi" w:cstheme="minorHAnsi"/>
          <w:color w:val="000000"/>
        </w:rPr>
        <w:t xml:space="preserve">Now look at the other side of the picture. Observe the perpetual quarrels, the robberies, the usurpations, the revolts, the wars, the murders, which bring daily desolation to this venerable home of philosophy, this brilliant sanctuary of art and science. Consider our fair speeches and our abominable acts, the boundless humanity of our maxims and the boundless cruelty of our deeds; our religion so merciful and our intolerance so ferocious; our policy so mild in our text-books and so harsh in our acts; our rulers so beneficient and our people so wretched; our Governments so temperate and our wars so savage: and then tell me how to </w:t>
      </w:r>
      <w:r w:rsidRPr="002E6227">
        <w:rPr>
          <w:rFonts w:asciiTheme="minorHAnsi" w:hAnsiTheme="minorHAnsi" w:cstheme="minorHAnsi"/>
          <w:color w:val="000000"/>
        </w:rPr>
        <w:lastRenderedPageBreak/>
        <w:t xml:space="preserve">reconcile these glaring contradictions; tell me if this alleged brotherhood of the nations of Europe is anything more than a bitter irony to denote their mutual hatred. </w:t>
      </w:r>
    </w:p>
    <w:p w14:paraId="2C5EBC6E" w14:textId="77777777" w:rsidR="002E6227" w:rsidRPr="002E6227" w:rsidRDefault="002E6227" w:rsidP="002E6227">
      <w:pPr>
        <w:pStyle w:val="Pa18"/>
        <w:ind w:firstLine="280"/>
        <w:jc w:val="both"/>
        <w:rPr>
          <w:rFonts w:asciiTheme="minorHAnsi" w:hAnsiTheme="minorHAnsi" w:cstheme="minorHAnsi"/>
          <w:color w:val="000000"/>
        </w:rPr>
      </w:pPr>
      <w:r w:rsidRPr="002E6227">
        <w:rPr>
          <w:rFonts w:asciiTheme="minorHAnsi" w:hAnsiTheme="minorHAnsi" w:cstheme="minorHAnsi"/>
          <w:color w:val="000000"/>
        </w:rPr>
        <w:t xml:space="preserve">But, in truth, what else was to be expected? Every community without laws and without rulers, every union formed and maintained by nothing better than chance, must inevitably fall into quarrels and dissensions at the first change that comes about. The historic union of the nations of Europe has entangled their rights and interests in a thousand complications; they touch each other at so many points that no one of them can move without giving a jar to all the rest; their variances are all the more deadly, as their ties are more closely woven; their frequent quarrels are almost as savage as civil wars. </w:t>
      </w:r>
    </w:p>
    <w:p w14:paraId="189DB5BA" w14:textId="7FC95F47" w:rsidR="002E6227" w:rsidRPr="002E6227" w:rsidRDefault="002E6227" w:rsidP="002E6227">
      <w:pPr>
        <w:pStyle w:val="Pa18"/>
        <w:ind w:firstLine="280"/>
        <w:jc w:val="both"/>
        <w:rPr>
          <w:rFonts w:asciiTheme="minorHAnsi" w:hAnsiTheme="minorHAnsi" w:cstheme="minorHAnsi"/>
          <w:color w:val="000000"/>
        </w:rPr>
      </w:pPr>
      <w:r w:rsidRPr="002E6227">
        <w:rPr>
          <w:rFonts w:asciiTheme="minorHAnsi" w:hAnsiTheme="minorHAnsi" w:cstheme="minorHAnsi"/>
          <w:color w:val="000000"/>
        </w:rPr>
        <w:t xml:space="preserve">Let us admit then that the Powers of Europe stand to each other strictly in a state of war, and that all the separate treaties between them are in the nature rather of a temporary truce than a real peace: whether because such treaties are seldom guaranteed by any except the contracting parties; or because the respective rights of those parties are never thoroughly determined and are therefore bound—they, or the claims which pass for rights in the eyes of the Powers who recognise no earthly superior—to give rise to fresh wars as soon as a change of circumstances shall have given fresh strength to the claimants. […] </w:t>
      </w:r>
    </w:p>
    <w:p w14:paraId="75516DBE" w14:textId="77777777" w:rsidR="002E6227" w:rsidRPr="002E6227" w:rsidRDefault="002E6227" w:rsidP="002E6227">
      <w:pPr>
        <w:pStyle w:val="Pa18"/>
        <w:ind w:firstLine="280"/>
        <w:jc w:val="both"/>
        <w:rPr>
          <w:rFonts w:asciiTheme="minorHAnsi" w:hAnsiTheme="minorHAnsi" w:cstheme="minorHAnsi"/>
          <w:color w:val="000000"/>
        </w:rPr>
      </w:pPr>
      <w:r w:rsidRPr="002E6227">
        <w:rPr>
          <w:rFonts w:asciiTheme="minorHAnsi" w:hAnsiTheme="minorHAnsi" w:cstheme="minorHAnsi"/>
          <w:color w:val="000000"/>
        </w:rPr>
        <w:t xml:space="preserve">The causes of the disease, once known, suffice to indicate the remedy, if indeed there is one to be found. Everyone can see that what unites any form of society is community of interests, and what disintegrates is their conflict; that either tendency may be changed or modified by a thousand accidents; and therefore that, as soon as a society is founded, some coercive power must be provided to co-ordinate the actions of its members and give to their common interests and mutual obligations that firmness and consistency which they could never acquire of themselves. </w:t>
      </w:r>
    </w:p>
    <w:p w14:paraId="4FEC15AC" w14:textId="77A0A3F4" w:rsidR="002E6227" w:rsidRDefault="002E6227" w:rsidP="002E6227">
      <w:pPr>
        <w:pStyle w:val="Pa18"/>
        <w:ind w:firstLine="280"/>
        <w:jc w:val="both"/>
        <w:rPr>
          <w:rFonts w:asciiTheme="minorHAnsi" w:hAnsiTheme="minorHAnsi" w:cstheme="minorHAnsi"/>
          <w:color w:val="000000"/>
        </w:rPr>
      </w:pPr>
      <w:r w:rsidRPr="002E6227">
        <w:rPr>
          <w:rFonts w:asciiTheme="minorHAnsi" w:hAnsiTheme="minorHAnsi" w:cstheme="minorHAnsi"/>
          <w:color w:val="000000"/>
        </w:rPr>
        <w:t xml:space="preserve">It would, indeed, be a great mistake to suppose that the reign of violence, described above, could ever be remedied by the mere force of circumstances, or without the aid of human wisdom. The present balance of Europe is just firm enough to remain in perpetual oscillation without losing itself altogether; and, if our troubles cannot increase, still less can we put an end to them, seeing that any sweeping revolution is henceforth an impossibility. </w:t>
      </w:r>
    </w:p>
    <w:p w14:paraId="68BEC54B" w14:textId="79A3BF9C" w:rsidR="00665FCB" w:rsidRDefault="00665FCB" w:rsidP="00665FCB">
      <w:pPr>
        <w:pStyle w:val="Default"/>
      </w:pPr>
    </w:p>
    <w:p w14:paraId="4333A5D1" w14:textId="471B1B8D" w:rsidR="00665FCB" w:rsidRPr="00A8487C" w:rsidRDefault="00665FCB" w:rsidP="00665FCB">
      <w:pPr>
        <w:keepLines/>
        <w:jc w:val="both"/>
        <w:rPr>
          <w:rFonts w:ascii="Calibri" w:hAnsi="Calibri" w:cs="Arial"/>
        </w:rPr>
      </w:pPr>
      <w:r>
        <w:rPr>
          <w:rFonts w:ascii="Calibri" w:hAnsi="Calibri" w:cs="Arial"/>
        </w:rPr>
        <w:t xml:space="preserve">A full version of the text in English is at </w:t>
      </w:r>
      <w:hyperlink r:id="rId7" w:history="1">
        <w:r w:rsidRPr="00DA78F0">
          <w:rPr>
            <w:rStyle w:val="Hyperlink"/>
            <w:rFonts w:ascii="Calibri" w:hAnsi="Calibri" w:cs="Arial"/>
          </w:rPr>
          <w:t>http://lf-oll.s3.amazonaws.com/titles/1010/0147_Bk.pdf</w:t>
        </w:r>
      </w:hyperlink>
      <w:r>
        <w:rPr>
          <w:rFonts w:ascii="Calibri" w:hAnsi="Calibri" w:cs="Arial"/>
        </w:rPr>
        <w:t xml:space="preserve"> </w:t>
      </w:r>
    </w:p>
    <w:p w14:paraId="19FABD0F" w14:textId="77777777" w:rsidR="00665FCB" w:rsidRPr="00665FCB" w:rsidRDefault="00665FCB" w:rsidP="00665FCB">
      <w:pPr>
        <w:pStyle w:val="Default"/>
      </w:pPr>
    </w:p>
    <w:sectPr w:rsidR="00665FCB" w:rsidRPr="00665FCB">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1A67A4" w14:textId="77777777" w:rsidR="002E6227" w:rsidRDefault="002E6227" w:rsidP="002E6227">
      <w:pPr>
        <w:spacing w:after="0" w:line="240" w:lineRule="auto"/>
      </w:pPr>
      <w:r>
        <w:separator/>
      </w:r>
    </w:p>
  </w:endnote>
  <w:endnote w:type="continuationSeparator" w:id="0">
    <w:p w14:paraId="4428CF39" w14:textId="77777777" w:rsidR="002E6227" w:rsidRDefault="002E6227" w:rsidP="002E62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FA7DBD" w14:textId="77777777" w:rsidR="002E6227" w:rsidRDefault="002E6227" w:rsidP="002E6227">
      <w:pPr>
        <w:spacing w:after="0" w:line="240" w:lineRule="auto"/>
      </w:pPr>
      <w:r>
        <w:separator/>
      </w:r>
    </w:p>
  </w:footnote>
  <w:footnote w:type="continuationSeparator" w:id="0">
    <w:p w14:paraId="50EA39E3" w14:textId="77777777" w:rsidR="002E6227" w:rsidRDefault="002E6227" w:rsidP="002E62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270687"/>
      <w:docPartObj>
        <w:docPartGallery w:val="Page Numbers (Top of Page)"/>
        <w:docPartUnique/>
      </w:docPartObj>
    </w:sdtPr>
    <w:sdtEndPr>
      <w:rPr>
        <w:noProof/>
      </w:rPr>
    </w:sdtEndPr>
    <w:sdtContent>
      <w:p w14:paraId="4B9EB5FC" w14:textId="17573EA3" w:rsidR="002E6227" w:rsidRDefault="002E6227">
        <w:pPr>
          <w:pStyle w:val="Header"/>
          <w:jc w:val="right"/>
        </w:pPr>
        <w:r>
          <w:fldChar w:fldCharType="begin"/>
        </w:r>
        <w:r>
          <w:instrText xml:space="preserve"> PAGE   \* MERGEFORMAT </w:instrText>
        </w:r>
        <w:r>
          <w:fldChar w:fldCharType="separate"/>
        </w:r>
        <w:r w:rsidR="007D64EC">
          <w:rPr>
            <w:noProof/>
          </w:rPr>
          <w:t>2</w:t>
        </w:r>
        <w:r>
          <w:rPr>
            <w:noProof/>
          </w:rPr>
          <w:fldChar w:fldCharType="end"/>
        </w:r>
      </w:p>
    </w:sdtContent>
  </w:sdt>
  <w:p w14:paraId="0A4B2F3C" w14:textId="77777777" w:rsidR="002E6227" w:rsidRDefault="002E622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227"/>
    <w:rsid w:val="002E6227"/>
    <w:rsid w:val="005F12F5"/>
    <w:rsid w:val="00665FCB"/>
    <w:rsid w:val="006F7320"/>
    <w:rsid w:val="007D64EC"/>
    <w:rsid w:val="00A82FD3"/>
    <w:rsid w:val="00A946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D68F5"/>
  <w15:chartTrackingRefBased/>
  <w15:docId w15:val="{C837AEB1-ABB5-42E2-B96D-1077C4E70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E6227"/>
    <w:pPr>
      <w:autoSpaceDE w:val="0"/>
      <w:autoSpaceDN w:val="0"/>
      <w:adjustRightInd w:val="0"/>
      <w:spacing w:after="0" w:line="240" w:lineRule="auto"/>
    </w:pPr>
    <w:rPr>
      <w:rFonts w:ascii="Palatino Linotype" w:hAnsi="Palatino Linotype" w:cs="Palatino Linotype"/>
      <w:color w:val="000000"/>
      <w:sz w:val="24"/>
      <w:szCs w:val="24"/>
    </w:rPr>
  </w:style>
  <w:style w:type="paragraph" w:customStyle="1" w:styleId="Pa17">
    <w:name w:val="Pa17"/>
    <w:basedOn w:val="Default"/>
    <w:next w:val="Default"/>
    <w:uiPriority w:val="99"/>
    <w:rsid w:val="002E6227"/>
    <w:pPr>
      <w:spacing w:line="201" w:lineRule="atLeast"/>
    </w:pPr>
    <w:rPr>
      <w:rFonts w:cstheme="minorBidi"/>
      <w:color w:val="auto"/>
    </w:rPr>
  </w:style>
  <w:style w:type="character" w:customStyle="1" w:styleId="A6">
    <w:name w:val="A6"/>
    <w:uiPriority w:val="99"/>
    <w:rsid w:val="002E6227"/>
    <w:rPr>
      <w:rFonts w:cs="Palatino Linotype"/>
      <w:color w:val="000000"/>
      <w:sz w:val="11"/>
      <w:szCs w:val="11"/>
    </w:rPr>
  </w:style>
  <w:style w:type="paragraph" w:customStyle="1" w:styleId="Pa18">
    <w:name w:val="Pa18"/>
    <w:basedOn w:val="Default"/>
    <w:next w:val="Default"/>
    <w:uiPriority w:val="99"/>
    <w:rsid w:val="002E6227"/>
    <w:pPr>
      <w:spacing w:line="201" w:lineRule="atLeast"/>
    </w:pPr>
    <w:rPr>
      <w:rFonts w:cstheme="minorBidi"/>
      <w:color w:val="auto"/>
    </w:rPr>
  </w:style>
  <w:style w:type="paragraph" w:customStyle="1" w:styleId="Pa19">
    <w:name w:val="Pa19"/>
    <w:basedOn w:val="Default"/>
    <w:next w:val="Default"/>
    <w:uiPriority w:val="99"/>
    <w:rsid w:val="002E6227"/>
    <w:pPr>
      <w:spacing w:line="181" w:lineRule="atLeast"/>
    </w:pPr>
    <w:rPr>
      <w:rFonts w:cstheme="minorBidi"/>
      <w:color w:val="auto"/>
    </w:rPr>
  </w:style>
  <w:style w:type="character" w:customStyle="1" w:styleId="A4">
    <w:name w:val="A4"/>
    <w:uiPriority w:val="99"/>
    <w:rsid w:val="002E6227"/>
    <w:rPr>
      <w:rFonts w:cs="Palatino Linotype"/>
      <w:color w:val="000000"/>
      <w:sz w:val="20"/>
      <w:szCs w:val="20"/>
    </w:rPr>
  </w:style>
  <w:style w:type="paragraph" w:styleId="FootnoteText">
    <w:name w:val="footnote text"/>
    <w:basedOn w:val="Normal"/>
    <w:link w:val="FootnoteTextChar"/>
    <w:uiPriority w:val="99"/>
    <w:semiHidden/>
    <w:unhideWhenUsed/>
    <w:rsid w:val="002E622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6227"/>
    <w:rPr>
      <w:sz w:val="20"/>
      <w:szCs w:val="20"/>
    </w:rPr>
  </w:style>
  <w:style w:type="character" w:styleId="FootnoteReference">
    <w:name w:val="footnote reference"/>
    <w:basedOn w:val="DefaultParagraphFont"/>
    <w:uiPriority w:val="99"/>
    <w:semiHidden/>
    <w:unhideWhenUsed/>
    <w:rsid w:val="002E6227"/>
    <w:rPr>
      <w:vertAlign w:val="superscript"/>
    </w:rPr>
  </w:style>
  <w:style w:type="paragraph" w:styleId="Header">
    <w:name w:val="header"/>
    <w:basedOn w:val="Normal"/>
    <w:link w:val="HeaderChar"/>
    <w:uiPriority w:val="99"/>
    <w:unhideWhenUsed/>
    <w:rsid w:val="002E622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6227"/>
  </w:style>
  <w:style w:type="paragraph" w:styleId="Footer">
    <w:name w:val="footer"/>
    <w:basedOn w:val="Normal"/>
    <w:link w:val="FooterChar"/>
    <w:uiPriority w:val="99"/>
    <w:unhideWhenUsed/>
    <w:rsid w:val="002E622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6227"/>
  </w:style>
  <w:style w:type="character" w:styleId="Hyperlink">
    <w:name w:val="Hyperlink"/>
    <w:basedOn w:val="DefaultParagraphFont"/>
    <w:uiPriority w:val="99"/>
    <w:unhideWhenUsed/>
    <w:rsid w:val="00665FC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lf-oll.s3.amazonaws.com/titles/1010/0147_Bk.pdf"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DCBA78-4AA1-4036-B62B-99C599E849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AD7226A9</Template>
  <TotalTime>0</TotalTime>
  <Pages>3</Pages>
  <Words>1577</Words>
  <Characters>8995</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Knights, Mark</dc:creator>
  <cp:keywords/>
  <dc:description/>
  <cp:lastModifiedBy>Marshall, Peter</cp:lastModifiedBy>
  <cp:revision>2</cp:revision>
  <dcterms:created xsi:type="dcterms:W3CDTF">2019-08-06T09:45:00Z</dcterms:created>
  <dcterms:modified xsi:type="dcterms:W3CDTF">2019-08-06T09:45:00Z</dcterms:modified>
</cp:coreProperties>
</file>